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242" w:lineRule="auto" w:before="69"/>
        <w:ind w:left="964" w:right="967" w:firstLine="0"/>
        <w:jc w:val="center"/>
      </w:pPr>
      <w:r>
        <w:rPr/>
        <w:t>ASSESSING THE MINERAL AND GEOTHERMAL POTENTIALS OF PART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KOGI STATE, 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0"/>
        </w:rPr>
      </w:pPr>
    </w:p>
    <w:p>
      <w:pPr>
        <w:spacing w:before="0"/>
        <w:ind w:left="964" w:right="964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6"/>
        </w:rPr>
      </w:pPr>
    </w:p>
    <w:p>
      <w:pPr>
        <w:pStyle w:val="Heading1"/>
        <w:ind w:left="2623" w:right="2623" w:firstLine="0"/>
        <w:jc w:val="center"/>
      </w:pPr>
      <w:r>
        <w:rPr/>
        <w:t>KWAGHHUA, Fidelis Iorzua</w:t>
      </w:r>
      <w:r>
        <w:rPr>
          <w:spacing w:val="-57"/>
        </w:rPr>
        <w:t> </w:t>
      </w:r>
      <w:r>
        <w:rPr/>
        <w:t>MTech/SPS/2017/7381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25"/>
        </w:rPr>
      </w:pPr>
    </w:p>
    <w:p>
      <w:pPr>
        <w:spacing w:before="0"/>
        <w:ind w:left="3091" w:right="3091" w:firstLine="1"/>
        <w:jc w:val="center"/>
        <w:rPr>
          <w:b/>
          <w:sz w:val="24"/>
        </w:rPr>
      </w:pPr>
      <w:r>
        <w:rPr>
          <w:b/>
          <w:sz w:val="24"/>
        </w:rPr>
        <w:t>DEPARTMENT OF PHYSICS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SCHOOL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PHYSICAL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SCIENCES</w:t>
      </w:r>
    </w:p>
    <w:p>
      <w:pPr>
        <w:pStyle w:val="Heading1"/>
        <w:ind w:left="2623" w:right="2627" w:firstLine="0"/>
        <w:jc w:val="center"/>
      </w:pPr>
      <w:r>
        <w:rPr/>
        <w:t>FEDERAL UNIVERSITY OF TECHNOLOGY</w:t>
      </w:r>
      <w:r>
        <w:rPr>
          <w:spacing w:val="-57"/>
        </w:rPr>
        <w:t> </w:t>
      </w:r>
      <w:r>
        <w:rPr/>
        <w:t>MINNA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34"/>
        </w:rPr>
      </w:pPr>
    </w:p>
    <w:p>
      <w:pPr>
        <w:spacing w:before="0"/>
        <w:ind w:left="964" w:right="965" w:firstLine="0"/>
        <w:jc w:val="center"/>
        <w:rPr>
          <w:b/>
          <w:sz w:val="24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10.869995pt;margin-top:62.223122pt;width:2.550pt;height:11.05pt;mso-position-horizontal-relative:page;mso-position-vertical-relative:paragraph;z-index:-16561152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w w:val="100"/>
                      <w:sz w:val="22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b/>
          <w:sz w:val="24"/>
        </w:rPr>
        <w:t>SEPTEMBER,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2021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6"/>
        </w:rPr>
      </w:pPr>
      <w:r>
        <w:rPr/>
        <w:pict>
          <v:shape style="position:absolute;margin-left:271.380005pt;margin-top:17.098726pt;width:81.350pt;height:55pt;mso-position-horizontal-relative:page;mso-position-vertical-relative:paragraph;z-index:-15728640;mso-wrap-distance-left:0;mso-wrap-distance-right:0" coordorigin="5428,342" coordsize="1627,1100" path="m7055,342l5428,342,5428,940,5985,940,5985,1442,6465,1442,6465,940,7055,940,7055,342xe" filled="true" fillcolor="#ffffff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26"/>
        </w:rPr>
        <w:sectPr>
          <w:type w:val="continuous"/>
          <w:pgSz w:w="11910" w:h="16840"/>
          <w:pgMar w:top="1320" w:bottom="0" w:left="1160" w:right="580"/>
        </w:sectPr>
      </w:pPr>
    </w:p>
    <w:p>
      <w:pPr>
        <w:pStyle w:val="Heading1"/>
        <w:spacing w:line="242" w:lineRule="auto" w:before="69"/>
        <w:ind w:left="964" w:right="967" w:firstLine="0"/>
        <w:jc w:val="center"/>
      </w:pPr>
      <w:r>
        <w:rPr/>
        <w:t>ASSESSING THE MINERAL AND GEOTHERMAL POTENTIALS OF PART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KOGI STATE, 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6"/>
        </w:rPr>
      </w:pPr>
    </w:p>
    <w:p>
      <w:pPr>
        <w:spacing w:before="1"/>
        <w:ind w:left="964" w:right="964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6"/>
        </w:rPr>
      </w:pPr>
    </w:p>
    <w:p>
      <w:pPr>
        <w:pStyle w:val="Heading1"/>
        <w:ind w:left="2623" w:right="2623" w:firstLine="0"/>
        <w:jc w:val="center"/>
      </w:pPr>
      <w:r>
        <w:rPr/>
        <w:t>KWAGHHUA, Fidelis Iorzua</w:t>
      </w:r>
      <w:r>
        <w:rPr>
          <w:spacing w:val="-57"/>
        </w:rPr>
        <w:t> </w:t>
      </w:r>
      <w:r>
        <w:rPr/>
        <w:t>MTech/SPS/2017/7381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32"/>
        </w:rPr>
      </w:pPr>
    </w:p>
    <w:p>
      <w:pPr>
        <w:spacing w:before="0"/>
        <w:ind w:left="964" w:right="965" w:firstLine="0"/>
        <w:jc w:val="center"/>
        <w:rPr>
          <w:b/>
          <w:sz w:val="24"/>
        </w:rPr>
      </w:pPr>
      <w:r>
        <w:rPr>
          <w:b/>
          <w:sz w:val="24"/>
        </w:rPr>
        <w:t>A THESIS SUBMITTED TO THE POSTGRADUATE SCHOOL, FEDERAL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UNIVERSITY OF TECHNOLOGY, MINNA, NIGERIA IN PARTIAL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FULFILLMENT OF THE REQUIREMENTS FOR THE AWARD OF 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DEGREE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MASTER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TECHNOLOGY IN APPLIED GEOPHYSICS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</w:rPr>
      </w:pPr>
    </w:p>
    <w:p>
      <w:pPr>
        <w:pStyle w:val="Heading1"/>
        <w:ind w:left="964" w:right="965" w:firstLine="0"/>
        <w:jc w:val="center"/>
      </w:pPr>
      <w:r>
        <w:rPr/>
        <w:t>SEPTEMBER,</w:t>
      </w:r>
      <w:r>
        <w:rPr>
          <w:spacing w:val="-2"/>
        </w:rPr>
        <w:t> </w:t>
      </w:r>
      <w:r>
        <w:rPr/>
        <w:t>2021</w:t>
      </w:r>
    </w:p>
    <w:p>
      <w:pPr>
        <w:spacing w:after="0"/>
        <w:jc w:val="center"/>
        <w:sectPr>
          <w:footerReference w:type="default" r:id="rId5"/>
          <w:pgSz w:w="11910" w:h="16840"/>
          <w:pgMar w:footer="1372" w:header="0" w:top="1320" w:bottom="1560" w:left="1160" w:right="580"/>
          <w:pgNumType w:start="2"/>
        </w:sectPr>
      </w:pPr>
    </w:p>
    <w:p>
      <w:pPr>
        <w:pStyle w:val="BodyText"/>
        <w:spacing w:before="8"/>
        <w:rPr>
          <w:b/>
          <w:sz w:val="20"/>
        </w:rPr>
      </w:pPr>
    </w:p>
    <w:p>
      <w:pPr>
        <w:spacing w:before="90"/>
        <w:ind w:left="964" w:right="964" w:firstLine="0"/>
        <w:jc w:val="center"/>
        <w:rPr>
          <w:b/>
          <w:sz w:val="24"/>
        </w:rPr>
      </w:pPr>
      <w:r>
        <w:rPr>
          <w:b/>
          <w:sz w:val="24"/>
        </w:rPr>
        <w:t>ABSTRACT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ind w:left="827" w:right="825"/>
        <w:jc w:val="both"/>
      </w:pPr>
      <w:r>
        <w:rPr/>
        <w:t>The Mineral and Geothermal Potentials of part of Kogi State was investigated through</w:t>
      </w:r>
      <w:r>
        <w:rPr>
          <w:spacing w:val="1"/>
        </w:rPr>
        <w:t> </w:t>
      </w:r>
      <w:r>
        <w:rPr/>
        <w:t>the interpretation of aeromagnetic and radiometric data of the study area. Vertical and</w:t>
      </w:r>
      <w:r>
        <w:rPr>
          <w:spacing w:val="1"/>
        </w:rPr>
        <w:t> </w:t>
      </w:r>
      <w:r>
        <w:rPr/>
        <w:t>horizontal derivatives, Analytical Signal, CET, Euler deconvolution and Spectral depth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interpretation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aeromagnetic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Concentration, Ratio and Ternary images of the three radiogenic elements were used for</w:t>
      </w:r>
      <w:r>
        <w:rPr>
          <w:spacing w:val="-57"/>
        </w:rPr>
        <w:t> </w:t>
      </w:r>
      <w:r>
        <w:rPr/>
        <w:t>the</w:t>
      </w:r>
      <w:r>
        <w:rPr>
          <w:spacing w:val="-12"/>
        </w:rPr>
        <w:t> </w:t>
      </w:r>
      <w:r>
        <w:rPr/>
        <w:t>interpretation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0"/>
        </w:rPr>
        <w:t> </w:t>
      </w:r>
      <w:r>
        <w:rPr/>
        <w:t>radiometric</w:t>
      </w:r>
      <w:r>
        <w:rPr>
          <w:spacing w:val="-12"/>
        </w:rPr>
        <w:t> </w:t>
      </w:r>
      <w:r>
        <w:rPr/>
        <w:t>data.</w:t>
      </w:r>
      <w:r>
        <w:rPr>
          <w:spacing w:val="-12"/>
        </w:rPr>
        <w:t> </w:t>
      </w:r>
      <w:r>
        <w:rPr/>
        <w:t>The</w:t>
      </w:r>
      <w:r>
        <w:rPr>
          <w:spacing w:val="-10"/>
        </w:rPr>
        <w:t> </w:t>
      </w:r>
      <w:r>
        <w:rPr/>
        <w:t>analysis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both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Vertical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Horizontal</w:t>
      </w:r>
      <w:r>
        <w:rPr>
          <w:spacing w:val="-58"/>
        </w:rPr>
        <w:t> </w:t>
      </w:r>
      <w:r>
        <w:rPr/>
        <w:t>Derivatives</w:t>
      </w:r>
      <w:r>
        <w:rPr>
          <w:spacing w:val="-4"/>
        </w:rPr>
        <w:t> </w:t>
      </w:r>
      <w:r>
        <w:rPr/>
        <w:t>revealed</w:t>
      </w:r>
      <w:r>
        <w:rPr>
          <w:spacing w:val="-4"/>
        </w:rPr>
        <w:t> </w:t>
      </w:r>
      <w:r>
        <w:rPr/>
        <w:t>features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two</w:t>
      </w:r>
      <w:r>
        <w:rPr>
          <w:spacing w:val="-6"/>
        </w:rPr>
        <w:t> </w:t>
      </w:r>
      <w:r>
        <w:rPr/>
        <w:t>major</w:t>
      </w:r>
      <w:r>
        <w:rPr>
          <w:spacing w:val="-5"/>
        </w:rPr>
        <w:t> </w:t>
      </w:r>
      <w:r>
        <w:rPr/>
        <w:t>components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Nigerian</w:t>
      </w:r>
      <w:r>
        <w:rPr>
          <w:spacing w:val="-4"/>
        </w:rPr>
        <w:t> </w:t>
      </w:r>
      <w:r>
        <w:rPr/>
        <w:t>geology</w:t>
      </w:r>
      <w:r>
        <w:rPr>
          <w:spacing w:val="-9"/>
        </w:rPr>
        <w:t> </w:t>
      </w:r>
      <w:r>
        <w:rPr/>
        <w:t>construed</w:t>
      </w:r>
      <w:r>
        <w:rPr>
          <w:spacing w:val="-4"/>
        </w:rPr>
        <w:t> </w:t>
      </w:r>
      <w:r>
        <w:rPr/>
        <w:t>in</w:t>
      </w:r>
      <w:r>
        <w:rPr>
          <w:spacing w:val="-58"/>
        </w:rPr>
        <w:t> </w:t>
      </w:r>
      <w:r>
        <w:rPr/>
        <w:t>the study area based on the degree of distortion to the magnetic signatures. The NW and</w:t>
      </w:r>
      <w:r>
        <w:rPr>
          <w:spacing w:val="-57"/>
        </w:rPr>
        <w:t> </w:t>
      </w:r>
      <w:r>
        <w:rPr/>
        <w:t>SW portion of the area is basement covered by short wavelength magnetic anomalous</w:t>
      </w:r>
      <w:r>
        <w:rPr>
          <w:spacing w:val="1"/>
        </w:rPr>
        <w:t> </w:t>
      </w:r>
      <w:r>
        <w:rPr/>
        <w:t>signatures that are the characteristic of outcrop and shallow intrusive magnetic bodies,</w:t>
      </w:r>
      <w:r>
        <w:rPr>
          <w:spacing w:val="1"/>
        </w:rPr>
        <w:t> </w:t>
      </w:r>
      <w:r>
        <w:rPr/>
        <w:t>while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remaining</w:t>
      </w:r>
      <w:r>
        <w:rPr>
          <w:spacing w:val="-10"/>
        </w:rPr>
        <w:t> </w:t>
      </w:r>
      <w:r>
        <w:rPr/>
        <w:t>part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study</w:t>
      </w:r>
      <w:r>
        <w:rPr>
          <w:spacing w:val="-12"/>
        </w:rPr>
        <w:t> </w:t>
      </w:r>
      <w:r>
        <w:rPr/>
        <w:t>area</w:t>
      </w:r>
      <w:r>
        <w:rPr>
          <w:spacing w:val="-9"/>
        </w:rPr>
        <w:t> </w:t>
      </w:r>
      <w:r>
        <w:rPr/>
        <w:t>is</w:t>
      </w:r>
      <w:r>
        <w:rPr>
          <w:spacing w:val="-7"/>
        </w:rPr>
        <w:t> </w:t>
      </w:r>
      <w:r>
        <w:rPr/>
        <w:t>characterized</w:t>
      </w:r>
      <w:r>
        <w:rPr>
          <w:spacing w:val="-8"/>
        </w:rPr>
        <w:t> </w:t>
      </w:r>
      <w:r>
        <w:rPr/>
        <w:t>by</w:t>
      </w:r>
      <w:r>
        <w:rPr>
          <w:spacing w:val="-12"/>
        </w:rPr>
        <w:t> </w:t>
      </w:r>
      <w:r>
        <w:rPr/>
        <w:t>medium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long</w:t>
      </w:r>
      <w:r>
        <w:rPr>
          <w:spacing w:val="-11"/>
        </w:rPr>
        <w:t> </w:t>
      </w:r>
      <w:r>
        <w:rPr/>
        <w:t>wavelength</w:t>
      </w:r>
      <w:r>
        <w:rPr>
          <w:spacing w:val="-57"/>
        </w:rPr>
        <w:t> </w:t>
      </w:r>
      <w:r>
        <w:rPr/>
        <w:t>magnetic signatures that are attributes of sedimentary formations. 1VD map was helpful</w:t>
      </w:r>
      <w:r>
        <w:rPr>
          <w:spacing w:val="-57"/>
        </w:rPr>
        <w:t> </w:t>
      </w:r>
      <w:r>
        <w:rPr/>
        <w:t>in delineating mineral potent lineaments. Result of the Analytical Signal amplitude</w:t>
      </w:r>
      <w:r>
        <w:rPr>
          <w:spacing w:val="1"/>
        </w:rPr>
        <w:t> </w:t>
      </w:r>
      <w:r>
        <w:rPr/>
        <w:t>revealed regions with shallow intrusive magnetic rocks having high amplitudes ranging</w:t>
      </w:r>
      <w:r>
        <w:rPr>
          <w:spacing w:val="1"/>
        </w:rPr>
        <w:t> </w:t>
      </w:r>
      <w:r>
        <w:rPr/>
        <w:t>from 0.174 to 0.579 nT/m, while regions with magnetic rock intruding into sedimentary</w:t>
      </w:r>
      <w:r>
        <w:rPr>
          <w:spacing w:val="1"/>
        </w:rPr>
        <w:t> </w:t>
      </w:r>
      <w:r>
        <w:rPr/>
        <w:t>formations</w:t>
      </w:r>
      <w:r>
        <w:rPr>
          <w:spacing w:val="-13"/>
        </w:rPr>
        <w:t> </w:t>
      </w:r>
      <w:r>
        <w:rPr/>
        <w:t>at</w:t>
      </w:r>
      <w:r>
        <w:rPr>
          <w:spacing w:val="-11"/>
        </w:rPr>
        <w:t> </w:t>
      </w:r>
      <w:r>
        <w:rPr/>
        <w:t>greater</w:t>
      </w:r>
      <w:r>
        <w:rPr>
          <w:spacing w:val="-14"/>
        </w:rPr>
        <w:t> </w:t>
      </w:r>
      <w:r>
        <w:rPr/>
        <w:t>depths,</w:t>
      </w:r>
      <w:r>
        <w:rPr>
          <w:spacing w:val="-12"/>
        </w:rPr>
        <w:t> </w:t>
      </w:r>
      <w:r>
        <w:rPr/>
        <w:t>have</w:t>
      </w:r>
      <w:r>
        <w:rPr>
          <w:spacing w:val="-10"/>
        </w:rPr>
        <w:t> </w:t>
      </w:r>
      <w:r>
        <w:rPr/>
        <w:t>medium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low</w:t>
      </w:r>
      <w:r>
        <w:rPr>
          <w:spacing w:val="-10"/>
        </w:rPr>
        <w:t> </w:t>
      </w:r>
      <w:r>
        <w:rPr/>
        <w:t>amplitudes</w:t>
      </w:r>
      <w:r>
        <w:rPr>
          <w:spacing w:val="-13"/>
        </w:rPr>
        <w:t> </w:t>
      </w:r>
      <w:r>
        <w:rPr/>
        <w:t>ranging</w:t>
      </w:r>
      <w:r>
        <w:rPr>
          <w:spacing w:val="-13"/>
        </w:rPr>
        <w:t> </w:t>
      </w:r>
      <w:r>
        <w:rPr/>
        <w:t>from</w:t>
      </w:r>
      <w:r>
        <w:rPr>
          <w:spacing w:val="-9"/>
        </w:rPr>
        <w:t> </w:t>
      </w:r>
      <w:r>
        <w:rPr/>
        <w:t>0.021</w:t>
      </w:r>
      <w:r>
        <w:rPr>
          <w:spacing w:val="-13"/>
        </w:rPr>
        <w:t> </w:t>
      </w:r>
      <w:r>
        <w:rPr/>
        <w:t>to</w:t>
      </w:r>
      <w:r>
        <w:rPr>
          <w:spacing w:val="-12"/>
        </w:rPr>
        <w:t> </w:t>
      </w:r>
      <w:r>
        <w:rPr/>
        <w:t>0.157</w:t>
      </w:r>
      <w:r>
        <w:rPr>
          <w:spacing w:val="-58"/>
        </w:rPr>
        <w:t> </w:t>
      </w:r>
      <w:r>
        <w:rPr/>
        <w:t>nT/m. Analyses due to Central Exploration Targeting grid revealed lineaments and</w:t>
      </w:r>
      <w:r>
        <w:rPr>
          <w:spacing w:val="1"/>
        </w:rPr>
        <w:t> </w:t>
      </w:r>
      <w:r>
        <w:rPr/>
        <w:t>structures trending NE-SW and E-W. Euler depth analysis revealed structures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greatest depth of 1252 metres and least depth of 27 metres. Radiometric signatures from</w:t>
      </w:r>
      <w:r>
        <w:rPr>
          <w:spacing w:val="-57"/>
        </w:rPr>
        <w:t> </w:t>
      </w:r>
      <w:r>
        <w:rPr/>
        <w:t>the K/Th ratio map revealed portions around Latitude 8°00’</w:t>
      </w:r>
      <w:r>
        <w:rPr>
          <w:spacing w:val="1"/>
        </w:rPr>
        <w:t> </w:t>
      </w:r>
      <w:r>
        <w:rPr/>
        <w:t>NW and 7°30’ SW having</w:t>
      </w:r>
      <w:r>
        <w:rPr>
          <w:spacing w:val="1"/>
        </w:rPr>
        <w:t> </w:t>
      </w:r>
      <w:r>
        <w:rPr/>
        <w:t>values above known threshold of 0.2 %/ppm for un-altered rocks, to be hydrothermally</w:t>
      </w:r>
      <w:r>
        <w:rPr>
          <w:spacing w:val="1"/>
        </w:rPr>
        <w:t> </w:t>
      </w:r>
      <w:r>
        <w:rPr>
          <w:spacing w:val="-1"/>
        </w:rPr>
        <w:t>altered</w:t>
      </w:r>
      <w:r>
        <w:rPr>
          <w:spacing w:val="-15"/>
        </w:rPr>
        <w:t> </w:t>
      </w:r>
      <w:r>
        <w:rPr/>
        <w:t>due</w:t>
      </w:r>
      <w:r>
        <w:rPr>
          <w:spacing w:val="-16"/>
        </w:rPr>
        <w:t> </w:t>
      </w:r>
      <w:r>
        <w:rPr/>
        <w:t>to</w:t>
      </w:r>
      <w:r>
        <w:rPr>
          <w:spacing w:val="-14"/>
        </w:rPr>
        <w:t> </w:t>
      </w:r>
      <w:r>
        <w:rPr/>
        <w:t>K</w:t>
      </w:r>
      <w:r>
        <w:rPr>
          <w:spacing w:val="-14"/>
        </w:rPr>
        <w:t> </w:t>
      </w:r>
      <w:r>
        <w:rPr/>
        <w:t>enrichment.</w:t>
      </w:r>
      <w:r>
        <w:rPr>
          <w:spacing w:val="-15"/>
        </w:rPr>
        <w:t> </w:t>
      </w:r>
      <w:r>
        <w:rPr/>
        <w:t>Mapping</w:t>
      </w:r>
      <w:r>
        <w:rPr>
          <w:spacing w:val="-17"/>
        </w:rPr>
        <w:t> </w:t>
      </w:r>
      <w:r>
        <w:rPr/>
        <w:t>of</w:t>
      </w:r>
      <w:r>
        <w:rPr>
          <w:spacing w:val="-15"/>
        </w:rPr>
        <w:t> </w:t>
      </w:r>
      <w:r>
        <w:rPr/>
        <w:t>lithology</w:t>
      </w:r>
      <w:r>
        <w:rPr>
          <w:spacing w:val="-20"/>
        </w:rPr>
        <w:t> </w:t>
      </w:r>
      <w:r>
        <w:rPr/>
        <w:t>from</w:t>
      </w:r>
      <w:r>
        <w:rPr>
          <w:spacing w:val="-15"/>
        </w:rPr>
        <w:t> </w:t>
      </w:r>
      <w:r>
        <w:rPr/>
        <w:t>Ternary</w:t>
      </w:r>
      <w:r>
        <w:rPr>
          <w:spacing w:val="-19"/>
        </w:rPr>
        <w:t> </w:t>
      </w:r>
      <w:r>
        <w:rPr/>
        <w:t>map</w:t>
      </w:r>
      <w:r>
        <w:rPr>
          <w:spacing w:val="-15"/>
        </w:rPr>
        <w:t> </w:t>
      </w:r>
      <w:r>
        <w:rPr/>
        <w:t>revealed</w:t>
      </w:r>
      <w:r>
        <w:rPr>
          <w:spacing w:val="-15"/>
        </w:rPr>
        <w:t> </w:t>
      </w:r>
      <w:r>
        <w:rPr/>
        <w:t>K-Feldspar</w:t>
      </w:r>
      <w:r>
        <w:rPr>
          <w:spacing w:val="-57"/>
        </w:rPr>
        <w:t> </w:t>
      </w:r>
      <w:r>
        <w:rPr/>
        <w:t>mineral bearing rocks dominated the NW and SW regions, while sandstones, ironstones,</w:t>
      </w:r>
      <w:r>
        <w:rPr>
          <w:spacing w:val="-57"/>
        </w:rPr>
        <w:t> </w:t>
      </w:r>
      <w:r>
        <w:rPr/>
        <w:t>mudstones,</w:t>
      </w:r>
      <w:r>
        <w:rPr>
          <w:spacing w:val="1"/>
        </w:rPr>
        <w:t> </w:t>
      </w:r>
      <w:r>
        <w:rPr/>
        <w:t>shale, alluvium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 fluvial</w:t>
      </w:r>
      <w:r>
        <w:rPr>
          <w:spacing w:val="1"/>
        </w:rPr>
        <w:t> </w:t>
      </w:r>
      <w:r>
        <w:rPr/>
        <w:t>sedimentary lithologies</w:t>
      </w:r>
      <w:r>
        <w:rPr>
          <w:spacing w:val="1"/>
        </w:rPr>
        <w:t> </w:t>
      </w:r>
      <w:r>
        <w:rPr/>
        <w:t>dominated the</w:t>
      </w:r>
      <w:r>
        <w:rPr>
          <w:spacing w:val="1"/>
        </w:rPr>
        <w:t> </w:t>
      </w:r>
      <w:r>
        <w:rPr/>
        <w:t>sedimentary</w:t>
      </w:r>
      <w:r>
        <w:rPr>
          <w:spacing w:val="-9"/>
        </w:rPr>
        <w:t> </w:t>
      </w:r>
      <w:r>
        <w:rPr/>
        <w:t>North-east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South-Eastern</w:t>
      </w:r>
      <w:r>
        <w:rPr>
          <w:spacing w:val="-4"/>
        </w:rPr>
        <w:t> </w:t>
      </w:r>
      <w:r>
        <w:rPr/>
        <w:t>regions.</w:t>
      </w:r>
      <w:r>
        <w:rPr>
          <w:spacing w:val="-4"/>
        </w:rPr>
        <w:t> </w:t>
      </w:r>
      <w:r>
        <w:rPr/>
        <w:t>Structures</w:t>
      </w:r>
      <w:r>
        <w:rPr>
          <w:spacing w:val="-4"/>
        </w:rPr>
        <w:t> </w:t>
      </w:r>
      <w:r>
        <w:rPr/>
        <w:t>trending</w:t>
      </w:r>
      <w:r>
        <w:rPr>
          <w:spacing w:val="-6"/>
        </w:rPr>
        <w:t> </w:t>
      </w:r>
      <w:r>
        <w:rPr/>
        <w:t>NE-SW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E-W</w:t>
      </w:r>
      <w:r>
        <w:rPr>
          <w:spacing w:val="-58"/>
        </w:rPr>
        <w:t> </w:t>
      </w:r>
      <w:r>
        <w:rPr/>
        <w:t>mapped in the basement region of study area which also coincided with the zones of</w:t>
      </w:r>
      <w:r>
        <w:rPr>
          <w:spacing w:val="1"/>
        </w:rPr>
        <w:t> </w:t>
      </w:r>
      <w:r>
        <w:rPr/>
        <w:t>hydrothermal</w:t>
      </w:r>
      <w:r>
        <w:rPr>
          <w:spacing w:val="-7"/>
        </w:rPr>
        <w:t> </w:t>
      </w:r>
      <w:r>
        <w:rPr/>
        <w:t>alterations</w:t>
      </w:r>
      <w:r>
        <w:rPr>
          <w:spacing w:val="-6"/>
        </w:rPr>
        <w:t> </w:t>
      </w:r>
      <w:r>
        <w:rPr/>
        <w:t>and</w:t>
      </w:r>
      <w:r>
        <w:rPr>
          <w:spacing w:val="-9"/>
        </w:rPr>
        <w:t> </w:t>
      </w:r>
      <w:r>
        <w:rPr/>
        <w:t>thus</w:t>
      </w:r>
      <w:r>
        <w:rPr>
          <w:spacing w:val="-6"/>
        </w:rPr>
        <w:t> </w:t>
      </w:r>
      <w:r>
        <w:rPr/>
        <w:t>represents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zones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significant</w:t>
      </w:r>
      <w:r>
        <w:rPr>
          <w:spacing w:val="-7"/>
        </w:rPr>
        <w:t> </w:t>
      </w:r>
      <w:r>
        <w:rPr/>
        <w:t>mineralisation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58"/>
        </w:rPr>
        <w:t> </w:t>
      </w:r>
      <w:r>
        <w:rPr/>
        <w:t>study area. Result of Spectral depth analysis on the aeromagnetic data showed that peak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geothermal</w:t>
      </w:r>
      <w:r>
        <w:rPr>
          <w:spacing w:val="1"/>
        </w:rPr>
        <w:t> </w:t>
      </w:r>
      <w:r>
        <w:rPr/>
        <w:t>gradient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Heat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66</w:t>
      </w:r>
      <w:r>
        <w:rPr>
          <w:spacing w:val="1"/>
        </w:rPr>
        <w:t> </w:t>
      </w:r>
      <w:r>
        <w:rPr/>
        <w:t>°C/km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166</w:t>
      </w:r>
      <w:r>
        <w:rPr>
          <w:spacing w:val="1"/>
        </w:rPr>
        <w:t> </w:t>
      </w:r>
      <w:r>
        <w:rPr/>
        <w:t>mW/m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respectively,</w:t>
      </w:r>
      <w:r>
        <w:rPr>
          <w:spacing w:val="-4"/>
          <w:vertAlign w:val="baseline"/>
        </w:rPr>
        <w:t> </w:t>
      </w:r>
      <w:r>
        <w:rPr>
          <w:vertAlign w:val="baseline"/>
        </w:rPr>
        <w:t>and</w:t>
      </w:r>
      <w:r>
        <w:rPr>
          <w:spacing w:val="-3"/>
          <w:vertAlign w:val="baseline"/>
        </w:rPr>
        <w:t> </w:t>
      </w:r>
      <w:r>
        <w:rPr>
          <w:vertAlign w:val="baseline"/>
        </w:rPr>
        <w:t>occurred</w:t>
      </w:r>
      <w:r>
        <w:rPr>
          <w:spacing w:val="-4"/>
          <w:vertAlign w:val="baseline"/>
        </w:rPr>
        <w:t> </w:t>
      </w:r>
      <w:r>
        <w:rPr>
          <w:vertAlign w:val="baseline"/>
        </w:rPr>
        <w:t>at</w:t>
      </w:r>
      <w:r>
        <w:rPr>
          <w:spacing w:val="-3"/>
          <w:vertAlign w:val="baseline"/>
        </w:rPr>
        <w:t> </w:t>
      </w:r>
      <w:r>
        <w:rPr>
          <w:vertAlign w:val="baseline"/>
        </w:rPr>
        <w:t>the</w:t>
      </w:r>
      <w:r>
        <w:rPr>
          <w:spacing w:val="-4"/>
          <w:vertAlign w:val="baseline"/>
        </w:rPr>
        <w:t> </w:t>
      </w:r>
      <w:r>
        <w:rPr>
          <w:vertAlign w:val="baseline"/>
        </w:rPr>
        <w:t>western</w:t>
      </w:r>
      <w:r>
        <w:rPr>
          <w:spacing w:val="-4"/>
          <w:vertAlign w:val="baseline"/>
        </w:rPr>
        <w:t> </w:t>
      </w:r>
      <w:r>
        <w:rPr>
          <w:vertAlign w:val="baseline"/>
        </w:rPr>
        <w:t>edge</w:t>
      </w:r>
      <w:r>
        <w:rPr>
          <w:spacing w:val="-5"/>
          <w:vertAlign w:val="baseline"/>
        </w:rPr>
        <w:t> </w:t>
      </w:r>
      <w:r>
        <w:rPr>
          <w:vertAlign w:val="baseline"/>
        </w:rPr>
        <w:t>of</w:t>
      </w:r>
      <w:r>
        <w:rPr>
          <w:spacing w:val="-5"/>
          <w:vertAlign w:val="baseline"/>
        </w:rPr>
        <w:t> </w:t>
      </w:r>
      <w:r>
        <w:rPr>
          <w:vertAlign w:val="baseline"/>
        </w:rPr>
        <w:t>study</w:t>
      </w:r>
      <w:r>
        <w:rPr>
          <w:spacing w:val="-9"/>
          <w:vertAlign w:val="baseline"/>
        </w:rPr>
        <w:t> </w:t>
      </w:r>
      <w:r>
        <w:rPr>
          <w:vertAlign w:val="baseline"/>
        </w:rPr>
        <w:t>area</w:t>
      </w:r>
      <w:r>
        <w:rPr>
          <w:spacing w:val="-4"/>
          <w:vertAlign w:val="baseline"/>
        </w:rPr>
        <w:t> </w:t>
      </w:r>
      <w:r>
        <w:rPr>
          <w:vertAlign w:val="baseline"/>
        </w:rPr>
        <w:t>with</w:t>
      </w:r>
      <w:r>
        <w:rPr>
          <w:spacing w:val="-3"/>
          <w:vertAlign w:val="baseline"/>
        </w:rPr>
        <w:t> </w:t>
      </w:r>
      <w:r>
        <w:rPr>
          <w:vertAlign w:val="baseline"/>
        </w:rPr>
        <w:t>a</w:t>
      </w:r>
      <w:r>
        <w:rPr>
          <w:spacing w:val="-5"/>
          <w:vertAlign w:val="baseline"/>
        </w:rPr>
        <w:t> </w:t>
      </w:r>
      <w:r>
        <w:rPr>
          <w:vertAlign w:val="baseline"/>
        </w:rPr>
        <w:t>Curie</w:t>
      </w:r>
      <w:r>
        <w:rPr>
          <w:spacing w:val="-5"/>
          <w:vertAlign w:val="baseline"/>
        </w:rPr>
        <w:t> </w:t>
      </w:r>
      <w:r>
        <w:rPr>
          <w:vertAlign w:val="baseline"/>
        </w:rPr>
        <w:t>point</w:t>
      </w:r>
      <w:r>
        <w:rPr>
          <w:spacing w:val="-3"/>
          <w:vertAlign w:val="baseline"/>
        </w:rPr>
        <w:t> </w:t>
      </w:r>
      <w:r>
        <w:rPr>
          <w:vertAlign w:val="baseline"/>
        </w:rPr>
        <w:t>depth</w:t>
      </w:r>
      <w:r>
        <w:rPr>
          <w:spacing w:val="-3"/>
          <w:vertAlign w:val="baseline"/>
        </w:rPr>
        <w:t> </w:t>
      </w:r>
      <w:r>
        <w:rPr>
          <w:vertAlign w:val="baseline"/>
        </w:rPr>
        <w:t>of</w:t>
      </w:r>
      <w:r>
        <w:rPr>
          <w:spacing w:val="-5"/>
          <w:vertAlign w:val="baseline"/>
        </w:rPr>
        <w:t> </w:t>
      </w:r>
      <w:r>
        <w:rPr>
          <w:vertAlign w:val="baseline"/>
        </w:rPr>
        <w:t>8</w:t>
      </w:r>
      <w:r>
        <w:rPr>
          <w:spacing w:val="-58"/>
          <w:vertAlign w:val="baseline"/>
        </w:rPr>
        <w:t> </w:t>
      </w:r>
      <w:r>
        <w:rPr>
          <w:vertAlign w:val="baseline"/>
        </w:rPr>
        <w:t>Kilometres.</w:t>
      </w:r>
    </w:p>
    <w:p>
      <w:pPr>
        <w:spacing w:after="0"/>
        <w:jc w:val="both"/>
        <w:sectPr>
          <w:pgSz w:w="11910" w:h="16840"/>
          <w:pgMar w:header="0" w:footer="1372" w:top="1580" w:bottom="1640" w:left="116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</w:p>
    <w:tbl>
      <w:tblPr>
        <w:tblW w:w="0" w:type="auto"/>
        <w:jc w:val="left"/>
        <w:tblInd w:w="7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5"/>
        <w:gridCol w:w="4138"/>
        <w:gridCol w:w="1769"/>
      </w:tblGrid>
      <w:tr>
        <w:trPr>
          <w:trHeight w:val="509" w:hRule="atLeast"/>
        </w:trPr>
        <w:tc>
          <w:tcPr>
            <w:tcW w:w="243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38" w:type="dxa"/>
          </w:tcPr>
          <w:p>
            <w:pPr>
              <w:pStyle w:val="TableParagraph"/>
              <w:spacing w:line="266" w:lineRule="exact"/>
              <w:ind w:left="574"/>
              <w:rPr>
                <w:b/>
                <w:sz w:val="24"/>
              </w:rPr>
            </w:pPr>
            <w:r>
              <w:rPr>
                <w:b/>
                <w:sz w:val="24"/>
              </w:rPr>
              <w:t>TABLE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CONTENTS</w:t>
            </w:r>
          </w:p>
        </w:tc>
        <w:tc>
          <w:tcPr>
            <w:tcW w:w="176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498" w:hRule="atLeast"/>
        </w:trPr>
        <w:tc>
          <w:tcPr>
            <w:tcW w:w="2435" w:type="dxa"/>
          </w:tcPr>
          <w:p>
            <w:pPr>
              <w:pStyle w:val="TableParagraph"/>
              <w:spacing w:before="23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72"/>
              <w:ind w:left="50"/>
              <w:rPr>
                <w:sz w:val="24"/>
              </w:rPr>
            </w:pPr>
            <w:r>
              <w:rPr>
                <w:sz w:val="24"/>
              </w:rPr>
              <w:t>Cover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Page</w:t>
            </w:r>
          </w:p>
        </w:tc>
        <w:tc>
          <w:tcPr>
            <w:tcW w:w="41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</w:tcPr>
          <w:p>
            <w:pPr>
              <w:pStyle w:val="TableParagraph"/>
              <w:spacing w:before="233"/>
              <w:ind w:left="978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</w:p>
        </w:tc>
      </w:tr>
      <w:tr>
        <w:trPr>
          <w:trHeight w:val="751" w:hRule="atLeast"/>
        </w:trPr>
        <w:tc>
          <w:tcPr>
            <w:tcW w:w="2435" w:type="dxa"/>
          </w:tcPr>
          <w:p>
            <w:pPr>
              <w:pStyle w:val="TableParagraph"/>
              <w:spacing w:before="232"/>
              <w:ind w:left="50"/>
              <w:rPr>
                <w:sz w:val="24"/>
              </w:rPr>
            </w:pPr>
            <w:r>
              <w:rPr>
                <w:sz w:val="24"/>
              </w:rPr>
              <w:t>Tittle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Page</w:t>
            </w:r>
          </w:p>
        </w:tc>
        <w:tc>
          <w:tcPr>
            <w:tcW w:w="41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</w:tcPr>
          <w:p>
            <w:pPr>
              <w:pStyle w:val="TableParagraph"/>
              <w:spacing w:before="232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</w:tr>
      <w:tr>
        <w:trPr>
          <w:trHeight w:val="752" w:hRule="atLeast"/>
        </w:trPr>
        <w:tc>
          <w:tcPr>
            <w:tcW w:w="2435" w:type="dxa"/>
          </w:tcPr>
          <w:p>
            <w:pPr>
              <w:pStyle w:val="TableParagraph"/>
              <w:spacing w:before="233"/>
              <w:ind w:left="50"/>
              <w:rPr>
                <w:sz w:val="24"/>
              </w:rPr>
            </w:pPr>
            <w:r>
              <w:rPr>
                <w:sz w:val="24"/>
              </w:rPr>
              <w:t>Declaration</w:t>
            </w:r>
          </w:p>
        </w:tc>
        <w:tc>
          <w:tcPr>
            <w:tcW w:w="41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</w:tcPr>
          <w:p>
            <w:pPr>
              <w:pStyle w:val="TableParagraph"/>
              <w:spacing w:before="233"/>
              <w:ind w:right="234"/>
              <w:jc w:val="right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</w:tr>
      <w:tr>
        <w:trPr>
          <w:trHeight w:val="752" w:hRule="atLeast"/>
        </w:trPr>
        <w:tc>
          <w:tcPr>
            <w:tcW w:w="2435" w:type="dxa"/>
          </w:tcPr>
          <w:p>
            <w:pPr>
              <w:pStyle w:val="TableParagraph"/>
              <w:spacing w:before="233"/>
              <w:ind w:left="50"/>
              <w:rPr>
                <w:sz w:val="24"/>
              </w:rPr>
            </w:pPr>
            <w:r>
              <w:rPr>
                <w:sz w:val="24"/>
              </w:rPr>
              <w:t>Dedication</w:t>
            </w:r>
          </w:p>
        </w:tc>
        <w:tc>
          <w:tcPr>
            <w:tcW w:w="41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</w:tcPr>
          <w:p>
            <w:pPr>
              <w:pStyle w:val="TableParagraph"/>
              <w:spacing w:before="233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</w:tr>
      <w:tr>
        <w:trPr>
          <w:trHeight w:val="751" w:hRule="atLeast"/>
        </w:trPr>
        <w:tc>
          <w:tcPr>
            <w:tcW w:w="2435" w:type="dxa"/>
          </w:tcPr>
          <w:p>
            <w:pPr>
              <w:pStyle w:val="TableParagraph"/>
              <w:spacing w:before="232"/>
              <w:ind w:left="50"/>
              <w:rPr>
                <w:sz w:val="24"/>
              </w:rPr>
            </w:pPr>
            <w:r>
              <w:rPr>
                <w:sz w:val="24"/>
              </w:rPr>
              <w:t>Certification</w:t>
            </w:r>
          </w:p>
        </w:tc>
        <w:tc>
          <w:tcPr>
            <w:tcW w:w="41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</w:tcPr>
          <w:p>
            <w:pPr>
              <w:pStyle w:val="TableParagraph"/>
              <w:spacing w:before="232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</w:tr>
      <w:tr>
        <w:trPr>
          <w:trHeight w:val="752" w:hRule="atLeast"/>
        </w:trPr>
        <w:tc>
          <w:tcPr>
            <w:tcW w:w="2435" w:type="dxa"/>
          </w:tcPr>
          <w:p>
            <w:pPr>
              <w:pStyle w:val="TableParagraph"/>
              <w:spacing w:before="232"/>
              <w:ind w:left="50"/>
              <w:rPr>
                <w:sz w:val="24"/>
              </w:rPr>
            </w:pPr>
            <w:r>
              <w:rPr>
                <w:sz w:val="24"/>
              </w:rPr>
              <w:t>Acknowledgement</w:t>
            </w:r>
          </w:p>
        </w:tc>
        <w:tc>
          <w:tcPr>
            <w:tcW w:w="41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</w:tcPr>
          <w:p>
            <w:pPr>
              <w:pStyle w:val="TableParagraph"/>
              <w:spacing w:before="232"/>
              <w:ind w:right="248"/>
              <w:jc w:val="right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</w:tr>
      <w:tr>
        <w:trPr>
          <w:trHeight w:val="752" w:hRule="atLeast"/>
        </w:trPr>
        <w:tc>
          <w:tcPr>
            <w:tcW w:w="2435" w:type="dxa"/>
          </w:tcPr>
          <w:p>
            <w:pPr>
              <w:pStyle w:val="TableParagraph"/>
              <w:spacing w:before="233"/>
              <w:ind w:left="50"/>
              <w:rPr>
                <w:sz w:val="24"/>
              </w:rPr>
            </w:pPr>
            <w:r>
              <w:rPr>
                <w:sz w:val="24"/>
              </w:rPr>
              <w:t>Abstract</w:t>
            </w:r>
          </w:p>
        </w:tc>
        <w:tc>
          <w:tcPr>
            <w:tcW w:w="41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</w:tcPr>
          <w:p>
            <w:pPr>
              <w:pStyle w:val="TableParagraph"/>
              <w:spacing w:before="233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</w:tr>
      <w:tr>
        <w:trPr>
          <w:trHeight w:val="751" w:hRule="atLeast"/>
        </w:trPr>
        <w:tc>
          <w:tcPr>
            <w:tcW w:w="2435" w:type="dxa"/>
          </w:tcPr>
          <w:p>
            <w:pPr>
              <w:pStyle w:val="TableParagraph"/>
              <w:spacing w:before="232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Content</w:t>
            </w:r>
          </w:p>
        </w:tc>
        <w:tc>
          <w:tcPr>
            <w:tcW w:w="41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</w:tcPr>
          <w:p>
            <w:pPr>
              <w:pStyle w:val="TableParagraph"/>
              <w:spacing w:before="232"/>
              <w:ind w:right="114"/>
              <w:jc w:val="right"/>
              <w:rPr>
                <w:sz w:val="24"/>
              </w:rPr>
            </w:pPr>
            <w:r>
              <w:rPr>
                <w:sz w:val="24"/>
              </w:rPr>
              <w:t>vii</w:t>
            </w:r>
          </w:p>
        </w:tc>
      </w:tr>
      <w:tr>
        <w:trPr>
          <w:trHeight w:val="752" w:hRule="atLeast"/>
        </w:trPr>
        <w:tc>
          <w:tcPr>
            <w:tcW w:w="2435" w:type="dxa"/>
          </w:tcPr>
          <w:p>
            <w:pPr>
              <w:pStyle w:val="TableParagraph"/>
              <w:spacing w:before="232"/>
              <w:ind w:left="50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Tables</w:t>
            </w:r>
          </w:p>
        </w:tc>
        <w:tc>
          <w:tcPr>
            <w:tcW w:w="41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</w:tcPr>
          <w:p>
            <w:pPr>
              <w:pStyle w:val="TableParagraph"/>
              <w:spacing w:before="232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vii</w:t>
            </w:r>
          </w:p>
        </w:tc>
      </w:tr>
      <w:tr>
        <w:trPr>
          <w:trHeight w:val="753" w:hRule="atLeast"/>
        </w:trPr>
        <w:tc>
          <w:tcPr>
            <w:tcW w:w="2435" w:type="dxa"/>
          </w:tcPr>
          <w:p>
            <w:pPr>
              <w:pStyle w:val="TableParagraph"/>
              <w:spacing w:before="233"/>
              <w:ind w:left="50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Figures</w:t>
            </w:r>
          </w:p>
        </w:tc>
        <w:tc>
          <w:tcPr>
            <w:tcW w:w="41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</w:tcPr>
          <w:p>
            <w:pPr>
              <w:pStyle w:val="TableParagraph"/>
              <w:spacing w:before="233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viii</w:t>
            </w:r>
          </w:p>
        </w:tc>
      </w:tr>
      <w:tr>
        <w:trPr>
          <w:trHeight w:val="509" w:hRule="atLeast"/>
        </w:trPr>
        <w:tc>
          <w:tcPr>
            <w:tcW w:w="2435" w:type="dxa"/>
          </w:tcPr>
          <w:p>
            <w:pPr>
              <w:pStyle w:val="TableParagraph"/>
              <w:spacing w:line="256" w:lineRule="exact" w:before="23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CHAPTER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ONE</w:t>
            </w:r>
          </w:p>
        </w:tc>
        <w:tc>
          <w:tcPr>
            <w:tcW w:w="41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9"/>
        <w:rPr>
          <w:sz w:val="29"/>
        </w:rPr>
      </w:pPr>
    </w:p>
    <w:p>
      <w:pPr>
        <w:spacing w:after="0"/>
        <w:rPr>
          <w:sz w:val="29"/>
        </w:rPr>
        <w:sectPr>
          <w:pgSz w:w="11910" w:h="16840"/>
          <w:pgMar w:header="0" w:footer="1372" w:top="1580" w:bottom="1802" w:left="1160" w:right="58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1"/>
              <w:numId w:val="1"/>
            </w:numPr>
            <w:tabs>
              <w:tab w:pos="1547" w:val="left" w:leader="none"/>
              <w:tab w:pos="1548" w:val="left" w:leader="none"/>
              <w:tab w:pos="8869" w:val="right" w:leader="none"/>
            </w:tabs>
            <w:spacing w:line="240" w:lineRule="auto" w:before="90" w:after="0"/>
            <w:ind w:left="1547" w:right="0" w:hanging="721"/>
            <w:jc w:val="left"/>
            <w:rPr>
              <w:b w:val="0"/>
            </w:rPr>
          </w:pPr>
          <w:hyperlink w:history="true" w:anchor="_TOC_250048">
            <w:r>
              <w:rPr/>
              <w:t>INTRODUCTION</w:t>
              <w:tab/>
            </w:r>
            <w:r>
              <w:rPr>
                <w:b w:val="0"/>
              </w:rPr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547" w:val="left" w:leader="none"/>
              <w:tab w:pos="1548" w:val="left" w:leader="none"/>
              <w:tab w:pos="8869" w:val="right" w:leader="none"/>
            </w:tabs>
            <w:spacing w:line="240" w:lineRule="auto" w:before="434" w:after="0"/>
            <w:ind w:left="1547" w:right="0" w:hanging="721"/>
            <w:jc w:val="left"/>
          </w:pPr>
          <w:hyperlink w:history="true" w:anchor="_TOC_250047">
            <w:r>
              <w:rPr/>
              <w:t>Background</w:t>
            </w:r>
            <w:r>
              <w:rPr>
                <w:spacing w:val="-1"/>
              </w:rPr>
              <w:t> </w:t>
            </w:r>
            <w:r>
              <w:rPr/>
              <w:t>to the Study</w:t>
              <w:tab/>
              <w:t>1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547" w:val="left" w:leader="none"/>
              <w:tab w:pos="1548" w:val="left" w:leader="none"/>
              <w:tab w:pos="8869" w:val="right" w:leader="none"/>
            </w:tabs>
            <w:spacing w:line="240" w:lineRule="auto" w:before="437" w:after="0"/>
            <w:ind w:left="1547" w:right="0" w:hanging="721"/>
            <w:jc w:val="left"/>
          </w:pPr>
          <w:hyperlink w:history="true" w:anchor="_TOC_250046">
            <w:r>
              <w:rPr/>
              <w:t>The</w:t>
            </w:r>
            <w:r>
              <w:rPr>
                <w:spacing w:val="-3"/>
              </w:rPr>
              <w:t> </w:t>
            </w:r>
            <w:r>
              <w:rPr/>
              <w:t>earth’s</w:t>
            </w:r>
            <w:r>
              <w:rPr>
                <w:spacing w:val="-1"/>
              </w:rPr>
              <w:t> </w:t>
            </w:r>
            <w:r>
              <w:rPr/>
              <w:t>magnetism</w:t>
              <w:tab/>
              <w:t>2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547" w:val="left" w:leader="none"/>
              <w:tab w:pos="1548" w:val="left" w:leader="none"/>
              <w:tab w:pos="8869" w:val="right" w:leader="none"/>
            </w:tabs>
            <w:spacing w:line="240" w:lineRule="auto" w:before="437" w:after="0"/>
            <w:ind w:left="1547" w:right="0" w:hanging="721"/>
            <w:jc w:val="left"/>
          </w:pPr>
          <w:hyperlink w:history="true" w:anchor="_TOC_250045">
            <w:r>
              <w:rPr/>
              <w:t>Basic radioactivity</w:t>
              <w:tab/>
              <w:t>3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547" w:val="left" w:leader="none"/>
              <w:tab w:pos="1548" w:val="left" w:leader="none"/>
              <w:tab w:pos="8869" w:val="right" w:leader="none"/>
            </w:tabs>
            <w:spacing w:line="240" w:lineRule="auto" w:before="434" w:after="20"/>
            <w:ind w:left="1547" w:right="0" w:hanging="721"/>
            <w:jc w:val="left"/>
          </w:pPr>
          <w:hyperlink w:history="true" w:anchor="_TOC_250044">
            <w:r>
              <w:rPr/>
              <w:t>Mapping</w:t>
            </w:r>
            <w:r>
              <w:rPr>
                <w:spacing w:val="-3"/>
              </w:rPr>
              <w:t> </w:t>
            </w:r>
            <w:r>
              <w:rPr/>
              <w:t>natural sources</w:t>
            </w:r>
            <w:r>
              <w:rPr>
                <w:spacing w:val="2"/>
              </w:rPr>
              <w:t> </w:t>
            </w:r>
            <w:r>
              <w:rPr/>
              <w:t>of radiation</w:t>
              <w:tab/>
              <w:t>4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547" w:val="left" w:leader="none"/>
              <w:tab w:pos="1548" w:val="left" w:leader="none"/>
              <w:tab w:pos="8869" w:val="right" w:leader="none"/>
            </w:tabs>
            <w:spacing w:line="240" w:lineRule="auto" w:before="64" w:after="0"/>
            <w:ind w:left="1547" w:right="0" w:hanging="721"/>
            <w:jc w:val="left"/>
          </w:pPr>
          <w:hyperlink w:history="true" w:anchor="_TOC_250043">
            <w:r>
              <w:rPr/>
              <w:t>Geothermal</w:t>
            </w:r>
            <w:r>
              <w:rPr>
                <w:spacing w:val="-1"/>
              </w:rPr>
              <w:t> </w:t>
            </w:r>
            <w:r>
              <w:rPr/>
              <w:t>energy</w:t>
              <w:tab/>
              <w:t>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547" w:val="left" w:leader="none"/>
              <w:tab w:pos="1548" w:val="left" w:leader="none"/>
              <w:tab w:pos="8869" w:val="right" w:leader="none"/>
            </w:tabs>
            <w:spacing w:line="240" w:lineRule="auto" w:before="438" w:after="0"/>
            <w:ind w:left="1547" w:right="0" w:hanging="721"/>
            <w:jc w:val="left"/>
          </w:pPr>
          <w:hyperlink w:history="true" w:anchor="_TOC_250042">
            <w:r>
              <w:rPr/>
              <w:t>Statement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-1"/>
              </w:rPr>
              <w:t> </w:t>
            </w:r>
            <w:r>
              <w:rPr/>
              <w:t>Research Problem</w:t>
              <w:tab/>
              <w:t>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547" w:val="left" w:leader="none"/>
              <w:tab w:pos="1548" w:val="left" w:leader="none"/>
              <w:tab w:pos="8869" w:val="right" w:leader="none"/>
            </w:tabs>
            <w:spacing w:line="240" w:lineRule="auto" w:before="434" w:after="0"/>
            <w:ind w:left="1547" w:right="0" w:hanging="721"/>
            <w:jc w:val="left"/>
          </w:pPr>
          <w:hyperlink w:history="true" w:anchor="_TOC_250041">
            <w:r>
              <w:rPr/>
              <w:t>Aim and</w:t>
            </w:r>
            <w:r>
              <w:rPr>
                <w:spacing w:val="-1"/>
              </w:rPr>
              <w:t> </w:t>
            </w:r>
            <w:r>
              <w:rPr/>
              <w:t>Objectives of the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547" w:val="left" w:leader="none"/>
              <w:tab w:pos="1548" w:val="left" w:leader="none"/>
              <w:tab w:pos="8869" w:val="right" w:leader="none"/>
            </w:tabs>
            <w:spacing w:line="240" w:lineRule="auto" w:before="437" w:after="0"/>
            <w:ind w:left="1547" w:right="0" w:hanging="721"/>
            <w:jc w:val="left"/>
          </w:pPr>
          <w:hyperlink w:history="true" w:anchor="_TOC_250040">
            <w:r>
              <w:rPr/>
              <w:t>Justification of</w:t>
            </w:r>
            <w:r>
              <w:rPr>
                <w:spacing w:val="-1"/>
              </w:rPr>
              <w:t> </w:t>
            </w:r>
            <w:r>
              <w:rPr/>
              <w:t>the Study</w:t>
              <w:tab/>
              <w:t>6</w:t>
            </w:r>
          </w:hyperlink>
        </w:p>
        <w:p>
          <w:pPr>
            <w:pStyle w:val="TOC1"/>
            <w:spacing w:before="442"/>
          </w:pPr>
          <w:hyperlink w:history="true" w:anchor="_TOC_250039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TWO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547" w:val="left" w:leader="none"/>
              <w:tab w:pos="1548" w:val="left" w:leader="none"/>
              <w:tab w:pos="8869" w:val="right" w:leader="none"/>
            </w:tabs>
            <w:spacing w:line="240" w:lineRule="auto" w:before="430" w:after="0"/>
            <w:ind w:left="1547" w:right="0" w:hanging="721"/>
            <w:jc w:val="left"/>
            <w:rPr>
              <w:b w:val="0"/>
            </w:rPr>
          </w:pPr>
          <w:hyperlink w:history="true" w:anchor="_TOC_250038">
            <w:r>
              <w:rPr/>
              <w:t>LITERATURE</w:t>
            </w:r>
            <w:r>
              <w:rPr>
                <w:spacing w:val="-1"/>
              </w:rPr>
              <w:t> </w:t>
            </w:r>
            <w:r>
              <w:rPr/>
              <w:t>REVIEW</w:t>
              <w:tab/>
            </w:r>
            <w:r>
              <w:rPr>
                <w:b w:val="0"/>
              </w:rPr>
              <w:t>7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547" w:val="left" w:leader="none"/>
              <w:tab w:pos="1548" w:val="left" w:leader="none"/>
              <w:tab w:pos="8869" w:val="right" w:leader="none"/>
            </w:tabs>
            <w:spacing w:line="240" w:lineRule="auto" w:before="437" w:after="0"/>
            <w:ind w:left="1547" w:right="0" w:hanging="721"/>
            <w:jc w:val="left"/>
          </w:pPr>
          <w:hyperlink w:history="true" w:anchor="_TOC_250037">
            <w:r>
              <w:rPr/>
              <w:t>Geology</w:t>
            </w:r>
            <w:r>
              <w:rPr>
                <w:spacing w:val="-5"/>
              </w:rPr>
              <w:t> </w:t>
            </w:r>
            <w:r>
              <w:rPr/>
              <w:t>of Kogi State</w:t>
              <w:tab/>
              <w:t>7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547" w:val="left" w:leader="none"/>
              <w:tab w:pos="1548" w:val="left" w:leader="none"/>
              <w:tab w:pos="8869" w:val="right" w:leader="none"/>
            </w:tabs>
            <w:spacing w:line="240" w:lineRule="auto" w:before="434" w:after="0"/>
            <w:ind w:left="1547" w:right="0" w:hanging="721"/>
            <w:jc w:val="left"/>
          </w:pPr>
          <w:hyperlink w:history="true" w:anchor="_TOC_250036">
            <w:r>
              <w:rPr/>
              <w:t>Mineralization</w:t>
              <w:tab/>
              <w:t>9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547" w:val="left" w:leader="none"/>
              <w:tab w:pos="1548" w:val="left" w:leader="none"/>
              <w:tab w:pos="8869" w:val="right" w:leader="none"/>
            </w:tabs>
            <w:spacing w:line="240" w:lineRule="auto" w:before="437" w:after="0"/>
            <w:ind w:left="1547" w:right="0" w:hanging="721"/>
            <w:jc w:val="left"/>
          </w:pPr>
          <w:hyperlink w:history="true" w:anchor="_TOC_250035">
            <w:r>
              <w:rPr/>
              <w:t>Iron</w:t>
            </w:r>
            <w:r>
              <w:rPr>
                <w:spacing w:val="-1"/>
              </w:rPr>
              <w:t> </w:t>
            </w:r>
            <w:r>
              <w:rPr/>
              <w:t>ore</w:t>
            </w:r>
            <w:r>
              <w:rPr>
                <w:spacing w:val="1"/>
              </w:rPr>
              <w:t> </w:t>
            </w:r>
            <w:r>
              <w:rPr/>
              <w:t>and associated</w:t>
            </w:r>
            <w:r>
              <w:rPr>
                <w:spacing w:val="1"/>
              </w:rPr>
              <w:t> </w:t>
            </w:r>
            <w:r>
              <w:rPr/>
              <w:t>mineral resources</w:t>
            </w:r>
            <w:r>
              <w:rPr>
                <w:spacing w:val="-1"/>
              </w:rPr>
              <w:t> </w:t>
            </w:r>
            <w:r>
              <w:rPr/>
              <w:t>of study</w:t>
            </w:r>
            <w:r>
              <w:rPr>
                <w:spacing w:val="-3"/>
              </w:rPr>
              <w:t> </w:t>
            </w:r>
            <w:r>
              <w:rPr/>
              <w:t>area</w:t>
              <w:tab/>
              <w:t>9</w:t>
            </w:r>
          </w:hyperlink>
        </w:p>
        <w:p>
          <w:pPr>
            <w:pStyle w:val="TOC2"/>
            <w:tabs>
              <w:tab w:pos="1547" w:val="left" w:leader="none"/>
              <w:tab w:pos="8989" w:val="right" w:leader="none"/>
            </w:tabs>
            <w:ind w:left="827" w:firstLine="0"/>
          </w:pPr>
          <w:hyperlink w:history="true" w:anchor="_TOC_250034">
            <w:r>
              <w:rPr/>
              <w:t>2.3</w:t>
              <w:tab/>
              <w:t>Review</w:t>
            </w:r>
            <w:r>
              <w:rPr>
                <w:spacing w:val="-2"/>
              </w:rPr>
              <w:t> </w:t>
            </w:r>
            <w:r>
              <w:rPr/>
              <w:t>of relevant literatures</w:t>
              <w:tab/>
              <w:t>10</w:t>
            </w:r>
          </w:hyperlink>
        </w:p>
        <w:p>
          <w:pPr>
            <w:pStyle w:val="TOC1"/>
            <w:spacing w:before="439"/>
          </w:pPr>
          <w:hyperlink w:history="true" w:anchor="_TOC_250033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THREE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1547" w:val="left" w:leader="none"/>
              <w:tab w:pos="1548" w:val="left" w:leader="none"/>
              <w:tab w:pos="8989" w:val="right" w:leader="none"/>
            </w:tabs>
            <w:spacing w:line="240" w:lineRule="auto" w:before="432" w:after="0"/>
            <w:ind w:left="1547" w:right="0" w:hanging="721"/>
            <w:jc w:val="left"/>
            <w:rPr>
              <w:b w:val="0"/>
            </w:rPr>
          </w:pPr>
          <w:hyperlink w:history="true" w:anchor="_TOC_250032">
            <w:r>
              <w:rPr/>
              <w:t>MATERIALS</w:t>
            </w:r>
            <w:r>
              <w:rPr>
                <w:spacing w:val="-1"/>
              </w:rPr>
              <w:t> </w:t>
            </w:r>
            <w:r>
              <w:rPr/>
              <w:t>AND METHODS</w:t>
              <w:tab/>
            </w:r>
            <w:r>
              <w:rPr>
                <w:b w:val="0"/>
              </w:rPr>
              <w:t>15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547" w:val="left" w:leader="none"/>
              <w:tab w:pos="1548" w:val="left" w:leader="none"/>
              <w:tab w:pos="8989" w:val="right" w:leader="none"/>
            </w:tabs>
            <w:spacing w:line="240" w:lineRule="auto" w:before="437" w:after="0"/>
            <w:ind w:left="1547" w:right="0" w:hanging="721"/>
            <w:jc w:val="left"/>
          </w:pPr>
          <w:hyperlink w:history="true" w:anchor="_TOC_250031">
            <w:r>
              <w:rPr/>
              <w:t>Location of</w:t>
            </w:r>
            <w:r>
              <w:rPr>
                <w:spacing w:val="-1"/>
              </w:rPr>
              <w:t> </w:t>
            </w:r>
            <w:r>
              <w:rPr/>
              <w:t>Study</w:t>
            </w:r>
            <w:r>
              <w:rPr>
                <w:spacing w:val="-5"/>
              </w:rPr>
              <w:t> </w:t>
            </w:r>
            <w:r>
              <w:rPr/>
              <w:t>Area</w:t>
              <w:tab/>
              <w:t>15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547" w:val="left" w:leader="none"/>
              <w:tab w:pos="1548" w:val="left" w:leader="none"/>
              <w:tab w:pos="8989" w:val="right" w:leader="none"/>
            </w:tabs>
            <w:spacing w:line="240" w:lineRule="auto" w:before="435" w:after="0"/>
            <w:ind w:left="1547" w:right="0" w:hanging="721"/>
            <w:jc w:val="left"/>
          </w:pPr>
          <w:hyperlink w:history="true" w:anchor="_TOC_250030">
            <w:r>
              <w:rPr/>
              <w:t>Data</w:t>
            </w:r>
            <w:r>
              <w:rPr>
                <w:spacing w:val="-1"/>
              </w:rPr>
              <w:t> </w:t>
            </w:r>
            <w:r>
              <w:rPr/>
              <w:t>source</w:t>
              <w:tab/>
              <w:t>16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547" w:val="left" w:leader="none"/>
              <w:tab w:pos="1548" w:val="left" w:leader="none"/>
              <w:tab w:pos="8989" w:val="right" w:leader="none"/>
            </w:tabs>
            <w:spacing w:line="240" w:lineRule="auto" w:before="436" w:after="0"/>
            <w:ind w:left="1547" w:right="0" w:hanging="721"/>
            <w:jc w:val="left"/>
          </w:pPr>
          <w:r>
            <w:rPr/>
            <w:t>Methods</w:t>
            <w:tab/>
            <w:t>16</w:t>
          </w:r>
        </w:p>
        <w:p>
          <w:pPr>
            <w:pStyle w:val="TOC2"/>
            <w:numPr>
              <w:ilvl w:val="1"/>
              <w:numId w:val="4"/>
            </w:numPr>
            <w:tabs>
              <w:tab w:pos="1547" w:val="left" w:leader="none"/>
              <w:tab w:pos="1548" w:val="left" w:leader="none"/>
              <w:tab w:pos="8989" w:val="right" w:leader="none"/>
            </w:tabs>
            <w:spacing w:line="240" w:lineRule="auto" w:before="438" w:after="0"/>
            <w:ind w:left="1547" w:right="0" w:hanging="721"/>
            <w:jc w:val="left"/>
          </w:pPr>
          <w:hyperlink w:history="true" w:anchor="_TOC_250029">
            <w:r>
              <w:rPr/>
              <w:t>Aeromagnetic</w:t>
            </w:r>
            <w:r>
              <w:rPr>
                <w:spacing w:val="-2"/>
              </w:rPr>
              <w:t> </w:t>
            </w:r>
            <w:r>
              <w:rPr/>
              <w:t>data processing</w:t>
              <w:tab/>
              <w:t>17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547" w:val="left" w:leader="none"/>
              <w:tab w:pos="1548" w:val="left" w:leader="none"/>
              <w:tab w:pos="8989" w:val="right" w:leader="none"/>
            </w:tabs>
            <w:spacing w:line="240" w:lineRule="auto" w:before="434" w:after="0"/>
            <w:ind w:left="1547" w:right="0" w:hanging="721"/>
            <w:jc w:val="left"/>
          </w:pPr>
          <w:hyperlink w:history="true" w:anchor="_TOC_250028">
            <w:r>
              <w:rPr/>
              <w:t>Reduction</w:t>
            </w:r>
            <w:r>
              <w:rPr>
                <w:spacing w:val="-1"/>
              </w:rPr>
              <w:t> </w:t>
            </w:r>
            <w:r>
              <w:rPr/>
              <w:t>to the</w:t>
            </w:r>
            <w:r>
              <w:rPr>
                <w:spacing w:val="-1"/>
              </w:rPr>
              <w:t> </w:t>
            </w:r>
            <w:r>
              <w:rPr/>
              <w:t>pole</w:t>
              <w:tab/>
              <w:t>18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547" w:val="left" w:leader="none"/>
              <w:tab w:pos="1548" w:val="left" w:leader="none"/>
              <w:tab w:pos="8989" w:val="right" w:leader="none"/>
            </w:tabs>
            <w:spacing w:line="240" w:lineRule="auto" w:before="437" w:after="0"/>
            <w:ind w:left="1547" w:right="0" w:hanging="721"/>
            <w:jc w:val="left"/>
          </w:pPr>
          <w:hyperlink w:history="true" w:anchor="_TOC_250027">
            <w:r>
              <w:rPr/>
              <w:t>Reduction</w:t>
            </w:r>
            <w:r>
              <w:rPr>
                <w:spacing w:val="-1"/>
              </w:rPr>
              <w:t> </w:t>
            </w:r>
            <w:r>
              <w:rPr/>
              <w:t>to equator</w:t>
              <w:tab/>
              <w:t>18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547" w:val="left" w:leader="none"/>
              <w:tab w:pos="1548" w:val="left" w:leader="none"/>
              <w:tab w:pos="8989" w:val="right" w:leader="none"/>
            </w:tabs>
            <w:spacing w:line="240" w:lineRule="auto" w:before="437" w:after="240"/>
            <w:ind w:left="1547" w:right="0" w:hanging="721"/>
            <w:jc w:val="left"/>
          </w:pPr>
          <w:hyperlink w:history="true" w:anchor="_TOC_250026">
            <w:r>
              <w:rPr/>
              <w:t>First</w:t>
            </w:r>
            <w:r>
              <w:rPr>
                <w:spacing w:val="-1"/>
              </w:rPr>
              <w:t> </w:t>
            </w:r>
            <w:r>
              <w:rPr/>
              <w:t>vertical derivative</w:t>
            </w:r>
            <w:r>
              <w:rPr>
                <w:spacing w:val="-1"/>
              </w:rPr>
              <w:t> </w:t>
            </w:r>
            <w:r>
              <w:rPr/>
              <w:t>filter</w:t>
              <w:tab/>
              <w:t>19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547" w:val="left" w:leader="none"/>
              <w:tab w:pos="1548" w:val="left" w:leader="none"/>
              <w:tab w:pos="8989" w:val="right" w:leader="none"/>
            </w:tabs>
            <w:spacing w:line="240" w:lineRule="auto" w:before="64" w:after="0"/>
            <w:ind w:left="1547" w:right="0" w:hanging="721"/>
            <w:jc w:val="left"/>
          </w:pPr>
          <w:hyperlink w:history="true" w:anchor="_TOC_250025">
            <w:r>
              <w:rPr/>
              <w:t>Horizontal</w:t>
            </w:r>
            <w:r>
              <w:rPr>
                <w:spacing w:val="-1"/>
              </w:rPr>
              <w:t> </w:t>
            </w:r>
            <w:r>
              <w:rPr/>
              <w:t>derivative</w:t>
            </w:r>
            <w:r>
              <w:rPr>
                <w:spacing w:val="-1"/>
              </w:rPr>
              <w:t> </w:t>
            </w:r>
            <w:r>
              <w:rPr/>
              <w:t>(DX, DY, DZ)</w:t>
              <w:tab/>
              <w:t>20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547" w:val="left" w:leader="none"/>
              <w:tab w:pos="1548" w:val="left" w:leader="none"/>
              <w:tab w:pos="8989" w:val="right" w:leader="none"/>
            </w:tabs>
            <w:spacing w:line="240" w:lineRule="auto" w:before="438" w:after="0"/>
            <w:ind w:left="1547" w:right="0" w:hanging="721"/>
            <w:jc w:val="left"/>
          </w:pPr>
          <w:hyperlink w:history="true" w:anchor="_TOC_250024">
            <w:r>
              <w:rPr/>
              <w:t>Analytical</w:t>
            </w:r>
            <w:r>
              <w:rPr>
                <w:spacing w:val="-1"/>
              </w:rPr>
              <w:t> </w:t>
            </w:r>
            <w:r>
              <w:rPr/>
              <w:t>signal amplitude</w:t>
              <w:tab/>
              <w:t>20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547" w:val="left" w:leader="none"/>
              <w:tab w:pos="1548" w:val="left" w:leader="none"/>
              <w:tab w:pos="8989" w:val="right" w:leader="none"/>
            </w:tabs>
            <w:spacing w:line="240" w:lineRule="auto" w:before="434" w:after="0"/>
            <w:ind w:left="1547" w:right="0" w:hanging="721"/>
            <w:jc w:val="left"/>
          </w:pPr>
          <w:hyperlink w:history="true" w:anchor="_TOC_250023">
            <w:r>
              <w:rPr/>
              <w:t>CET</w:t>
            </w:r>
            <w:r>
              <w:rPr>
                <w:spacing w:val="-1"/>
              </w:rPr>
              <w:t> </w:t>
            </w:r>
            <w:r>
              <w:rPr/>
              <w:t>(Centre</w:t>
            </w:r>
            <w:r>
              <w:rPr>
                <w:spacing w:val="-2"/>
              </w:rPr>
              <w:t> </w:t>
            </w:r>
            <w:r>
              <w:rPr/>
              <w:t>for exploration targeting)</w:t>
              <w:tab/>
              <w:t>21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547" w:val="left" w:leader="none"/>
              <w:tab w:pos="1548" w:val="left" w:leader="none"/>
              <w:tab w:pos="8989" w:val="right" w:leader="none"/>
            </w:tabs>
            <w:spacing w:line="240" w:lineRule="auto" w:before="437" w:after="0"/>
            <w:ind w:left="1547" w:right="0" w:hanging="721"/>
            <w:jc w:val="left"/>
          </w:pPr>
          <w:hyperlink w:history="true" w:anchor="_TOC_250022">
            <w:r>
              <w:rPr/>
              <w:t>Euler</w:t>
            </w:r>
            <w:r>
              <w:rPr>
                <w:spacing w:val="-2"/>
              </w:rPr>
              <w:t> </w:t>
            </w:r>
            <w:r>
              <w:rPr/>
              <w:t>deconvolution</w:t>
              <w:tab/>
              <w:t>21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547" w:val="left" w:leader="none"/>
              <w:tab w:pos="1548" w:val="left" w:leader="none"/>
              <w:tab w:pos="5148" w:val="left" w:leader="none"/>
              <w:tab w:pos="8989" w:val="right" w:leader="none"/>
            </w:tabs>
            <w:spacing w:line="240" w:lineRule="auto" w:before="437" w:after="0"/>
            <w:ind w:left="1547" w:right="0" w:hanging="721"/>
            <w:jc w:val="left"/>
          </w:pPr>
          <w:hyperlink w:history="true" w:anchor="_TOC_250021">
            <w:r>
              <w:rPr/>
              <w:t>Radiometric</w:t>
            </w:r>
            <w:r>
              <w:rPr>
                <w:spacing w:val="-2"/>
              </w:rPr>
              <w:t> </w:t>
            </w:r>
            <w:r>
              <w:rPr/>
              <w:t>data processing</w:t>
              <w:tab/>
              <w:t>`</w:t>
              <w:tab/>
              <w:t>22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547" w:val="left" w:leader="none"/>
              <w:tab w:pos="1548" w:val="left" w:leader="none"/>
            </w:tabs>
            <w:spacing w:line="240" w:lineRule="auto" w:before="435" w:after="0"/>
            <w:ind w:left="1547" w:right="0" w:hanging="721"/>
            <w:jc w:val="left"/>
          </w:pPr>
          <w:r>
            <w:rPr/>
            <w:t>Concentration</w:t>
          </w:r>
          <w:r>
            <w:rPr>
              <w:spacing w:val="-1"/>
            </w:rPr>
            <w:t> </w:t>
          </w:r>
          <w:r>
            <w:rPr/>
            <w:t>mapping</w:t>
          </w:r>
          <w:r>
            <w:rPr>
              <w:spacing w:val="-3"/>
            </w:rPr>
            <w:t> </w:t>
          </w:r>
          <w:r>
            <w:rPr/>
            <w:t>of Potassium (K), Thorium</w:t>
          </w:r>
          <w:r>
            <w:rPr>
              <w:spacing w:val="-1"/>
            </w:rPr>
            <w:t> </w:t>
          </w:r>
          <w:r>
            <w:rPr/>
            <w:t>(Th)</w:t>
          </w:r>
          <w:r>
            <w:rPr>
              <w:spacing w:val="-2"/>
            </w:rPr>
            <w:t> </w:t>
          </w:r>
          <w:r>
            <w:rPr/>
            <w:t>and Uranium (U)</w:t>
          </w:r>
          <w:r>
            <w:rPr>
              <w:spacing w:val="20"/>
            </w:rPr>
            <w:t> </w:t>
          </w:r>
          <w:r>
            <w:rPr/>
            <w:t>22</w:t>
          </w:r>
        </w:p>
        <w:p>
          <w:pPr>
            <w:pStyle w:val="TOC2"/>
            <w:numPr>
              <w:ilvl w:val="2"/>
              <w:numId w:val="4"/>
            </w:numPr>
            <w:tabs>
              <w:tab w:pos="1547" w:val="left" w:leader="none"/>
              <w:tab w:pos="1548" w:val="left" w:leader="none"/>
              <w:tab w:pos="8989" w:val="right" w:leader="none"/>
            </w:tabs>
            <w:spacing w:line="240" w:lineRule="auto" w:before="437" w:after="0"/>
            <w:ind w:left="1547" w:right="0" w:hanging="721"/>
            <w:jc w:val="left"/>
          </w:pPr>
          <w:hyperlink w:history="true" w:anchor="_TOC_250020">
            <w:r>
              <w:rPr/>
              <w:t>Ratio</w:t>
            </w:r>
            <w:r>
              <w:rPr>
                <w:spacing w:val="-1"/>
              </w:rPr>
              <w:t> </w:t>
            </w:r>
            <w:r>
              <w:rPr/>
              <w:t>maps and ternary</w:t>
            </w:r>
            <w:r>
              <w:rPr>
                <w:spacing w:val="-5"/>
              </w:rPr>
              <w:t> </w:t>
            </w:r>
            <w:r>
              <w:rPr/>
              <w:t>images</w:t>
              <w:tab/>
              <w:t>22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547" w:val="left" w:leader="none"/>
              <w:tab w:pos="1548" w:val="left" w:leader="none"/>
              <w:tab w:pos="8989" w:val="right" w:leader="none"/>
            </w:tabs>
            <w:spacing w:line="240" w:lineRule="auto" w:before="434" w:after="0"/>
            <w:ind w:left="1547" w:right="0" w:hanging="721"/>
            <w:jc w:val="left"/>
          </w:pPr>
          <w:hyperlink w:history="true" w:anchor="_TOC_250019">
            <w:r>
              <w:rPr/>
              <w:t>Curie</w:t>
            </w:r>
            <w:r>
              <w:rPr>
                <w:spacing w:val="-3"/>
              </w:rPr>
              <w:t> </w:t>
            </w:r>
            <w:r>
              <w:rPr/>
              <w:t>point depth, heat flow and</w:t>
            </w:r>
            <w:r>
              <w:rPr>
                <w:spacing w:val="2"/>
              </w:rPr>
              <w:t> </w:t>
            </w:r>
            <w:r>
              <w:rPr/>
              <w:t>geothermal gradient</w:t>
              <w:tab/>
              <w:t>23</w:t>
            </w:r>
          </w:hyperlink>
        </w:p>
        <w:p>
          <w:pPr>
            <w:pStyle w:val="TOC1"/>
            <w:spacing w:before="442"/>
          </w:pPr>
          <w:hyperlink w:history="true" w:anchor="_TOC_250018">
            <w:r>
              <w:rPr/>
              <w:t>CHAPTER</w:t>
            </w:r>
            <w:r>
              <w:rPr>
                <w:spacing w:val="-3"/>
              </w:rPr>
              <w:t> </w:t>
            </w:r>
            <w:r>
              <w:rPr/>
              <w:t>FOUR</w:t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1547" w:val="left" w:leader="none"/>
              <w:tab w:pos="1548" w:val="left" w:leader="none"/>
              <w:tab w:pos="8989" w:val="right" w:leader="none"/>
            </w:tabs>
            <w:spacing w:line="240" w:lineRule="auto" w:before="432" w:after="0"/>
            <w:ind w:left="1547" w:right="0" w:hanging="721"/>
            <w:jc w:val="left"/>
            <w:rPr>
              <w:b w:val="0"/>
            </w:rPr>
          </w:pPr>
          <w:hyperlink w:history="true" w:anchor="_TOC_250017">
            <w:r>
              <w:rPr/>
              <w:t>RESULTS</w:t>
            </w:r>
            <w:r>
              <w:rPr>
                <w:spacing w:val="-1"/>
              </w:rPr>
              <w:t> </w:t>
            </w:r>
            <w:r>
              <w:rPr/>
              <w:t>AND DISCUSSION</w:t>
              <w:tab/>
            </w:r>
            <w:r>
              <w:rPr>
                <w:b w:val="0"/>
              </w:rPr>
              <w:t>25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547" w:val="left" w:leader="none"/>
              <w:tab w:pos="1548" w:val="left" w:leader="none"/>
              <w:tab w:pos="8989" w:val="right" w:leader="none"/>
            </w:tabs>
            <w:spacing w:line="240" w:lineRule="auto" w:before="434" w:after="0"/>
            <w:ind w:left="1547" w:right="0" w:hanging="721"/>
            <w:jc w:val="left"/>
          </w:pPr>
          <w:hyperlink w:history="true" w:anchor="_TOC_250016">
            <w:r>
              <w:rPr/>
              <w:t>Interpretation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aeromagnetic</w:t>
            </w:r>
            <w:r>
              <w:rPr>
                <w:spacing w:val="-1"/>
              </w:rPr>
              <w:t> </w:t>
            </w:r>
            <w:r>
              <w:rPr/>
              <w:t>data</w:t>
              <w:tab/>
              <w:t>25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1547" w:val="left" w:leader="none"/>
              <w:tab w:pos="1548" w:val="left" w:leader="none"/>
              <w:tab w:pos="8989" w:val="right" w:leader="none"/>
            </w:tabs>
            <w:spacing w:line="240" w:lineRule="auto" w:before="437" w:after="0"/>
            <w:ind w:left="1547" w:right="0" w:hanging="721"/>
            <w:jc w:val="left"/>
          </w:pPr>
          <w:hyperlink w:history="true" w:anchor="_TOC_250015">
            <w:r>
              <w:rPr/>
              <w:t>Total</w:t>
            </w:r>
            <w:r>
              <w:rPr>
                <w:spacing w:val="-1"/>
              </w:rPr>
              <w:t> </w:t>
            </w:r>
            <w:r>
              <w:rPr/>
              <w:t>magnetic</w:t>
            </w:r>
            <w:r>
              <w:rPr>
                <w:spacing w:val="-1"/>
              </w:rPr>
              <w:t> </w:t>
            </w:r>
            <w:r>
              <w:rPr/>
              <w:t>intensity</w:t>
            </w:r>
            <w:r>
              <w:rPr>
                <w:spacing w:val="-3"/>
              </w:rPr>
              <w:t> </w:t>
            </w:r>
            <w:r>
              <w:rPr/>
              <w:t>map (TMI)</w:t>
              <w:tab/>
              <w:t>25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1547" w:val="left" w:leader="none"/>
              <w:tab w:pos="1548" w:val="left" w:leader="none"/>
              <w:tab w:pos="8989" w:val="right" w:leader="none"/>
            </w:tabs>
            <w:spacing w:line="240" w:lineRule="auto" w:before="437" w:after="0"/>
            <w:ind w:left="1547" w:right="0" w:hanging="721"/>
            <w:jc w:val="left"/>
          </w:pPr>
          <w:hyperlink w:history="true" w:anchor="_TOC_250014">
            <w:r>
              <w:rPr/>
              <w:t>TMI</w:t>
            </w:r>
            <w:r>
              <w:rPr>
                <w:spacing w:val="-4"/>
              </w:rPr>
              <w:t> </w:t>
            </w:r>
            <w:r>
              <w:rPr/>
              <w:t>reduce</w:t>
            </w:r>
            <w:r>
              <w:rPr>
                <w:spacing w:val="-1"/>
              </w:rPr>
              <w:t> </w:t>
            </w:r>
            <w:r>
              <w:rPr/>
              <w:t>to equator map (RTE)</w:t>
              <w:tab/>
              <w:t>26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1547" w:val="left" w:leader="none"/>
              <w:tab w:pos="1548" w:val="left" w:leader="none"/>
              <w:tab w:pos="8989" w:val="right" w:leader="none"/>
            </w:tabs>
            <w:spacing w:line="240" w:lineRule="auto" w:before="435" w:after="0"/>
            <w:ind w:left="1547" w:right="0" w:hanging="721"/>
            <w:jc w:val="left"/>
          </w:pPr>
          <w:hyperlink w:history="true" w:anchor="_TOC_250013">
            <w:r>
              <w:rPr/>
              <w:t>Horizontal</w:t>
            </w:r>
            <w:r>
              <w:rPr>
                <w:spacing w:val="-1"/>
              </w:rPr>
              <w:t> </w:t>
            </w:r>
            <w:r>
              <w:rPr/>
              <w:t>derivatives (DX, DY, DZ)</w:t>
              <w:tab/>
              <w:t>29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1547" w:val="left" w:leader="none"/>
              <w:tab w:pos="1548" w:val="left" w:leader="none"/>
              <w:tab w:pos="8989" w:val="right" w:leader="none"/>
            </w:tabs>
            <w:spacing w:line="240" w:lineRule="auto" w:before="436" w:after="0"/>
            <w:ind w:left="1547" w:right="0" w:hanging="721"/>
            <w:jc w:val="left"/>
          </w:pPr>
          <w:hyperlink w:history="true" w:anchor="_TOC_250012">
            <w:r>
              <w:rPr/>
              <w:t>Analytical</w:t>
            </w:r>
            <w:r>
              <w:rPr>
                <w:spacing w:val="-1"/>
              </w:rPr>
              <w:t> </w:t>
            </w:r>
            <w:r>
              <w:rPr/>
              <w:t>signal</w:t>
              <w:tab/>
              <w:t>29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1547" w:val="left" w:leader="none"/>
              <w:tab w:pos="1548" w:val="left" w:leader="none"/>
              <w:tab w:pos="8989" w:val="right" w:leader="none"/>
            </w:tabs>
            <w:spacing w:line="240" w:lineRule="auto" w:before="438" w:after="0"/>
            <w:ind w:left="1547" w:right="0" w:hanging="721"/>
            <w:jc w:val="left"/>
          </w:pPr>
          <w:hyperlink w:history="true" w:anchor="_TOC_250011">
            <w:r>
              <w:rPr/>
              <w:t>First</w:t>
            </w:r>
            <w:r>
              <w:rPr>
                <w:spacing w:val="-1"/>
              </w:rPr>
              <w:t> </w:t>
            </w:r>
            <w:r>
              <w:rPr/>
              <w:t>vertical derivative</w:t>
            </w:r>
            <w:r>
              <w:rPr>
                <w:spacing w:val="-1"/>
              </w:rPr>
              <w:t> </w:t>
            </w:r>
            <w:r>
              <w:rPr/>
              <w:t>(1VD)</w:t>
              <w:tab/>
              <w:t>33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1547" w:val="left" w:leader="none"/>
              <w:tab w:pos="1548" w:val="left" w:leader="none"/>
              <w:tab w:pos="8989" w:val="right" w:leader="none"/>
            </w:tabs>
            <w:spacing w:line="240" w:lineRule="auto" w:before="434" w:after="0"/>
            <w:ind w:left="1547" w:right="0" w:hanging="721"/>
            <w:jc w:val="left"/>
          </w:pPr>
          <w:hyperlink w:history="true" w:anchor="_TOC_250010">
            <w:r>
              <w:rPr/>
              <w:t>Centre</w:t>
            </w:r>
            <w:r>
              <w:rPr>
                <w:spacing w:val="-3"/>
              </w:rPr>
              <w:t> </w:t>
            </w:r>
            <w:r>
              <w:rPr/>
              <w:t>for exploration targeting</w:t>
            </w:r>
            <w:r>
              <w:rPr>
                <w:spacing w:val="-3"/>
              </w:rPr>
              <w:t> </w:t>
            </w:r>
            <w:r>
              <w:rPr/>
              <w:t>(CET)</w:t>
              <w:tab/>
              <w:t>37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1547" w:val="left" w:leader="none"/>
              <w:tab w:pos="1548" w:val="left" w:leader="none"/>
              <w:tab w:pos="8989" w:val="right" w:leader="none"/>
            </w:tabs>
            <w:spacing w:line="240" w:lineRule="auto" w:before="437" w:after="0"/>
            <w:ind w:left="1547" w:right="0" w:hanging="721"/>
            <w:jc w:val="left"/>
          </w:pPr>
          <w:hyperlink w:history="true" w:anchor="_TOC_250009">
            <w:r>
              <w:rPr/>
              <w:t>Euler</w:t>
            </w:r>
            <w:r>
              <w:rPr>
                <w:spacing w:val="-1"/>
              </w:rPr>
              <w:t> </w:t>
            </w:r>
            <w:r>
              <w:rPr/>
              <w:t>deconvolution</w:t>
              <w:tab/>
              <w:t>39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547" w:val="left" w:leader="none"/>
              <w:tab w:pos="1548" w:val="left" w:leader="none"/>
              <w:tab w:pos="8989" w:val="right" w:leader="none"/>
            </w:tabs>
            <w:spacing w:line="240" w:lineRule="auto" w:before="437" w:after="240"/>
            <w:ind w:left="1547" w:right="0" w:hanging="721"/>
            <w:jc w:val="left"/>
          </w:pPr>
          <w:hyperlink w:history="true" w:anchor="_TOC_250008">
            <w:r>
              <w:rPr/>
              <w:t>Radiometric</w:t>
            </w:r>
            <w:r>
              <w:rPr>
                <w:spacing w:val="-2"/>
              </w:rPr>
              <w:t> </w:t>
            </w:r>
            <w:r>
              <w:rPr/>
              <w:t>data interpretation</w:t>
              <w:tab/>
              <w:t>41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1547" w:val="left" w:leader="none"/>
              <w:tab w:pos="1548" w:val="left" w:leader="none"/>
              <w:tab w:pos="8989" w:val="right" w:leader="none"/>
            </w:tabs>
            <w:spacing w:line="240" w:lineRule="auto" w:before="64" w:after="0"/>
            <w:ind w:left="1547" w:right="0" w:hanging="721"/>
            <w:jc w:val="left"/>
          </w:pPr>
          <w:hyperlink w:history="true" w:anchor="_TOC_250007">
            <w:r>
              <w:rPr/>
              <w:t>Potassium</w:t>
            </w:r>
            <w:r>
              <w:rPr>
                <w:spacing w:val="-1"/>
              </w:rPr>
              <w:t> </w:t>
            </w:r>
            <w:r>
              <w:rPr/>
              <w:t>(K), thorium (Th), and uranium (U)</w:t>
            </w:r>
            <w:r>
              <w:rPr>
                <w:spacing w:val="-3"/>
              </w:rPr>
              <w:t> </w:t>
            </w:r>
            <w:r>
              <w:rPr/>
              <w:t>channels</w:t>
              <w:tab/>
              <w:t>41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1547" w:val="left" w:leader="none"/>
              <w:tab w:pos="1548" w:val="left" w:leader="none"/>
              <w:tab w:pos="8989" w:val="right" w:leader="none"/>
            </w:tabs>
            <w:spacing w:line="240" w:lineRule="auto" w:before="438" w:after="0"/>
            <w:ind w:left="1547" w:right="0" w:hanging="721"/>
            <w:jc w:val="left"/>
          </w:pPr>
          <w:hyperlink w:history="true" w:anchor="_TOC_250006">
            <w:r>
              <w:rPr/>
              <w:t>Ratio</w:t>
            </w:r>
            <w:r>
              <w:rPr>
                <w:spacing w:val="-1"/>
              </w:rPr>
              <w:t> </w:t>
            </w:r>
            <w:r>
              <w:rPr/>
              <w:t>maps of</w:t>
            </w:r>
            <w:r>
              <w:rPr>
                <w:spacing w:val="-1"/>
              </w:rPr>
              <w:t> </w:t>
            </w:r>
            <w:r>
              <w:rPr/>
              <w:t>K/Th, K/U, Th/K, Th/U and U/K</w:t>
              <w:tab/>
              <w:t>46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1547" w:val="left" w:leader="none"/>
              <w:tab w:pos="1548" w:val="left" w:leader="none"/>
              <w:tab w:pos="8989" w:val="right" w:leader="none"/>
            </w:tabs>
            <w:spacing w:line="240" w:lineRule="auto" w:before="434" w:after="0"/>
            <w:ind w:left="1547" w:right="0" w:hanging="721"/>
            <w:jc w:val="left"/>
          </w:pPr>
          <w:hyperlink w:history="true" w:anchor="_TOC_250005">
            <w:r>
              <w:rPr/>
              <w:t>Ternary</w:t>
            </w:r>
            <w:r>
              <w:rPr>
                <w:spacing w:val="-5"/>
              </w:rPr>
              <w:t> </w:t>
            </w:r>
            <w:r>
              <w:rPr/>
              <w:t>map</w:t>
              <w:tab/>
              <w:t>52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547" w:val="left" w:leader="none"/>
              <w:tab w:pos="1548" w:val="left" w:leader="none"/>
              <w:tab w:pos="8989" w:val="right" w:leader="none"/>
            </w:tabs>
            <w:spacing w:line="240" w:lineRule="auto" w:before="437" w:after="0"/>
            <w:ind w:left="1547" w:right="0" w:hanging="721"/>
            <w:jc w:val="left"/>
          </w:pPr>
          <w:r>
            <w:rPr/>
            <w:t>Spectral</w:t>
          </w:r>
          <w:r>
            <w:rPr>
              <w:spacing w:val="-1"/>
            </w:rPr>
            <w:t> </w:t>
          </w:r>
          <w:r>
            <w:rPr/>
            <w:t>analysis</w:t>
            <w:tab/>
            <w:t>55</w:t>
          </w:r>
        </w:p>
        <w:p>
          <w:pPr>
            <w:pStyle w:val="TOC2"/>
            <w:numPr>
              <w:ilvl w:val="1"/>
              <w:numId w:val="5"/>
            </w:numPr>
            <w:tabs>
              <w:tab w:pos="1547" w:val="left" w:leader="none"/>
              <w:tab w:pos="1548" w:val="left" w:leader="none"/>
              <w:tab w:pos="8989" w:val="right" w:leader="none"/>
            </w:tabs>
            <w:spacing w:line="240" w:lineRule="auto" w:before="437" w:after="0"/>
            <w:ind w:left="1547" w:right="0" w:hanging="721"/>
            <w:jc w:val="left"/>
          </w:pPr>
          <w:r>
            <w:rPr/>
            <w:t>Discussion</w:t>
            <w:tab/>
            <w:t>60</w:t>
          </w:r>
        </w:p>
        <w:p>
          <w:pPr>
            <w:pStyle w:val="TOC1"/>
            <w:spacing w:before="440"/>
          </w:pPr>
          <w:hyperlink w:history="true" w:anchor="_TOC_250004">
            <w:r>
              <w:rPr/>
              <w:t>CHAPTER</w:t>
            </w:r>
            <w:r>
              <w:rPr>
                <w:spacing w:val="-3"/>
              </w:rPr>
              <w:t> </w:t>
            </w:r>
            <w:r>
              <w:rPr/>
              <w:t>FIVE</w:t>
            </w:r>
          </w:hyperlink>
        </w:p>
        <w:p>
          <w:pPr>
            <w:pStyle w:val="TOC1"/>
            <w:numPr>
              <w:ilvl w:val="1"/>
              <w:numId w:val="6"/>
            </w:numPr>
            <w:tabs>
              <w:tab w:pos="1547" w:val="left" w:leader="none"/>
              <w:tab w:pos="1548" w:val="left" w:leader="none"/>
              <w:tab w:pos="8989" w:val="right" w:leader="none"/>
            </w:tabs>
            <w:spacing w:line="240" w:lineRule="auto" w:before="432" w:after="0"/>
            <w:ind w:left="1547" w:right="0" w:hanging="721"/>
            <w:jc w:val="left"/>
            <w:rPr>
              <w:b w:val="0"/>
            </w:rPr>
          </w:pPr>
          <w:hyperlink w:history="true" w:anchor="_TOC_250003">
            <w:r>
              <w:rPr/>
              <w:t>CONCLUSION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RECOMMENDATIONS</w:t>
              <w:tab/>
            </w:r>
            <w:r>
              <w:rPr>
                <w:b w:val="0"/>
              </w:rPr>
              <w:t>63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547" w:val="left" w:leader="none"/>
              <w:tab w:pos="1548" w:val="left" w:leader="none"/>
              <w:tab w:pos="8989" w:val="right" w:leader="none"/>
            </w:tabs>
            <w:spacing w:line="240" w:lineRule="auto" w:before="434" w:after="0"/>
            <w:ind w:left="1547" w:right="0" w:hanging="721"/>
            <w:jc w:val="left"/>
          </w:pPr>
          <w:hyperlink w:history="true" w:anchor="_TOC_250002">
            <w:r>
              <w:rPr/>
              <w:t>Conclusion</w:t>
              <w:tab/>
              <w:t>63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547" w:val="left" w:leader="none"/>
              <w:tab w:pos="1548" w:val="left" w:leader="none"/>
              <w:tab w:pos="8989" w:val="right" w:leader="none"/>
            </w:tabs>
            <w:spacing w:line="240" w:lineRule="auto" w:before="437" w:after="0"/>
            <w:ind w:left="1547" w:right="0" w:hanging="721"/>
            <w:jc w:val="left"/>
          </w:pPr>
          <w:hyperlink w:history="true" w:anchor="_TOC_250001">
            <w:r>
              <w:rPr/>
              <w:t>Recommendations</w:t>
              <w:tab/>
              <w:t>64</w:t>
            </w:r>
          </w:hyperlink>
        </w:p>
        <w:p>
          <w:pPr>
            <w:pStyle w:val="TOC1"/>
            <w:tabs>
              <w:tab w:pos="8989" w:val="right" w:leader="none"/>
            </w:tabs>
            <w:spacing w:before="437"/>
            <w:rPr>
              <w:b w:val="0"/>
            </w:rPr>
          </w:pPr>
          <w:hyperlink w:history="true" w:anchor="_TOC_250000">
            <w:r>
              <w:rPr/>
              <w:t>REFERENCES</w:t>
              <w:tab/>
            </w:r>
            <w:r>
              <w:rPr>
                <w:b w:val="0"/>
              </w:rPr>
              <w:t>65</w:t>
            </w:r>
          </w:hyperlink>
        </w:p>
        <w:p>
          <w:pPr>
            <w:pStyle w:val="TOC1"/>
            <w:tabs>
              <w:tab w:pos="8989" w:val="right" w:leader="none"/>
            </w:tabs>
            <w:spacing w:before="434"/>
            <w:rPr>
              <w:b w:val="0"/>
            </w:rPr>
          </w:pPr>
          <w:r>
            <w:rPr/>
            <w:t>APPENDIX</w:t>
            <w:tab/>
          </w:r>
          <w:r>
            <w:rPr>
              <w:b w:val="0"/>
            </w:rPr>
            <w:t>71</w:t>
          </w:r>
        </w:p>
      </w:sdtContent>
    </w:sdt>
    <w:p>
      <w:pPr>
        <w:spacing w:after="0"/>
        <w:sectPr>
          <w:type w:val="continuous"/>
          <w:pgSz w:w="11910" w:h="16840"/>
          <w:pgMar w:top="1340" w:bottom="1802" w:left="116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tbl>
      <w:tblPr>
        <w:tblW w:w="0" w:type="auto"/>
        <w:jc w:val="left"/>
        <w:tblInd w:w="7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4"/>
        <w:gridCol w:w="6852"/>
        <w:gridCol w:w="811"/>
      </w:tblGrid>
      <w:tr>
        <w:trPr>
          <w:trHeight w:val="370" w:hRule="atLeast"/>
        </w:trPr>
        <w:tc>
          <w:tcPr>
            <w:tcW w:w="7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52" w:type="dxa"/>
          </w:tcPr>
          <w:p>
            <w:pPr>
              <w:pStyle w:val="TableParagraph"/>
              <w:spacing w:line="266" w:lineRule="exact"/>
              <w:ind w:left="2609" w:right="22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LIST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TABLES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09" w:hRule="atLeast"/>
        </w:trPr>
        <w:tc>
          <w:tcPr>
            <w:tcW w:w="704" w:type="dxa"/>
          </w:tcPr>
          <w:p>
            <w:pPr>
              <w:pStyle w:val="TableParagraph"/>
              <w:spacing w:before="9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Table</w:t>
            </w:r>
          </w:p>
        </w:tc>
        <w:tc>
          <w:tcPr>
            <w:tcW w:w="68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spacing w:before="94"/>
              <w:ind w:left="154" w:righ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Pages</w:t>
            </w:r>
          </w:p>
        </w:tc>
      </w:tr>
      <w:tr>
        <w:trPr>
          <w:trHeight w:val="728" w:hRule="atLeast"/>
        </w:trPr>
        <w:tc>
          <w:tcPr>
            <w:tcW w:w="704" w:type="dxa"/>
          </w:tcPr>
          <w:p>
            <w:pPr>
              <w:pStyle w:val="TableParagraph"/>
              <w:spacing w:before="229"/>
              <w:ind w:left="5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6852" w:type="dxa"/>
          </w:tcPr>
          <w:p>
            <w:pPr>
              <w:pStyle w:val="TableParagraph"/>
              <w:spacing w:before="229"/>
              <w:ind w:left="65"/>
              <w:rPr>
                <w:sz w:val="24"/>
              </w:rPr>
            </w:pPr>
            <w:r>
              <w:rPr>
                <w:sz w:val="24"/>
              </w:rPr>
              <w:t>Survey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Data Parameter and Specifications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(NGSA,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2009)</w:t>
            </w:r>
          </w:p>
        </w:tc>
        <w:tc>
          <w:tcPr>
            <w:tcW w:w="811" w:type="dxa"/>
          </w:tcPr>
          <w:p>
            <w:pPr>
              <w:pStyle w:val="TableParagraph"/>
              <w:spacing w:before="229"/>
              <w:ind w:left="289" w:right="29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1202" w:hRule="atLeast"/>
        </w:trPr>
        <w:tc>
          <w:tcPr>
            <w:tcW w:w="704" w:type="dxa"/>
          </w:tcPr>
          <w:p>
            <w:pPr>
              <w:pStyle w:val="TableParagraph"/>
              <w:spacing w:before="213"/>
              <w:ind w:left="50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6852" w:type="dxa"/>
          </w:tcPr>
          <w:p>
            <w:pPr>
              <w:pStyle w:val="TableParagraph"/>
              <w:spacing w:before="213"/>
              <w:ind w:left="65"/>
              <w:rPr>
                <w:sz w:val="24"/>
              </w:rPr>
            </w:pPr>
            <w:r>
              <w:rPr>
                <w:sz w:val="24"/>
              </w:rPr>
              <w:t>Estimated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values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Curie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Point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Depth, Geothermal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Gradient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rPr>
                <w:sz w:val="38"/>
              </w:rPr>
            </w:pPr>
          </w:p>
          <w:p>
            <w:pPr>
              <w:pStyle w:val="TableParagraph"/>
              <w:spacing w:line="256" w:lineRule="exact"/>
              <w:ind w:left="65"/>
              <w:rPr>
                <w:sz w:val="24"/>
              </w:rPr>
            </w:pPr>
            <w:r>
              <w:rPr>
                <w:sz w:val="24"/>
              </w:rPr>
              <w:t>Heat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Flow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spacing w:line="256" w:lineRule="exact"/>
              <w:ind w:left="289" w:right="29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</w:tbl>
    <w:p>
      <w:pPr>
        <w:spacing w:after="0" w:line="256" w:lineRule="exact"/>
        <w:jc w:val="center"/>
        <w:rPr>
          <w:sz w:val="24"/>
        </w:rPr>
        <w:sectPr>
          <w:pgSz w:w="11910" w:h="16840"/>
          <w:pgMar w:header="0" w:footer="1372" w:top="1580" w:bottom="1640" w:left="116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28"/>
        <w:ind w:left="964" w:right="966" w:firstLine="0"/>
        <w:jc w:val="center"/>
      </w:pPr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FIGURES</w:t>
      </w:r>
    </w:p>
    <w:p>
      <w:pPr>
        <w:tabs>
          <w:tab w:pos="8449" w:val="left" w:leader="none"/>
        </w:tabs>
        <w:spacing w:before="199"/>
        <w:ind w:left="827" w:right="0" w:firstLine="0"/>
        <w:jc w:val="left"/>
        <w:rPr>
          <w:b/>
          <w:sz w:val="24"/>
        </w:rPr>
      </w:pPr>
      <w:r>
        <w:rPr>
          <w:b/>
          <w:sz w:val="24"/>
        </w:rPr>
        <w:t>Figure</w:t>
        <w:tab/>
        <w:t>Page</w:t>
      </w:r>
    </w:p>
    <w:p>
      <w:pPr>
        <w:pStyle w:val="BodyText"/>
        <w:tabs>
          <w:tab w:pos="8869" w:val="right" w:leader="none"/>
        </w:tabs>
        <w:spacing w:before="468"/>
        <w:ind w:left="827"/>
      </w:pPr>
      <w:r>
        <w:rPr/>
        <w:t>2.1:</w:t>
      </w:r>
      <w:r>
        <w:rPr>
          <w:spacing w:val="-1"/>
        </w:rPr>
        <w:t> </w:t>
      </w:r>
      <w:r>
        <w:rPr/>
        <w:t>Geological map of study</w:t>
      </w:r>
      <w:r>
        <w:rPr>
          <w:spacing w:val="-5"/>
        </w:rPr>
        <w:t> </w:t>
      </w:r>
      <w:r>
        <w:rPr/>
        <w:t>area</w:t>
      </w:r>
      <w:r>
        <w:rPr>
          <w:spacing w:val="1"/>
        </w:rPr>
        <w:t> </w:t>
      </w:r>
      <w:r>
        <w:rPr/>
        <w:t>(adapted from</w:t>
      </w:r>
      <w:r>
        <w:rPr>
          <w:spacing w:val="1"/>
        </w:rPr>
        <w:t> </w:t>
      </w:r>
      <w:r>
        <w:rPr/>
        <w:t>NGSA)</w:t>
        <w:tab/>
        <w:t>8</w:t>
      </w:r>
    </w:p>
    <w:p>
      <w:pPr>
        <w:pStyle w:val="BodyText"/>
        <w:tabs>
          <w:tab w:pos="8989" w:val="right" w:leader="none"/>
        </w:tabs>
        <w:spacing w:before="438"/>
        <w:ind w:left="827"/>
      </w:pPr>
      <w:r>
        <w:rPr/>
        <w:t>3.1:</w:t>
      </w:r>
      <w:r>
        <w:rPr>
          <w:spacing w:val="-1"/>
        </w:rPr>
        <w:t> </w:t>
      </w:r>
      <w:r>
        <w:rPr/>
        <w:t>location of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area</w:t>
      </w:r>
      <w:r>
        <w:rPr>
          <w:spacing w:val="-1"/>
        </w:rPr>
        <w:t> </w:t>
      </w:r>
      <w:r>
        <w:rPr/>
        <w:t>projected</w:t>
      </w:r>
      <w:r>
        <w:rPr>
          <w:spacing w:val="1"/>
        </w:rPr>
        <w:t> </w:t>
      </w:r>
      <w:r>
        <w:rPr/>
        <w:t>from administrative</w:t>
      </w:r>
      <w:r>
        <w:rPr>
          <w:spacing w:val="-1"/>
        </w:rPr>
        <w:t> </w:t>
      </w:r>
      <w:r>
        <w:rPr/>
        <w:t>map of</w:t>
      </w:r>
      <w:r>
        <w:rPr>
          <w:spacing w:val="-2"/>
        </w:rPr>
        <w:t> </w:t>
      </w:r>
      <w:r>
        <w:rPr/>
        <w:t>Nigeria</w:t>
        <w:tab/>
        <w:t>15</w:t>
      </w:r>
    </w:p>
    <w:p>
      <w:pPr>
        <w:pStyle w:val="ListParagraph"/>
        <w:numPr>
          <w:ilvl w:val="1"/>
          <w:numId w:val="7"/>
        </w:numPr>
        <w:tabs>
          <w:tab w:pos="1129" w:val="left" w:leader="none"/>
          <w:tab w:pos="8989" w:val="right" w:leader="none"/>
        </w:tabs>
        <w:spacing w:line="240" w:lineRule="auto" w:before="437" w:after="0"/>
        <w:ind w:left="1128" w:right="0" w:hanging="302"/>
        <w:jc w:val="left"/>
        <w:rPr>
          <w:sz w:val="24"/>
        </w:rPr>
      </w:pP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Total magnetic intensity</w:t>
      </w:r>
      <w:r>
        <w:rPr>
          <w:spacing w:val="-8"/>
          <w:sz w:val="24"/>
        </w:rPr>
        <w:t> </w:t>
      </w:r>
      <w:r>
        <w:rPr>
          <w:sz w:val="24"/>
        </w:rPr>
        <w:t>map (TMI)</w:t>
        <w:tab/>
        <w:t>27</w:t>
      </w:r>
    </w:p>
    <w:p>
      <w:pPr>
        <w:pStyle w:val="ListParagraph"/>
        <w:numPr>
          <w:ilvl w:val="1"/>
          <w:numId w:val="7"/>
        </w:numPr>
        <w:tabs>
          <w:tab w:pos="1129" w:val="left" w:leader="none"/>
          <w:tab w:pos="8989" w:val="right" w:leader="none"/>
        </w:tabs>
        <w:spacing w:line="240" w:lineRule="auto" w:before="434" w:after="0"/>
        <w:ind w:left="1128" w:right="0" w:hanging="302"/>
        <w:jc w:val="left"/>
        <w:rPr>
          <w:sz w:val="24"/>
        </w:rPr>
      </w:pP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Reduced to equator</w:t>
      </w:r>
      <w:r>
        <w:rPr>
          <w:spacing w:val="1"/>
          <w:sz w:val="24"/>
        </w:rPr>
        <w:t> </w:t>
      </w:r>
      <w:r>
        <w:rPr>
          <w:sz w:val="24"/>
        </w:rPr>
        <w:t>map (RTE)</w:t>
        <w:tab/>
        <w:t>28</w:t>
      </w:r>
    </w:p>
    <w:p>
      <w:pPr>
        <w:pStyle w:val="ListParagraph"/>
        <w:numPr>
          <w:ilvl w:val="1"/>
          <w:numId w:val="7"/>
        </w:numPr>
        <w:tabs>
          <w:tab w:pos="1129" w:val="left" w:leader="none"/>
          <w:tab w:pos="8989" w:val="right" w:leader="none"/>
        </w:tabs>
        <w:spacing w:line="240" w:lineRule="auto" w:before="437" w:after="0"/>
        <w:ind w:left="1128" w:right="0" w:hanging="302"/>
        <w:jc w:val="left"/>
        <w:rPr>
          <w:sz w:val="24"/>
        </w:rPr>
      </w:pPr>
      <w:r>
        <w:rPr>
          <w:sz w:val="24"/>
        </w:rPr>
        <w:t>a:</w:t>
      </w:r>
      <w:r>
        <w:rPr>
          <w:spacing w:val="-1"/>
          <w:sz w:val="24"/>
        </w:rPr>
        <w:t> </w:t>
      </w:r>
      <w:r>
        <w:rPr>
          <w:sz w:val="24"/>
        </w:rPr>
        <w:t>Horizontal derivative</w:t>
      </w:r>
      <w:r>
        <w:rPr>
          <w:spacing w:val="-1"/>
          <w:sz w:val="24"/>
        </w:rPr>
        <w:t> </w:t>
      </w:r>
      <w:r>
        <w:rPr>
          <w:sz w:val="24"/>
        </w:rPr>
        <w:t>DX</w:t>
        <w:tab/>
        <w:t>30</w:t>
      </w:r>
    </w:p>
    <w:p>
      <w:pPr>
        <w:pStyle w:val="BodyText"/>
        <w:tabs>
          <w:tab w:pos="8989" w:val="right" w:leader="none"/>
        </w:tabs>
        <w:spacing w:before="437"/>
        <w:ind w:left="827"/>
      </w:pPr>
      <w:r>
        <w:rPr/>
        <w:t>4.3b:</w:t>
      </w:r>
      <w:r>
        <w:rPr>
          <w:spacing w:val="-1"/>
        </w:rPr>
        <w:t> </w:t>
      </w:r>
      <w:r>
        <w:rPr/>
        <w:t>Horizontal derivative</w:t>
      </w:r>
      <w:r>
        <w:rPr>
          <w:spacing w:val="-1"/>
        </w:rPr>
        <w:t> </w:t>
      </w:r>
      <w:r>
        <w:rPr/>
        <w:t>DY</w:t>
        <w:tab/>
        <w:t>31</w:t>
      </w:r>
    </w:p>
    <w:p>
      <w:pPr>
        <w:pStyle w:val="ListParagraph"/>
        <w:numPr>
          <w:ilvl w:val="1"/>
          <w:numId w:val="8"/>
        </w:numPr>
        <w:tabs>
          <w:tab w:pos="1129" w:val="left" w:leader="none"/>
          <w:tab w:pos="8989" w:val="right" w:leader="none"/>
        </w:tabs>
        <w:spacing w:line="240" w:lineRule="auto" w:before="435" w:after="0"/>
        <w:ind w:left="1128" w:right="0" w:hanging="302"/>
        <w:jc w:val="left"/>
        <w:rPr>
          <w:sz w:val="24"/>
        </w:rPr>
      </w:pPr>
      <w:r>
        <w:rPr>
          <w:sz w:val="24"/>
        </w:rPr>
        <w:t>c:</w:t>
      </w:r>
      <w:r>
        <w:rPr>
          <w:spacing w:val="-1"/>
          <w:sz w:val="24"/>
        </w:rPr>
        <w:t> </w:t>
      </w:r>
      <w:r>
        <w:rPr>
          <w:sz w:val="24"/>
        </w:rPr>
        <w:t>Horizontal derivative</w:t>
      </w:r>
      <w:r>
        <w:rPr>
          <w:spacing w:val="-1"/>
          <w:sz w:val="24"/>
        </w:rPr>
        <w:t> </w:t>
      </w:r>
      <w:r>
        <w:rPr>
          <w:sz w:val="24"/>
        </w:rPr>
        <w:t>DZ</w:t>
        <w:tab/>
        <w:t>32</w:t>
      </w:r>
    </w:p>
    <w:p>
      <w:pPr>
        <w:pStyle w:val="ListParagraph"/>
        <w:numPr>
          <w:ilvl w:val="1"/>
          <w:numId w:val="8"/>
        </w:numPr>
        <w:tabs>
          <w:tab w:pos="1129" w:val="left" w:leader="none"/>
          <w:tab w:pos="8989" w:val="right" w:leader="none"/>
        </w:tabs>
        <w:spacing w:line="240" w:lineRule="auto" w:before="436" w:after="0"/>
        <w:ind w:left="1128" w:right="0" w:hanging="302"/>
        <w:jc w:val="left"/>
        <w:rPr>
          <w:sz w:val="24"/>
        </w:rPr>
      </w:pP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Analytical signal Map</w:t>
        <w:tab/>
        <w:t>33</w:t>
      </w:r>
    </w:p>
    <w:p>
      <w:pPr>
        <w:pStyle w:val="ListParagraph"/>
        <w:numPr>
          <w:ilvl w:val="1"/>
          <w:numId w:val="8"/>
        </w:numPr>
        <w:tabs>
          <w:tab w:pos="1129" w:val="left" w:leader="none"/>
          <w:tab w:pos="8989" w:val="right" w:leader="none"/>
        </w:tabs>
        <w:spacing w:line="240" w:lineRule="auto" w:before="437" w:after="0"/>
        <w:ind w:left="1128" w:right="0" w:hanging="302"/>
        <w:jc w:val="left"/>
        <w:rPr>
          <w:sz w:val="24"/>
        </w:rPr>
      </w:pPr>
      <w:r>
        <w:rPr>
          <w:sz w:val="24"/>
        </w:rPr>
        <w:t>a:</w:t>
      </w:r>
      <w:r>
        <w:rPr>
          <w:spacing w:val="-1"/>
          <w:sz w:val="24"/>
        </w:rPr>
        <w:t> </w:t>
      </w:r>
      <w:r>
        <w:rPr>
          <w:sz w:val="24"/>
        </w:rPr>
        <w:t>First vertical derivative</w:t>
      </w:r>
      <w:r>
        <w:rPr>
          <w:spacing w:val="-1"/>
          <w:sz w:val="24"/>
        </w:rPr>
        <w:t> </w:t>
      </w:r>
      <w:r>
        <w:rPr>
          <w:sz w:val="24"/>
        </w:rPr>
        <w:t>map (1VD)</w:t>
        <w:tab/>
        <w:t>35</w:t>
      </w:r>
    </w:p>
    <w:p>
      <w:pPr>
        <w:pStyle w:val="ListParagraph"/>
        <w:numPr>
          <w:ilvl w:val="1"/>
          <w:numId w:val="9"/>
        </w:numPr>
        <w:tabs>
          <w:tab w:pos="1129" w:val="left" w:leader="none"/>
          <w:tab w:pos="8989" w:val="right" w:leader="none"/>
        </w:tabs>
        <w:spacing w:line="240" w:lineRule="auto" w:before="435" w:after="0"/>
        <w:ind w:left="1128" w:right="0" w:hanging="302"/>
        <w:jc w:val="left"/>
        <w:rPr>
          <w:sz w:val="24"/>
        </w:rPr>
      </w:pPr>
      <w:r>
        <w:rPr>
          <w:sz w:val="24"/>
        </w:rPr>
        <w:t>b:</w:t>
      </w:r>
      <w:r>
        <w:rPr>
          <w:spacing w:val="-1"/>
          <w:sz w:val="24"/>
        </w:rPr>
        <w:t> </w:t>
      </w:r>
      <w:r>
        <w:rPr>
          <w:sz w:val="24"/>
        </w:rPr>
        <w:t>First vertical derivative</w:t>
      </w:r>
      <w:r>
        <w:rPr>
          <w:spacing w:val="-1"/>
          <w:sz w:val="24"/>
        </w:rPr>
        <w:t> </w:t>
      </w:r>
      <w:r>
        <w:rPr>
          <w:sz w:val="24"/>
        </w:rPr>
        <w:t>grey</w:t>
      </w:r>
      <w:r>
        <w:rPr>
          <w:spacing w:val="-5"/>
          <w:sz w:val="24"/>
        </w:rPr>
        <w:t> </w:t>
      </w:r>
      <w:r>
        <w:rPr>
          <w:sz w:val="24"/>
        </w:rPr>
        <w:t>scale</w:t>
      </w:r>
      <w:r>
        <w:rPr>
          <w:spacing w:val="-1"/>
          <w:sz w:val="24"/>
        </w:rPr>
        <w:t> </w:t>
      </w:r>
      <w:r>
        <w:rPr>
          <w:sz w:val="24"/>
        </w:rPr>
        <w:t>map</w:t>
        <w:tab/>
        <w:t>36</w:t>
      </w:r>
    </w:p>
    <w:p>
      <w:pPr>
        <w:pStyle w:val="ListParagraph"/>
        <w:numPr>
          <w:ilvl w:val="1"/>
          <w:numId w:val="9"/>
        </w:numPr>
        <w:tabs>
          <w:tab w:pos="1129" w:val="left" w:leader="none"/>
          <w:tab w:pos="8989" w:val="right" w:leader="none"/>
        </w:tabs>
        <w:spacing w:line="240" w:lineRule="auto" w:before="437" w:after="0"/>
        <w:ind w:left="1128" w:right="0" w:hanging="302"/>
        <w:jc w:val="left"/>
        <w:rPr>
          <w:sz w:val="24"/>
        </w:rPr>
      </w:pP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Centre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exploration targeting</w:t>
      </w:r>
      <w:r>
        <w:rPr>
          <w:spacing w:val="-1"/>
          <w:sz w:val="24"/>
        </w:rPr>
        <w:t> </w:t>
      </w:r>
      <w:r>
        <w:rPr>
          <w:sz w:val="24"/>
        </w:rPr>
        <w:t>(CET)</w:t>
      </w:r>
      <w:r>
        <w:rPr>
          <w:spacing w:val="-1"/>
          <w:sz w:val="24"/>
        </w:rPr>
        <w:t> </w:t>
      </w:r>
      <w:r>
        <w:rPr>
          <w:sz w:val="24"/>
        </w:rPr>
        <w:t>structural map</w:t>
        <w:tab/>
        <w:t>38</w:t>
      </w:r>
    </w:p>
    <w:p>
      <w:pPr>
        <w:pStyle w:val="ListParagraph"/>
        <w:numPr>
          <w:ilvl w:val="1"/>
          <w:numId w:val="9"/>
        </w:numPr>
        <w:tabs>
          <w:tab w:pos="1129" w:val="left" w:leader="none"/>
          <w:tab w:pos="8989" w:val="right" w:leader="none"/>
        </w:tabs>
        <w:spacing w:line="240" w:lineRule="auto" w:before="437" w:after="0"/>
        <w:ind w:left="1128" w:right="0" w:hanging="302"/>
        <w:jc w:val="left"/>
        <w:rPr>
          <w:sz w:val="24"/>
        </w:rPr>
      </w:pP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Euler structural depth map</w:t>
        <w:tab/>
        <w:t>40</w:t>
      </w:r>
    </w:p>
    <w:p>
      <w:pPr>
        <w:pStyle w:val="ListParagraph"/>
        <w:numPr>
          <w:ilvl w:val="1"/>
          <w:numId w:val="9"/>
        </w:numPr>
        <w:tabs>
          <w:tab w:pos="1129" w:val="left" w:leader="none"/>
          <w:tab w:pos="8989" w:val="right" w:leader="none"/>
        </w:tabs>
        <w:spacing w:line="240" w:lineRule="auto" w:before="434" w:after="0"/>
        <w:ind w:left="1128" w:right="0" w:hanging="302"/>
        <w:jc w:val="left"/>
        <w:rPr>
          <w:sz w:val="24"/>
        </w:rPr>
      </w:pPr>
      <w:r>
        <w:rPr>
          <w:sz w:val="24"/>
        </w:rPr>
        <w:t>a:</w:t>
      </w:r>
      <w:r>
        <w:rPr>
          <w:spacing w:val="-1"/>
          <w:sz w:val="24"/>
        </w:rPr>
        <w:t> </w:t>
      </w:r>
      <w:r>
        <w:rPr>
          <w:sz w:val="24"/>
        </w:rPr>
        <w:t>Potassium concentration map</w:t>
        <w:tab/>
        <w:t>43</w:t>
      </w:r>
    </w:p>
    <w:p>
      <w:pPr>
        <w:pStyle w:val="BodyText"/>
        <w:tabs>
          <w:tab w:pos="8989" w:val="right" w:leader="none"/>
        </w:tabs>
        <w:spacing w:before="437"/>
        <w:ind w:left="827"/>
      </w:pPr>
      <w:r>
        <w:rPr/>
        <w:t>4.8b:</w:t>
      </w:r>
      <w:r>
        <w:rPr>
          <w:spacing w:val="-1"/>
        </w:rPr>
        <w:t> </w:t>
      </w:r>
      <w:r>
        <w:rPr/>
        <w:t>Thorium concentration map</w:t>
        <w:tab/>
        <w:t>44</w:t>
      </w:r>
    </w:p>
    <w:p>
      <w:pPr>
        <w:pStyle w:val="ListParagraph"/>
        <w:numPr>
          <w:ilvl w:val="1"/>
          <w:numId w:val="10"/>
        </w:numPr>
        <w:tabs>
          <w:tab w:pos="1129" w:val="left" w:leader="none"/>
          <w:tab w:pos="8989" w:val="right" w:leader="none"/>
        </w:tabs>
        <w:spacing w:line="240" w:lineRule="auto" w:before="437" w:after="0"/>
        <w:ind w:left="1128" w:right="0" w:hanging="302"/>
        <w:jc w:val="left"/>
        <w:rPr>
          <w:sz w:val="24"/>
        </w:rPr>
      </w:pPr>
      <w:r>
        <w:rPr>
          <w:sz w:val="24"/>
        </w:rPr>
        <w:t>c:</w:t>
      </w:r>
      <w:r>
        <w:rPr>
          <w:spacing w:val="-1"/>
          <w:sz w:val="24"/>
        </w:rPr>
        <w:t> </w:t>
      </w:r>
      <w:r>
        <w:rPr>
          <w:sz w:val="24"/>
        </w:rPr>
        <w:t>Uranium concentration map</w:t>
        <w:tab/>
        <w:t>45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372" w:top="1580" w:bottom="1620" w:left="1160" w:right="580"/>
        </w:sectPr>
      </w:pPr>
    </w:p>
    <w:p>
      <w:pPr>
        <w:pStyle w:val="ListParagraph"/>
        <w:numPr>
          <w:ilvl w:val="1"/>
          <w:numId w:val="10"/>
        </w:numPr>
        <w:tabs>
          <w:tab w:pos="1129" w:val="left" w:leader="none"/>
          <w:tab w:pos="8989" w:val="right" w:leader="none"/>
        </w:tabs>
        <w:spacing w:line="240" w:lineRule="auto" w:before="64" w:after="0"/>
        <w:ind w:left="1128" w:right="0" w:hanging="302"/>
        <w:jc w:val="left"/>
        <w:rPr>
          <w:sz w:val="24"/>
        </w:rPr>
      </w:pPr>
      <w:r>
        <w:rPr>
          <w:sz w:val="24"/>
        </w:rPr>
        <w:t>a:</w:t>
      </w:r>
      <w:r>
        <w:rPr>
          <w:spacing w:val="-1"/>
          <w:sz w:val="24"/>
        </w:rPr>
        <w:t> </w:t>
      </w:r>
      <w:r>
        <w:rPr>
          <w:sz w:val="24"/>
        </w:rPr>
        <w:t>Potassium and thorium ratio map</w:t>
        <w:tab/>
        <w:t>47</w:t>
      </w:r>
    </w:p>
    <w:p>
      <w:pPr>
        <w:pStyle w:val="BodyText"/>
        <w:tabs>
          <w:tab w:pos="8989" w:val="right" w:leader="none"/>
        </w:tabs>
        <w:spacing w:before="277"/>
        <w:ind w:left="827"/>
      </w:pPr>
      <w:r>
        <w:rPr/>
        <w:t>4.9b:</w:t>
      </w:r>
      <w:r>
        <w:rPr>
          <w:spacing w:val="-1"/>
        </w:rPr>
        <w:t> </w:t>
      </w:r>
      <w:r>
        <w:rPr/>
        <w:t>Potassium and uranium ratio map</w:t>
        <w:tab/>
        <w:t>48</w:t>
      </w:r>
    </w:p>
    <w:p>
      <w:pPr>
        <w:pStyle w:val="BodyText"/>
        <w:tabs>
          <w:tab w:pos="8989" w:val="right" w:leader="none"/>
        </w:tabs>
        <w:spacing w:before="437"/>
        <w:ind w:left="827"/>
      </w:pPr>
      <w:r>
        <w:rPr/>
        <w:t>4.9c:</w:t>
      </w:r>
      <w:r>
        <w:rPr>
          <w:spacing w:val="-1"/>
        </w:rPr>
        <w:t> </w:t>
      </w:r>
      <w:r>
        <w:rPr/>
        <w:t>Thorium and potassium</w:t>
      </w:r>
      <w:r>
        <w:rPr>
          <w:spacing w:val="1"/>
        </w:rPr>
        <w:t> </w:t>
      </w:r>
      <w:r>
        <w:rPr/>
        <w:t>ratio map</w:t>
        <w:tab/>
        <w:t>49</w:t>
      </w:r>
    </w:p>
    <w:p>
      <w:pPr>
        <w:pStyle w:val="BodyText"/>
        <w:tabs>
          <w:tab w:pos="8989" w:val="right" w:leader="none"/>
        </w:tabs>
        <w:spacing w:before="434"/>
        <w:ind w:left="827"/>
      </w:pPr>
      <w:r>
        <w:rPr/>
        <w:t>4.9d:</w:t>
      </w:r>
      <w:r>
        <w:rPr>
          <w:spacing w:val="-1"/>
        </w:rPr>
        <w:t> </w:t>
      </w:r>
      <w:r>
        <w:rPr/>
        <w:t>Uranium and potassium ratio map</w:t>
        <w:tab/>
        <w:t>50</w:t>
      </w:r>
    </w:p>
    <w:p>
      <w:pPr>
        <w:pStyle w:val="ListParagraph"/>
        <w:numPr>
          <w:ilvl w:val="1"/>
          <w:numId w:val="11"/>
        </w:numPr>
        <w:tabs>
          <w:tab w:pos="1129" w:val="left" w:leader="none"/>
          <w:tab w:pos="8989" w:val="right" w:leader="none"/>
        </w:tabs>
        <w:spacing w:line="240" w:lineRule="auto" w:before="437" w:after="0"/>
        <w:ind w:left="1128" w:right="0" w:hanging="302"/>
        <w:jc w:val="left"/>
        <w:rPr>
          <w:sz w:val="24"/>
        </w:rPr>
      </w:pPr>
      <w:r>
        <w:rPr>
          <w:sz w:val="24"/>
        </w:rPr>
        <w:t>e:</w:t>
      </w:r>
      <w:r>
        <w:rPr>
          <w:spacing w:val="-1"/>
          <w:sz w:val="24"/>
        </w:rPr>
        <w:t> </w:t>
      </w:r>
      <w:r>
        <w:rPr>
          <w:sz w:val="24"/>
        </w:rPr>
        <w:t>Thorium and uranium ratio map</w:t>
        <w:tab/>
        <w:t>51</w:t>
      </w:r>
    </w:p>
    <w:p>
      <w:pPr>
        <w:pStyle w:val="ListParagraph"/>
        <w:numPr>
          <w:ilvl w:val="1"/>
          <w:numId w:val="11"/>
        </w:numPr>
        <w:tabs>
          <w:tab w:pos="1249" w:val="left" w:leader="none"/>
          <w:tab w:pos="8989" w:val="right" w:leader="none"/>
        </w:tabs>
        <w:spacing w:line="240" w:lineRule="auto" w:before="434" w:after="0"/>
        <w:ind w:left="1248" w:right="0" w:hanging="422"/>
        <w:jc w:val="left"/>
        <w:rPr>
          <w:sz w:val="24"/>
        </w:rPr>
      </w:pPr>
      <w:r>
        <w:rPr>
          <w:sz w:val="24"/>
        </w:rPr>
        <w:t>:</w:t>
      </w:r>
      <w:r>
        <w:rPr>
          <w:spacing w:val="59"/>
          <w:sz w:val="24"/>
        </w:rPr>
        <w:t> </w:t>
      </w:r>
      <w:r>
        <w:rPr>
          <w:sz w:val="24"/>
        </w:rPr>
        <w:t>Ternary</w:t>
      </w:r>
      <w:r>
        <w:rPr>
          <w:spacing w:val="-5"/>
          <w:sz w:val="24"/>
        </w:rPr>
        <w:t> </w:t>
      </w:r>
      <w:r>
        <w:rPr>
          <w:sz w:val="24"/>
        </w:rPr>
        <w:t>map</w:t>
        <w:tab/>
        <w:t>54</w:t>
      </w:r>
    </w:p>
    <w:p>
      <w:pPr>
        <w:pStyle w:val="ListParagraph"/>
        <w:numPr>
          <w:ilvl w:val="1"/>
          <w:numId w:val="11"/>
        </w:numPr>
        <w:tabs>
          <w:tab w:pos="1308" w:val="left" w:leader="none"/>
          <w:tab w:pos="8989" w:val="right" w:leader="none"/>
        </w:tabs>
        <w:spacing w:line="240" w:lineRule="auto" w:before="438" w:after="0"/>
        <w:ind w:left="1307" w:right="0" w:hanging="481"/>
        <w:jc w:val="left"/>
        <w:rPr>
          <w:sz w:val="24"/>
        </w:rPr>
      </w:pPr>
      <w:r>
        <w:rPr>
          <w:sz w:val="24"/>
        </w:rPr>
        <w:t>Graph of energy</w:t>
      </w:r>
      <w:r>
        <w:rPr>
          <w:spacing w:val="-5"/>
          <w:sz w:val="24"/>
        </w:rPr>
        <w:t> </w:t>
      </w:r>
      <w:r>
        <w:rPr>
          <w:sz w:val="24"/>
        </w:rPr>
        <w:t>spectrum versus wave</w:t>
      </w:r>
      <w:r>
        <w:rPr>
          <w:spacing w:val="-1"/>
          <w:sz w:val="24"/>
        </w:rPr>
        <w:t> </w:t>
      </w:r>
      <w:r>
        <w:rPr>
          <w:sz w:val="24"/>
        </w:rPr>
        <w:t>number for section one</w:t>
        <w:tab/>
        <w:t>56</w:t>
      </w:r>
    </w:p>
    <w:p>
      <w:pPr>
        <w:pStyle w:val="ListParagraph"/>
        <w:numPr>
          <w:ilvl w:val="1"/>
          <w:numId w:val="11"/>
        </w:numPr>
        <w:tabs>
          <w:tab w:pos="1249" w:val="left" w:leader="none"/>
          <w:tab w:pos="8989" w:val="right" w:leader="none"/>
        </w:tabs>
        <w:spacing w:line="240" w:lineRule="auto" w:before="437" w:after="0"/>
        <w:ind w:left="1248" w:right="0" w:hanging="422"/>
        <w:jc w:val="left"/>
        <w:rPr>
          <w:sz w:val="24"/>
        </w:rPr>
      </w:pPr>
      <w:r>
        <w:rPr>
          <w:sz w:val="24"/>
        </w:rPr>
        <w:t>a:</w:t>
      </w:r>
      <w:r>
        <w:rPr>
          <w:spacing w:val="-1"/>
          <w:sz w:val="24"/>
        </w:rPr>
        <w:t> </w:t>
      </w:r>
      <w:r>
        <w:rPr>
          <w:sz w:val="24"/>
        </w:rPr>
        <w:t>Curie</w:t>
      </w:r>
      <w:r>
        <w:rPr>
          <w:spacing w:val="-2"/>
          <w:sz w:val="24"/>
        </w:rPr>
        <w:t> </w:t>
      </w:r>
      <w:r>
        <w:rPr>
          <w:sz w:val="24"/>
        </w:rPr>
        <w:t>point depth contour</w:t>
      </w:r>
      <w:r>
        <w:rPr>
          <w:spacing w:val="-1"/>
          <w:sz w:val="24"/>
        </w:rPr>
        <w:t> </w:t>
      </w:r>
      <w:r>
        <w:rPr>
          <w:sz w:val="24"/>
        </w:rPr>
        <w:t>map</w:t>
        <w:tab/>
        <w:t>57</w:t>
      </w:r>
    </w:p>
    <w:p>
      <w:pPr>
        <w:pStyle w:val="BodyText"/>
        <w:tabs>
          <w:tab w:pos="8989" w:val="right" w:leader="none"/>
        </w:tabs>
        <w:spacing w:before="434"/>
        <w:ind w:left="827"/>
      </w:pPr>
      <w:r>
        <w:rPr/>
        <w:t>4.12b:</w:t>
      </w:r>
      <w:r>
        <w:rPr>
          <w:spacing w:val="-1"/>
        </w:rPr>
        <w:t> </w:t>
      </w:r>
      <w:r>
        <w:rPr/>
        <w:t>Heat flow contour</w:t>
      </w:r>
      <w:r>
        <w:rPr>
          <w:spacing w:val="1"/>
        </w:rPr>
        <w:t> </w:t>
      </w:r>
      <w:r>
        <w:rPr/>
        <w:t>map</w:t>
        <w:tab/>
        <w:t>58</w:t>
      </w:r>
    </w:p>
    <w:p>
      <w:pPr>
        <w:pStyle w:val="BodyText"/>
        <w:tabs>
          <w:tab w:pos="8989" w:val="right" w:leader="none"/>
        </w:tabs>
        <w:spacing w:before="437"/>
        <w:ind w:left="827"/>
      </w:pPr>
      <w:r>
        <w:rPr/>
        <w:t>4.12c:</w:t>
      </w:r>
      <w:r>
        <w:rPr>
          <w:spacing w:val="-1"/>
        </w:rPr>
        <w:t> </w:t>
      </w:r>
      <w:r>
        <w:rPr/>
        <w:t>Geothermal</w:t>
      </w:r>
      <w:r>
        <w:rPr>
          <w:spacing w:val="3"/>
        </w:rPr>
        <w:t> </w:t>
      </w:r>
      <w:r>
        <w:rPr/>
        <w:t>gradient contour</w:t>
      </w:r>
      <w:r>
        <w:rPr>
          <w:spacing w:val="-1"/>
        </w:rPr>
        <w:t> </w:t>
      </w:r>
      <w:r>
        <w:rPr/>
        <w:t>map</w:t>
        <w:tab/>
        <w:t>59</w:t>
      </w:r>
    </w:p>
    <w:p>
      <w:pPr>
        <w:spacing w:after="0"/>
        <w:sectPr>
          <w:pgSz w:w="11910" w:h="16840"/>
          <w:pgMar w:header="0" w:footer="1372" w:top="1320" w:bottom="1640" w:left="1160" w:right="580"/>
        </w:sectPr>
      </w:pPr>
    </w:p>
    <w:p>
      <w:pPr>
        <w:pStyle w:val="Heading1"/>
        <w:spacing w:before="69"/>
        <w:ind w:left="964" w:right="967" w:firstLine="0"/>
        <w:jc w:val="center"/>
      </w:pPr>
      <w:r>
        <w:rPr/>
        <w:t>CHAPTER</w:t>
      </w:r>
      <w:r>
        <w:rPr>
          <w:spacing w:val="-2"/>
        </w:rPr>
        <w:t> </w:t>
      </w:r>
      <w:r>
        <w:rPr/>
        <w:t>ONE</w:t>
      </w:r>
    </w:p>
    <w:p>
      <w:pPr>
        <w:pStyle w:val="BodyText"/>
        <w:spacing w:before="7"/>
        <w:rPr>
          <w:b/>
          <w:sz w:val="27"/>
        </w:rPr>
      </w:pPr>
    </w:p>
    <w:p>
      <w:pPr>
        <w:pStyle w:val="Heading1"/>
        <w:numPr>
          <w:ilvl w:val="1"/>
          <w:numId w:val="12"/>
        </w:numPr>
        <w:tabs>
          <w:tab w:pos="4128" w:val="left" w:leader="none"/>
          <w:tab w:pos="4129" w:val="left" w:leader="none"/>
        </w:tabs>
        <w:spacing w:line="240" w:lineRule="auto" w:before="0" w:after="0"/>
        <w:ind w:left="4128" w:right="0" w:hanging="3302"/>
        <w:jc w:val="both"/>
      </w:pPr>
      <w:bookmarkStart w:name="_TOC_250048" w:id="1"/>
      <w:bookmarkEnd w:id="1"/>
      <w:r>
        <w:rPr/>
        <w:t>INTRODUCTION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Heading1"/>
        <w:numPr>
          <w:ilvl w:val="1"/>
          <w:numId w:val="12"/>
        </w:numPr>
        <w:tabs>
          <w:tab w:pos="1548" w:val="left" w:leader="none"/>
        </w:tabs>
        <w:spacing w:line="240" w:lineRule="auto" w:before="0" w:after="0"/>
        <w:ind w:left="1547" w:right="0" w:hanging="721"/>
        <w:jc w:val="both"/>
      </w:pPr>
      <w:bookmarkStart w:name="_TOC_250047" w:id="2"/>
      <w:r>
        <w:rPr/>
        <w:t>Background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bookmarkEnd w:id="2"/>
      <w:r>
        <w:rPr/>
        <w:t>Study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 w:before="1"/>
        <w:ind w:left="827" w:right="832"/>
        <w:jc w:val="both"/>
      </w:pPr>
      <w:r>
        <w:rPr/>
        <w:t>Geophysical</w:t>
      </w:r>
      <w:r>
        <w:rPr>
          <w:spacing w:val="-3"/>
        </w:rPr>
        <w:t> </w:t>
      </w:r>
      <w:r>
        <w:rPr/>
        <w:t>investigations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interior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the Earth</w:t>
      </w:r>
      <w:r>
        <w:rPr>
          <w:spacing w:val="-4"/>
        </w:rPr>
        <w:t> </w:t>
      </w:r>
      <w:r>
        <w:rPr/>
        <w:t>involve</w:t>
      </w:r>
      <w:r>
        <w:rPr>
          <w:spacing w:val="-4"/>
        </w:rPr>
        <w:t> </w:t>
      </w:r>
      <w:r>
        <w:rPr/>
        <w:t>taking</w:t>
      </w:r>
      <w:r>
        <w:rPr>
          <w:spacing w:val="-6"/>
        </w:rPr>
        <w:t> </w:t>
      </w:r>
      <w:r>
        <w:rPr/>
        <w:t>measurements</w:t>
      </w:r>
      <w:r>
        <w:rPr>
          <w:spacing w:val="-3"/>
        </w:rPr>
        <w:t> </w:t>
      </w:r>
      <w:r>
        <w:rPr/>
        <w:t>at</w:t>
      </w:r>
      <w:r>
        <w:rPr>
          <w:spacing w:val="-3"/>
        </w:rPr>
        <w:t> </w:t>
      </w:r>
      <w:r>
        <w:rPr/>
        <w:t>or</w:t>
      </w:r>
      <w:r>
        <w:rPr>
          <w:spacing w:val="-57"/>
        </w:rPr>
        <w:t> </w:t>
      </w:r>
      <w:r>
        <w:rPr/>
        <w:t>near the Earth’s surface that are influenced by the internal distribution of physical</w:t>
      </w:r>
      <w:r>
        <w:rPr>
          <w:spacing w:val="1"/>
        </w:rPr>
        <w:t> </w:t>
      </w:r>
      <w:r>
        <w:rPr/>
        <w:t>properties.</w:t>
      </w:r>
      <w:r>
        <w:rPr>
          <w:spacing w:val="-4"/>
        </w:rPr>
        <w:t> </w:t>
      </w:r>
      <w:r>
        <w:rPr/>
        <w:t>Analysis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these</w:t>
      </w:r>
      <w:r>
        <w:rPr>
          <w:spacing w:val="-5"/>
        </w:rPr>
        <w:t> </w:t>
      </w:r>
      <w:r>
        <w:rPr/>
        <w:t>measurements</w:t>
      </w:r>
      <w:r>
        <w:rPr>
          <w:spacing w:val="-4"/>
        </w:rPr>
        <w:t> </w:t>
      </w:r>
      <w:r>
        <w:rPr/>
        <w:t>can</w:t>
      </w:r>
      <w:r>
        <w:rPr>
          <w:spacing w:val="-4"/>
        </w:rPr>
        <w:t> </w:t>
      </w:r>
      <w:r>
        <w:rPr/>
        <w:t>reveal</w:t>
      </w:r>
      <w:r>
        <w:rPr>
          <w:spacing w:val="-3"/>
        </w:rPr>
        <w:t> </w:t>
      </w:r>
      <w:r>
        <w:rPr/>
        <w:t>how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physical</w:t>
      </w:r>
      <w:r>
        <w:rPr>
          <w:spacing w:val="-3"/>
        </w:rPr>
        <w:t> </w:t>
      </w:r>
      <w:r>
        <w:rPr/>
        <w:t>Properties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8"/>
        </w:rPr>
        <w:t> </w:t>
      </w:r>
      <w:r>
        <w:rPr/>
        <w:t>Earth’s</w:t>
      </w:r>
      <w:r>
        <w:rPr>
          <w:spacing w:val="-1"/>
        </w:rPr>
        <w:t> </w:t>
      </w:r>
      <w:r>
        <w:rPr/>
        <w:t>interior</w:t>
      </w:r>
      <w:r>
        <w:rPr>
          <w:spacing w:val="-1"/>
        </w:rPr>
        <w:t> </w:t>
      </w:r>
      <w:r>
        <w:rPr/>
        <w:t>vary</w:t>
      </w:r>
      <w:r>
        <w:rPr>
          <w:spacing w:val="-5"/>
        </w:rPr>
        <w:t> </w:t>
      </w:r>
      <w:r>
        <w:rPr/>
        <w:t>vertically</w:t>
      </w:r>
      <w:r>
        <w:rPr>
          <w:spacing w:val="-3"/>
        </w:rPr>
        <w:t> </w:t>
      </w:r>
      <w:r>
        <w:rPr/>
        <w:t>and laterally (Kearey</w:t>
      </w:r>
      <w:r>
        <w:rPr>
          <w:spacing w:val="-2"/>
        </w:rPr>
        <w:t> </w:t>
      </w:r>
      <w:r>
        <w:rPr>
          <w:i/>
        </w:rPr>
        <w:t>et al</w:t>
      </w:r>
      <w:r>
        <w:rPr/>
        <w:t>., 2002).</w:t>
      </w:r>
    </w:p>
    <w:p>
      <w:pPr>
        <w:pStyle w:val="BodyText"/>
        <w:spacing w:line="480" w:lineRule="auto" w:before="161"/>
        <w:ind w:left="827" w:right="827"/>
        <w:jc w:val="both"/>
      </w:pPr>
      <w:r>
        <w:rPr/>
        <w:t>Various</w:t>
      </w:r>
      <w:r>
        <w:rPr>
          <w:spacing w:val="1"/>
        </w:rPr>
        <w:t> </w:t>
      </w:r>
      <w:r>
        <w:rPr/>
        <w:t>Geophysical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mapping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earth</w:t>
      </w:r>
      <w:r>
        <w:rPr>
          <w:spacing w:val="1"/>
        </w:rPr>
        <w:t> </w:t>
      </w:r>
      <w:r>
        <w:rPr/>
        <w:t>subsurface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Electrical</w:t>
      </w:r>
      <w:r>
        <w:rPr>
          <w:spacing w:val="-57"/>
        </w:rPr>
        <w:t> </w:t>
      </w:r>
      <w:r>
        <w:rPr/>
        <w:t>Resistivity, Induced Polarization, Self-Potential, Electromagnetic, Gravity, Magnetic,</w:t>
      </w:r>
      <w:r>
        <w:rPr>
          <w:spacing w:val="1"/>
        </w:rPr>
        <w:t> </w:t>
      </w:r>
      <w:r>
        <w:rPr/>
        <w:t>Radiometric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Seismic.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underlying</w:t>
      </w:r>
      <w:r>
        <w:rPr>
          <w:spacing w:val="1"/>
        </w:rPr>
        <w:t> </w:t>
      </w:r>
      <w:r>
        <w:rPr/>
        <w:t>principles has remained the bedrock for mineral exploration and other Geophysical</w:t>
      </w:r>
      <w:r>
        <w:rPr>
          <w:spacing w:val="1"/>
        </w:rPr>
        <w:t> </w:t>
      </w:r>
      <w:r>
        <w:rPr/>
        <w:t>investigations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 importance.</w:t>
      </w:r>
      <w:r>
        <w:rPr>
          <w:spacing w:val="1"/>
        </w:rPr>
        <w:t> </w:t>
      </w:r>
      <w:r>
        <w:rPr/>
        <w:t>Airborne Geophysical</w:t>
      </w:r>
      <w:r>
        <w:rPr>
          <w:spacing w:val="1"/>
        </w:rPr>
        <w:t> </w:t>
      </w:r>
      <w:r>
        <w:rPr/>
        <w:t>survey</w:t>
      </w:r>
      <w:r>
        <w:rPr>
          <w:spacing w:val="1"/>
        </w:rPr>
        <w:t> </w:t>
      </w:r>
      <w:r>
        <w:rPr/>
        <w:t>makes</w:t>
      </w:r>
      <w:r>
        <w:rPr>
          <w:spacing w:val="1"/>
        </w:rPr>
        <w:t> </w:t>
      </w:r>
      <w:r>
        <w:rPr/>
        <w:t>use of</w:t>
      </w:r>
      <w:r>
        <w:rPr>
          <w:spacing w:val="1"/>
        </w:rPr>
        <w:t> </w:t>
      </w:r>
      <w:r>
        <w:rPr/>
        <w:t>majorly Magnetic, Radiometric and Gravity methods. It is very efficient in mapping out</w:t>
      </w:r>
      <w:r>
        <w:rPr>
          <w:spacing w:val="1"/>
        </w:rPr>
        <w:t> </w:t>
      </w:r>
      <w:r>
        <w:rPr/>
        <w:t>large areas and is cost effective for regional surveys. Airborne geophysical surveys are</w:t>
      </w:r>
      <w:r>
        <w:rPr>
          <w:spacing w:val="1"/>
        </w:rPr>
        <w:t> </w:t>
      </w:r>
      <w:r>
        <w:rPr/>
        <w:t>applicable in oil and mineral exploration, engineering projects, geothermal mapping and</w:t>
      </w:r>
      <w:r>
        <w:rPr>
          <w:spacing w:val="-57"/>
        </w:rPr>
        <w:t> </w:t>
      </w:r>
      <w:r>
        <w:rPr/>
        <w:t>land management; they are excellent tools for mapping exposed bedrock, geological</w:t>
      </w:r>
      <w:r>
        <w:rPr>
          <w:spacing w:val="1"/>
        </w:rPr>
        <w:t> </w:t>
      </w:r>
      <w:r>
        <w:rPr/>
        <w:t>structures (such as basements, faults, dikes, sills, kimberlites), sub-surface conductors,</w:t>
      </w:r>
      <w:r>
        <w:rPr>
          <w:spacing w:val="1"/>
        </w:rPr>
        <w:t> </w:t>
      </w:r>
      <w:r>
        <w:rPr/>
        <w:t>paleo-channels,</w:t>
      </w:r>
      <w:r>
        <w:rPr>
          <w:spacing w:val="-1"/>
        </w:rPr>
        <w:t> </w:t>
      </w:r>
      <w:r>
        <w:rPr/>
        <w:t>mineral</w:t>
      </w:r>
      <w:r>
        <w:rPr>
          <w:spacing w:val="2"/>
        </w:rPr>
        <w:t> </w:t>
      </w:r>
      <w:r>
        <w:rPr/>
        <w:t>deposits</w:t>
      </w:r>
      <w:r>
        <w:rPr>
          <w:spacing w:val="-1"/>
        </w:rPr>
        <w:t> </w:t>
      </w:r>
      <w:r>
        <w:rPr/>
        <w:t>and salinity</w:t>
      </w:r>
      <w:r>
        <w:rPr>
          <w:spacing w:val="-3"/>
        </w:rPr>
        <w:t> </w:t>
      </w:r>
      <w:r>
        <w:rPr/>
        <w:t>(Adagunodo</w:t>
      </w:r>
      <w:r>
        <w:rPr>
          <w:spacing w:val="1"/>
        </w:rPr>
        <w:t> </w:t>
      </w:r>
      <w:r>
        <w:rPr>
          <w:i/>
        </w:rPr>
        <w:t>et al., </w:t>
      </w:r>
      <w:r>
        <w:rPr/>
        <w:t>2015).</w:t>
      </w:r>
    </w:p>
    <w:p>
      <w:pPr>
        <w:pStyle w:val="BodyText"/>
        <w:spacing w:line="480" w:lineRule="auto" w:before="160"/>
        <w:ind w:left="827" w:right="826"/>
        <w:jc w:val="both"/>
      </w:pPr>
      <w:r>
        <w:rPr/>
        <w:t>An aeromagnetic survey is a common type of airborne geophysical survey carried out</w:t>
      </w:r>
      <w:r>
        <w:rPr>
          <w:spacing w:val="1"/>
        </w:rPr>
        <w:t> </w:t>
      </w:r>
      <w:r>
        <w:rPr/>
        <w:t>using a magnetometer on board or towed behind an aircraft. The principle is similar to a</w:t>
      </w:r>
      <w:r>
        <w:rPr>
          <w:spacing w:val="1"/>
        </w:rPr>
        <w:t> </w:t>
      </w:r>
      <w:r>
        <w:rPr>
          <w:spacing w:val="-1"/>
        </w:rPr>
        <w:t>magnetic</w:t>
      </w:r>
      <w:r>
        <w:rPr>
          <w:spacing w:val="-13"/>
        </w:rPr>
        <w:t> </w:t>
      </w:r>
      <w:r>
        <w:rPr>
          <w:spacing w:val="-1"/>
        </w:rPr>
        <w:t>survey</w:t>
      </w:r>
      <w:r>
        <w:rPr>
          <w:spacing w:val="-17"/>
        </w:rPr>
        <w:t> </w:t>
      </w:r>
      <w:r>
        <w:rPr/>
        <w:t>carried</w:t>
      </w:r>
      <w:r>
        <w:rPr>
          <w:spacing w:val="-12"/>
        </w:rPr>
        <w:t> </w:t>
      </w:r>
      <w:r>
        <w:rPr/>
        <w:t>out</w:t>
      </w:r>
      <w:r>
        <w:rPr>
          <w:spacing w:val="-12"/>
        </w:rPr>
        <w:t> </w:t>
      </w:r>
      <w:r>
        <w:rPr/>
        <w:t>with</w:t>
      </w:r>
      <w:r>
        <w:rPr>
          <w:spacing w:val="-11"/>
        </w:rPr>
        <w:t> </w:t>
      </w:r>
      <w:r>
        <w:rPr/>
        <w:t>a</w:t>
      </w:r>
      <w:r>
        <w:rPr>
          <w:spacing w:val="-13"/>
        </w:rPr>
        <w:t> </w:t>
      </w:r>
      <w:r>
        <w:rPr/>
        <w:t>hand-held</w:t>
      </w:r>
      <w:r>
        <w:rPr>
          <w:spacing w:val="-11"/>
        </w:rPr>
        <w:t> </w:t>
      </w:r>
      <w:r>
        <w:rPr/>
        <w:t>magnetometer,</w:t>
      </w:r>
      <w:r>
        <w:rPr>
          <w:spacing w:val="-12"/>
        </w:rPr>
        <w:t> </w:t>
      </w:r>
      <w:r>
        <w:rPr/>
        <w:t>but</w:t>
      </w:r>
      <w:r>
        <w:rPr>
          <w:spacing w:val="-11"/>
        </w:rPr>
        <w:t> </w:t>
      </w:r>
      <w:r>
        <w:rPr/>
        <w:t>allows</w:t>
      </w:r>
      <w:r>
        <w:rPr>
          <w:spacing w:val="-13"/>
        </w:rPr>
        <w:t> </w:t>
      </w:r>
      <w:r>
        <w:rPr/>
        <w:t>much</w:t>
      </w:r>
      <w:r>
        <w:rPr>
          <w:spacing w:val="-11"/>
        </w:rPr>
        <w:t> </w:t>
      </w:r>
      <w:r>
        <w:rPr/>
        <w:t>larger</w:t>
      </w:r>
      <w:r>
        <w:rPr>
          <w:spacing w:val="-13"/>
        </w:rPr>
        <w:t> </w:t>
      </w:r>
      <w:r>
        <w:rPr/>
        <w:t>areas</w:t>
      </w:r>
      <w:r>
        <w:rPr>
          <w:spacing w:val="-57"/>
        </w:rPr>
        <w:t> </w:t>
      </w:r>
      <w:r>
        <w:rPr/>
        <w:t>of the earth’s surface to be covered quickly for regional reconnaissance. The aircraft</w:t>
      </w:r>
      <w:r>
        <w:rPr>
          <w:spacing w:val="1"/>
        </w:rPr>
        <w:t> </w:t>
      </w:r>
      <w:r>
        <w:rPr>
          <w:spacing w:val="-1"/>
        </w:rPr>
        <w:t>typically</w:t>
      </w:r>
      <w:r>
        <w:rPr>
          <w:spacing w:val="-17"/>
        </w:rPr>
        <w:t> </w:t>
      </w:r>
      <w:r>
        <w:rPr/>
        <w:t>flies</w:t>
      </w:r>
      <w:r>
        <w:rPr>
          <w:spacing w:val="-12"/>
        </w:rPr>
        <w:t> </w:t>
      </w:r>
      <w:r>
        <w:rPr/>
        <w:t>in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grid</w:t>
      </w:r>
      <w:r>
        <w:rPr>
          <w:spacing w:val="-12"/>
        </w:rPr>
        <w:t> </w:t>
      </w:r>
      <w:r>
        <w:rPr/>
        <w:t>like</w:t>
      </w:r>
      <w:r>
        <w:rPr>
          <w:spacing w:val="-13"/>
        </w:rPr>
        <w:t> </w:t>
      </w:r>
      <w:r>
        <w:rPr/>
        <w:t>pattern</w:t>
      </w:r>
      <w:r>
        <w:rPr>
          <w:spacing w:val="-12"/>
        </w:rPr>
        <w:t> </w:t>
      </w:r>
      <w:r>
        <w:rPr/>
        <w:t>with</w:t>
      </w:r>
      <w:r>
        <w:rPr>
          <w:spacing w:val="-12"/>
        </w:rPr>
        <w:t> </w:t>
      </w:r>
      <w:r>
        <w:rPr/>
        <w:t>height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/>
        <w:t>line</w:t>
      </w:r>
      <w:r>
        <w:rPr>
          <w:spacing w:val="-12"/>
        </w:rPr>
        <w:t> </w:t>
      </w:r>
      <w:r>
        <w:rPr/>
        <w:t>spacing</w:t>
      </w:r>
      <w:r>
        <w:rPr>
          <w:spacing w:val="-15"/>
        </w:rPr>
        <w:t> </w:t>
      </w:r>
      <w:r>
        <w:rPr/>
        <w:t>determining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resolution</w:t>
      </w:r>
      <w:r>
        <w:rPr>
          <w:spacing w:val="-57"/>
        </w:rPr>
        <w:t> </w:t>
      </w:r>
      <w:r>
        <w:rPr/>
        <w:t>of the</w:t>
      </w:r>
      <w:r>
        <w:rPr>
          <w:spacing w:val="-2"/>
        </w:rPr>
        <w:t> </w:t>
      </w:r>
      <w:r>
        <w:rPr/>
        <w:t>data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cost of the</w:t>
      </w:r>
      <w:r>
        <w:rPr>
          <w:spacing w:val="-1"/>
        </w:rPr>
        <w:t> </w:t>
      </w:r>
      <w:r>
        <w:rPr/>
        <w:t>survey</w:t>
      </w:r>
      <w:r>
        <w:rPr>
          <w:spacing w:val="-4"/>
        </w:rPr>
        <w:t> </w:t>
      </w:r>
      <w:r>
        <w:rPr/>
        <w:t>per unit area (Allis, 1990).</w:t>
      </w:r>
    </w:p>
    <w:p>
      <w:pPr>
        <w:spacing w:after="0" w:line="480" w:lineRule="auto"/>
        <w:jc w:val="both"/>
        <w:sectPr>
          <w:pgSz w:w="11910" w:h="16840"/>
          <w:pgMar w:header="0" w:footer="1372" w:top="1320" w:bottom="1640" w:left="1160" w:right="580"/>
        </w:sectPr>
      </w:pPr>
    </w:p>
    <w:p>
      <w:pPr>
        <w:pStyle w:val="BodyText"/>
        <w:spacing w:line="480" w:lineRule="auto" w:before="64"/>
        <w:ind w:left="827" w:right="831"/>
        <w:jc w:val="both"/>
      </w:pPr>
      <w:r>
        <w:rPr/>
        <w:t>Aeromagnetic survey is a veritable tool for probing the presence and distribution of</w:t>
      </w:r>
      <w:r>
        <w:rPr>
          <w:spacing w:val="1"/>
        </w:rPr>
        <w:t> </w:t>
      </w:r>
      <w:r>
        <w:rPr/>
        <w:t>magnetic minerals in mineral bearing rocks. Colin (2005) indicated that, the Magnetic</w:t>
      </w:r>
      <w:r>
        <w:rPr>
          <w:spacing w:val="1"/>
        </w:rPr>
        <w:t> </w:t>
      </w:r>
      <w:r>
        <w:rPr/>
        <w:t>properties of any rock are, to some extent, determined by the grain size of the magnetic</w:t>
      </w:r>
      <w:r>
        <w:rPr>
          <w:spacing w:val="1"/>
        </w:rPr>
        <w:t> </w:t>
      </w:r>
      <w:r>
        <w:rPr/>
        <w:t>minerals</w:t>
      </w:r>
      <w:r>
        <w:rPr>
          <w:spacing w:val="-1"/>
        </w:rPr>
        <w:t> </w:t>
      </w:r>
      <w:r>
        <w:rPr/>
        <w:t>present.</w:t>
      </w:r>
    </w:p>
    <w:p>
      <w:pPr>
        <w:pStyle w:val="BodyText"/>
        <w:spacing w:line="480" w:lineRule="auto" w:before="162"/>
        <w:ind w:left="827" w:right="832"/>
        <w:jc w:val="both"/>
      </w:pPr>
      <w:r>
        <w:rPr/>
        <w:t>Radiometric</w:t>
      </w:r>
      <w:r>
        <w:rPr>
          <w:spacing w:val="-5"/>
        </w:rPr>
        <w:t> </w:t>
      </w:r>
      <w:r>
        <w:rPr/>
        <w:t>data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collected</w:t>
      </w:r>
      <w:r>
        <w:rPr>
          <w:spacing w:val="-3"/>
        </w:rPr>
        <w:t> </w:t>
      </w:r>
      <w:r>
        <w:rPr/>
        <w:t>above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ground</w:t>
      </w:r>
      <w:r>
        <w:rPr>
          <w:spacing w:val="-1"/>
        </w:rPr>
        <w:t> </w:t>
      </w:r>
      <w:r>
        <w:rPr/>
        <w:t>by</w:t>
      </w:r>
      <w:r>
        <w:rPr>
          <w:spacing w:val="-6"/>
        </w:rPr>
        <w:t> </w:t>
      </w:r>
      <w:r>
        <w:rPr/>
        <w:t>flying</w:t>
      </w:r>
      <w:r>
        <w:rPr>
          <w:spacing w:val="-3"/>
        </w:rPr>
        <w:t> </w:t>
      </w:r>
      <w:r>
        <w:rPr/>
        <w:t>an</w:t>
      </w:r>
      <w:r>
        <w:rPr>
          <w:spacing w:val="-1"/>
        </w:rPr>
        <w:t> </w:t>
      </w:r>
      <w:r>
        <w:rPr/>
        <w:t>airplane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spectrometer</w:t>
      </w:r>
      <w:r>
        <w:rPr>
          <w:spacing w:val="-58"/>
        </w:rPr>
        <w:t> </w:t>
      </w:r>
      <w:r>
        <w:rPr/>
        <w:t>for regional surveys. The parameter of interest measured during a radiometric survey is</w:t>
      </w:r>
      <w:r>
        <w:rPr>
          <w:spacing w:val="1"/>
        </w:rPr>
        <w:t> </w:t>
      </w:r>
      <w:r>
        <w:rPr>
          <w:spacing w:val="-1"/>
        </w:rPr>
        <w:t>gamma</w:t>
      </w:r>
      <w:r>
        <w:rPr>
          <w:spacing w:val="-13"/>
        </w:rPr>
        <w:t> </w:t>
      </w:r>
      <w:r>
        <w:rPr>
          <w:spacing w:val="-1"/>
        </w:rPr>
        <w:t>radiation</w:t>
      </w:r>
      <w:r>
        <w:rPr>
          <w:spacing w:val="-14"/>
        </w:rPr>
        <w:t> </w:t>
      </w:r>
      <w:r>
        <w:rPr>
          <w:spacing w:val="-1"/>
        </w:rPr>
        <w:t>which</w:t>
      </w:r>
      <w:r>
        <w:rPr>
          <w:spacing w:val="-15"/>
        </w:rPr>
        <w:t> </w:t>
      </w:r>
      <w:r>
        <w:rPr/>
        <w:t>results</w:t>
      </w:r>
      <w:r>
        <w:rPr>
          <w:spacing w:val="-15"/>
        </w:rPr>
        <w:t> </w:t>
      </w:r>
      <w:r>
        <w:rPr/>
        <w:t>from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decaying</w:t>
      </w:r>
      <w:r>
        <w:rPr>
          <w:spacing w:val="-15"/>
        </w:rPr>
        <w:t> </w:t>
      </w:r>
      <w:r>
        <w:rPr/>
        <w:t>of</w:t>
      </w:r>
      <w:r>
        <w:rPr>
          <w:spacing w:val="-16"/>
        </w:rPr>
        <w:t> </w:t>
      </w:r>
      <w:r>
        <w:rPr/>
        <w:t>unstable</w:t>
      </w:r>
      <w:r>
        <w:rPr>
          <w:spacing w:val="-15"/>
        </w:rPr>
        <w:t> </w:t>
      </w:r>
      <w:r>
        <w:rPr/>
        <w:t>radioactive</w:t>
      </w:r>
      <w:r>
        <w:rPr>
          <w:spacing w:val="-16"/>
        </w:rPr>
        <w:t> </w:t>
      </w:r>
      <w:r>
        <w:rPr/>
        <w:t>elements</w:t>
      </w:r>
      <w:r>
        <w:rPr>
          <w:spacing w:val="-15"/>
        </w:rPr>
        <w:t> </w:t>
      </w:r>
      <w:r>
        <w:rPr/>
        <w:t>present</w:t>
      </w:r>
      <w:r>
        <w:rPr>
          <w:spacing w:val="-57"/>
        </w:rPr>
        <w:t> </w:t>
      </w:r>
      <w:r>
        <w:rPr/>
        <w:t>in the rocks. Potassium, Uranium and Thorium are the only naturally occurring elements</w:t>
      </w:r>
      <w:r>
        <w:rPr>
          <w:spacing w:val="-57"/>
        </w:rPr>
        <w:t> </w:t>
      </w:r>
      <w:r>
        <w:rPr/>
        <w:t>with radioisotopes that produce gamma rays of sufficient energy and intensity to be</w:t>
      </w:r>
      <w:r>
        <w:rPr>
          <w:spacing w:val="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at airborne</w:t>
      </w:r>
      <w:r>
        <w:rPr>
          <w:spacing w:val="-1"/>
        </w:rPr>
        <w:t> </w:t>
      </w:r>
      <w:r>
        <w:rPr/>
        <w:t>survey</w:t>
      </w:r>
      <w:r>
        <w:rPr>
          <w:spacing w:val="-5"/>
        </w:rPr>
        <w:t> </w:t>
      </w:r>
      <w:r>
        <w:rPr/>
        <w:t>heights</w:t>
      </w:r>
      <w:r>
        <w:rPr>
          <w:spacing w:val="2"/>
        </w:rPr>
        <w:t> </w:t>
      </w:r>
      <w:r>
        <w:rPr/>
        <w:t>(Minty, 1997).</w:t>
      </w:r>
    </w:p>
    <w:p>
      <w:pPr>
        <w:pStyle w:val="BodyText"/>
        <w:spacing w:line="480" w:lineRule="auto" w:before="159"/>
        <w:ind w:left="827" w:right="827"/>
        <w:jc w:val="both"/>
      </w:pPr>
      <w:r>
        <w:rPr/>
        <w:t>Airborne</w:t>
      </w:r>
      <w:r>
        <w:rPr>
          <w:spacing w:val="1"/>
        </w:rPr>
        <w:t> </w:t>
      </w:r>
      <w:r>
        <w:rPr/>
        <w:t>gamma-ray</w:t>
      </w:r>
      <w:r>
        <w:rPr>
          <w:spacing w:val="1"/>
        </w:rPr>
        <w:t> </w:t>
      </w:r>
      <w:r>
        <w:rPr/>
        <w:t>measurements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fast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surveying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radioactivity of subsurface rocks for the determining of uranium, thorium and potassium</w:t>
      </w:r>
      <w:r>
        <w:rPr>
          <w:spacing w:val="-57"/>
        </w:rPr>
        <w:t> </w:t>
      </w:r>
      <w:r>
        <w:rPr/>
        <w:t>concentrations. The radiometric method is one of the most cost-effective and rapid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geochemical</w:t>
      </w:r>
      <w:r>
        <w:rPr>
          <w:spacing w:val="1"/>
        </w:rPr>
        <w:t> </w:t>
      </w:r>
      <w:r>
        <w:rPr/>
        <w:t>mapping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radioactive</w:t>
      </w:r>
      <w:r>
        <w:rPr>
          <w:spacing w:val="1"/>
        </w:rPr>
        <w:t> </w:t>
      </w:r>
      <w:r>
        <w:rPr/>
        <w:t>elements:</w:t>
      </w:r>
      <w:r>
        <w:rPr>
          <w:spacing w:val="-3"/>
        </w:rPr>
        <w:t> </w:t>
      </w:r>
      <w:r>
        <w:rPr/>
        <w:t>potassium,</w:t>
      </w:r>
      <w:r>
        <w:rPr>
          <w:spacing w:val="-4"/>
        </w:rPr>
        <w:t> </w:t>
      </w:r>
      <w:r>
        <w:rPr/>
        <w:t>uranium,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thorium.</w:t>
      </w:r>
      <w:r>
        <w:rPr>
          <w:spacing w:val="-4"/>
        </w:rPr>
        <w:t> </w:t>
      </w:r>
      <w:r>
        <w:rPr/>
        <w:t>Nowadays,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method</w:t>
      </w:r>
      <w:r>
        <w:rPr>
          <w:spacing w:val="-1"/>
        </w:rPr>
        <w:t> </w:t>
      </w:r>
      <w:r>
        <w:rPr/>
        <w:t>is</w:t>
      </w:r>
      <w:r>
        <w:rPr>
          <w:spacing w:val="-3"/>
        </w:rPr>
        <w:t> </w:t>
      </w:r>
      <w:r>
        <w:rPr/>
        <w:t>mainly</w:t>
      </w:r>
      <w:r>
        <w:rPr>
          <w:spacing w:val="-9"/>
        </w:rPr>
        <w:t> </w:t>
      </w:r>
      <w:r>
        <w:rPr/>
        <w:t>applied</w:t>
      </w:r>
      <w:r>
        <w:rPr>
          <w:spacing w:val="-3"/>
        </w:rPr>
        <w:t> </w:t>
      </w:r>
      <w:r>
        <w:rPr/>
        <w:t>for</w:t>
      </w:r>
      <w:r>
        <w:rPr>
          <w:spacing w:val="-58"/>
        </w:rPr>
        <w:t> </w:t>
      </w:r>
      <w:r>
        <w:rPr/>
        <w:t>geological</w:t>
      </w:r>
      <w:r>
        <w:rPr>
          <w:spacing w:val="1"/>
        </w:rPr>
        <w:t> </w:t>
      </w:r>
      <w:r>
        <w:rPr/>
        <w:t>mapping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exploration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minerals;</w:t>
      </w:r>
      <w:r>
        <w:rPr>
          <w:spacing w:val="1"/>
        </w:rPr>
        <w:t> </w:t>
      </w:r>
      <w:r>
        <w:rPr/>
        <w:t>geochemical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environmental monitoring such as localization of radioactive contamination from fallout</w:t>
      </w:r>
      <w:r>
        <w:rPr>
          <w:spacing w:val="-57"/>
        </w:rPr>
        <w:t> </w:t>
      </w:r>
      <w:r>
        <w:rPr/>
        <w:t>of nuclear accidents and plumes from power plants; the method allow the interpretation</w:t>
      </w:r>
      <w:r>
        <w:rPr>
          <w:spacing w:val="1"/>
        </w:rPr>
        <w:t> </w:t>
      </w:r>
      <w:r>
        <w:rPr/>
        <w:t>of regional features over large areas, and is</w:t>
      </w:r>
      <w:r>
        <w:rPr>
          <w:spacing w:val="1"/>
        </w:rPr>
        <w:t> </w:t>
      </w:r>
      <w:r>
        <w:rPr/>
        <w:t>applicable in several fields of science</w:t>
      </w:r>
      <w:r>
        <w:rPr>
          <w:spacing w:val="1"/>
        </w:rPr>
        <w:t> </w:t>
      </w:r>
      <w:r>
        <w:rPr/>
        <w:t>(International</w:t>
      </w:r>
      <w:r>
        <w:rPr>
          <w:spacing w:val="-1"/>
        </w:rPr>
        <w:t> </w:t>
      </w:r>
      <w:r>
        <w:rPr/>
        <w:t>Atomic Energy</w:t>
      </w:r>
      <w:r>
        <w:rPr>
          <w:spacing w:val="-5"/>
        </w:rPr>
        <w:t> </w:t>
      </w:r>
      <w:r>
        <w:rPr/>
        <w:t>Agency,</w:t>
      </w:r>
      <w:r>
        <w:rPr>
          <w:spacing w:val="5"/>
        </w:rPr>
        <w:t> </w:t>
      </w:r>
      <w:r>
        <w:rPr/>
        <w:t>IAEA, 1990;</w:t>
      </w:r>
      <w:r>
        <w:rPr>
          <w:spacing w:val="-1"/>
        </w:rPr>
        <w:t> </w:t>
      </w:r>
      <w:r>
        <w:rPr/>
        <w:t>2003).</w:t>
      </w:r>
    </w:p>
    <w:p>
      <w:pPr>
        <w:pStyle w:val="Heading1"/>
        <w:numPr>
          <w:ilvl w:val="2"/>
          <w:numId w:val="12"/>
        </w:numPr>
        <w:tabs>
          <w:tab w:pos="1548" w:val="left" w:leader="none"/>
        </w:tabs>
        <w:spacing w:line="240" w:lineRule="auto" w:before="167" w:after="0"/>
        <w:ind w:left="1547" w:right="0" w:hanging="721"/>
        <w:jc w:val="both"/>
      </w:pPr>
      <w:bookmarkStart w:name="_TOC_250046" w:id="3"/>
      <w:r>
        <w:rPr/>
        <w:t>The</w:t>
      </w:r>
      <w:r>
        <w:rPr>
          <w:spacing w:val="-3"/>
        </w:rPr>
        <w:t> </w:t>
      </w:r>
      <w:r>
        <w:rPr/>
        <w:t>earth’s</w:t>
      </w:r>
      <w:r>
        <w:rPr>
          <w:spacing w:val="-1"/>
        </w:rPr>
        <w:t> </w:t>
      </w:r>
      <w:bookmarkEnd w:id="3"/>
      <w:r>
        <w:rPr/>
        <w:t>magnetism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27" w:right="828"/>
        <w:jc w:val="both"/>
      </w:pPr>
      <w:r>
        <w:rPr/>
        <w:t>Generally, the Earth is structurally divided into three major components; the Crust,</w:t>
      </w:r>
      <w:r>
        <w:rPr>
          <w:spacing w:val="1"/>
        </w:rPr>
        <w:t> </w:t>
      </w:r>
      <w:r>
        <w:rPr/>
        <w:t>Mantle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Core.</w:t>
      </w:r>
      <w:r>
        <w:rPr>
          <w:spacing w:val="-3"/>
        </w:rPr>
        <w:t> </w:t>
      </w:r>
      <w:r>
        <w:rPr/>
        <w:t>The</w:t>
      </w:r>
      <w:r>
        <w:rPr>
          <w:spacing w:val="-6"/>
        </w:rPr>
        <w:t> </w:t>
      </w:r>
      <w:r>
        <w:rPr/>
        <w:t>Core</w:t>
      </w:r>
      <w:r>
        <w:rPr>
          <w:spacing w:val="-8"/>
        </w:rPr>
        <w:t> </w:t>
      </w:r>
      <w:r>
        <w:rPr/>
        <w:t>is</w:t>
      </w:r>
      <w:r>
        <w:rPr>
          <w:spacing w:val="-5"/>
        </w:rPr>
        <w:t> </w:t>
      </w:r>
      <w:r>
        <w:rPr/>
        <w:t>further</w:t>
      </w:r>
      <w:r>
        <w:rPr>
          <w:spacing w:val="-6"/>
        </w:rPr>
        <w:t> </w:t>
      </w:r>
      <w:r>
        <w:rPr/>
        <w:t>divided</w:t>
      </w:r>
      <w:r>
        <w:rPr>
          <w:spacing w:val="-5"/>
        </w:rPr>
        <w:t> </w:t>
      </w:r>
      <w:r>
        <w:rPr/>
        <w:t>into</w:t>
      </w:r>
      <w:r>
        <w:rPr>
          <w:spacing w:val="-3"/>
        </w:rPr>
        <w:t> </w:t>
      </w:r>
      <w:r>
        <w:rPr/>
        <w:t>molten</w:t>
      </w:r>
      <w:r>
        <w:rPr>
          <w:spacing w:val="-7"/>
        </w:rPr>
        <w:t> </w:t>
      </w:r>
      <w:r>
        <w:rPr/>
        <w:t>outer-core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solid</w:t>
      </w:r>
      <w:r>
        <w:rPr>
          <w:spacing w:val="-5"/>
        </w:rPr>
        <w:t> </w:t>
      </w:r>
      <w:r>
        <w:rPr/>
        <w:t>inner</w:t>
      </w:r>
      <w:r>
        <w:rPr>
          <w:spacing w:val="-7"/>
        </w:rPr>
        <w:t> </w:t>
      </w:r>
      <w:r>
        <w:rPr/>
        <w:t>core.</w:t>
      </w:r>
      <w:r>
        <w:rPr>
          <w:spacing w:val="-57"/>
        </w:rPr>
        <w:t> </w:t>
      </w:r>
      <w:r>
        <w:rPr/>
        <w:t>Magnetism</w:t>
      </w:r>
      <w:r>
        <w:rPr>
          <w:spacing w:val="-1"/>
        </w:rPr>
        <w:t> </w:t>
      </w:r>
      <w:r>
        <w:rPr/>
        <w:t>of the Earth</w:t>
      </w:r>
      <w:r>
        <w:rPr>
          <w:spacing w:val="-1"/>
        </w:rPr>
        <w:t> </w:t>
      </w:r>
      <w:r>
        <w:rPr/>
        <w:t>is said to originate from the</w:t>
      </w:r>
      <w:r>
        <w:rPr>
          <w:spacing w:val="-1"/>
        </w:rPr>
        <w:t> </w:t>
      </w:r>
      <w:r>
        <w:rPr/>
        <w:t>molten outer</w:t>
      </w:r>
      <w:r>
        <w:rPr>
          <w:spacing w:val="-1"/>
        </w:rPr>
        <w:t> </w:t>
      </w:r>
      <w:r>
        <w:rPr/>
        <w:t>core.</w:t>
      </w:r>
    </w:p>
    <w:p>
      <w:pPr>
        <w:spacing w:after="0" w:line="480" w:lineRule="auto"/>
        <w:jc w:val="both"/>
        <w:sectPr>
          <w:pgSz w:w="11910" w:h="16840"/>
          <w:pgMar w:header="0" w:footer="1372" w:top="1320" w:bottom="1640" w:left="1160" w:right="580"/>
        </w:sectPr>
      </w:pPr>
    </w:p>
    <w:p>
      <w:pPr>
        <w:pStyle w:val="BodyText"/>
        <w:spacing w:line="480" w:lineRule="auto" w:before="64"/>
        <w:ind w:left="827" w:right="832"/>
        <w:jc w:val="both"/>
      </w:pPr>
      <w:r>
        <w:rPr/>
        <w:t>Colin (2010) inferred that the movement of the charged electric particles within the</w:t>
      </w:r>
      <w:r>
        <w:rPr>
          <w:spacing w:val="1"/>
        </w:rPr>
        <w:t> </w:t>
      </w:r>
      <w:r>
        <w:rPr/>
        <w:t>molten core produces a magnetic field around the Earth. This magnetic field enveloping</w:t>
      </w:r>
      <w:r>
        <w:rPr>
          <w:spacing w:val="1"/>
        </w:rPr>
        <w:t> </w:t>
      </w:r>
      <w:r>
        <w:rPr/>
        <w:t>the Earth give rise to the magnetic features of the various rocks found within or on the</w:t>
      </w:r>
      <w:r>
        <w:rPr>
          <w:spacing w:val="1"/>
        </w:rPr>
        <w:t> </w:t>
      </w:r>
      <w:r>
        <w:rPr/>
        <w:t>surface of the Earth. The cause of the geomagnetic field is attributed to a dynamo action</w:t>
      </w:r>
      <w:r>
        <w:rPr>
          <w:spacing w:val="-57"/>
        </w:rPr>
        <w:t> </w:t>
      </w:r>
      <w:r>
        <w:rPr/>
        <w:t>produced by the circulation of charged particles in coupled convective cells within the</w:t>
      </w:r>
      <w:r>
        <w:rPr>
          <w:spacing w:val="1"/>
        </w:rPr>
        <w:t> </w:t>
      </w:r>
      <w:r>
        <w:rPr/>
        <w:t>outer,</w:t>
      </w:r>
      <w:r>
        <w:rPr>
          <w:spacing w:val="-1"/>
        </w:rPr>
        <w:t> </w:t>
      </w:r>
      <w:r>
        <w:rPr/>
        <w:t>fluid, part of</w:t>
      </w:r>
      <w:r>
        <w:rPr>
          <w:spacing w:val="-1"/>
        </w:rPr>
        <w:t> </w:t>
      </w:r>
      <w:r>
        <w:rPr/>
        <w:t>the Earth’s</w:t>
      </w:r>
      <w:r>
        <w:rPr>
          <w:spacing w:val="-1"/>
        </w:rPr>
        <w:t> </w:t>
      </w:r>
      <w:r>
        <w:rPr/>
        <w:t>core</w:t>
      </w:r>
      <w:r>
        <w:rPr>
          <w:spacing w:val="-1"/>
        </w:rPr>
        <w:t> </w:t>
      </w:r>
      <w:r>
        <w:rPr/>
        <w:t>(Colin, 2005).</w:t>
      </w:r>
    </w:p>
    <w:p>
      <w:pPr>
        <w:pStyle w:val="BodyText"/>
        <w:spacing w:before="160"/>
        <w:ind w:left="827"/>
        <w:jc w:val="both"/>
      </w:pPr>
      <w:r>
        <w:rPr/>
        <w:t>The</w:t>
      </w:r>
      <w:r>
        <w:rPr>
          <w:spacing w:val="-3"/>
        </w:rPr>
        <w:t> </w:t>
      </w:r>
      <w:r>
        <w:rPr/>
        <w:t>Earth’s</w:t>
      </w:r>
      <w:r>
        <w:rPr>
          <w:spacing w:val="-2"/>
        </w:rPr>
        <w:t> </w:t>
      </w:r>
      <w:r>
        <w:rPr/>
        <w:t>magnetic</w:t>
      </w:r>
      <w:r>
        <w:rPr>
          <w:spacing w:val="-2"/>
        </w:rPr>
        <w:t> </w:t>
      </w:r>
      <w:r>
        <w:rPr/>
        <w:t>field is made</w:t>
      </w:r>
      <w:r>
        <w:rPr>
          <w:spacing w:val="-2"/>
        </w:rPr>
        <w:t> </w:t>
      </w:r>
      <w:r>
        <w:rPr/>
        <w:t>up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three</w:t>
      </w:r>
      <w:r>
        <w:rPr>
          <w:spacing w:val="-2"/>
        </w:rPr>
        <w:t> </w:t>
      </w:r>
      <w:r>
        <w:rPr/>
        <w:t>parts namely;</w:t>
      </w:r>
    </w:p>
    <w:p>
      <w:pPr>
        <w:pStyle w:val="BodyText"/>
        <w:rPr>
          <w:sz w:val="38"/>
        </w:rPr>
      </w:pPr>
    </w:p>
    <w:p>
      <w:pPr>
        <w:pStyle w:val="ListParagraph"/>
        <w:numPr>
          <w:ilvl w:val="3"/>
          <w:numId w:val="12"/>
        </w:numPr>
        <w:tabs>
          <w:tab w:pos="1548" w:val="left" w:leader="none"/>
        </w:tabs>
        <w:spacing w:line="480" w:lineRule="auto" w:before="0" w:after="0"/>
        <w:ind w:left="1547" w:right="830" w:hanging="360"/>
        <w:jc w:val="both"/>
        <w:rPr>
          <w:sz w:val="24"/>
        </w:rPr>
      </w:pPr>
      <w:r>
        <w:rPr>
          <w:sz w:val="24"/>
        </w:rPr>
        <w:t>The major field, which differs comparatively gradually and originates within the</w:t>
      </w:r>
      <w:r>
        <w:rPr>
          <w:spacing w:val="1"/>
          <w:sz w:val="24"/>
        </w:rPr>
        <w:t> </w:t>
      </w:r>
      <w:r>
        <w:rPr>
          <w:sz w:val="24"/>
        </w:rPr>
        <w:t>Earth.</w:t>
      </w:r>
    </w:p>
    <w:p>
      <w:pPr>
        <w:pStyle w:val="ListParagraph"/>
        <w:numPr>
          <w:ilvl w:val="3"/>
          <w:numId w:val="12"/>
        </w:numPr>
        <w:tabs>
          <w:tab w:pos="1548" w:val="left" w:leader="none"/>
        </w:tabs>
        <w:spacing w:line="480" w:lineRule="auto" w:before="0" w:after="0"/>
        <w:ind w:left="1547" w:right="832" w:hanging="360"/>
        <w:jc w:val="both"/>
        <w:rPr>
          <w:sz w:val="24"/>
        </w:rPr>
      </w:pPr>
      <w:r>
        <w:rPr>
          <w:spacing w:val="-1"/>
          <w:sz w:val="24"/>
        </w:rPr>
        <w:t>The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minor</w:t>
      </w:r>
      <w:r>
        <w:rPr>
          <w:spacing w:val="-16"/>
          <w:sz w:val="24"/>
        </w:rPr>
        <w:t> </w:t>
      </w:r>
      <w:r>
        <w:rPr>
          <w:sz w:val="24"/>
        </w:rPr>
        <w:t>field</w:t>
      </w:r>
      <w:r>
        <w:rPr>
          <w:spacing w:val="-14"/>
          <w:sz w:val="24"/>
        </w:rPr>
        <w:t> </w:t>
      </w:r>
      <w:r>
        <w:rPr>
          <w:sz w:val="24"/>
        </w:rPr>
        <w:t>(compared</w:t>
      </w:r>
      <w:r>
        <w:rPr>
          <w:spacing w:val="-15"/>
          <w:sz w:val="24"/>
        </w:rPr>
        <w:t> </w:t>
      </w:r>
      <w:r>
        <w:rPr>
          <w:sz w:val="24"/>
        </w:rPr>
        <w:t>to</w:t>
      </w:r>
      <w:r>
        <w:rPr>
          <w:spacing w:val="-13"/>
          <w:sz w:val="24"/>
        </w:rPr>
        <w:t> </w:t>
      </w:r>
      <w:r>
        <w:rPr>
          <w:sz w:val="24"/>
        </w:rPr>
        <w:t>the</w:t>
      </w:r>
      <w:r>
        <w:rPr>
          <w:spacing w:val="-15"/>
          <w:sz w:val="24"/>
        </w:rPr>
        <w:t> </w:t>
      </w:r>
      <w:r>
        <w:rPr>
          <w:sz w:val="24"/>
        </w:rPr>
        <w:t>major</w:t>
      </w:r>
      <w:r>
        <w:rPr>
          <w:spacing w:val="-16"/>
          <w:sz w:val="24"/>
        </w:rPr>
        <w:t> </w:t>
      </w:r>
      <w:r>
        <w:rPr>
          <w:sz w:val="24"/>
        </w:rPr>
        <w:t>field),</w:t>
      </w:r>
      <w:r>
        <w:rPr>
          <w:spacing w:val="-13"/>
          <w:sz w:val="24"/>
        </w:rPr>
        <w:t> </w:t>
      </w:r>
      <w:r>
        <w:rPr>
          <w:sz w:val="24"/>
        </w:rPr>
        <w:t>which</w:t>
      </w:r>
      <w:r>
        <w:rPr>
          <w:spacing w:val="-15"/>
          <w:sz w:val="24"/>
        </w:rPr>
        <w:t> </w:t>
      </w:r>
      <w:r>
        <w:rPr>
          <w:sz w:val="24"/>
        </w:rPr>
        <w:t>varies</w:t>
      </w:r>
      <w:r>
        <w:rPr>
          <w:spacing w:val="-14"/>
          <w:sz w:val="24"/>
        </w:rPr>
        <w:t> </w:t>
      </w:r>
      <w:r>
        <w:rPr>
          <w:sz w:val="24"/>
        </w:rPr>
        <w:t>rapidly</w:t>
      </w:r>
      <w:r>
        <w:rPr>
          <w:spacing w:val="-17"/>
          <w:sz w:val="24"/>
        </w:rPr>
        <w:t> </w:t>
      </w:r>
      <w:r>
        <w:rPr>
          <w:sz w:val="24"/>
        </w:rPr>
        <w:t>and</w:t>
      </w:r>
      <w:r>
        <w:rPr>
          <w:spacing w:val="-15"/>
          <w:sz w:val="24"/>
        </w:rPr>
        <w:t> </w:t>
      </w:r>
      <w:r>
        <w:rPr>
          <w:sz w:val="24"/>
        </w:rPr>
        <w:t>of</w:t>
      </w:r>
      <w:r>
        <w:rPr>
          <w:spacing w:val="-13"/>
          <w:sz w:val="24"/>
        </w:rPr>
        <w:t> </w:t>
      </w:r>
      <w:r>
        <w:rPr>
          <w:sz w:val="24"/>
        </w:rPr>
        <w:t>external</w:t>
      </w:r>
      <w:r>
        <w:rPr>
          <w:spacing w:val="-57"/>
          <w:sz w:val="24"/>
        </w:rPr>
        <w:t> </w:t>
      </w:r>
      <w:r>
        <w:rPr>
          <w:sz w:val="24"/>
        </w:rPr>
        <w:t>origin.</w:t>
      </w:r>
    </w:p>
    <w:p>
      <w:pPr>
        <w:pStyle w:val="ListParagraph"/>
        <w:numPr>
          <w:ilvl w:val="3"/>
          <w:numId w:val="12"/>
        </w:numPr>
        <w:tabs>
          <w:tab w:pos="1548" w:val="left" w:leader="none"/>
        </w:tabs>
        <w:spacing w:line="480" w:lineRule="auto" w:before="0" w:after="0"/>
        <w:ind w:left="1547" w:right="828" w:hanging="360"/>
        <w:jc w:val="both"/>
        <w:rPr>
          <w:sz w:val="24"/>
        </w:rPr>
      </w:pPr>
      <w:r>
        <w:rPr>
          <w:sz w:val="24"/>
        </w:rPr>
        <w:t>The spatial variation of the major field which are usually lesser than the major</w:t>
      </w:r>
      <w:r>
        <w:rPr>
          <w:spacing w:val="1"/>
          <w:sz w:val="24"/>
        </w:rPr>
        <w:t> </w:t>
      </w:r>
      <w:r>
        <w:rPr>
          <w:sz w:val="24"/>
        </w:rPr>
        <w:t>field, are almost the same in time and place, and are brought about by local</w:t>
      </w:r>
      <w:r>
        <w:rPr>
          <w:spacing w:val="1"/>
          <w:sz w:val="24"/>
        </w:rPr>
        <w:t> </w:t>
      </w:r>
      <w:r>
        <w:rPr>
          <w:sz w:val="24"/>
        </w:rPr>
        <w:t>magnetic anomalies within the Earth’s crust. These are the areas of interest in</w:t>
      </w:r>
      <w:r>
        <w:rPr>
          <w:spacing w:val="1"/>
          <w:sz w:val="24"/>
        </w:rPr>
        <w:t> </w:t>
      </w:r>
      <w:r>
        <w:rPr>
          <w:sz w:val="24"/>
        </w:rPr>
        <w:t>magnetic</w:t>
      </w:r>
      <w:r>
        <w:rPr>
          <w:spacing w:val="-2"/>
          <w:sz w:val="24"/>
        </w:rPr>
        <w:t> </w:t>
      </w:r>
      <w:r>
        <w:rPr>
          <w:sz w:val="24"/>
        </w:rPr>
        <w:t>surveying</w:t>
      </w:r>
      <w:r>
        <w:rPr>
          <w:spacing w:val="-1"/>
          <w:sz w:val="24"/>
        </w:rPr>
        <w:t> </w:t>
      </w:r>
      <w:r>
        <w:rPr>
          <w:sz w:val="24"/>
        </w:rPr>
        <w:t>(Telford</w:t>
      </w:r>
      <w:r>
        <w:rPr>
          <w:spacing w:val="-1"/>
          <w:sz w:val="24"/>
        </w:rPr>
        <w:t> </w:t>
      </w:r>
      <w:r>
        <w:rPr>
          <w:i/>
          <w:sz w:val="24"/>
        </w:rPr>
        <w:t>et al</w:t>
      </w:r>
      <w:r>
        <w:rPr>
          <w:sz w:val="24"/>
        </w:rPr>
        <w:t>., 1990).</w:t>
      </w:r>
    </w:p>
    <w:p>
      <w:pPr>
        <w:pStyle w:val="Heading1"/>
        <w:numPr>
          <w:ilvl w:val="2"/>
          <w:numId w:val="12"/>
        </w:numPr>
        <w:tabs>
          <w:tab w:pos="1548" w:val="left" w:leader="none"/>
        </w:tabs>
        <w:spacing w:line="240" w:lineRule="auto" w:before="166" w:after="0"/>
        <w:ind w:left="1547" w:right="0" w:hanging="721"/>
        <w:jc w:val="both"/>
      </w:pPr>
      <w:bookmarkStart w:name="_TOC_250045" w:id="4"/>
      <w:r>
        <w:rPr/>
        <w:t>Basic</w:t>
      </w:r>
      <w:r>
        <w:rPr>
          <w:spacing w:val="-2"/>
        </w:rPr>
        <w:t> </w:t>
      </w:r>
      <w:bookmarkEnd w:id="4"/>
      <w:r>
        <w:rPr/>
        <w:t>radioactivity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27" w:right="829"/>
        <w:jc w:val="both"/>
      </w:pPr>
      <w:r>
        <w:rPr/>
        <w:t>Elements</w:t>
      </w:r>
      <w:r>
        <w:rPr>
          <w:spacing w:val="-12"/>
        </w:rPr>
        <w:t> </w:t>
      </w:r>
      <w:r>
        <w:rPr/>
        <w:t>composing</w:t>
      </w:r>
      <w:r>
        <w:rPr>
          <w:spacing w:val="-14"/>
        </w:rPr>
        <w:t> </w:t>
      </w:r>
      <w:r>
        <w:rPr/>
        <w:t>of</w:t>
      </w:r>
      <w:r>
        <w:rPr>
          <w:spacing w:val="-13"/>
        </w:rPr>
        <w:t> </w:t>
      </w:r>
      <w:r>
        <w:rPr/>
        <w:t>same</w:t>
      </w:r>
      <w:r>
        <w:rPr>
          <w:spacing w:val="-13"/>
        </w:rPr>
        <w:t> </w:t>
      </w:r>
      <w:r>
        <w:rPr/>
        <w:t>number</w:t>
      </w:r>
      <w:r>
        <w:rPr>
          <w:spacing w:val="-14"/>
        </w:rPr>
        <w:t> </w:t>
      </w:r>
      <w:r>
        <w:rPr/>
        <w:t>of</w:t>
      </w:r>
      <w:r>
        <w:rPr>
          <w:spacing w:val="-13"/>
        </w:rPr>
        <w:t> </w:t>
      </w:r>
      <w:r>
        <w:rPr/>
        <w:t>Protons</w:t>
      </w:r>
      <w:r>
        <w:rPr>
          <w:spacing w:val="-12"/>
        </w:rPr>
        <w:t> </w:t>
      </w:r>
      <w:r>
        <w:rPr/>
        <w:t>but</w:t>
      </w:r>
      <w:r>
        <w:rPr>
          <w:spacing w:val="-12"/>
        </w:rPr>
        <w:t> </w:t>
      </w:r>
      <w:r>
        <w:rPr/>
        <w:t>different</w:t>
      </w:r>
      <w:r>
        <w:rPr>
          <w:spacing w:val="-11"/>
        </w:rPr>
        <w:t> </w:t>
      </w:r>
      <w:r>
        <w:rPr/>
        <w:t>number</w:t>
      </w:r>
      <w:r>
        <w:rPr>
          <w:spacing w:val="-13"/>
        </w:rPr>
        <w:t> </w:t>
      </w:r>
      <w:r>
        <w:rPr/>
        <w:t>of</w:t>
      </w:r>
      <w:r>
        <w:rPr>
          <w:spacing w:val="-11"/>
        </w:rPr>
        <w:t> </w:t>
      </w:r>
      <w:r>
        <w:rPr/>
        <w:t>Neutrons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their</w:t>
      </w:r>
      <w:r>
        <w:rPr>
          <w:spacing w:val="-58"/>
        </w:rPr>
        <w:t> </w:t>
      </w:r>
      <w:r>
        <w:rPr/>
        <w:t>atomic structure are called Isotopes. This phenomenon (Isotopy) causes some nuclei to</w:t>
      </w:r>
      <w:r>
        <w:rPr>
          <w:spacing w:val="1"/>
        </w:rPr>
        <w:t> </w:t>
      </w:r>
      <w:r>
        <w:rPr/>
        <w:t>be unstable resulting in spontaneous emission of energetic ionizing radiations to become</w:t>
      </w:r>
      <w:r>
        <w:rPr>
          <w:spacing w:val="-57"/>
        </w:rPr>
        <w:t> </w:t>
      </w:r>
      <w:r>
        <w:rPr/>
        <w:t>stable.</w:t>
      </w:r>
      <w:r>
        <w:rPr>
          <w:spacing w:val="-5"/>
        </w:rPr>
        <w:t> </w:t>
      </w:r>
      <w:r>
        <w:rPr/>
        <w:t>These</w:t>
      </w:r>
      <w:r>
        <w:rPr>
          <w:spacing w:val="-2"/>
        </w:rPr>
        <w:t> </w:t>
      </w:r>
      <w:r>
        <w:rPr/>
        <w:t>isotopes</w:t>
      </w:r>
      <w:r>
        <w:rPr>
          <w:spacing w:val="-4"/>
        </w:rPr>
        <w:t> </w:t>
      </w:r>
      <w:r>
        <w:rPr/>
        <w:t>are</w:t>
      </w:r>
      <w:r>
        <w:rPr>
          <w:spacing w:val="-3"/>
        </w:rPr>
        <w:t> </w:t>
      </w:r>
      <w:r>
        <w:rPr/>
        <w:t>called</w:t>
      </w:r>
      <w:r>
        <w:rPr>
          <w:spacing w:val="-1"/>
        </w:rPr>
        <w:t> </w:t>
      </w:r>
      <w:r>
        <w:rPr/>
        <w:t>radioactive</w:t>
      </w:r>
      <w:r>
        <w:rPr>
          <w:spacing w:val="-5"/>
        </w:rPr>
        <w:t> </w:t>
      </w:r>
      <w:r>
        <w:rPr/>
        <w:t>isotopes</w:t>
      </w:r>
      <w:r>
        <w:rPr>
          <w:spacing w:val="-4"/>
        </w:rPr>
        <w:t> </w:t>
      </w:r>
      <w:r>
        <w:rPr/>
        <w:t>or</w:t>
      </w:r>
      <w:r>
        <w:rPr>
          <w:spacing w:val="-1"/>
        </w:rPr>
        <w:t> </w:t>
      </w:r>
      <w:r>
        <w:rPr/>
        <w:t>radioisotopes.</w:t>
      </w:r>
      <w:r>
        <w:rPr>
          <w:spacing w:val="-4"/>
        </w:rPr>
        <w:t> </w:t>
      </w:r>
      <w:r>
        <w:rPr/>
        <w:t>Nuclides</w:t>
      </w:r>
      <w:r>
        <w:rPr>
          <w:spacing w:val="-4"/>
        </w:rPr>
        <w:t> </w:t>
      </w:r>
      <w:r>
        <w:rPr/>
        <w:t>with</w:t>
      </w:r>
      <w:r>
        <w:rPr>
          <w:spacing w:val="-3"/>
        </w:rPr>
        <w:t> </w:t>
      </w:r>
      <w:r>
        <w:rPr/>
        <w:t>this</w:t>
      </w:r>
      <w:r>
        <w:rPr>
          <w:spacing w:val="-58"/>
        </w:rPr>
        <w:t> </w:t>
      </w:r>
      <w:r>
        <w:rPr/>
        <w:t>feature are called radionuclide, and disintegration or nuclear decay is the breakdown of</w:t>
      </w:r>
      <w:r>
        <w:rPr>
          <w:spacing w:val="1"/>
        </w:rPr>
        <w:t> </w:t>
      </w:r>
      <w:r>
        <w:rPr/>
        <w:t>unstable</w:t>
      </w:r>
      <w:r>
        <w:rPr>
          <w:spacing w:val="-1"/>
        </w:rPr>
        <w:t> </w:t>
      </w:r>
      <w:r>
        <w:rPr/>
        <w:t>nuclei (International Atomic Energy</w:t>
      </w:r>
      <w:r>
        <w:rPr>
          <w:spacing w:val="-5"/>
        </w:rPr>
        <w:t> </w:t>
      </w:r>
      <w:r>
        <w:rPr/>
        <w:t>Agency,</w:t>
      </w:r>
      <w:r>
        <w:rPr>
          <w:spacing w:val="3"/>
        </w:rPr>
        <w:t> </w:t>
      </w:r>
      <w:r>
        <w:rPr/>
        <w:t>IAEA, 2003)</w:t>
      </w:r>
    </w:p>
    <w:p>
      <w:pPr>
        <w:pStyle w:val="BodyText"/>
        <w:spacing w:before="159"/>
        <w:ind w:left="827"/>
        <w:jc w:val="both"/>
      </w:pPr>
      <w:r>
        <w:rPr/>
        <w:t>Each</w:t>
      </w:r>
      <w:r>
        <w:rPr>
          <w:spacing w:val="79"/>
        </w:rPr>
        <w:t> </w:t>
      </w:r>
      <w:r>
        <w:rPr/>
        <w:t>radioactive</w:t>
      </w:r>
      <w:r>
        <w:rPr>
          <w:spacing w:val="78"/>
        </w:rPr>
        <w:t> </w:t>
      </w:r>
      <w:r>
        <w:rPr/>
        <w:t>isotope</w:t>
      </w:r>
      <w:r>
        <w:rPr>
          <w:spacing w:val="79"/>
        </w:rPr>
        <w:t> </w:t>
      </w:r>
      <w:r>
        <w:rPr/>
        <w:t>has</w:t>
      </w:r>
      <w:r>
        <w:rPr>
          <w:spacing w:val="79"/>
        </w:rPr>
        <w:t> </w:t>
      </w:r>
      <w:r>
        <w:rPr/>
        <w:t>a</w:t>
      </w:r>
      <w:r>
        <w:rPr>
          <w:spacing w:val="79"/>
        </w:rPr>
        <w:t> </w:t>
      </w:r>
      <w:r>
        <w:rPr/>
        <w:t>distinctive</w:t>
      </w:r>
      <w:r>
        <w:rPr>
          <w:spacing w:val="78"/>
        </w:rPr>
        <w:t> </w:t>
      </w:r>
      <w:r>
        <w:rPr/>
        <w:t>chance</w:t>
      </w:r>
      <w:r>
        <w:rPr>
          <w:spacing w:val="79"/>
        </w:rPr>
        <w:t> </w:t>
      </w:r>
      <w:r>
        <w:rPr/>
        <w:t>associated</w:t>
      </w:r>
      <w:r>
        <w:rPr>
          <w:spacing w:val="78"/>
        </w:rPr>
        <w:t> </w:t>
      </w:r>
      <w:r>
        <w:rPr/>
        <w:t>with</w:t>
      </w:r>
      <w:r>
        <w:rPr>
          <w:spacing w:val="80"/>
        </w:rPr>
        <w:t> </w:t>
      </w:r>
      <w:r>
        <w:rPr/>
        <w:t>the</w:t>
      </w:r>
      <w:r>
        <w:rPr>
          <w:spacing w:val="78"/>
        </w:rPr>
        <w:t> </w:t>
      </w:r>
      <w:r>
        <w:rPr/>
        <w:t>radioactive</w:t>
      </w:r>
    </w:p>
    <w:p>
      <w:pPr>
        <w:pStyle w:val="BodyText"/>
      </w:pPr>
    </w:p>
    <w:p>
      <w:pPr>
        <w:pStyle w:val="BodyText"/>
        <w:ind w:left="827"/>
        <w:jc w:val="both"/>
      </w:pPr>
      <w:r>
        <w:rPr/>
        <w:t>disintegration</w:t>
      </w:r>
      <w:r>
        <w:rPr>
          <w:spacing w:val="-1"/>
        </w:rPr>
        <w:t> </w:t>
      </w:r>
      <w:r>
        <w:rPr/>
        <w:t>of its nuclei.</w:t>
      </w:r>
      <w:r>
        <w:rPr>
          <w:spacing w:val="-1"/>
        </w:rPr>
        <w:t> </w:t>
      </w:r>
      <w:r>
        <w:rPr/>
        <w:t>This is called</w:t>
      </w:r>
      <w:r>
        <w:rPr>
          <w:spacing w:val="-1"/>
        </w:rPr>
        <w:t> </w:t>
      </w:r>
      <w:r>
        <w:rPr/>
        <w:t>as</w:t>
      </w:r>
      <w:r>
        <w:rPr>
          <w:spacing w:val="2"/>
        </w:rPr>
        <w:t> </w:t>
      </w:r>
      <w:r>
        <w:rPr/>
        <w:t>the isotope</w:t>
      </w:r>
      <w:r>
        <w:rPr>
          <w:spacing w:val="-1"/>
        </w:rPr>
        <w:t> </w:t>
      </w:r>
      <w:r>
        <w:rPr/>
        <w:t>half-life and is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time taken</w:t>
      </w:r>
      <w:r>
        <w:rPr>
          <w:spacing w:val="1"/>
        </w:rPr>
        <w:t> </w:t>
      </w:r>
      <w:r>
        <w:rPr/>
        <w:t>for</w:t>
      </w:r>
    </w:p>
    <w:p>
      <w:pPr>
        <w:spacing w:after="0"/>
        <w:jc w:val="both"/>
        <w:sectPr>
          <w:pgSz w:w="11910" w:h="16840"/>
          <w:pgMar w:header="0" w:footer="1372" w:top="1320" w:bottom="1640" w:left="1160" w:right="580"/>
        </w:sectPr>
      </w:pPr>
    </w:p>
    <w:p>
      <w:pPr>
        <w:pStyle w:val="BodyText"/>
        <w:spacing w:line="480" w:lineRule="auto" w:before="64"/>
        <w:ind w:left="827" w:right="827"/>
        <w:jc w:val="both"/>
      </w:pPr>
      <w:r>
        <w:rPr/>
        <w:t>radioactive nuclei to decay to half its initial value. Hence, after one half-life, half the</w:t>
      </w:r>
      <w:r>
        <w:rPr>
          <w:spacing w:val="1"/>
        </w:rPr>
        <w:t> </w:t>
      </w:r>
      <w:r>
        <w:rPr/>
        <w:t>original radioactive isotopes remain, and after two half-lives, one quarter of the original</w:t>
      </w:r>
      <w:r>
        <w:rPr>
          <w:spacing w:val="1"/>
        </w:rPr>
        <w:t> </w:t>
      </w:r>
      <w:r>
        <w:rPr/>
        <w:t>radioactive</w:t>
      </w:r>
      <w:r>
        <w:rPr>
          <w:spacing w:val="-2"/>
        </w:rPr>
        <w:t> </w:t>
      </w:r>
      <w:r>
        <w:rPr/>
        <w:t>isotopes remain (Minty, 1997).</w:t>
      </w:r>
    </w:p>
    <w:p>
      <w:pPr>
        <w:pStyle w:val="BodyText"/>
        <w:spacing w:line="480" w:lineRule="auto" w:before="162"/>
        <w:ind w:left="827" w:right="827"/>
        <w:jc w:val="both"/>
      </w:pPr>
      <w:r>
        <w:rPr/>
        <w:t>Also, Minty (1997) indicated that radioactivity usually occurs as a sequence of the</w:t>
      </w:r>
      <w:r>
        <w:rPr>
          <w:spacing w:val="1"/>
        </w:rPr>
        <w:t> </w:t>
      </w:r>
      <w:r>
        <w:rPr/>
        <w:t>number</w:t>
      </w:r>
      <w:r>
        <w:rPr>
          <w:spacing w:val="-7"/>
        </w:rPr>
        <w:t> </w:t>
      </w:r>
      <w:r>
        <w:rPr/>
        <w:t>of</w:t>
      </w:r>
      <w:r>
        <w:rPr>
          <w:spacing w:val="-4"/>
        </w:rPr>
        <w:t> </w:t>
      </w:r>
      <w:r>
        <w:rPr/>
        <w:t>daughter</w:t>
      </w:r>
      <w:r>
        <w:rPr>
          <w:spacing w:val="-6"/>
        </w:rPr>
        <w:t> </w:t>
      </w:r>
      <w:r>
        <w:rPr/>
        <w:t>products</w:t>
      </w:r>
      <w:r>
        <w:rPr>
          <w:spacing w:val="-5"/>
        </w:rPr>
        <w:t> </w:t>
      </w:r>
      <w:r>
        <w:rPr/>
        <w:t>with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breakdown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mother</w:t>
      </w:r>
      <w:r>
        <w:rPr>
          <w:spacing w:val="-4"/>
        </w:rPr>
        <w:t> </w:t>
      </w:r>
      <w:r>
        <w:rPr/>
        <w:t>elements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order</w:t>
      </w:r>
      <w:r>
        <w:rPr>
          <w:spacing w:val="-6"/>
        </w:rPr>
        <w:t> </w:t>
      </w:r>
      <w:r>
        <w:rPr/>
        <w:t>to</w:t>
      </w:r>
      <w:r>
        <w:rPr>
          <w:spacing w:val="-3"/>
        </w:rPr>
        <w:t> </w:t>
      </w:r>
      <w:r>
        <w:rPr/>
        <w:t>have</w:t>
      </w:r>
      <w:r>
        <w:rPr>
          <w:spacing w:val="-5"/>
        </w:rPr>
        <w:t> </w:t>
      </w:r>
      <w:r>
        <w:rPr/>
        <w:t>a</w:t>
      </w:r>
      <w:r>
        <w:rPr>
          <w:spacing w:val="-57"/>
        </w:rPr>
        <w:t> </w:t>
      </w:r>
      <w:r>
        <w:rPr/>
        <w:t>stable isotope. At this period, the behaviours of all the radioisotopes of the decay series</w:t>
      </w:r>
      <w:r>
        <w:rPr>
          <w:spacing w:val="1"/>
        </w:rPr>
        <w:t> </w:t>
      </w:r>
      <w:r>
        <w:rPr/>
        <w:t>are the same. Hence, the extent of the quantity of any daughter nuclei can be helpful in</w:t>
      </w:r>
      <w:r>
        <w:rPr>
          <w:spacing w:val="1"/>
        </w:rPr>
        <w:t> </w:t>
      </w:r>
      <w:r>
        <w:rPr/>
        <w:t>estimating the quantity of any other radio nuclei in the breakdown series. Emanations of</w:t>
      </w:r>
      <w:r>
        <w:rPr>
          <w:spacing w:val="-57"/>
        </w:rPr>
        <w:t> </w:t>
      </w:r>
      <w:r>
        <w:rPr/>
        <w:t>gamma</w:t>
      </w:r>
      <w:r>
        <w:rPr>
          <w:spacing w:val="-6"/>
        </w:rPr>
        <w:t> </w:t>
      </w:r>
      <w:r>
        <w:rPr/>
        <w:t>rays</w:t>
      </w:r>
      <w:r>
        <w:rPr>
          <w:spacing w:val="-5"/>
        </w:rPr>
        <w:t> </w:t>
      </w:r>
      <w:r>
        <w:rPr/>
        <w:t>from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Earth</w:t>
      </w:r>
      <w:r>
        <w:rPr>
          <w:spacing w:val="-7"/>
        </w:rPr>
        <w:t> </w:t>
      </w:r>
      <w:r>
        <w:rPr/>
        <w:t>surface</w:t>
      </w:r>
      <w:r>
        <w:rPr>
          <w:spacing w:val="-9"/>
        </w:rPr>
        <w:t> </w:t>
      </w:r>
      <w:r>
        <w:rPr/>
        <w:t>differ</w:t>
      </w:r>
      <w:r>
        <w:rPr>
          <w:spacing w:val="-5"/>
        </w:rPr>
        <w:t> </w:t>
      </w:r>
      <w:r>
        <w:rPr/>
        <w:t>with</w:t>
      </w:r>
      <w:r>
        <w:rPr>
          <w:spacing w:val="-7"/>
        </w:rPr>
        <w:t> </w:t>
      </w:r>
      <w:r>
        <w:rPr/>
        <w:t>many</w:t>
      </w:r>
      <w:r>
        <w:rPr>
          <w:spacing w:val="-10"/>
        </w:rPr>
        <w:t> </w:t>
      </w:r>
      <w:r>
        <w:rPr/>
        <w:t>factors</w:t>
      </w:r>
      <w:r>
        <w:rPr>
          <w:spacing w:val="-8"/>
        </w:rPr>
        <w:t> </w:t>
      </w:r>
      <w:r>
        <w:rPr/>
        <w:t>but</w:t>
      </w:r>
      <w:r>
        <w:rPr>
          <w:spacing w:val="-7"/>
        </w:rPr>
        <w:t> </w:t>
      </w:r>
      <w:r>
        <w:rPr/>
        <w:t>most</w:t>
      </w:r>
      <w:r>
        <w:rPr>
          <w:spacing w:val="-7"/>
        </w:rPr>
        <w:t> </w:t>
      </w:r>
      <w:r>
        <w:rPr/>
        <w:t>importantly</w:t>
      </w:r>
      <w:r>
        <w:rPr>
          <w:spacing w:val="-12"/>
        </w:rPr>
        <w:t> </w:t>
      </w:r>
      <w:r>
        <w:rPr/>
        <w:t>depend</w:t>
      </w:r>
      <w:r>
        <w:rPr>
          <w:spacing w:val="-57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amount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radionuclides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top</w:t>
      </w:r>
      <w:r>
        <w:rPr>
          <w:spacing w:val="-5"/>
        </w:rPr>
        <w:t> </w:t>
      </w:r>
      <w:r>
        <w:rPr/>
        <w:t>soil</w:t>
      </w:r>
      <w:r>
        <w:rPr>
          <w:spacing w:val="-5"/>
        </w:rPr>
        <w:t> </w:t>
      </w:r>
      <w:r>
        <w:rPr/>
        <w:t>about</w:t>
      </w:r>
      <w:r>
        <w:rPr>
          <w:spacing w:val="-5"/>
        </w:rPr>
        <w:t> </w:t>
      </w:r>
      <w:r>
        <w:rPr/>
        <w:t>30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40</w:t>
      </w:r>
      <w:r>
        <w:rPr>
          <w:spacing w:val="-3"/>
        </w:rPr>
        <w:t> </w:t>
      </w:r>
      <w:r>
        <w:rPr/>
        <w:t>cm.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amount</w:t>
      </w:r>
      <w:r>
        <w:rPr>
          <w:spacing w:val="-5"/>
        </w:rPr>
        <w:t> </w:t>
      </w:r>
      <w:r>
        <w:rPr/>
        <w:t>depends</w:t>
      </w:r>
      <w:r>
        <w:rPr>
          <w:spacing w:val="-6"/>
        </w:rPr>
        <w:t> </w:t>
      </w:r>
      <w:r>
        <w:rPr/>
        <w:t>on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parent rock and the</w:t>
      </w:r>
      <w:r>
        <w:rPr>
          <w:spacing w:val="1"/>
        </w:rPr>
        <w:t> </w:t>
      </w:r>
      <w:r>
        <w:rPr/>
        <w:t>extent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weathering</w:t>
      </w:r>
      <w:r>
        <w:rPr>
          <w:spacing w:val="-3"/>
        </w:rPr>
        <w:t> </w:t>
      </w:r>
      <w:r>
        <w:rPr/>
        <w:t>(Elawadi</w:t>
      </w:r>
      <w:r>
        <w:rPr>
          <w:spacing w:val="3"/>
        </w:rPr>
        <w:t> </w:t>
      </w:r>
      <w:r>
        <w:rPr>
          <w:i/>
        </w:rPr>
        <w:t>et al</w:t>
      </w:r>
      <w:r>
        <w:rPr/>
        <w:t>., 2004).</w:t>
      </w:r>
    </w:p>
    <w:p>
      <w:pPr>
        <w:pStyle w:val="Heading1"/>
        <w:numPr>
          <w:ilvl w:val="2"/>
          <w:numId w:val="12"/>
        </w:numPr>
        <w:tabs>
          <w:tab w:pos="1548" w:val="left" w:leader="none"/>
        </w:tabs>
        <w:spacing w:line="240" w:lineRule="auto" w:before="44" w:after="0"/>
        <w:ind w:left="1547" w:right="0" w:hanging="721"/>
        <w:jc w:val="both"/>
      </w:pPr>
      <w:bookmarkStart w:name="_TOC_250044" w:id="5"/>
      <w:r>
        <w:rPr/>
        <w:t>Mapping</w:t>
      </w:r>
      <w:r>
        <w:rPr>
          <w:spacing w:val="-1"/>
        </w:rPr>
        <w:t> </w:t>
      </w:r>
      <w:r>
        <w:rPr/>
        <w:t>natural</w:t>
      </w:r>
      <w:r>
        <w:rPr>
          <w:spacing w:val="-1"/>
        </w:rPr>
        <w:t> </w:t>
      </w:r>
      <w:r>
        <w:rPr/>
        <w:t>sources</w:t>
      </w:r>
      <w:r>
        <w:rPr>
          <w:spacing w:val="-2"/>
        </w:rPr>
        <w:t> </w:t>
      </w:r>
      <w:bookmarkEnd w:id="5"/>
      <w:r>
        <w:rPr/>
        <w:t>of radiation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27" w:right="828"/>
        <w:jc w:val="both"/>
      </w:pPr>
      <w:r>
        <w:rPr/>
        <w:t>Naturally</w:t>
      </w:r>
      <w:r>
        <w:rPr>
          <w:spacing w:val="1"/>
        </w:rPr>
        <w:t> </w:t>
      </w:r>
      <w:r>
        <w:rPr/>
        <w:t>occurring</w:t>
      </w:r>
      <w:r>
        <w:rPr>
          <w:spacing w:val="1"/>
        </w:rPr>
        <w:t> </w:t>
      </w:r>
      <w:r>
        <w:rPr/>
        <w:t>radiation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suitably</w:t>
      </w:r>
      <w:r>
        <w:rPr>
          <w:spacing w:val="1"/>
        </w:rPr>
        <w:t> </w:t>
      </w:r>
      <w:r>
        <w:rPr/>
        <w:t>classified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according to their origin. The first group includes 40K, 238U, 235U and 232Th, which</w:t>
      </w:r>
      <w:r>
        <w:rPr>
          <w:spacing w:val="1"/>
        </w:rPr>
        <w:t> </w:t>
      </w:r>
      <w:r>
        <w:rPr/>
        <w:t>are</w:t>
      </w:r>
      <w:r>
        <w:rPr>
          <w:spacing w:val="-12"/>
        </w:rPr>
        <w:t> </w:t>
      </w:r>
      <w:r>
        <w:rPr/>
        <w:t>believed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have</w:t>
      </w:r>
      <w:r>
        <w:rPr>
          <w:spacing w:val="-11"/>
        </w:rPr>
        <w:t> </w:t>
      </w:r>
      <w:r>
        <w:rPr/>
        <w:t>been</w:t>
      </w:r>
      <w:r>
        <w:rPr>
          <w:spacing w:val="-8"/>
        </w:rPr>
        <w:t> </w:t>
      </w:r>
      <w:r>
        <w:rPr/>
        <w:t>produced</w:t>
      </w:r>
      <w:r>
        <w:rPr>
          <w:spacing w:val="-10"/>
        </w:rPr>
        <w:t> </w:t>
      </w:r>
      <w:r>
        <w:rPr/>
        <w:t>during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creation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universe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have</w:t>
      </w:r>
      <w:r>
        <w:rPr>
          <w:spacing w:val="-11"/>
        </w:rPr>
        <w:t> </w:t>
      </w:r>
      <w:r>
        <w:rPr/>
        <w:t>half-lives</w:t>
      </w:r>
      <w:r>
        <w:rPr>
          <w:spacing w:val="-57"/>
        </w:rPr>
        <w:t> </w:t>
      </w:r>
      <w:r>
        <w:rPr/>
        <w:t>of the same order as the Earth’s age. The second group comprises radioactive isotopes</w:t>
      </w:r>
      <w:r>
        <w:rPr>
          <w:spacing w:val="1"/>
        </w:rPr>
        <w:t> </w:t>
      </w:r>
      <w:r>
        <w:rPr/>
        <w:t>that are daughter products from the decay of isotopes in the first group. These have half-</w:t>
      </w:r>
      <w:r>
        <w:rPr>
          <w:spacing w:val="-57"/>
        </w:rPr>
        <w:t> </w:t>
      </w:r>
      <w:r>
        <w:rPr/>
        <w:t>lives varying from small fraction of one 1 second to 10</w:t>
      </w:r>
      <w:r>
        <w:rPr>
          <w:vertAlign w:val="superscript"/>
        </w:rPr>
        <w:t>4</w:t>
      </w:r>
      <w:r>
        <w:rPr>
          <w:vertAlign w:val="baseline"/>
        </w:rPr>
        <w:t> to 10</w:t>
      </w:r>
      <w:r>
        <w:rPr>
          <w:vertAlign w:val="superscript"/>
        </w:rPr>
        <w:t>5</w:t>
      </w:r>
      <w:r>
        <w:rPr>
          <w:vertAlign w:val="baseline"/>
        </w:rPr>
        <w:t> years. The third group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include</w:t>
      </w:r>
      <w:r>
        <w:rPr>
          <w:spacing w:val="-13"/>
          <w:vertAlign w:val="baseline"/>
        </w:rPr>
        <w:t> </w:t>
      </w:r>
      <w:r>
        <w:rPr>
          <w:spacing w:val="-1"/>
          <w:vertAlign w:val="baseline"/>
        </w:rPr>
        <w:t>isotopes</w:t>
      </w:r>
      <w:r>
        <w:rPr>
          <w:spacing w:val="-12"/>
          <w:vertAlign w:val="baseline"/>
        </w:rPr>
        <w:t> </w:t>
      </w:r>
      <w:r>
        <w:rPr>
          <w:vertAlign w:val="baseline"/>
        </w:rPr>
        <w:t>created</w:t>
      </w:r>
      <w:r>
        <w:rPr>
          <w:spacing w:val="-12"/>
          <w:vertAlign w:val="baseline"/>
        </w:rPr>
        <w:t> </w:t>
      </w:r>
      <w:r>
        <w:rPr>
          <w:vertAlign w:val="baseline"/>
        </w:rPr>
        <w:t>by</w:t>
      </w:r>
      <w:r>
        <w:rPr>
          <w:spacing w:val="-15"/>
          <w:vertAlign w:val="baseline"/>
        </w:rPr>
        <w:t> </w:t>
      </w:r>
      <w:r>
        <w:rPr>
          <w:vertAlign w:val="baseline"/>
        </w:rPr>
        <w:t>external</w:t>
      </w:r>
      <w:r>
        <w:rPr>
          <w:spacing w:val="-9"/>
          <w:vertAlign w:val="baseline"/>
        </w:rPr>
        <w:t> </w:t>
      </w:r>
      <w:r>
        <w:rPr>
          <w:vertAlign w:val="baseline"/>
        </w:rPr>
        <w:t>causes</w:t>
      </w:r>
      <w:r>
        <w:rPr>
          <w:spacing w:val="-12"/>
          <w:vertAlign w:val="baseline"/>
        </w:rPr>
        <w:t> </w:t>
      </w:r>
      <w:r>
        <w:rPr>
          <w:vertAlign w:val="baseline"/>
        </w:rPr>
        <w:t>such</w:t>
      </w:r>
      <w:r>
        <w:rPr>
          <w:spacing w:val="-9"/>
          <w:vertAlign w:val="baseline"/>
        </w:rPr>
        <w:t> </w:t>
      </w:r>
      <w:r>
        <w:rPr>
          <w:vertAlign w:val="baseline"/>
        </w:rPr>
        <w:t>as</w:t>
      </w:r>
      <w:r>
        <w:rPr>
          <w:spacing w:val="-9"/>
          <w:vertAlign w:val="baseline"/>
        </w:rPr>
        <w:t> </w:t>
      </w:r>
      <w:r>
        <w:rPr>
          <w:vertAlign w:val="baseline"/>
        </w:rPr>
        <w:t>the</w:t>
      </w:r>
      <w:r>
        <w:rPr>
          <w:spacing w:val="-13"/>
          <w:vertAlign w:val="baseline"/>
        </w:rPr>
        <w:t> </w:t>
      </w:r>
      <w:r>
        <w:rPr>
          <w:vertAlign w:val="baseline"/>
        </w:rPr>
        <w:t>reactions</w:t>
      </w:r>
      <w:r>
        <w:rPr>
          <w:spacing w:val="-11"/>
          <w:vertAlign w:val="baseline"/>
        </w:rPr>
        <w:t> </w:t>
      </w:r>
      <w:r>
        <w:rPr>
          <w:vertAlign w:val="baseline"/>
        </w:rPr>
        <w:t>of</w:t>
      </w:r>
      <w:r>
        <w:rPr>
          <w:spacing w:val="-11"/>
          <w:vertAlign w:val="baseline"/>
        </w:rPr>
        <w:t> </w:t>
      </w:r>
      <w:r>
        <w:rPr>
          <w:vertAlign w:val="baseline"/>
        </w:rPr>
        <w:t>cosmic</w:t>
      </w:r>
      <w:r>
        <w:rPr>
          <w:spacing w:val="-12"/>
          <w:vertAlign w:val="baseline"/>
        </w:rPr>
        <w:t> </w:t>
      </w:r>
      <w:r>
        <w:rPr>
          <w:vertAlign w:val="baseline"/>
        </w:rPr>
        <w:t>radiations</w:t>
      </w:r>
      <w:r>
        <w:rPr>
          <w:spacing w:val="-12"/>
          <w:vertAlign w:val="baseline"/>
        </w:rPr>
        <w:t> </w:t>
      </w:r>
      <w:r>
        <w:rPr>
          <w:vertAlign w:val="baseline"/>
        </w:rPr>
        <w:t>with</w:t>
      </w:r>
      <w:r>
        <w:rPr>
          <w:spacing w:val="-58"/>
          <w:vertAlign w:val="baseline"/>
        </w:rPr>
        <w:t> </w:t>
      </w:r>
      <w:r>
        <w:rPr>
          <w:vertAlign w:val="baseline"/>
        </w:rPr>
        <w:t>the</w:t>
      </w:r>
      <w:r>
        <w:rPr>
          <w:spacing w:val="-5"/>
          <w:vertAlign w:val="baseline"/>
        </w:rPr>
        <w:t> </w:t>
      </w:r>
      <w:r>
        <w:rPr>
          <w:vertAlign w:val="baseline"/>
        </w:rPr>
        <w:t>Earth</w:t>
      </w:r>
      <w:r>
        <w:rPr>
          <w:spacing w:val="-4"/>
          <w:vertAlign w:val="baseline"/>
        </w:rPr>
        <w:t> </w:t>
      </w:r>
      <w:r>
        <w:rPr>
          <w:vertAlign w:val="baseline"/>
        </w:rPr>
        <w:t>and</w:t>
      </w:r>
      <w:r>
        <w:rPr>
          <w:spacing w:val="-4"/>
          <w:vertAlign w:val="baseline"/>
        </w:rPr>
        <w:t> </w:t>
      </w:r>
      <w:r>
        <w:rPr>
          <w:vertAlign w:val="baseline"/>
        </w:rPr>
        <w:t>its</w:t>
      </w:r>
      <w:r>
        <w:rPr>
          <w:spacing w:val="-4"/>
          <w:vertAlign w:val="baseline"/>
        </w:rPr>
        <w:t> </w:t>
      </w:r>
      <w:r>
        <w:rPr>
          <w:vertAlign w:val="baseline"/>
        </w:rPr>
        <w:t>atmosphere.</w:t>
      </w:r>
      <w:r>
        <w:rPr>
          <w:spacing w:val="-4"/>
          <w:vertAlign w:val="baseline"/>
        </w:rPr>
        <w:t> </w:t>
      </w:r>
      <w:r>
        <w:rPr>
          <w:vertAlign w:val="baseline"/>
        </w:rPr>
        <w:t>The</w:t>
      </w:r>
      <w:r>
        <w:rPr>
          <w:spacing w:val="-5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-4"/>
          <w:vertAlign w:val="baseline"/>
        </w:rPr>
        <w:t> </w:t>
      </w:r>
      <w:r>
        <w:rPr>
          <w:vertAlign w:val="baseline"/>
        </w:rPr>
        <w:t>of</w:t>
      </w:r>
      <w:r>
        <w:rPr>
          <w:spacing w:val="-5"/>
          <w:vertAlign w:val="baseline"/>
        </w:rPr>
        <w:t> </w:t>
      </w:r>
      <w:r>
        <w:rPr>
          <w:vertAlign w:val="baseline"/>
        </w:rPr>
        <w:t>cosmic</w:t>
      </w:r>
      <w:r>
        <w:rPr>
          <w:spacing w:val="-6"/>
          <w:vertAlign w:val="baseline"/>
        </w:rPr>
        <w:t> </w:t>
      </w:r>
      <w:r>
        <w:rPr>
          <w:vertAlign w:val="baseline"/>
        </w:rPr>
        <w:t>radiation</w:t>
      </w:r>
      <w:r>
        <w:rPr>
          <w:spacing w:val="-3"/>
          <w:vertAlign w:val="baseline"/>
        </w:rPr>
        <w:t> </w:t>
      </w:r>
      <w:r>
        <w:rPr>
          <w:vertAlign w:val="baseline"/>
        </w:rPr>
        <w:t>at</w:t>
      </w:r>
      <w:r>
        <w:rPr>
          <w:spacing w:val="-3"/>
          <w:vertAlign w:val="baseline"/>
        </w:rPr>
        <w:t> </w:t>
      </w:r>
      <w:r>
        <w:rPr>
          <w:vertAlign w:val="baseline"/>
        </w:rPr>
        <w:t>surface</w:t>
      </w:r>
      <w:r>
        <w:rPr>
          <w:spacing w:val="-5"/>
          <w:vertAlign w:val="baseline"/>
        </w:rPr>
        <w:t> </w:t>
      </w:r>
      <w:r>
        <w:rPr>
          <w:vertAlign w:val="baseline"/>
        </w:rPr>
        <w:t>of</w:t>
      </w:r>
      <w:r>
        <w:rPr>
          <w:spacing w:val="-5"/>
          <w:vertAlign w:val="baseline"/>
        </w:rPr>
        <w:t> </w:t>
      </w:r>
      <w:r>
        <w:rPr>
          <w:vertAlign w:val="baseline"/>
        </w:rPr>
        <w:t>Earth</w:t>
      </w:r>
      <w:r>
        <w:rPr>
          <w:spacing w:val="-4"/>
          <w:vertAlign w:val="baseline"/>
        </w:rPr>
        <w:t> </w:t>
      </w:r>
      <w:r>
        <w:rPr>
          <w:vertAlign w:val="baseline"/>
        </w:rPr>
        <w:t>is</w:t>
      </w:r>
      <w:r>
        <w:rPr>
          <w:spacing w:val="-58"/>
          <w:vertAlign w:val="baseline"/>
        </w:rPr>
        <w:t> </w:t>
      </w:r>
      <w:r>
        <w:rPr>
          <w:vertAlign w:val="baseline"/>
        </w:rPr>
        <w:t>comparatively</w:t>
      </w:r>
      <w:r>
        <w:rPr>
          <w:spacing w:val="-6"/>
          <w:vertAlign w:val="baseline"/>
        </w:rPr>
        <w:t> </w:t>
      </w:r>
      <w:r>
        <w:rPr>
          <w:vertAlign w:val="baseline"/>
        </w:rPr>
        <w:t>small</w:t>
      </w:r>
      <w:r>
        <w:rPr>
          <w:spacing w:val="-1"/>
          <w:vertAlign w:val="baseline"/>
        </w:rPr>
        <w:t> </w:t>
      </w:r>
      <w:r>
        <w:rPr>
          <w:vertAlign w:val="baseline"/>
        </w:rPr>
        <w:t>such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-1"/>
          <w:vertAlign w:val="baseline"/>
        </w:rPr>
        <w:t> </w:t>
      </w:r>
      <w:r>
        <w:rPr>
          <w:vertAlign w:val="baseline"/>
        </w:rPr>
        <w:t>all of</w:t>
      </w:r>
      <w:r>
        <w:rPr>
          <w:spacing w:val="-1"/>
          <w:vertAlign w:val="baseline"/>
        </w:rPr>
        <w:t> </w:t>
      </w:r>
      <w:r>
        <w:rPr>
          <w:vertAlign w:val="baseline"/>
        </w:rPr>
        <w:t>them</w:t>
      </w:r>
      <w:r>
        <w:rPr>
          <w:spacing w:val="-1"/>
          <w:vertAlign w:val="baseline"/>
        </w:rPr>
        <w:t> </w:t>
      </w:r>
      <w:r>
        <w:rPr>
          <w:vertAlign w:val="baseline"/>
        </w:rPr>
        <w:t>are absorbed</w:t>
      </w:r>
      <w:r>
        <w:rPr>
          <w:spacing w:val="-1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atmosphere</w:t>
      </w:r>
      <w:r>
        <w:rPr>
          <w:spacing w:val="4"/>
          <w:vertAlign w:val="baseline"/>
        </w:rPr>
        <w:t> </w:t>
      </w:r>
      <w:r>
        <w:rPr>
          <w:vertAlign w:val="baseline"/>
        </w:rPr>
        <w:t>(Minty,</w:t>
      </w:r>
      <w:r>
        <w:rPr>
          <w:spacing w:val="-1"/>
          <w:vertAlign w:val="baseline"/>
        </w:rPr>
        <w:t> </w:t>
      </w:r>
      <w:r>
        <w:rPr>
          <w:vertAlign w:val="baseline"/>
        </w:rPr>
        <w:t>1997).</w:t>
      </w:r>
    </w:p>
    <w:p>
      <w:pPr>
        <w:spacing w:after="0" w:line="480" w:lineRule="auto"/>
        <w:jc w:val="both"/>
        <w:sectPr>
          <w:pgSz w:w="11910" w:h="16840"/>
          <w:pgMar w:header="0" w:footer="1372" w:top="1320" w:bottom="1640" w:left="1160" w:right="580"/>
        </w:sectPr>
      </w:pPr>
    </w:p>
    <w:p>
      <w:pPr>
        <w:pStyle w:val="Heading1"/>
        <w:numPr>
          <w:ilvl w:val="2"/>
          <w:numId w:val="12"/>
        </w:numPr>
        <w:tabs>
          <w:tab w:pos="1548" w:val="left" w:leader="none"/>
        </w:tabs>
        <w:spacing w:line="240" w:lineRule="auto" w:before="69" w:after="0"/>
        <w:ind w:left="1547" w:right="0" w:hanging="721"/>
        <w:jc w:val="both"/>
      </w:pPr>
      <w:bookmarkStart w:name="_TOC_250043" w:id="6"/>
      <w:r>
        <w:rPr/>
        <w:t>Geothermal</w:t>
      </w:r>
      <w:r>
        <w:rPr>
          <w:spacing w:val="-2"/>
        </w:rPr>
        <w:t> </w:t>
      </w:r>
      <w:bookmarkEnd w:id="6"/>
      <w:r>
        <w:rPr/>
        <w:t>energy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480" w:lineRule="auto"/>
        <w:ind w:left="827" w:right="827"/>
        <w:jc w:val="both"/>
      </w:pPr>
      <w:r>
        <w:rPr/>
        <w:t>Geothermal energy is the heat produced deep in the Earth's core. It is a clean, renewable</w:t>
      </w:r>
      <w:r>
        <w:rPr>
          <w:spacing w:val="-57"/>
        </w:rPr>
        <w:t> </w:t>
      </w:r>
      <w:r>
        <w:rPr/>
        <w:t>resource that can be harnessed for generation of electricity and other industrial heating</w:t>
      </w:r>
      <w:r>
        <w:rPr>
          <w:spacing w:val="1"/>
        </w:rPr>
        <w:t> </w:t>
      </w:r>
      <w:r>
        <w:rPr/>
        <w:t>requirements.</w:t>
      </w:r>
      <w:r>
        <w:rPr>
          <w:spacing w:val="35"/>
        </w:rPr>
        <w:t> </w:t>
      </w:r>
      <w:r>
        <w:rPr/>
        <w:t>The</w:t>
      </w:r>
      <w:r>
        <w:rPr>
          <w:spacing w:val="34"/>
        </w:rPr>
        <w:t> </w:t>
      </w:r>
      <w:r>
        <w:rPr/>
        <w:t>vast</w:t>
      </w:r>
      <w:r>
        <w:rPr>
          <w:spacing w:val="38"/>
        </w:rPr>
        <w:t> </w:t>
      </w:r>
      <w:r>
        <w:rPr/>
        <w:t>majority</w:t>
      </w:r>
      <w:r>
        <w:rPr>
          <w:spacing w:val="30"/>
        </w:rPr>
        <w:t> </w:t>
      </w:r>
      <w:r>
        <w:rPr/>
        <w:t>of</w:t>
      </w:r>
      <w:r>
        <w:rPr>
          <w:spacing w:val="37"/>
        </w:rPr>
        <w:t> </w:t>
      </w:r>
      <w:r>
        <w:rPr/>
        <w:t>Earth’s</w:t>
      </w:r>
      <w:r>
        <w:rPr>
          <w:spacing w:val="38"/>
        </w:rPr>
        <w:t> </w:t>
      </w:r>
      <w:r>
        <w:rPr/>
        <w:t>heat</w:t>
      </w:r>
      <w:r>
        <w:rPr>
          <w:spacing w:val="37"/>
        </w:rPr>
        <w:t> </w:t>
      </w:r>
      <w:r>
        <w:rPr/>
        <w:t>is</w:t>
      </w:r>
      <w:r>
        <w:rPr>
          <w:spacing w:val="36"/>
        </w:rPr>
        <w:t> </w:t>
      </w:r>
      <w:r>
        <w:rPr/>
        <w:t>constantly</w:t>
      </w:r>
      <w:r>
        <w:rPr>
          <w:spacing w:val="38"/>
        </w:rPr>
        <w:t> </w:t>
      </w:r>
      <w:r>
        <w:rPr/>
        <w:t>generated</w:t>
      </w:r>
      <w:r>
        <w:rPr>
          <w:spacing w:val="37"/>
        </w:rPr>
        <w:t> </w:t>
      </w:r>
      <w:r>
        <w:rPr/>
        <w:t>by</w:t>
      </w:r>
      <w:r>
        <w:rPr>
          <w:spacing w:val="30"/>
        </w:rPr>
        <w:t> </w:t>
      </w:r>
      <w:r>
        <w:rPr/>
        <w:t>the</w:t>
      </w:r>
      <w:r>
        <w:rPr>
          <w:spacing w:val="34"/>
        </w:rPr>
        <w:t> </w:t>
      </w:r>
      <w:r>
        <w:rPr/>
        <w:t>decay</w:t>
      </w:r>
      <w:r>
        <w:rPr>
          <w:spacing w:val="-58"/>
        </w:rPr>
        <w:t> </w:t>
      </w:r>
      <w:r>
        <w:rPr/>
        <w:t>of</w:t>
      </w:r>
      <w:r>
        <w:rPr>
          <w:spacing w:val="-2"/>
        </w:rPr>
        <w:t> </w:t>
      </w:r>
      <w:r>
        <w:rPr/>
        <w:t>radioactive</w:t>
      </w:r>
      <w:r>
        <w:rPr>
          <w:spacing w:val="-2"/>
        </w:rPr>
        <w:t> </w:t>
      </w:r>
      <w:r>
        <w:rPr/>
        <w:t>isotopes,</w:t>
      </w:r>
      <w:r>
        <w:rPr>
          <w:spacing w:val="-4"/>
        </w:rPr>
        <w:t> </w:t>
      </w:r>
      <w:r>
        <w:rPr/>
        <w:t>such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potassium,</w:t>
      </w:r>
      <w:r>
        <w:rPr>
          <w:spacing w:val="-3"/>
        </w:rPr>
        <w:t> </w:t>
      </w:r>
      <w:r>
        <w:rPr/>
        <w:t>thorium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Uranium.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earth’s</w:t>
      </w:r>
      <w:r>
        <w:rPr>
          <w:spacing w:val="-3"/>
        </w:rPr>
        <w:t> </w:t>
      </w:r>
      <w:r>
        <w:rPr/>
        <w:t>temperature</w:t>
      </w:r>
      <w:r>
        <w:rPr>
          <w:spacing w:val="-58"/>
        </w:rPr>
        <w:t> </w:t>
      </w:r>
      <w:r>
        <w:rPr/>
        <w:t>rises</w:t>
      </w:r>
      <w:r>
        <w:rPr>
          <w:spacing w:val="-4"/>
        </w:rPr>
        <w:t> </w:t>
      </w:r>
      <w:r>
        <w:rPr/>
        <w:t>with</w:t>
      </w:r>
      <w:r>
        <w:rPr>
          <w:spacing w:val="-3"/>
        </w:rPr>
        <w:t> </w:t>
      </w:r>
      <w:r>
        <w:rPr/>
        <w:t>depth</w:t>
      </w:r>
      <w:r>
        <w:rPr>
          <w:spacing w:val="-2"/>
        </w:rPr>
        <w:t> </w:t>
      </w:r>
      <w:r>
        <w:rPr/>
        <w:t>from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surface</w:t>
      </w:r>
      <w:r>
        <w:rPr>
          <w:spacing w:val="-5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core,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gradual</w:t>
      </w:r>
      <w:r>
        <w:rPr>
          <w:spacing w:val="-3"/>
        </w:rPr>
        <w:t> </w:t>
      </w:r>
      <w:r>
        <w:rPr/>
        <w:t>change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temperature</w:t>
      </w:r>
      <w:r>
        <w:rPr>
          <w:spacing w:val="-5"/>
        </w:rPr>
        <w:t> </w:t>
      </w:r>
      <w:r>
        <w:rPr/>
        <w:t>is</w:t>
      </w:r>
      <w:r>
        <w:rPr>
          <w:spacing w:val="-2"/>
        </w:rPr>
        <w:t> </w:t>
      </w:r>
      <w:r>
        <w:rPr/>
        <w:t>known</w:t>
      </w:r>
      <w:r>
        <w:rPr>
          <w:spacing w:val="-58"/>
        </w:rPr>
        <w:t> </w:t>
      </w:r>
      <w:r>
        <w:rPr/>
        <w:t>as the Geothermal Gradient. Measurements have shown that a region with significant</w:t>
      </w:r>
      <w:r>
        <w:rPr>
          <w:spacing w:val="1"/>
        </w:rPr>
        <w:t> </w:t>
      </w:r>
      <w:r>
        <w:rPr/>
        <w:t>geothermal energy is characterised by an anomalous high temperature gradient and heat</w:t>
      </w:r>
      <w:r>
        <w:rPr>
          <w:spacing w:val="1"/>
        </w:rPr>
        <w:t> </w:t>
      </w:r>
      <w:r>
        <w:rPr/>
        <w:t>flow (Tselentis </w:t>
      </w:r>
      <w:r>
        <w:rPr>
          <w:i/>
        </w:rPr>
        <w:t>et al</w:t>
      </w:r>
      <w:r>
        <w:rPr/>
        <w:t>., 1991). The depth to bottom of magnetic sources (DBMS) or curie</w:t>
      </w:r>
      <w:r>
        <w:rPr>
          <w:spacing w:val="1"/>
        </w:rPr>
        <w:t> </w:t>
      </w:r>
      <w:r>
        <w:rPr/>
        <w:t>point depth (CPD) is known as the depth at which the dominant magnetic mineral in the</w:t>
      </w:r>
      <w:r>
        <w:rPr>
          <w:spacing w:val="1"/>
        </w:rPr>
        <w:t> </w:t>
      </w:r>
      <w:r>
        <w:rPr/>
        <w:t>crust passes from a ferromagnetic state to a paramagnetic state under the effect of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temperature(where</w:t>
      </w:r>
      <w:r>
        <w:rPr>
          <w:spacing w:val="1"/>
        </w:rPr>
        <w:t> </w:t>
      </w:r>
      <w:r>
        <w:rPr/>
        <w:t>magnetisation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lost)</w:t>
      </w:r>
      <w:r>
        <w:rPr>
          <w:spacing w:val="1"/>
        </w:rPr>
        <w:t> </w:t>
      </w:r>
      <w:r>
        <w:rPr/>
        <w:t>(Nagata,</w:t>
      </w:r>
      <w:r>
        <w:rPr>
          <w:spacing w:val="1"/>
        </w:rPr>
        <w:t> </w:t>
      </w:r>
      <w:r>
        <w:rPr/>
        <w:t>1961).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expected that geothermally active areas would be associated with shallow Curie point</w:t>
      </w:r>
      <w:r>
        <w:rPr>
          <w:spacing w:val="1"/>
        </w:rPr>
        <w:t> </w:t>
      </w:r>
      <w:r>
        <w:rPr/>
        <w:t>depth</w:t>
      </w:r>
      <w:r>
        <w:rPr>
          <w:spacing w:val="-1"/>
        </w:rPr>
        <w:t> </w:t>
      </w:r>
      <w:r>
        <w:rPr/>
        <w:t>(Nuri</w:t>
      </w:r>
      <w:r>
        <w:rPr>
          <w:spacing w:val="-1"/>
        </w:rPr>
        <w:t> </w:t>
      </w:r>
      <w:r>
        <w:rPr>
          <w:i/>
        </w:rPr>
        <w:t>et al</w:t>
      </w:r>
      <w:r>
        <w:rPr/>
        <w:t>., 2005).</w:t>
      </w:r>
    </w:p>
    <w:p>
      <w:pPr>
        <w:pStyle w:val="BodyText"/>
        <w:spacing w:before="8"/>
      </w:pPr>
    </w:p>
    <w:p>
      <w:pPr>
        <w:pStyle w:val="Heading1"/>
        <w:numPr>
          <w:ilvl w:val="1"/>
          <w:numId w:val="12"/>
        </w:numPr>
        <w:tabs>
          <w:tab w:pos="1548" w:val="left" w:leader="none"/>
        </w:tabs>
        <w:spacing w:line="240" w:lineRule="auto" w:before="1" w:after="0"/>
        <w:ind w:left="1547" w:right="0" w:hanging="721"/>
        <w:jc w:val="both"/>
      </w:pPr>
      <w:bookmarkStart w:name="_TOC_250042" w:id="7"/>
      <w:r>
        <w:rPr/>
        <w:t>Statement</w:t>
      </w:r>
      <w:r>
        <w:rPr>
          <w:spacing w:val="-2"/>
        </w:rPr>
        <w:t> </w:t>
      </w:r>
      <w:r>
        <w:rPr/>
        <w:t>of the</w:t>
      </w:r>
      <w:r>
        <w:rPr>
          <w:spacing w:val="-3"/>
        </w:rPr>
        <w:t> </w:t>
      </w:r>
      <w:r>
        <w:rPr/>
        <w:t>Research</w:t>
      </w:r>
      <w:r>
        <w:rPr>
          <w:spacing w:val="-2"/>
        </w:rPr>
        <w:t> </w:t>
      </w:r>
      <w:bookmarkEnd w:id="7"/>
      <w:r>
        <w:rPr/>
        <w:t>Problem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827" w:right="826"/>
        <w:jc w:val="both"/>
      </w:pPr>
      <w:r>
        <w:rPr/>
        <w:t>One of the major problem bedevilling the country against benefiting immensely from its</w:t>
      </w:r>
      <w:r>
        <w:rPr>
          <w:spacing w:val="-57"/>
        </w:rPr>
        <w:t> </w:t>
      </w:r>
      <w:r>
        <w:rPr/>
        <w:t>abundant solid mineral and other sub-crustal resources is the size of the country. With a</w:t>
      </w:r>
      <w:r>
        <w:rPr>
          <w:spacing w:val="1"/>
        </w:rPr>
        <w:t> </w:t>
      </w:r>
      <w:r>
        <w:rPr/>
        <w:t>land mass totalling about 923,768 Square Kilometres, exploration for solid mineral and</w:t>
      </w:r>
      <w:r>
        <w:rPr>
          <w:spacing w:val="1"/>
        </w:rPr>
        <w:t> </w:t>
      </w:r>
      <w:r>
        <w:rPr/>
        <w:t>appropriation of other natural resources such as geothermal energy could remain elusive</w:t>
      </w:r>
      <w:r>
        <w:rPr>
          <w:spacing w:val="-57"/>
        </w:rPr>
        <w:t> </w:t>
      </w:r>
      <w:r>
        <w:rPr/>
        <w:t>until a comprehensive geophysical exploration is carried out that will delineate these</w:t>
      </w:r>
      <w:r>
        <w:rPr>
          <w:spacing w:val="1"/>
        </w:rPr>
        <w:t> </w:t>
      </w:r>
      <w:r>
        <w:rPr/>
        <w:t>resources locations in coordinate and depth. The availability of such a database will</w:t>
      </w:r>
      <w:r>
        <w:rPr>
          <w:spacing w:val="1"/>
        </w:rPr>
        <w:t> </w:t>
      </w:r>
      <w:r>
        <w:rPr/>
        <w:t>become a tool that will attract investors who are interested in mineral exploration and</w:t>
      </w:r>
      <w:r>
        <w:rPr>
          <w:spacing w:val="1"/>
        </w:rPr>
        <w:t> </w:t>
      </w:r>
      <w:r>
        <w:rPr/>
        <w:t>utilization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geothermal</w:t>
      </w:r>
      <w:r>
        <w:rPr>
          <w:spacing w:val="5"/>
        </w:rPr>
        <w:t> </w:t>
      </w:r>
      <w:r>
        <w:rPr/>
        <w:t>energy</w:t>
      </w:r>
      <w:r>
        <w:rPr>
          <w:spacing w:val="-4"/>
        </w:rPr>
        <w:t> </w:t>
      </w:r>
      <w:r>
        <w:rPr/>
        <w:t>for</w:t>
      </w:r>
      <w:r>
        <w:rPr>
          <w:spacing w:val="1"/>
        </w:rPr>
        <w:t> </w:t>
      </w:r>
      <w:r>
        <w:rPr/>
        <w:t>electricity</w:t>
      </w:r>
      <w:r>
        <w:rPr>
          <w:spacing w:val="-1"/>
        </w:rPr>
        <w:t> </w:t>
      </w:r>
      <w:r>
        <w:rPr/>
        <w:t>generation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other</w:t>
      </w:r>
      <w:r>
        <w:rPr>
          <w:spacing w:val="1"/>
        </w:rPr>
        <w:t> </w:t>
      </w:r>
      <w:r>
        <w:rPr/>
        <w:t>industrial</w:t>
      </w:r>
      <w:r>
        <w:rPr>
          <w:spacing w:val="2"/>
        </w:rPr>
        <w:t> </w:t>
      </w:r>
      <w:r>
        <w:rPr/>
        <w:t>processes.</w:t>
      </w:r>
    </w:p>
    <w:p>
      <w:pPr>
        <w:spacing w:after="0" w:line="480" w:lineRule="auto"/>
        <w:jc w:val="both"/>
        <w:sectPr>
          <w:pgSz w:w="11910" w:h="16840"/>
          <w:pgMar w:header="0" w:footer="1372" w:top="1320" w:bottom="1640" w:left="1160" w:right="580"/>
        </w:sectPr>
      </w:pPr>
    </w:p>
    <w:p>
      <w:pPr>
        <w:pStyle w:val="BodyText"/>
        <w:spacing w:line="480" w:lineRule="auto" w:before="64"/>
        <w:ind w:left="827" w:right="830"/>
        <w:jc w:val="both"/>
      </w:pPr>
      <w:r>
        <w:rPr/>
        <w:t>This will not only solve electrification problem but also increase the revenue accrued to</w:t>
      </w:r>
      <w:r>
        <w:rPr>
          <w:spacing w:val="1"/>
        </w:rPr>
        <w:t> </w:t>
      </w:r>
      <w:r>
        <w:rPr/>
        <w:t>the</w:t>
      </w:r>
      <w:r>
        <w:rPr>
          <w:spacing w:val="-13"/>
        </w:rPr>
        <w:t> </w:t>
      </w:r>
      <w:r>
        <w:rPr/>
        <w:t>nation,</w:t>
      </w:r>
      <w:r>
        <w:rPr>
          <w:spacing w:val="-11"/>
        </w:rPr>
        <w:t> </w:t>
      </w:r>
      <w:r>
        <w:rPr/>
        <w:t>as</w:t>
      </w:r>
      <w:r>
        <w:rPr>
          <w:spacing w:val="-11"/>
        </w:rPr>
        <w:t> </w:t>
      </w:r>
      <w:r>
        <w:rPr/>
        <w:t>well</w:t>
      </w:r>
      <w:r>
        <w:rPr>
          <w:spacing w:val="-10"/>
        </w:rPr>
        <w:t> </w:t>
      </w:r>
      <w:r>
        <w:rPr/>
        <w:t>as</w:t>
      </w:r>
      <w:r>
        <w:rPr>
          <w:spacing w:val="-10"/>
        </w:rPr>
        <w:t> </w:t>
      </w:r>
      <w:r>
        <w:rPr/>
        <w:t>help</w:t>
      </w:r>
      <w:r>
        <w:rPr>
          <w:spacing w:val="-13"/>
        </w:rPr>
        <w:t> </w:t>
      </w:r>
      <w:r>
        <w:rPr/>
        <w:t>in</w:t>
      </w:r>
      <w:r>
        <w:rPr>
          <w:spacing w:val="-11"/>
        </w:rPr>
        <w:t> </w:t>
      </w:r>
      <w:r>
        <w:rPr/>
        <w:t>diversifying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revenue</w:t>
      </w:r>
      <w:r>
        <w:rPr>
          <w:spacing w:val="-13"/>
        </w:rPr>
        <w:t> </w:t>
      </w:r>
      <w:r>
        <w:rPr/>
        <w:t>base</w:t>
      </w:r>
      <w:r>
        <w:rPr>
          <w:spacing w:val="-12"/>
        </w:rPr>
        <w:t> </w:t>
      </w:r>
      <w:r>
        <w:rPr/>
        <w:t>from</w:t>
      </w:r>
      <w:r>
        <w:rPr>
          <w:spacing w:val="-11"/>
        </w:rPr>
        <w:t> </w:t>
      </w:r>
      <w:r>
        <w:rPr/>
        <w:t>crude</w:t>
      </w:r>
      <w:r>
        <w:rPr>
          <w:spacing w:val="-13"/>
        </w:rPr>
        <w:t> </w:t>
      </w:r>
      <w:r>
        <w:rPr/>
        <w:t>oil</w:t>
      </w:r>
      <w:r>
        <w:rPr>
          <w:spacing w:val="-10"/>
        </w:rPr>
        <w:t> </w:t>
      </w:r>
      <w:r>
        <w:rPr/>
        <w:t>to</w:t>
      </w:r>
      <w:r>
        <w:rPr>
          <w:spacing w:val="-13"/>
        </w:rPr>
        <w:t> </w:t>
      </w:r>
      <w:r>
        <w:rPr/>
        <w:t>other</w:t>
      </w:r>
      <w:r>
        <w:rPr>
          <w:spacing w:val="-12"/>
        </w:rPr>
        <w:t> </w:t>
      </w:r>
      <w:r>
        <w:rPr/>
        <w:t>sources.</w:t>
      </w:r>
    </w:p>
    <w:p>
      <w:pPr>
        <w:pStyle w:val="Heading1"/>
        <w:numPr>
          <w:ilvl w:val="1"/>
          <w:numId w:val="12"/>
        </w:numPr>
        <w:tabs>
          <w:tab w:pos="1548" w:val="left" w:leader="none"/>
        </w:tabs>
        <w:spacing w:line="240" w:lineRule="auto" w:before="167" w:after="0"/>
        <w:ind w:left="1547" w:right="0" w:hanging="721"/>
        <w:jc w:val="both"/>
      </w:pPr>
      <w:bookmarkStart w:name="_TOC_250041" w:id="8"/>
      <w:r>
        <w:rPr/>
        <w:t>Aim</w:t>
      </w:r>
      <w:r>
        <w:rPr>
          <w:spacing w:val="-5"/>
        </w:rPr>
        <w:t> </w:t>
      </w:r>
      <w:r>
        <w:rPr/>
        <w:t>and Objectives</w:t>
      </w:r>
      <w:r>
        <w:rPr>
          <w:spacing w:val="-1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-1"/>
        </w:rPr>
        <w:t> </w:t>
      </w:r>
      <w:bookmarkEnd w:id="8"/>
      <w:r>
        <w:rPr/>
        <w:t>Study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827" w:right="826"/>
        <w:jc w:val="both"/>
      </w:pPr>
      <w:r>
        <w:rPr/>
        <w:t>The aim of this research is to interpret the Aeromagnetic and Radiometric data of part of</w:t>
      </w:r>
      <w:r>
        <w:rPr>
          <w:spacing w:val="-57"/>
        </w:rPr>
        <w:t> </w:t>
      </w:r>
      <w:r>
        <w:rPr/>
        <w:t>the confluence area in order to assess the mineral and geothermal potentials associated</w:t>
      </w:r>
      <w:r>
        <w:rPr>
          <w:spacing w:val="1"/>
        </w:rPr>
        <w:t> </w:t>
      </w:r>
      <w:r>
        <w:rPr/>
        <w:t>with it.</w:t>
      </w:r>
    </w:p>
    <w:p>
      <w:pPr>
        <w:pStyle w:val="BodyText"/>
        <w:spacing w:before="159"/>
        <w:ind w:left="827"/>
        <w:jc w:val="both"/>
      </w:pPr>
      <w:r>
        <w:rPr/>
        <w:t>The</w:t>
      </w:r>
      <w:r>
        <w:rPr>
          <w:spacing w:val="-3"/>
        </w:rPr>
        <w:t> </w:t>
      </w:r>
      <w:r>
        <w:rPr/>
        <w:t>objectives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research</w:t>
      </w:r>
      <w:r>
        <w:rPr>
          <w:spacing w:val="-1"/>
        </w:rPr>
        <w:t> </w:t>
      </w:r>
      <w:r>
        <w:rPr/>
        <w:t>include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following:</w:t>
      </w:r>
    </w:p>
    <w:p>
      <w:pPr>
        <w:pStyle w:val="BodyText"/>
        <w:rPr>
          <w:sz w:val="38"/>
        </w:rPr>
      </w:pPr>
    </w:p>
    <w:p>
      <w:pPr>
        <w:pStyle w:val="ListParagraph"/>
        <w:numPr>
          <w:ilvl w:val="0"/>
          <w:numId w:val="13"/>
        </w:numPr>
        <w:tabs>
          <w:tab w:pos="1548" w:val="left" w:leader="none"/>
        </w:tabs>
        <w:spacing w:line="480" w:lineRule="auto" w:before="0" w:after="0"/>
        <w:ind w:left="1547" w:right="833" w:hanging="360"/>
        <w:jc w:val="both"/>
        <w:rPr>
          <w:sz w:val="24"/>
        </w:rPr>
      </w:pPr>
      <w:r>
        <w:rPr>
          <w:sz w:val="24"/>
        </w:rPr>
        <w:t>Delineate structures, lineaments and depth to magnetic sources from Vertical</w:t>
      </w:r>
      <w:r>
        <w:rPr>
          <w:spacing w:val="1"/>
          <w:sz w:val="24"/>
        </w:rPr>
        <w:t> </w:t>
      </w:r>
      <w:r>
        <w:rPr>
          <w:sz w:val="24"/>
        </w:rPr>
        <w:t>derivatives,</w:t>
      </w:r>
      <w:r>
        <w:rPr>
          <w:spacing w:val="1"/>
          <w:sz w:val="24"/>
        </w:rPr>
        <w:t> </w:t>
      </w:r>
      <w:r>
        <w:rPr>
          <w:sz w:val="24"/>
        </w:rPr>
        <w:t>Horizontal</w:t>
      </w:r>
      <w:r>
        <w:rPr>
          <w:spacing w:val="1"/>
          <w:sz w:val="24"/>
        </w:rPr>
        <w:t> </w:t>
      </w:r>
      <w:r>
        <w:rPr>
          <w:sz w:val="24"/>
        </w:rPr>
        <w:t>derivatives</w:t>
      </w:r>
      <w:r>
        <w:rPr>
          <w:spacing w:val="1"/>
          <w:sz w:val="24"/>
        </w:rPr>
        <w:t> </w:t>
      </w:r>
      <w:r>
        <w:rPr>
          <w:sz w:val="24"/>
        </w:rPr>
        <w:t>Analytical</w:t>
      </w:r>
      <w:r>
        <w:rPr>
          <w:spacing w:val="1"/>
          <w:sz w:val="24"/>
        </w:rPr>
        <w:t> </w:t>
      </w:r>
      <w:r>
        <w:rPr>
          <w:sz w:val="24"/>
        </w:rPr>
        <w:t>Signal,</w:t>
      </w:r>
      <w:r>
        <w:rPr>
          <w:spacing w:val="1"/>
          <w:sz w:val="24"/>
        </w:rPr>
        <w:t> </w:t>
      </w:r>
      <w:r>
        <w:rPr>
          <w:sz w:val="24"/>
        </w:rPr>
        <w:t>Centre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Exploration</w:t>
      </w:r>
      <w:r>
        <w:rPr>
          <w:spacing w:val="-57"/>
          <w:sz w:val="24"/>
        </w:rPr>
        <w:t> </w:t>
      </w:r>
      <w:r>
        <w:rPr>
          <w:sz w:val="24"/>
        </w:rPr>
        <w:t>Targeting</w:t>
      </w:r>
      <w:r>
        <w:rPr>
          <w:spacing w:val="-4"/>
          <w:sz w:val="24"/>
        </w:rPr>
        <w:t> </w:t>
      </w:r>
      <w:r>
        <w:rPr>
          <w:sz w:val="24"/>
        </w:rPr>
        <w:t>(CET) and Euler deconvolution.</w:t>
      </w:r>
    </w:p>
    <w:p>
      <w:pPr>
        <w:pStyle w:val="ListParagraph"/>
        <w:numPr>
          <w:ilvl w:val="0"/>
          <w:numId w:val="13"/>
        </w:numPr>
        <w:tabs>
          <w:tab w:pos="1548" w:val="left" w:leader="none"/>
        </w:tabs>
        <w:spacing w:line="480" w:lineRule="auto" w:before="0" w:after="0"/>
        <w:ind w:left="1547" w:right="825" w:hanging="360"/>
        <w:jc w:val="both"/>
        <w:rPr>
          <w:sz w:val="24"/>
        </w:rPr>
      </w:pPr>
      <w:r>
        <w:rPr>
          <w:sz w:val="24"/>
        </w:rPr>
        <w:t>Compute Concentration maps, and use the result to produce Ratio and Ternary</w:t>
      </w:r>
      <w:r>
        <w:rPr>
          <w:spacing w:val="1"/>
          <w:sz w:val="24"/>
        </w:rPr>
        <w:t> </w:t>
      </w:r>
      <w:r>
        <w:rPr>
          <w:sz w:val="24"/>
        </w:rPr>
        <w:t>images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map</w:t>
      </w:r>
      <w:r>
        <w:rPr>
          <w:spacing w:val="-1"/>
          <w:sz w:val="24"/>
        </w:rPr>
        <w:t> </w:t>
      </w:r>
      <w:r>
        <w:rPr>
          <w:sz w:val="24"/>
        </w:rPr>
        <w:t>lithologies and</w:t>
      </w:r>
      <w:r>
        <w:rPr>
          <w:spacing w:val="-1"/>
          <w:sz w:val="24"/>
        </w:rPr>
        <w:t> </w:t>
      </w:r>
      <w:r>
        <w:rPr>
          <w:sz w:val="24"/>
        </w:rPr>
        <w:t>locate</w:t>
      </w:r>
      <w:r>
        <w:rPr>
          <w:spacing w:val="-1"/>
          <w:sz w:val="24"/>
        </w:rPr>
        <w:t> </w:t>
      </w:r>
      <w:r>
        <w:rPr>
          <w:sz w:val="24"/>
        </w:rPr>
        <w:t>regions</w:t>
      </w:r>
      <w:r>
        <w:rPr>
          <w:spacing w:val="-1"/>
          <w:sz w:val="24"/>
        </w:rPr>
        <w:t> </w:t>
      </w:r>
      <w:r>
        <w:rPr>
          <w:sz w:val="24"/>
        </w:rPr>
        <w:t>of Hydrothermal</w:t>
      </w:r>
      <w:r>
        <w:rPr>
          <w:spacing w:val="-1"/>
          <w:sz w:val="24"/>
        </w:rPr>
        <w:t> </w:t>
      </w:r>
      <w:r>
        <w:rPr>
          <w:sz w:val="24"/>
        </w:rPr>
        <w:t>Alterations.</w:t>
      </w:r>
    </w:p>
    <w:p>
      <w:pPr>
        <w:pStyle w:val="ListParagraph"/>
        <w:numPr>
          <w:ilvl w:val="0"/>
          <w:numId w:val="13"/>
        </w:numPr>
        <w:tabs>
          <w:tab w:pos="1548" w:val="left" w:leader="none"/>
        </w:tabs>
        <w:spacing w:line="480" w:lineRule="auto" w:before="1" w:after="0"/>
        <w:ind w:left="1547" w:right="827" w:hanging="360"/>
        <w:jc w:val="both"/>
        <w:rPr>
          <w:sz w:val="24"/>
        </w:rPr>
      </w:pPr>
      <w:r>
        <w:rPr>
          <w:sz w:val="24"/>
        </w:rPr>
        <w:t>Correlate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delineated</w:t>
      </w:r>
      <w:r>
        <w:rPr>
          <w:spacing w:val="1"/>
          <w:sz w:val="24"/>
        </w:rPr>
        <w:t> </w:t>
      </w:r>
      <w:r>
        <w:rPr>
          <w:sz w:val="24"/>
        </w:rPr>
        <w:t>structures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mapped</w:t>
      </w:r>
      <w:r>
        <w:rPr>
          <w:spacing w:val="1"/>
          <w:sz w:val="24"/>
        </w:rPr>
        <w:t> </w:t>
      </w:r>
      <w:r>
        <w:rPr>
          <w:sz w:val="24"/>
        </w:rPr>
        <w:t>lithologies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regions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hydrothermal</w:t>
      </w:r>
      <w:r>
        <w:rPr>
          <w:spacing w:val="-1"/>
          <w:sz w:val="24"/>
        </w:rPr>
        <w:t> </w:t>
      </w:r>
      <w:r>
        <w:rPr>
          <w:sz w:val="24"/>
        </w:rPr>
        <w:t>alterations to map zones</w:t>
      </w:r>
      <w:r>
        <w:rPr>
          <w:spacing w:val="-1"/>
          <w:sz w:val="24"/>
        </w:rPr>
        <w:t> </w:t>
      </w:r>
      <w:r>
        <w:rPr>
          <w:sz w:val="24"/>
        </w:rPr>
        <w:t>of mineralisation.</w:t>
      </w:r>
    </w:p>
    <w:p>
      <w:pPr>
        <w:pStyle w:val="ListParagraph"/>
        <w:numPr>
          <w:ilvl w:val="0"/>
          <w:numId w:val="13"/>
        </w:numPr>
        <w:tabs>
          <w:tab w:pos="1548" w:val="left" w:leader="none"/>
        </w:tabs>
        <w:spacing w:line="480" w:lineRule="auto" w:before="0" w:after="0"/>
        <w:ind w:left="1547" w:right="830" w:hanging="360"/>
        <w:jc w:val="both"/>
        <w:rPr>
          <w:sz w:val="24"/>
        </w:rPr>
      </w:pPr>
      <w:r>
        <w:rPr>
          <w:sz w:val="24"/>
        </w:rPr>
        <w:t>Employ</w:t>
      </w:r>
      <w:r>
        <w:rPr>
          <w:spacing w:val="-13"/>
          <w:sz w:val="24"/>
        </w:rPr>
        <w:t> </w:t>
      </w:r>
      <w:r>
        <w:rPr>
          <w:sz w:val="24"/>
        </w:rPr>
        <w:t>spectral</w:t>
      </w:r>
      <w:r>
        <w:rPr>
          <w:spacing w:val="-7"/>
          <w:sz w:val="24"/>
        </w:rPr>
        <w:t> </w:t>
      </w:r>
      <w:r>
        <w:rPr>
          <w:sz w:val="24"/>
        </w:rPr>
        <w:t>analysis</w:t>
      </w:r>
      <w:r>
        <w:rPr>
          <w:spacing w:val="-4"/>
          <w:sz w:val="24"/>
        </w:rPr>
        <w:t> </w:t>
      </w:r>
      <w:r>
        <w:rPr>
          <w:sz w:val="24"/>
        </w:rPr>
        <w:t>technique</w:t>
      </w:r>
      <w:r>
        <w:rPr>
          <w:spacing w:val="-9"/>
          <w:sz w:val="24"/>
        </w:rPr>
        <w:t> </w:t>
      </w:r>
      <w:r>
        <w:rPr>
          <w:sz w:val="24"/>
        </w:rPr>
        <w:t>on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aeromagnetic</w:t>
      </w:r>
      <w:r>
        <w:rPr>
          <w:spacing w:val="-10"/>
          <w:sz w:val="24"/>
        </w:rPr>
        <w:t> </w:t>
      </w:r>
      <w:r>
        <w:rPr>
          <w:sz w:val="24"/>
        </w:rPr>
        <w:t>data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-8"/>
          <w:sz w:val="24"/>
        </w:rPr>
        <w:t> </w:t>
      </w:r>
      <w:r>
        <w:rPr>
          <w:sz w:val="24"/>
        </w:rPr>
        <w:t>reveal</w:t>
      </w:r>
      <w:r>
        <w:rPr>
          <w:spacing w:val="-6"/>
          <w:sz w:val="24"/>
        </w:rPr>
        <w:t> </w:t>
      </w:r>
      <w:r>
        <w:rPr>
          <w:sz w:val="24"/>
        </w:rPr>
        <w:t>underlying</w:t>
      </w:r>
      <w:r>
        <w:rPr>
          <w:spacing w:val="-58"/>
          <w:sz w:val="24"/>
        </w:rPr>
        <w:t> </w:t>
      </w:r>
      <w:r>
        <w:rPr>
          <w:sz w:val="24"/>
        </w:rPr>
        <w:t>geothermal</w:t>
      </w:r>
      <w:r>
        <w:rPr>
          <w:spacing w:val="-1"/>
          <w:sz w:val="24"/>
        </w:rPr>
        <w:t> </w:t>
      </w:r>
      <w:r>
        <w:rPr>
          <w:sz w:val="24"/>
        </w:rPr>
        <w:t>potentials of</w:t>
      </w:r>
      <w:r>
        <w:rPr>
          <w:spacing w:val="2"/>
          <w:sz w:val="24"/>
        </w:rPr>
        <w:t> </w:t>
      </w:r>
      <w:r>
        <w:rPr>
          <w:sz w:val="24"/>
        </w:rPr>
        <w:t>study</w:t>
      </w:r>
      <w:r>
        <w:rPr>
          <w:spacing w:val="-5"/>
          <w:sz w:val="24"/>
        </w:rPr>
        <w:t> </w:t>
      </w:r>
      <w:r>
        <w:rPr>
          <w:sz w:val="24"/>
        </w:rPr>
        <w:t>area.</w:t>
      </w:r>
    </w:p>
    <w:p>
      <w:pPr>
        <w:pStyle w:val="Heading1"/>
        <w:numPr>
          <w:ilvl w:val="1"/>
          <w:numId w:val="12"/>
        </w:numPr>
        <w:tabs>
          <w:tab w:pos="1548" w:val="left" w:leader="none"/>
        </w:tabs>
        <w:spacing w:line="240" w:lineRule="auto" w:before="163" w:after="0"/>
        <w:ind w:left="1547" w:right="0" w:hanging="721"/>
        <w:jc w:val="both"/>
      </w:pPr>
      <w:bookmarkStart w:name="_TOC_250040" w:id="9"/>
      <w:r>
        <w:rPr/>
        <w:t>Justification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-3"/>
        </w:rPr>
        <w:t> </w:t>
      </w:r>
      <w:bookmarkEnd w:id="9"/>
      <w:r>
        <w:rPr/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27" w:right="826"/>
        <w:jc w:val="both"/>
      </w:pPr>
      <w:r>
        <w:rPr/>
        <w:t>Nigeria</w:t>
      </w:r>
      <w:r>
        <w:rPr>
          <w:spacing w:val="-5"/>
        </w:rPr>
        <w:t> </w:t>
      </w:r>
      <w:r>
        <w:rPr/>
        <w:t>is one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Nations</w:t>
      </w:r>
      <w:r>
        <w:rPr>
          <w:spacing w:val="-3"/>
        </w:rPr>
        <w:t> </w:t>
      </w:r>
      <w:r>
        <w:rPr/>
        <w:t>colossally</w:t>
      </w:r>
      <w:r>
        <w:rPr>
          <w:spacing w:val="-5"/>
        </w:rPr>
        <w:t> </w:t>
      </w:r>
      <w:r>
        <w:rPr/>
        <w:t>blessed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solid</w:t>
      </w:r>
      <w:r>
        <w:rPr>
          <w:spacing w:val="-4"/>
        </w:rPr>
        <w:t> </w:t>
      </w:r>
      <w:r>
        <w:rPr/>
        <w:t>minerals</w:t>
      </w:r>
      <w:r>
        <w:rPr>
          <w:spacing w:val="-2"/>
        </w:rPr>
        <w:t> </w:t>
      </w:r>
      <w:r>
        <w:rPr/>
        <w:t>and</w:t>
      </w:r>
      <w:r>
        <w:rPr>
          <w:spacing w:val="4"/>
        </w:rPr>
        <w:t> </w:t>
      </w:r>
      <w:r>
        <w:rPr/>
        <w:t>other</w:t>
      </w:r>
      <w:r>
        <w:rPr>
          <w:spacing w:val="-4"/>
        </w:rPr>
        <w:t> </w:t>
      </w:r>
      <w:r>
        <w:rPr/>
        <w:t>sub-crustal</w:t>
      </w:r>
      <w:r>
        <w:rPr>
          <w:spacing w:val="-58"/>
        </w:rPr>
        <w:t> </w:t>
      </w:r>
      <w:r>
        <w:rPr/>
        <w:t>resources such as geothermal energy. Employing these resources will not only enhance</w:t>
      </w:r>
      <w:r>
        <w:rPr>
          <w:spacing w:val="1"/>
        </w:rPr>
        <w:t> </w:t>
      </w:r>
      <w:r>
        <w:rPr/>
        <w:t>her infrastructural development but will also boost her economic and revenue base. This</w:t>
      </w:r>
      <w:r>
        <w:rPr>
          <w:spacing w:val="-57"/>
        </w:rPr>
        <w:t> </w:t>
      </w:r>
      <w:r>
        <w:rPr/>
        <w:t>research work will produce database of Geophysical information for the exact location</w:t>
      </w:r>
      <w:r>
        <w:rPr>
          <w:spacing w:val="1"/>
        </w:rPr>
        <w:t> </w:t>
      </w:r>
      <w:r>
        <w:rPr/>
        <w:t>(Coordinates and depth) of solid minerals and geothermal potential of study area. These</w:t>
      </w:r>
      <w:r>
        <w:rPr>
          <w:spacing w:val="1"/>
        </w:rPr>
        <w:t> </w:t>
      </w:r>
      <w:r>
        <w:rPr/>
        <w:t>information</w:t>
      </w:r>
      <w:r>
        <w:rPr>
          <w:spacing w:val="3"/>
        </w:rPr>
        <w:t> </w:t>
      </w:r>
      <w:r>
        <w:rPr/>
        <w:t>makes</w:t>
      </w:r>
      <w:r>
        <w:rPr>
          <w:spacing w:val="3"/>
        </w:rPr>
        <w:t> </w:t>
      </w:r>
      <w:r>
        <w:rPr/>
        <w:t>mineral</w:t>
      </w:r>
      <w:r>
        <w:rPr>
          <w:spacing w:val="4"/>
        </w:rPr>
        <w:t> </w:t>
      </w:r>
      <w:r>
        <w:rPr/>
        <w:t>exploration</w:t>
      </w:r>
      <w:r>
        <w:rPr>
          <w:spacing w:val="3"/>
        </w:rPr>
        <w:t> </w:t>
      </w:r>
      <w:r>
        <w:rPr/>
        <w:t>easier</w:t>
      </w:r>
      <w:r>
        <w:rPr>
          <w:spacing w:val="2"/>
        </w:rPr>
        <w:t> </w:t>
      </w:r>
      <w:r>
        <w:rPr/>
        <w:t>and</w:t>
      </w:r>
      <w:r>
        <w:rPr>
          <w:spacing w:val="5"/>
        </w:rPr>
        <w:t> </w:t>
      </w:r>
      <w:r>
        <w:rPr/>
        <w:t>will</w:t>
      </w:r>
      <w:r>
        <w:rPr>
          <w:spacing w:val="4"/>
        </w:rPr>
        <w:t> </w:t>
      </w:r>
      <w:r>
        <w:rPr/>
        <w:t>attract</w:t>
      </w:r>
      <w:r>
        <w:rPr>
          <w:spacing w:val="4"/>
        </w:rPr>
        <w:t> </w:t>
      </w:r>
      <w:r>
        <w:rPr/>
        <w:t>investors</w:t>
      </w:r>
      <w:r>
        <w:rPr>
          <w:spacing w:val="3"/>
        </w:rPr>
        <w:t> </w:t>
      </w:r>
      <w:r>
        <w:rPr/>
        <w:t>whose</w:t>
      </w:r>
      <w:r>
        <w:rPr>
          <w:spacing w:val="2"/>
        </w:rPr>
        <w:t> </w:t>
      </w:r>
      <w:r>
        <w:rPr/>
        <w:t>input</w:t>
      </w:r>
      <w:r>
        <w:rPr>
          <w:spacing w:val="4"/>
        </w:rPr>
        <w:t> </w:t>
      </w:r>
      <w:r>
        <w:rPr/>
        <w:t>will</w:t>
      </w:r>
    </w:p>
    <w:p>
      <w:pPr>
        <w:pStyle w:val="BodyText"/>
        <w:spacing w:before="1"/>
        <w:ind w:left="827"/>
        <w:jc w:val="both"/>
      </w:pPr>
      <w:r>
        <w:rPr/>
        <w:t>increase</w:t>
      </w:r>
      <w:r>
        <w:rPr>
          <w:spacing w:val="-1"/>
        </w:rPr>
        <w:t> </w:t>
      </w:r>
      <w:r>
        <w:rPr/>
        <w:t>Internally</w:t>
      </w:r>
      <w:r>
        <w:rPr>
          <w:spacing w:val="-4"/>
        </w:rPr>
        <w:t> </w:t>
      </w:r>
      <w:r>
        <w:rPr/>
        <w:t>Generated</w:t>
      </w:r>
      <w:r>
        <w:rPr>
          <w:spacing w:val="-2"/>
        </w:rPr>
        <w:t> </w:t>
      </w:r>
      <w:r>
        <w:rPr/>
        <w:t>Revenue (IGR)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country.</w:t>
      </w:r>
    </w:p>
    <w:p>
      <w:pPr>
        <w:spacing w:after="0"/>
        <w:jc w:val="both"/>
        <w:sectPr>
          <w:pgSz w:w="11910" w:h="16840"/>
          <w:pgMar w:header="0" w:footer="1372" w:top="1320" w:bottom="1640" w:left="1160" w:right="580"/>
        </w:sectPr>
      </w:pPr>
    </w:p>
    <w:p>
      <w:pPr>
        <w:pStyle w:val="Heading1"/>
        <w:spacing w:before="72"/>
        <w:ind w:left="964" w:right="967" w:firstLine="0"/>
        <w:jc w:val="center"/>
      </w:pPr>
      <w:bookmarkStart w:name="_TOC_250039" w:id="10"/>
      <w:r>
        <w:rPr/>
        <w:t>CHAPTER</w:t>
      </w:r>
      <w:r>
        <w:rPr>
          <w:spacing w:val="-2"/>
        </w:rPr>
        <w:t> </w:t>
      </w:r>
      <w:bookmarkEnd w:id="10"/>
      <w:r>
        <w:rPr/>
        <w:t>TWO</w:t>
      </w:r>
    </w:p>
    <w:p>
      <w:pPr>
        <w:pStyle w:val="BodyText"/>
        <w:spacing w:before="4"/>
        <w:rPr>
          <w:b/>
          <w:sz w:val="27"/>
        </w:rPr>
      </w:pPr>
    </w:p>
    <w:p>
      <w:pPr>
        <w:pStyle w:val="Heading1"/>
        <w:numPr>
          <w:ilvl w:val="1"/>
          <w:numId w:val="14"/>
        </w:numPr>
        <w:tabs>
          <w:tab w:pos="3948" w:val="left" w:leader="none"/>
          <w:tab w:pos="3949" w:val="left" w:leader="none"/>
        </w:tabs>
        <w:spacing w:line="240" w:lineRule="auto" w:before="0" w:after="0"/>
        <w:ind w:left="3948" w:right="0" w:hanging="3122"/>
        <w:jc w:val="both"/>
      </w:pPr>
      <w:bookmarkStart w:name="_TOC_250038" w:id="11"/>
      <w:r>
        <w:rPr/>
        <w:t>LITERATURE</w:t>
      </w:r>
      <w:r>
        <w:rPr>
          <w:spacing w:val="-3"/>
        </w:rPr>
        <w:t> </w:t>
      </w:r>
      <w:bookmarkEnd w:id="11"/>
      <w:r>
        <w:rPr/>
        <w:t>REVIEW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Heading1"/>
        <w:numPr>
          <w:ilvl w:val="1"/>
          <w:numId w:val="14"/>
        </w:numPr>
        <w:tabs>
          <w:tab w:pos="1548" w:val="left" w:leader="none"/>
        </w:tabs>
        <w:spacing w:line="240" w:lineRule="auto" w:before="0" w:after="0"/>
        <w:ind w:left="1547" w:right="0" w:hanging="721"/>
        <w:jc w:val="both"/>
      </w:pPr>
      <w:bookmarkStart w:name="_TOC_250037" w:id="12"/>
      <w:r>
        <w:rPr/>
        <w:t>Geology</w:t>
      </w:r>
      <w:r>
        <w:rPr>
          <w:spacing w:val="-2"/>
        </w:rPr>
        <w:t> </w:t>
      </w:r>
      <w:r>
        <w:rPr/>
        <w:t>of Kogi</w:t>
      </w:r>
      <w:r>
        <w:rPr>
          <w:spacing w:val="-2"/>
        </w:rPr>
        <w:t> </w:t>
      </w:r>
      <w:bookmarkEnd w:id="12"/>
      <w:r>
        <w:rPr/>
        <w:t>State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 w:before="1"/>
        <w:ind w:left="827" w:right="828"/>
        <w:jc w:val="both"/>
      </w:pPr>
      <w:r>
        <w:rPr/>
        <w:t>The</w:t>
      </w:r>
      <w:r>
        <w:rPr>
          <w:spacing w:val="-5"/>
        </w:rPr>
        <w:t> </w:t>
      </w:r>
      <w:r>
        <w:rPr/>
        <w:t>geological</w:t>
      </w:r>
      <w:r>
        <w:rPr>
          <w:spacing w:val="-3"/>
        </w:rPr>
        <w:t> </w:t>
      </w:r>
      <w:r>
        <w:rPr/>
        <w:t>setting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Kogi</w:t>
      </w:r>
      <w:r>
        <w:rPr>
          <w:spacing w:val="-2"/>
        </w:rPr>
        <w:t> </w:t>
      </w:r>
      <w:r>
        <w:rPr/>
        <w:t>State</w:t>
      </w:r>
      <w:r>
        <w:rPr>
          <w:spacing w:val="-5"/>
        </w:rPr>
        <w:t> </w:t>
      </w:r>
      <w:r>
        <w:rPr/>
        <w:t>is</w:t>
      </w:r>
      <w:r>
        <w:rPr>
          <w:spacing w:val="-3"/>
        </w:rPr>
        <w:t> </w:t>
      </w:r>
      <w:r>
        <w:rPr/>
        <w:t>unique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view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occurrence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two</w:t>
      </w:r>
      <w:r>
        <w:rPr>
          <w:spacing w:val="-3"/>
        </w:rPr>
        <w:t> </w:t>
      </w:r>
      <w:r>
        <w:rPr/>
        <w:t>major</w:t>
      </w:r>
      <w:r>
        <w:rPr>
          <w:spacing w:val="-58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geology</w:t>
      </w:r>
      <w:r>
        <w:rPr>
          <w:spacing w:val="1"/>
        </w:rPr>
        <w:t> </w:t>
      </w:r>
      <w:r>
        <w:rPr/>
        <w:t>(Basement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Sedimentary</w:t>
      </w:r>
      <w:r>
        <w:rPr>
          <w:spacing w:val="1"/>
        </w:rPr>
        <w:t> </w:t>
      </w:r>
      <w:r>
        <w:rPr/>
        <w:t>Basin).</w:t>
      </w:r>
      <w:r>
        <w:rPr>
          <w:spacing w:val="1"/>
        </w:rPr>
        <w:t> </w:t>
      </w:r>
      <w:r>
        <w:rPr/>
        <w:t>Approximately, half of the State is covered by crystalline Basement Complex while the</w:t>
      </w:r>
      <w:r>
        <w:rPr>
          <w:spacing w:val="1"/>
        </w:rPr>
        <w:t> </w:t>
      </w:r>
      <w:r>
        <w:rPr/>
        <w:t>other</w:t>
      </w:r>
      <w:r>
        <w:rPr>
          <w:spacing w:val="-3"/>
        </w:rPr>
        <w:t> </w:t>
      </w:r>
      <w:r>
        <w:rPr/>
        <w:t>half is covered by</w:t>
      </w:r>
      <w:r>
        <w:rPr>
          <w:spacing w:val="-3"/>
        </w:rPr>
        <w:t> </w:t>
      </w:r>
      <w:r>
        <w:rPr/>
        <w:t>Cretaceous to Recent sediments.</w:t>
      </w:r>
    </w:p>
    <w:p>
      <w:pPr>
        <w:pStyle w:val="BodyText"/>
        <w:spacing w:line="480" w:lineRule="auto" w:before="161"/>
        <w:ind w:left="827" w:right="828"/>
        <w:jc w:val="both"/>
      </w:pPr>
      <w:r>
        <w:rPr/>
        <w:t>The</w:t>
      </w:r>
      <w:r>
        <w:rPr>
          <w:spacing w:val="-7"/>
        </w:rPr>
        <w:t> </w:t>
      </w:r>
      <w:r>
        <w:rPr/>
        <w:t>Basement</w:t>
      </w:r>
      <w:r>
        <w:rPr>
          <w:spacing w:val="-6"/>
        </w:rPr>
        <w:t> </w:t>
      </w:r>
      <w:r>
        <w:rPr/>
        <w:t>Complex</w:t>
      </w:r>
      <w:r>
        <w:rPr>
          <w:spacing w:val="-9"/>
        </w:rPr>
        <w:t> </w:t>
      </w:r>
      <w:r>
        <w:rPr/>
        <w:t>are</w:t>
      </w:r>
      <w:r>
        <w:rPr>
          <w:spacing w:val="-8"/>
        </w:rPr>
        <w:t> </w:t>
      </w:r>
      <w:r>
        <w:rPr/>
        <w:t>predominantly</w:t>
      </w:r>
      <w:r>
        <w:rPr>
          <w:spacing w:val="-11"/>
        </w:rPr>
        <w:t> </w:t>
      </w:r>
      <w:r>
        <w:rPr/>
        <w:t>underlain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western</w:t>
      </w:r>
      <w:r>
        <w:rPr>
          <w:spacing w:val="-6"/>
        </w:rPr>
        <w:t> </w:t>
      </w:r>
      <w:r>
        <w:rPr/>
        <w:t>flank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State.</w:t>
      </w:r>
      <w:r>
        <w:rPr>
          <w:spacing w:val="-6"/>
        </w:rPr>
        <w:t> </w:t>
      </w:r>
      <w:r>
        <w:rPr/>
        <w:t>They</w:t>
      </w:r>
      <w:r>
        <w:rPr>
          <w:spacing w:val="-58"/>
        </w:rPr>
        <w:t> </w:t>
      </w:r>
      <w:r>
        <w:rPr/>
        <w:t>are made up of Migmatite-Gneiss Complex which include rocks of migmatites, gneisses</w:t>
      </w:r>
      <w:r>
        <w:rPr>
          <w:spacing w:val="-57"/>
        </w:rPr>
        <w:t> </w:t>
      </w:r>
      <w:r>
        <w:rPr/>
        <w:t>and granite-gneisses; the Schist Belts (metasedimentary and metavolcanic rocks) which</w:t>
      </w:r>
      <w:r>
        <w:rPr>
          <w:spacing w:val="1"/>
        </w:rPr>
        <w:t> </w:t>
      </w:r>
      <w:r>
        <w:rPr/>
        <w:t>include phylites, schists, pelites, quartzites, marbles and amphibolites; and the Pan-</w:t>
      </w:r>
      <w:r>
        <w:rPr>
          <w:spacing w:val="1"/>
        </w:rPr>
        <w:t> </w:t>
      </w:r>
      <w:r>
        <w:rPr>
          <w:spacing w:val="-1"/>
        </w:rPr>
        <w:t>African</w:t>
      </w:r>
      <w:r>
        <w:rPr>
          <w:spacing w:val="-10"/>
        </w:rPr>
        <w:t> </w:t>
      </w:r>
      <w:r>
        <w:rPr>
          <w:spacing w:val="-1"/>
        </w:rPr>
        <w:t>Older</w:t>
      </w:r>
      <w:r>
        <w:rPr>
          <w:spacing w:val="-13"/>
        </w:rPr>
        <w:t> </w:t>
      </w:r>
      <w:r>
        <w:rPr>
          <w:spacing w:val="-1"/>
        </w:rPr>
        <w:t>Granites</w:t>
      </w:r>
      <w:r>
        <w:rPr>
          <w:spacing w:val="-12"/>
        </w:rPr>
        <w:t> </w:t>
      </w:r>
      <w:r>
        <w:rPr/>
        <w:t>consisting</w:t>
      </w:r>
      <w:r>
        <w:rPr>
          <w:spacing w:val="-15"/>
        </w:rPr>
        <w:t> </w:t>
      </w:r>
      <w:r>
        <w:rPr/>
        <w:t>of</w:t>
      </w:r>
      <w:r>
        <w:rPr>
          <w:spacing w:val="-13"/>
        </w:rPr>
        <w:t> </w:t>
      </w:r>
      <w:r>
        <w:rPr/>
        <w:t>granites,</w:t>
      </w:r>
      <w:r>
        <w:rPr>
          <w:spacing w:val="-10"/>
        </w:rPr>
        <w:t> </w:t>
      </w:r>
      <w:r>
        <w:rPr/>
        <w:t>granodiorites,</w:t>
      </w:r>
      <w:r>
        <w:rPr>
          <w:spacing w:val="-12"/>
        </w:rPr>
        <w:t> </w:t>
      </w:r>
      <w:r>
        <w:rPr/>
        <w:t>syenites,</w:t>
      </w:r>
      <w:r>
        <w:rPr>
          <w:spacing w:val="-12"/>
        </w:rPr>
        <w:t> </w:t>
      </w:r>
      <w:r>
        <w:rPr/>
        <w:t>monzonites,</w:t>
      </w:r>
      <w:r>
        <w:rPr>
          <w:spacing w:val="-12"/>
        </w:rPr>
        <w:t> </w:t>
      </w:r>
      <w:r>
        <w:rPr/>
        <w:t>gabbro</w:t>
      </w:r>
      <w:r>
        <w:rPr>
          <w:spacing w:val="-57"/>
        </w:rPr>
        <w:t> </w:t>
      </w:r>
      <w:r>
        <w:rPr/>
        <w:t>and</w:t>
      </w:r>
      <w:r>
        <w:rPr>
          <w:spacing w:val="-7"/>
        </w:rPr>
        <w:t> </w:t>
      </w:r>
      <w:r>
        <w:rPr/>
        <w:t>charnockites.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crystalline</w:t>
      </w:r>
      <w:r>
        <w:rPr>
          <w:spacing w:val="-7"/>
        </w:rPr>
        <w:t> </w:t>
      </w:r>
      <w:r>
        <w:rPr/>
        <w:t>complex</w:t>
      </w:r>
      <w:r>
        <w:rPr>
          <w:spacing w:val="-4"/>
        </w:rPr>
        <w:t> </w:t>
      </w:r>
      <w:r>
        <w:rPr/>
        <w:t>contained</w:t>
      </w:r>
      <w:r>
        <w:rPr>
          <w:spacing w:val="-6"/>
        </w:rPr>
        <w:t> </w:t>
      </w:r>
      <w:r>
        <w:rPr/>
        <w:t>economic</w:t>
      </w:r>
      <w:r>
        <w:rPr>
          <w:spacing w:val="-7"/>
        </w:rPr>
        <w:t> </w:t>
      </w:r>
      <w:r>
        <w:rPr/>
        <w:t>minerals</w:t>
      </w:r>
      <w:r>
        <w:rPr>
          <w:spacing w:val="-6"/>
        </w:rPr>
        <w:t> </w:t>
      </w:r>
      <w:r>
        <w:rPr/>
        <w:t>such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iron</w:t>
      </w:r>
      <w:r>
        <w:rPr>
          <w:spacing w:val="-6"/>
        </w:rPr>
        <w:t> </w:t>
      </w:r>
      <w:r>
        <w:rPr/>
        <w:t>ore,</w:t>
      </w:r>
      <w:r>
        <w:rPr>
          <w:spacing w:val="-58"/>
        </w:rPr>
        <w:t> </w:t>
      </w:r>
      <w:r>
        <w:rPr/>
        <w:t>gemstones, quartz, feldspar and other associated minerals, while the Pan-African Older</w:t>
      </w:r>
      <w:r>
        <w:rPr>
          <w:spacing w:val="1"/>
        </w:rPr>
        <w:t> </w:t>
      </w:r>
      <w:r>
        <w:rPr/>
        <w:t>Granite</w:t>
      </w:r>
      <w:r>
        <w:rPr>
          <w:spacing w:val="1"/>
        </w:rPr>
        <w:t> </w:t>
      </w:r>
      <w:r>
        <w:rPr/>
        <w:t>contained</w:t>
      </w:r>
      <w:r>
        <w:rPr>
          <w:spacing w:val="1"/>
        </w:rPr>
        <w:t> </w:t>
      </w:r>
      <w:r>
        <w:rPr/>
        <w:t>cassiterite,</w:t>
      </w:r>
      <w:r>
        <w:rPr>
          <w:spacing w:val="1"/>
        </w:rPr>
        <w:t> </w:t>
      </w:r>
      <w:r>
        <w:rPr/>
        <w:t>tantalite,</w:t>
      </w:r>
      <w:r>
        <w:rPr>
          <w:spacing w:val="1"/>
        </w:rPr>
        <w:t> </w:t>
      </w:r>
      <w:r>
        <w:rPr/>
        <w:t>columbite,</w:t>
      </w:r>
      <w:r>
        <w:rPr>
          <w:spacing w:val="1"/>
        </w:rPr>
        <w:t> </w:t>
      </w:r>
      <w:r>
        <w:rPr/>
        <w:t>gemstones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minerals</w:t>
      </w:r>
      <w:r>
        <w:rPr>
          <w:spacing w:val="-1"/>
        </w:rPr>
        <w:t> </w:t>
      </w:r>
      <w:r>
        <w:rPr/>
        <w:t>(Kogi State</w:t>
      </w:r>
      <w:r>
        <w:rPr>
          <w:spacing w:val="-1"/>
        </w:rPr>
        <w:t> </w:t>
      </w:r>
      <w:r>
        <w:rPr/>
        <w:t>Ministry</w:t>
      </w:r>
      <w:r>
        <w:rPr>
          <w:spacing w:val="-5"/>
        </w:rPr>
        <w:t> </w:t>
      </w:r>
      <w:r>
        <w:rPr/>
        <w:t>of Solid Minerals Development, KSMSMD, 2004)</w:t>
      </w:r>
    </w:p>
    <w:p>
      <w:pPr>
        <w:pStyle w:val="BodyText"/>
        <w:spacing w:line="480" w:lineRule="auto" w:before="159"/>
        <w:ind w:left="827" w:right="835"/>
        <w:jc w:val="both"/>
      </w:pPr>
      <w:r>
        <w:rPr/>
        <w:t>The geological setting of the study area which is an extraction from the geology of kogi</w:t>
      </w:r>
      <w:r>
        <w:rPr>
          <w:spacing w:val="1"/>
        </w:rPr>
        <w:t> </w:t>
      </w:r>
      <w:r>
        <w:rPr/>
        <w:t>state</w:t>
      </w:r>
      <w:r>
        <w:rPr>
          <w:spacing w:val="-2"/>
        </w:rPr>
        <w:t> </w:t>
      </w:r>
      <w:r>
        <w:rPr/>
        <w:t>can be</w:t>
      </w:r>
      <w:r>
        <w:rPr>
          <w:spacing w:val="-1"/>
        </w:rPr>
        <w:t> </w:t>
      </w:r>
      <w:r>
        <w:rPr/>
        <w:t>seen in</w:t>
      </w:r>
      <w:r>
        <w:rPr>
          <w:spacing w:val="2"/>
        </w:rPr>
        <w:t> </w:t>
      </w:r>
      <w:r>
        <w:rPr/>
        <w:t>Figure</w:t>
      </w:r>
      <w:r>
        <w:rPr>
          <w:spacing w:val="-1"/>
        </w:rPr>
        <w:t> </w:t>
      </w:r>
      <w:r>
        <w:rPr/>
        <w:t>2.1.</w:t>
      </w:r>
    </w:p>
    <w:p>
      <w:pPr>
        <w:spacing w:after="0" w:line="480" w:lineRule="auto"/>
        <w:jc w:val="both"/>
        <w:sectPr>
          <w:pgSz w:w="11910" w:h="16840"/>
          <w:pgMar w:header="0" w:footer="1372" w:top="1320" w:bottom="1640" w:left="1160" w:right="580"/>
        </w:sectPr>
      </w:pPr>
    </w:p>
    <w:p>
      <w:pPr>
        <w:pStyle w:val="BodyText"/>
        <w:ind w:left="827"/>
        <w:rPr>
          <w:sz w:val="20"/>
        </w:rPr>
      </w:pPr>
      <w:r>
        <w:rPr>
          <w:sz w:val="20"/>
        </w:rPr>
        <w:drawing>
          <wp:inline distT="0" distB="0" distL="0" distR="0">
            <wp:extent cx="5421086" cy="7833359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1086" cy="783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pStyle w:val="BodyText"/>
        <w:spacing w:before="90"/>
        <w:ind w:left="964" w:right="967"/>
        <w:jc w:val="center"/>
      </w:pPr>
      <w:r>
        <w:rPr/>
        <w:t>Figure</w:t>
      </w:r>
      <w:r>
        <w:rPr>
          <w:spacing w:val="-3"/>
        </w:rPr>
        <w:t> </w:t>
      </w:r>
      <w:r>
        <w:rPr/>
        <w:t>2.1</w:t>
      </w:r>
      <w:r>
        <w:rPr>
          <w:spacing w:val="-1"/>
        </w:rPr>
        <w:t> </w:t>
      </w:r>
      <w:r>
        <w:rPr/>
        <w:t>Geological</w:t>
      </w:r>
      <w:r>
        <w:rPr>
          <w:spacing w:val="-1"/>
        </w:rPr>
        <w:t> </w:t>
      </w:r>
      <w:r>
        <w:rPr/>
        <w:t>map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area</w:t>
      </w:r>
      <w:r>
        <w:rPr>
          <w:spacing w:val="-2"/>
        </w:rPr>
        <w:t> </w:t>
      </w:r>
      <w:r>
        <w:rPr/>
        <w:t>(Adapted</w:t>
      </w:r>
      <w:r>
        <w:rPr>
          <w:spacing w:val="1"/>
        </w:rPr>
        <w:t> </w:t>
      </w:r>
      <w:r>
        <w:rPr/>
        <w:t>from geological</w:t>
      </w:r>
      <w:r>
        <w:rPr>
          <w:spacing w:val="-1"/>
        </w:rPr>
        <w:t> </w:t>
      </w:r>
      <w:r>
        <w:rPr/>
        <w:t>map</w:t>
      </w:r>
      <w:r>
        <w:rPr>
          <w:spacing w:val="-1"/>
        </w:rPr>
        <w:t> </w:t>
      </w:r>
      <w:r>
        <w:rPr/>
        <w:t>of Nigeria,</w:t>
      </w:r>
    </w:p>
    <w:p>
      <w:pPr>
        <w:pStyle w:val="BodyText"/>
      </w:pPr>
    </w:p>
    <w:p>
      <w:pPr>
        <w:pStyle w:val="BodyText"/>
        <w:ind w:left="964" w:right="965"/>
        <w:jc w:val="center"/>
      </w:pPr>
      <w:r>
        <w:rPr/>
        <w:t>NGSA</w:t>
      </w:r>
      <w:r>
        <w:rPr>
          <w:spacing w:val="-1"/>
        </w:rPr>
        <w:t> </w:t>
      </w:r>
      <w:r>
        <w:rPr/>
        <w:t>2009)</w:t>
      </w:r>
    </w:p>
    <w:p>
      <w:pPr>
        <w:spacing w:after="0"/>
        <w:jc w:val="center"/>
        <w:sectPr>
          <w:pgSz w:w="11910" w:h="16840"/>
          <w:pgMar w:header="0" w:footer="1372" w:top="1400" w:bottom="1640" w:left="1160" w:right="580"/>
        </w:sectPr>
      </w:pPr>
    </w:p>
    <w:p>
      <w:pPr>
        <w:pStyle w:val="Heading1"/>
        <w:numPr>
          <w:ilvl w:val="2"/>
          <w:numId w:val="15"/>
        </w:numPr>
        <w:tabs>
          <w:tab w:pos="1548" w:val="left" w:leader="none"/>
        </w:tabs>
        <w:spacing w:line="240" w:lineRule="auto" w:before="69" w:after="0"/>
        <w:ind w:left="1547" w:right="0" w:hanging="721"/>
        <w:jc w:val="both"/>
      </w:pPr>
      <w:bookmarkStart w:name="_TOC_250036" w:id="13"/>
      <w:bookmarkEnd w:id="13"/>
      <w:r>
        <w:rPr/>
        <w:t>Mineralization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27" w:right="831"/>
        <w:jc w:val="both"/>
      </w:pPr>
      <w:r>
        <w:rPr/>
        <w:t>Magneto-metric surveys can be useful in defining magnetic anomalies which represent</w:t>
      </w:r>
      <w:r>
        <w:rPr>
          <w:spacing w:val="1"/>
        </w:rPr>
        <w:t> </w:t>
      </w:r>
      <w:r>
        <w:rPr/>
        <w:t>ore (direct detection), or in some cases gangue minerals associated with ore deposits</w:t>
      </w:r>
      <w:r>
        <w:rPr>
          <w:spacing w:val="1"/>
        </w:rPr>
        <w:t> </w:t>
      </w:r>
      <w:r>
        <w:rPr/>
        <w:t>(indirect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inferential</w:t>
      </w:r>
      <w:r>
        <w:rPr>
          <w:spacing w:val="1"/>
        </w:rPr>
        <w:t> </w:t>
      </w:r>
      <w:r>
        <w:rPr/>
        <w:t>detection).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detection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ore</w:t>
      </w:r>
      <w:r>
        <w:rPr>
          <w:spacing w:val="1"/>
        </w:rPr>
        <w:t> </w:t>
      </w:r>
      <w:r>
        <w:rPr/>
        <w:t>via</w:t>
      </w:r>
      <w:r>
        <w:rPr>
          <w:spacing w:val="1"/>
        </w:rPr>
        <w:t> </w:t>
      </w:r>
      <w:r>
        <w:rPr/>
        <w:t>magnetism involves detecting iron ore mineralisation via mapping magnetic anomalies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banded</w:t>
      </w:r>
      <w:r>
        <w:rPr>
          <w:spacing w:val="1"/>
        </w:rPr>
        <w:t> </w:t>
      </w:r>
      <w:r>
        <w:rPr/>
        <w:t>iron</w:t>
      </w:r>
      <w:r>
        <w:rPr>
          <w:spacing w:val="1"/>
        </w:rPr>
        <w:t> </w:t>
      </w:r>
      <w:r>
        <w:rPr/>
        <w:t>formations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contain</w:t>
      </w:r>
      <w:r>
        <w:rPr>
          <w:spacing w:val="1"/>
        </w:rPr>
        <w:t> </w:t>
      </w:r>
      <w:r>
        <w:rPr/>
        <w:t>magnetite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proportion. Skarn mineralisation, which often contains magnetite, can also be detected</w:t>
      </w:r>
      <w:r>
        <w:rPr>
          <w:spacing w:val="1"/>
        </w:rPr>
        <w:t> </w:t>
      </w:r>
      <w:r>
        <w:rPr/>
        <w:t>though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ore</w:t>
      </w:r>
      <w:r>
        <w:rPr>
          <w:spacing w:val="1"/>
        </w:rPr>
        <w:t> </w:t>
      </w:r>
      <w:r>
        <w:rPr/>
        <w:t>minerals</w:t>
      </w:r>
      <w:r>
        <w:rPr>
          <w:spacing w:val="1"/>
        </w:rPr>
        <w:t> </w:t>
      </w:r>
      <w:r>
        <w:rPr/>
        <w:t>themselves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non-magnetic.</w:t>
      </w:r>
      <w:r>
        <w:rPr>
          <w:spacing w:val="1"/>
        </w:rPr>
        <w:t> </w:t>
      </w:r>
      <w:r>
        <w:rPr/>
        <w:t>Similarly,</w:t>
      </w:r>
      <w:r>
        <w:rPr>
          <w:spacing w:val="1"/>
        </w:rPr>
        <w:t> </w:t>
      </w:r>
      <w:r>
        <w:rPr/>
        <w:t>magnetite,</w:t>
      </w:r>
      <w:r>
        <w:rPr>
          <w:spacing w:val="1"/>
        </w:rPr>
        <w:t> </w:t>
      </w:r>
      <w:r>
        <w:rPr/>
        <w:t>hematite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pyrrhotite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minerals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hydrothermal</w:t>
      </w:r>
      <w:r>
        <w:rPr>
          <w:spacing w:val="1"/>
        </w:rPr>
        <w:t> </w:t>
      </w:r>
      <w:r>
        <w:rPr/>
        <w:t>alteration,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alteration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detected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inference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mineralising</w:t>
      </w:r>
      <w:r>
        <w:rPr>
          <w:spacing w:val="-3"/>
        </w:rPr>
        <w:t> </w:t>
      </w:r>
      <w:r>
        <w:rPr/>
        <w:t>hydrothermal</w:t>
      </w:r>
      <w:r>
        <w:rPr>
          <w:spacing w:val="-1"/>
        </w:rPr>
        <w:t> </w:t>
      </w:r>
      <w:r>
        <w:rPr/>
        <w:t>event has</w:t>
      </w:r>
      <w:r>
        <w:rPr>
          <w:spacing w:val="-1"/>
        </w:rPr>
        <w:t> </w:t>
      </w:r>
      <w:r>
        <w:rPr/>
        <w:t>affected the rocks</w:t>
      </w:r>
      <w:r>
        <w:rPr>
          <w:spacing w:val="1"/>
        </w:rPr>
        <w:t> </w:t>
      </w:r>
      <w:r>
        <w:rPr/>
        <w:t>(Adagunodo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</w:t>
      </w:r>
      <w:r>
        <w:rPr>
          <w:i/>
          <w:spacing w:val="2"/>
        </w:rPr>
        <w:t> </w:t>
      </w:r>
      <w:r>
        <w:rPr/>
        <w:t>2015).</w:t>
      </w:r>
    </w:p>
    <w:p>
      <w:pPr>
        <w:pStyle w:val="Heading1"/>
        <w:numPr>
          <w:ilvl w:val="2"/>
          <w:numId w:val="15"/>
        </w:numPr>
        <w:tabs>
          <w:tab w:pos="1548" w:val="left" w:leader="none"/>
        </w:tabs>
        <w:spacing w:line="240" w:lineRule="auto" w:before="165" w:after="0"/>
        <w:ind w:left="1547" w:right="0" w:hanging="721"/>
        <w:jc w:val="both"/>
      </w:pPr>
      <w:bookmarkStart w:name="_TOC_250035" w:id="14"/>
      <w:r>
        <w:rPr/>
        <w:t>Iron</w:t>
      </w:r>
      <w:r>
        <w:rPr>
          <w:spacing w:val="-2"/>
        </w:rPr>
        <w:t> </w:t>
      </w:r>
      <w:r>
        <w:rPr/>
        <w:t>ore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associated</w:t>
      </w:r>
      <w:r>
        <w:rPr>
          <w:spacing w:val="-1"/>
        </w:rPr>
        <w:t> </w:t>
      </w:r>
      <w:r>
        <w:rPr/>
        <w:t>mineral</w:t>
      </w:r>
      <w:r>
        <w:rPr>
          <w:spacing w:val="1"/>
        </w:rPr>
        <w:t> </w:t>
      </w:r>
      <w:r>
        <w:rPr/>
        <w:t>resources</w:t>
      </w:r>
      <w:r>
        <w:rPr>
          <w:spacing w:val="-1"/>
        </w:rPr>
        <w:t> </w:t>
      </w:r>
      <w:r>
        <w:rPr/>
        <w:t>of study</w:t>
      </w:r>
      <w:r>
        <w:rPr>
          <w:spacing w:val="-1"/>
        </w:rPr>
        <w:t> </w:t>
      </w:r>
      <w:bookmarkEnd w:id="14"/>
      <w:r>
        <w:rPr/>
        <w:t>area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827" w:right="829"/>
        <w:jc w:val="both"/>
      </w:pPr>
      <w:r>
        <w:rPr/>
        <w:t>The banded iron formation of Nigeria generally occurs in metamorphosed folded bands,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Precambrian</w:t>
      </w:r>
      <w:r>
        <w:rPr>
          <w:spacing w:val="1"/>
        </w:rPr>
        <w:t> </w:t>
      </w:r>
      <w:r>
        <w:rPr/>
        <w:t>basement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rocks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grade</w:t>
      </w:r>
      <w:r>
        <w:rPr>
          <w:spacing w:val="1"/>
        </w:rPr>
        <w:t> </w:t>
      </w:r>
      <w:r>
        <w:rPr/>
        <w:t>metasediments, high grade schist, gneisses and migmatites. Included in these group are</w:t>
      </w:r>
      <w:r>
        <w:rPr>
          <w:spacing w:val="1"/>
        </w:rPr>
        <w:t> </w:t>
      </w:r>
      <w:r>
        <w:rPr/>
        <w:t>the</w:t>
      </w:r>
      <w:r>
        <w:rPr>
          <w:spacing w:val="-10"/>
        </w:rPr>
        <w:t> </w:t>
      </w:r>
      <w:r>
        <w:rPr/>
        <w:t>well-known</w:t>
      </w:r>
      <w:r>
        <w:rPr>
          <w:spacing w:val="-7"/>
        </w:rPr>
        <w:t> </w:t>
      </w:r>
      <w:r>
        <w:rPr/>
        <w:t>Lokoja</w:t>
      </w:r>
      <w:r>
        <w:rPr>
          <w:spacing w:val="-8"/>
        </w:rPr>
        <w:t> </w:t>
      </w:r>
      <w:r>
        <w:rPr/>
        <w:t>Okene</w:t>
      </w:r>
      <w:r>
        <w:rPr>
          <w:spacing w:val="-10"/>
        </w:rPr>
        <w:t> </w:t>
      </w:r>
      <w:r>
        <w:rPr/>
        <w:t>District</w:t>
      </w:r>
      <w:r>
        <w:rPr>
          <w:spacing w:val="-8"/>
        </w:rPr>
        <w:t> </w:t>
      </w:r>
      <w:r>
        <w:rPr/>
        <w:t>occurrences</w:t>
      </w:r>
      <w:r>
        <w:rPr>
          <w:spacing w:val="-8"/>
        </w:rPr>
        <w:t> </w:t>
      </w:r>
      <w:r>
        <w:rPr/>
        <w:t>notably</w:t>
      </w:r>
      <w:r>
        <w:rPr>
          <w:spacing w:val="-12"/>
        </w:rPr>
        <w:t> </w:t>
      </w:r>
      <w:r>
        <w:rPr/>
        <w:t>at</w:t>
      </w:r>
      <w:r>
        <w:rPr>
          <w:spacing w:val="-6"/>
        </w:rPr>
        <w:t> </w:t>
      </w:r>
      <w:r>
        <w:rPr/>
        <w:t>Itakpe,</w:t>
      </w:r>
      <w:r>
        <w:rPr>
          <w:spacing w:val="-7"/>
        </w:rPr>
        <w:t> </w:t>
      </w:r>
      <w:r>
        <w:rPr/>
        <w:t>Ajabanoko,</w:t>
      </w:r>
      <w:r>
        <w:rPr>
          <w:spacing w:val="-9"/>
        </w:rPr>
        <w:t> </w:t>
      </w:r>
      <w:r>
        <w:rPr/>
        <w:t>Kakun,</w:t>
      </w:r>
      <w:r>
        <w:rPr>
          <w:spacing w:val="-58"/>
        </w:rPr>
        <w:t> </w:t>
      </w:r>
      <w:r>
        <w:rPr/>
        <w:t>Chokochoko, Toto Muro and Tajimi. In the north western parts of Nigeria, the banded</w:t>
      </w:r>
      <w:r>
        <w:rPr>
          <w:spacing w:val="1"/>
        </w:rPr>
        <w:t> </w:t>
      </w:r>
      <w:r>
        <w:rPr/>
        <w:t>iron formation occurs sporadically in narrow bands and lenses interbedded with pelitic</w:t>
      </w:r>
      <w:r>
        <w:rPr>
          <w:spacing w:val="1"/>
        </w:rPr>
        <w:t> </w:t>
      </w:r>
      <w:r>
        <w:rPr/>
        <w:t>and semi pelitic phyllites and schists. Three main facies</w:t>
      </w:r>
      <w:r>
        <w:rPr>
          <w:spacing w:val="1"/>
        </w:rPr>
        <w:t> </w:t>
      </w:r>
      <w:r>
        <w:rPr/>
        <w:t>of these bands have been</w:t>
      </w:r>
      <w:r>
        <w:rPr>
          <w:spacing w:val="1"/>
        </w:rPr>
        <w:t> </w:t>
      </w:r>
      <w:r>
        <w:rPr/>
        <w:t>identified as the oxide, silicate and sulphide facies. The Cretaceous sedimentary iron</w:t>
      </w:r>
      <w:r>
        <w:rPr>
          <w:spacing w:val="1"/>
        </w:rPr>
        <w:t> </w:t>
      </w:r>
      <w:r>
        <w:rPr/>
        <w:t>formation</w:t>
      </w:r>
      <w:r>
        <w:rPr>
          <w:spacing w:val="-3"/>
        </w:rPr>
        <w:t> </w:t>
      </w:r>
      <w:r>
        <w:rPr/>
        <w:t>described</w:t>
      </w:r>
      <w:r>
        <w:rPr>
          <w:spacing w:val="-4"/>
        </w:rPr>
        <w:t> </w:t>
      </w:r>
      <w:r>
        <w:rPr/>
        <w:t>as</w:t>
      </w:r>
      <w:r>
        <w:rPr>
          <w:spacing w:val="-3"/>
        </w:rPr>
        <w:t> </w:t>
      </w:r>
      <w:r>
        <w:rPr/>
        <w:t>sedimentary</w:t>
      </w:r>
      <w:r>
        <w:rPr>
          <w:spacing w:val="-6"/>
        </w:rPr>
        <w:t> </w:t>
      </w:r>
      <w:r>
        <w:rPr/>
        <w:t>are</w:t>
      </w:r>
      <w:r>
        <w:rPr>
          <w:spacing w:val="-4"/>
        </w:rPr>
        <w:t> </w:t>
      </w:r>
      <w:r>
        <w:rPr/>
        <w:t>partly</w:t>
      </w:r>
      <w:r>
        <w:rPr>
          <w:spacing w:val="-9"/>
        </w:rPr>
        <w:t> </w:t>
      </w:r>
      <w:r>
        <w:rPr/>
        <w:t>lateritic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character.</w:t>
      </w:r>
      <w:r>
        <w:rPr>
          <w:spacing w:val="-5"/>
        </w:rPr>
        <w:t> </w:t>
      </w:r>
      <w:r>
        <w:rPr/>
        <w:t>Two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such</w:t>
      </w:r>
      <w:r>
        <w:rPr>
          <w:spacing w:val="-3"/>
        </w:rPr>
        <w:t> </w:t>
      </w:r>
      <w:r>
        <w:rPr/>
        <w:t>deposits</w:t>
      </w:r>
      <w:r>
        <w:rPr>
          <w:spacing w:val="-58"/>
        </w:rPr>
        <w:t> </w:t>
      </w:r>
      <w:r>
        <w:rPr/>
        <w:t>include the oolitic iron stones of the Agbaja Plateau and the rubbly iron stone of Enugu.</w:t>
      </w:r>
      <w:r>
        <w:rPr>
          <w:spacing w:val="1"/>
        </w:rPr>
        <w:t> </w:t>
      </w:r>
      <w:r>
        <w:rPr/>
        <w:t>Similar iron stones have been found as caps of varying dimensions on some Cretaceous</w:t>
      </w:r>
      <w:r>
        <w:rPr>
          <w:spacing w:val="1"/>
        </w:rPr>
        <w:t> </w:t>
      </w:r>
      <w:r>
        <w:rPr/>
        <w:t>successions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6"/>
        </w:rPr>
        <w:t> </w:t>
      </w:r>
      <w:r>
        <w:rPr/>
        <w:t>Illumeden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Niger</w:t>
      </w:r>
      <w:r>
        <w:rPr>
          <w:spacing w:val="-7"/>
        </w:rPr>
        <w:t> </w:t>
      </w:r>
      <w:r>
        <w:rPr/>
        <w:t>embayment</w:t>
      </w:r>
      <w:r>
        <w:rPr>
          <w:spacing w:val="-9"/>
        </w:rPr>
        <w:t> </w:t>
      </w:r>
      <w:r>
        <w:rPr/>
        <w:t>notably</w:t>
      </w:r>
      <w:r>
        <w:rPr>
          <w:spacing w:val="-13"/>
        </w:rPr>
        <w:t> </w:t>
      </w:r>
      <w:r>
        <w:rPr/>
        <w:t>around</w:t>
      </w:r>
      <w:r>
        <w:rPr>
          <w:spacing w:val="-9"/>
        </w:rPr>
        <w:t> </w:t>
      </w:r>
      <w:r>
        <w:rPr/>
        <w:t>Koton</w:t>
      </w:r>
      <w:r>
        <w:rPr>
          <w:spacing w:val="-9"/>
        </w:rPr>
        <w:t> </w:t>
      </w:r>
      <w:r>
        <w:rPr/>
        <w:t>karfe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Bida</w:t>
      </w:r>
    </w:p>
    <w:p>
      <w:pPr>
        <w:pStyle w:val="BodyText"/>
        <w:spacing w:before="2"/>
        <w:ind w:left="827"/>
        <w:jc w:val="both"/>
      </w:pPr>
      <w:r>
        <w:rPr/>
        <w:t>basin.</w:t>
      </w:r>
      <w:r>
        <w:rPr>
          <w:spacing w:val="-1"/>
        </w:rPr>
        <w:t> </w:t>
      </w:r>
      <w:r>
        <w:rPr/>
        <w:t>(Ministry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Mines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Steel Development,</w:t>
      </w:r>
      <w:r>
        <w:rPr>
          <w:spacing w:val="1"/>
        </w:rPr>
        <w:t> </w:t>
      </w:r>
      <w:r>
        <w:rPr/>
        <w:t>MMSD, 2010)</w:t>
      </w:r>
    </w:p>
    <w:p>
      <w:pPr>
        <w:spacing w:after="0"/>
        <w:jc w:val="both"/>
        <w:sectPr>
          <w:pgSz w:w="11910" w:h="16840"/>
          <w:pgMar w:header="0" w:footer="1372" w:top="1320" w:bottom="1640" w:left="1160" w:right="580"/>
        </w:sectPr>
      </w:pPr>
    </w:p>
    <w:p>
      <w:pPr>
        <w:pStyle w:val="BodyText"/>
        <w:spacing w:line="480" w:lineRule="auto" w:before="64"/>
        <w:ind w:left="827" w:right="824"/>
        <w:jc w:val="both"/>
      </w:pPr>
      <w:r>
        <w:rPr>
          <w:b/>
        </w:rPr>
        <w:t>Feldspar</w:t>
      </w:r>
      <w:r>
        <w:rPr>
          <w:b/>
          <w:spacing w:val="1"/>
        </w:rPr>
        <w:t> </w:t>
      </w:r>
      <w:r>
        <w:rPr>
          <w:b/>
        </w:rPr>
        <w:t>and</w:t>
      </w:r>
      <w:r>
        <w:rPr>
          <w:b/>
          <w:spacing w:val="1"/>
        </w:rPr>
        <w:t> </w:t>
      </w:r>
      <w:r>
        <w:rPr>
          <w:b/>
        </w:rPr>
        <w:t>Granite:</w:t>
      </w:r>
      <w:r>
        <w:rPr>
          <w:b/>
          <w:spacing w:val="1"/>
        </w:rPr>
        <w:t> </w:t>
      </w:r>
      <w:r>
        <w:rPr/>
        <w:t>Feldspar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alumina</w:t>
      </w:r>
      <w:r>
        <w:rPr>
          <w:spacing w:val="1"/>
        </w:rPr>
        <w:t> </w:t>
      </w:r>
      <w:r>
        <w:rPr/>
        <w:t>silicate</w:t>
      </w:r>
      <w:r>
        <w:rPr>
          <w:spacing w:val="1"/>
        </w:rPr>
        <w:t> </w:t>
      </w:r>
      <w:r>
        <w:rPr/>
        <w:t>mineral</w:t>
      </w:r>
      <w:r>
        <w:rPr>
          <w:spacing w:val="1"/>
        </w:rPr>
        <w:t> </w:t>
      </w:r>
      <w:r>
        <w:rPr/>
        <w:t>containing varying</w:t>
      </w:r>
      <w:r>
        <w:rPr>
          <w:spacing w:val="1"/>
        </w:rPr>
        <w:t> </w:t>
      </w:r>
      <w:r>
        <w:rPr/>
        <w:t>proportions of calcium, sodium, potassium, and other elements. Feldspars are essential</w:t>
      </w:r>
      <w:r>
        <w:rPr>
          <w:spacing w:val="1"/>
        </w:rPr>
        <w:t> </w:t>
      </w:r>
      <w:r>
        <w:rPr/>
        <w:t>constituents of most igneous rocks; they frequently occur in metamorphic rocks and in</w:t>
      </w:r>
      <w:r>
        <w:rPr>
          <w:spacing w:val="1"/>
        </w:rPr>
        <w:t> </w:t>
      </w:r>
      <w:r>
        <w:rPr/>
        <w:t>many sedimentary rocks. The type of feldspar most common in Kogi State is potassium-</w:t>
      </w:r>
      <w:r>
        <w:rPr>
          <w:spacing w:val="-57"/>
        </w:rPr>
        <w:t> </w:t>
      </w:r>
      <w:r>
        <w:rPr/>
        <w:t>rich</w:t>
      </w:r>
      <w:r>
        <w:rPr>
          <w:spacing w:val="-12"/>
        </w:rPr>
        <w:t> </w:t>
      </w:r>
      <w:r>
        <w:rPr/>
        <w:t>feldspar</w:t>
      </w:r>
      <w:r>
        <w:rPr>
          <w:spacing w:val="-12"/>
        </w:rPr>
        <w:t> </w:t>
      </w:r>
      <w:r>
        <w:rPr/>
        <w:t>(K-feldspar).</w:t>
      </w:r>
      <w:r>
        <w:rPr>
          <w:spacing w:val="37"/>
        </w:rPr>
        <w:t> </w:t>
      </w:r>
      <w:r>
        <w:rPr/>
        <w:t>Granite</w:t>
      </w:r>
      <w:r>
        <w:rPr>
          <w:spacing w:val="-12"/>
        </w:rPr>
        <w:t> </w:t>
      </w:r>
      <w:r>
        <w:rPr/>
        <w:t>is</w:t>
      </w:r>
      <w:r>
        <w:rPr>
          <w:spacing w:val="-10"/>
        </w:rPr>
        <w:t> </w:t>
      </w:r>
      <w:r>
        <w:rPr/>
        <w:t>a</w:t>
      </w:r>
      <w:r>
        <w:rPr>
          <w:spacing w:val="-13"/>
        </w:rPr>
        <w:t> </w:t>
      </w:r>
      <w:r>
        <w:rPr/>
        <w:t>coarse-grained</w:t>
      </w:r>
      <w:r>
        <w:rPr>
          <w:spacing w:val="-11"/>
        </w:rPr>
        <w:t> </w:t>
      </w:r>
      <w:r>
        <w:rPr/>
        <w:t>igneous</w:t>
      </w:r>
      <w:r>
        <w:rPr>
          <w:spacing w:val="-11"/>
        </w:rPr>
        <w:t> </w:t>
      </w:r>
      <w:r>
        <w:rPr/>
        <w:t>rock</w:t>
      </w:r>
      <w:r>
        <w:rPr>
          <w:spacing w:val="-11"/>
        </w:rPr>
        <w:t> </w:t>
      </w:r>
      <w:r>
        <w:rPr/>
        <w:t>composed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feldspar</w:t>
      </w:r>
      <w:r>
        <w:rPr>
          <w:spacing w:val="-58"/>
        </w:rPr>
        <w:t> </w:t>
      </w:r>
      <w:r>
        <w:rPr/>
        <w:t>(usually potash feldspar and oligoclase) and quartz with a small amount of mica (biotite</w:t>
      </w:r>
      <w:r>
        <w:rPr>
          <w:spacing w:val="1"/>
        </w:rPr>
        <w:t> </w:t>
      </w:r>
      <w:r>
        <w:rPr/>
        <w:t>and muscovite). Large deposits of feldspar and granite are found all over the western</w:t>
      </w:r>
      <w:r>
        <w:rPr>
          <w:spacing w:val="1"/>
        </w:rPr>
        <w:t> </w:t>
      </w:r>
      <w:r>
        <w:rPr/>
        <w:t>flanks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State.</w:t>
      </w:r>
    </w:p>
    <w:p>
      <w:pPr>
        <w:pStyle w:val="BodyText"/>
        <w:spacing w:line="480" w:lineRule="auto" w:before="159"/>
        <w:ind w:left="827" w:right="830"/>
        <w:jc w:val="both"/>
      </w:pPr>
      <w:r>
        <w:rPr>
          <w:b/>
          <w:position w:val="2"/>
        </w:rPr>
        <w:t>Magnetite: </w:t>
      </w:r>
      <w:r>
        <w:rPr>
          <w:position w:val="2"/>
        </w:rPr>
        <w:t>Magnetite is iron oxide, Fe</w:t>
      </w:r>
      <w:r>
        <w:rPr>
          <w:sz w:val="16"/>
        </w:rPr>
        <w:t>3</w:t>
      </w:r>
      <w:r>
        <w:rPr>
          <w:position w:val="2"/>
        </w:rPr>
        <w:t>O</w:t>
      </w:r>
      <w:r>
        <w:rPr>
          <w:sz w:val="16"/>
        </w:rPr>
        <w:t>4 </w:t>
      </w:r>
      <w:r>
        <w:rPr>
          <w:position w:val="2"/>
        </w:rPr>
        <w:t>black and strongly magnetic mineral. It is an</w:t>
      </w:r>
      <w:r>
        <w:rPr>
          <w:spacing w:val="1"/>
          <w:position w:val="2"/>
        </w:rPr>
        <w:t> </w:t>
      </w:r>
      <w:r>
        <w:rPr/>
        <w:t>ore of iron, although it can be found in the form of octahedral steel-black crystals with a</w:t>
      </w:r>
      <w:r>
        <w:rPr>
          <w:spacing w:val="-57"/>
        </w:rPr>
        <w:t> </w:t>
      </w:r>
      <w:r>
        <w:rPr/>
        <w:t>metallic</w:t>
      </w:r>
      <w:r>
        <w:rPr>
          <w:spacing w:val="-7"/>
        </w:rPr>
        <w:t> </w:t>
      </w:r>
      <w:r>
        <w:rPr/>
        <w:t>luster,</w:t>
      </w:r>
      <w:r>
        <w:rPr>
          <w:spacing w:val="-7"/>
        </w:rPr>
        <w:t> </w:t>
      </w:r>
      <w:r>
        <w:rPr/>
        <w:t>it</w:t>
      </w:r>
      <w:r>
        <w:rPr>
          <w:spacing w:val="-6"/>
        </w:rPr>
        <w:t> </w:t>
      </w:r>
      <w:r>
        <w:rPr/>
        <w:t>occurs</w:t>
      </w:r>
      <w:r>
        <w:rPr>
          <w:spacing w:val="-4"/>
        </w:rPr>
        <w:t> </w:t>
      </w:r>
      <w:r>
        <w:rPr/>
        <w:t>more</w:t>
      </w:r>
      <w:r>
        <w:rPr>
          <w:spacing w:val="-7"/>
        </w:rPr>
        <w:t> </w:t>
      </w:r>
      <w:r>
        <w:rPr/>
        <w:t>commonly</w:t>
      </w:r>
      <w:r>
        <w:rPr>
          <w:spacing w:val="-8"/>
        </w:rPr>
        <w:t> </w:t>
      </w:r>
      <w:r>
        <w:rPr/>
        <w:t>as</w:t>
      </w:r>
      <w:r>
        <w:rPr>
          <w:spacing w:val="-4"/>
        </w:rPr>
        <w:t> </w:t>
      </w:r>
      <w:r>
        <w:rPr/>
        <w:t>compact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granular</w:t>
      </w:r>
      <w:r>
        <w:rPr>
          <w:spacing w:val="-7"/>
        </w:rPr>
        <w:t> </w:t>
      </w:r>
      <w:r>
        <w:rPr/>
        <w:t>masses.</w:t>
      </w:r>
      <w:r>
        <w:rPr>
          <w:spacing w:val="-4"/>
        </w:rPr>
        <w:t> </w:t>
      </w:r>
      <w:r>
        <w:rPr/>
        <w:t>Magnetite</w:t>
      </w:r>
      <w:r>
        <w:rPr>
          <w:spacing w:val="-7"/>
        </w:rPr>
        <w:t> </w:t>
      </w:r>
      <w:r>
        <w:rPr/>
        <w:t>is</w:t>
      </w:r>
      <w:r>
        <w:rPr>
          <w:spacing w:val="-5"/>
        </w:rPr>
        <w:t> </w:t>
      </w:r>
      <w:r>
        <w:rPr/>
        <w:t>a</w:t>
      </w:r>
      <w:r>
        <w:rPr>
          <w:spacing w:val="-58"/>
        </w:rPr>
        <w:t> </w:t>
      </w:r>
      <w:r>
        <w:rPr/>
        <w:t>major</w:t>
      </w:r>
      <w:r>
        <w:rPr>
          <w:spacing w:val="-7"/>
        </w:rPr>
        <w:t> </w:t>
      </w:r>
      <w:r>
        <w:rPr/>
        <w:t>source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iron.</w:t>
      </w:r>
      <w:r>
        <w:rPr>
          <w:spacing w:val="-6"/>
        </w:rPr>
        <w:t> </w:t>
      </w:r>
      <w:r>
        <w:rPr/>
        <w:t>Magnetite</w:t>
      </w:r>
      <w:r>
        <w:rPr>
          <w:spacing w:val="-7"/>
        </w:rPr>
        <w:t> </w:t>
      </w:r>
      <w:r>
        <w:rPr/>
        <w:t>is</w:t>
      </w:r>
      <w:r>
        <w:rPr>
          <w:spacing w:val="-6"/>
        </w:rPr>
        <w:t> </w:t>
      </w:r>
      <w:r>
        <w:rPr/>
        <w:t>found</w:t>
      </w:r>
      <w:r>
        <w:rPr>
          <w:spacing w:val="-5"/>
        </w:rPr>
        <w:t> </w:t>
      </w:r>
      <w:r>
        <w:rPr/>
        <w:t>at</w:t>
      </w:r>
      <w:r>
        <w:rPr>
          <w:spacing w:val="-6"/>
        </w:rPr>
        <w:t> </w:t>
      </w:r>
      <w:r>
        <w:rPr/>
        <w:t>Agbaja</w:t>
      </w:r>
      <w:r>
        <w:rPr>
          <w:spacing w:val="-7"/>
        </w:rPr>
        <w:t> </w:t>
      </w:r>
      <w:r>
        <w:rPr/>
        <w:t>Plateau,</w:t>
      </w:r>
      <w:r>
        <w:rPr>
          <w:spacing w:val="-6"/>
        </w:rPr>
        <w:t> </w:t>
      </w:r>
      <w:r>
        <w:rPr/>
        <w:t>Tajimi</w:t>
      </w:r>
      <w:r>
        <w:rPr>
          <w:spacing w:val="-5"/>
        </w:rPr>
        <w:t> </w:t>
      </w:r>
      <w:r>
        <w:rPr/>
        <w:t>Ridge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Patti</w:t>
      </w:r>
      <w:r>
        <w:rPr>
          <w:spacing w:val="-6"/>
        </w:rPr>
        <w:t> </w:t>
      </w:r>
      <w:r>
        <w:rPr/>
        <w:t>Ridge</w:t>
      </w:r>
      <w:r>
        <w:rPr>
          <w:spacing w:val="-58"/>
        </w:rPr>
        <w:t> </w:t>
      </w:r>
      <w:r>
        <w:rPr/>
        <w:t>in Lokoja LGA; Gboloko in Bassa LGA; Akpogu in Mopa Muro LGA; and Ebiya in</w:t>
      </w:r>
      <w:r>
        <w:rPr>
          <w:spacing w:val="1"/>
        </w:rPr>
        <w:t> </w:t>
      </w:r>
      <w:r>
        <w:rPr/>
        <w:t>Ajaokuta</w:t>
      </w:r>
      <w:r>
        <w:rPr>
          <w:spacing w:val="1"/>
        </w:rPr>
        <w:t> </w:t>
      </w:r>
      <w:r>
        <w:rPr/>
        <w:t>LGA.</w:t>
      </w:r>
    </w:p>
    <w:p>
      <w:pPr>
        <w:pStyle w:val="BodyText"/>
        <w:spacing w:line="480" w:lineRule="auto" w:before="160"/>
        <w:ind w:left="827" w:right="831"/>
        <w:jc w:val="both"/>
      </w:pPr>
      <w:r>
        <w:rPr>
          <w:b/>
        </w:rPr>
        <w:t>Marble: </w:t>
      </w:r>
      <w:r>
        <w:rPr/>
        <w:t>Marble is a fine- to coarse-grained metamorphic rock consisting mainly of</w:t>
      </w:r>
      <w:r>
        <w:rPr>
          <w:spacing w:val="1"/>
        </w:rPr>
        <w:t> </w:t>
      </w:r>
      <w:r>
        <w:rPr>
          <w:position w:val="2"/>
        </w:rPr>
        <w:t>recrystallized calcite (CaCO</w:t>
      </w:r>
      <w:r>
        <w:rPr>
          <w:sz w:val="16"/>
        </w:rPr>
        <w:t>3</w:t>
      </w:r>
      <w:r>
        <w:rPr>
          <w:position w:val="2"/>
        </w:rPr>
        <w:t>) and/or dolomite (CaMg(CO</w:t>
      </w:r>
      <w:r>
        <w:rPr>
          <w:sz w:val="16"/>
        </w:rPr>
        <w:t>3</w:t>
      </w:r>
      <w:r>
        <w:rPr>
          <w:position w:val="2"/>
        </w:rPr>
        <w:t>)2). It is a metamorphosed</w:t>
      </w:r>
      <w:r>
        <w:rPr>
          <w:spacing w:val="1"/>
          <w:position w:val="2"/>
        </w:rPr>
        <w:t> </w:t>
      </w:r>
      <w:r>
        <w:rPr/>
        <w:t>limestone. Marble deposits in the State are localized within the highly metamorphosed</w:t>
      </w:r>
      <w:r>
        <w:rPr>
          <w:spacing w:val="1"/>
        </w:rPr>
        <w:t> </w:t>
      </w:r>
      <w:r>
        <w:rPr>
          <w:spacing w:val="-1"/>
        </w:rPr>
        <w:t>metasediments</w:t>
      </w:r>
      <w:r>
        <w:rPr>
          <w:spacing w:val="-14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/>
        <w:t>the</w:t>
      </w:r>
      <w:r>
        <w:rPr>
          <w:spacing w:val="-13"/>
        </w:rPr>
        <w:t> </w:t>
      </w:r>
      <w:r>
        <w:rPr/>
        <w:t>Basement</w:t>
      </w:r>
      <w:r>
        <w:rPr>
          <w:spacing w:val="-15"/>
        </w:rPr>
        <w:t> </w:t>
      </w:r>
      <w:r>
        <w:rPr/>
        <w:t>Complex.</w:t>
      </w:r>
      <w:r>
        <w:rPr>
          <w:spacing w:val="-15"/>
        </w:rPr>
        <w:t> </w:t>
      </w:r>
      <w:r>
        <w:rPr/>
        <w:t>Large</w:t>
      </w:r>
      <w:r>
        <w:rPr>
          <w:spacing w:val="-13"/>
        </w:rPr>
        <w:t> </w:t>
      </w:r>
      <w:r>
        <w:rPr/>
        <w:t>proved</w:t>
      </w:r>
      <w:r>
        <w:rPr>
          <w:spacing w:val="-15"/>
        </w:rPr>
        <w:t> </w:t>
      </w:r>
      <w:r>
        <w:rPr/>
        <w:t>reserves</w:t>
      </w:r>
      <w:r>
        <w:rPr>
          <w:spacing w:val="-15"/>
        </w:rPr>
        <w:t> </w:t>
      </w:r>
      <w:r>
        <w:rPr/>
        <w:t>of</w:t>
      </w:r>
      <w:r>
        <w:rPr>
          <w:spacing w:val="-16"/>
        </w:rPr>
        <w:t> </w:t>
      </w:r>
      <w:r>
        <w:rPr/>
        <w:t>marble</w:t>
      </w:r>
      <w:r>
        <w:rPr>
          <w:spacing w:val="-15"/>
        </w:rPr>
        <w:t> </w:t>
      </w:r>
      <w:r>
        <w:rPr/>
        <w:t>deposits</w:t>
      </w:r>
      <w:r>
        <w:rPr>
          <w:spacing w:val="-14"/>
        </w:rPr>
        <w:t> </w:t>
      </w:r>
      <w:r>
        <w:rPr/>
        <w:t>occur</w:t>
      </w:r>
      <w:r>
        <w:rPr>
          <w:spacing w:val="-57"/>
        </w:rPr>
        <w:t> </w:t>
      </w:r>
      <w:r>
        <w:rPr/>
        <w:t>mostly</w:t>
      </w:r>
      <w:r>
        <w:rPr>
          <w:spacing w:val="-8"/>
        </w:rPr>
        <w:t> </w:t>
      </w:r>
      <w:r>
        <w:rPr/>
        <w:t>in the</w:t>
      </w:r>
      <w:r>
        <w:rPr>
          <w:spacing w:val="-1"/>
        </w:rPr>
        <w:t> </w:t>
      </w:r>
      <w:r>
        <w:rPr/>
        <w:t>western</w:t>
      </w:r>
      <w:r>
        <w:rPr>
          <w:spacing w:val="2"/>
        </w:rPr>
        <w:t> </w:t>
      </w:r>
      <w:r>
        <w:rPr/>
        <w:t>flank of</w:t>
      </w:r>
      <w:r>
        <w:rPr>
          <w:spacing w:val="-2"/>
        </w:rPr>
        <w:t> </w:t>
      </w:r>
      <w:r>
        <w:rPr/>
        <w:t>Kogi State</w:t>
      </w:r>
    </w:p>
    <w:p>
      <w:pPr>
        <w:pStyle w:val="Heading1"/>
        <w:spacing w:before="164"/>
        <w:ind w:left="827" w:firstLine="0"/>
      </w:pPr>
      <w:bookmarkStart w:name="_TOC_250034" w:id="15"/>
      <w:r>
        <w:rPr/>
        <w:t>2.3    </w:t>
      </w:r>
      <w:r>
        <w:rPr>
          <w:spacing w:val="54"/>
        </w:rPr>
        <w:t> </w:t>
      </w:r>
      <w:r>
        <w:rPr/>
        <w:t>Review of Relevant</w:t>
      </w:r>
      <w:r>
        <w:rPr>
          <w:spacing w:val="-1"/>
        </w:rPr>
        <w:t> </w:t>
      </w:r>
      <w:bookmarkEnd w:id="15"/>
      <w:r>
        <w:rPr/>
        <w:t>Literatures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827" w:right="829"/>
        <w:jc w:val="both"/>
      </w:pPr>
      <w:r>
        <w:rPr/>
        <w:t>Olasheinde </w:t>
      </w:r>
      <w:r>
        <w:rPr>
          <w:i/>
        </w:rPr>
        <w:t>et al</w:t>
      </w:r>
      <w:r>
        <w:rPr/>
        <w:t>. (2012) interpreted Aeromagnetic anomaly map of Koton-Karfi (Sheet</w:t>
      </w:r>
      <w:r>
        <w:rPr>
          <w:spacing w:val="1"/>
        </w:rPr>
        <w:t> </w:t>
      </w:r>
      <w:r>
        <w:rPr/>
        <w:t>227) which was profiled into 5 equal sections (North-South) for depth to base estimation</w:t>
      </w:r>
      <w:r>
        <w:rPr>
          <w:spacing w:val="-58"/>
        </w:rPr>
        <w:t> </w:t>
      </w:r>
      <w:r>
        <w:rPr/>
        <w:t>employing Poorna C. Pal’s mathematical modelling method. The anomaly map was</w:t>
      </w:r>
      <w:r>
        <w:rPr>
          <w:spacing w:val="1"/>
        </w:rPr>
        <w:t> </w:t>
      </w:r>
      <w:r>
        <w:rPr/>
        <w:t>sectioned</w:t>
      </w:r>
      <w:r>
        <w:rPr>
          <w:spacing w:val="41"/>
        </w:rPr>
        <w:t> </w:t>
      </w:r>
      <w:r>
        <w:rPr/>
        <w:t>into</w:t>
      </w:r>
      <w:r>
        <w:rPr>
          <w:spacing w:val="41"/>
        </w:rPr>
        <w:t> </w:t>
      </w:r>
      <w:r>
        <w:rPr/>
        <w:t>nine</w:t>
      </w:r>
      <w:r>
        <w:rPr>
          <w:spacing w:val="43"/>
        </w:rPr>
        <w:t> </w:t>
      </w:r>
      <w:r>
        <w:rPr/>
        <w:t>equal</w:t>
      </w:r>
      <w:r>
        <w:rPr>
          <w:spacing w:val="42"/>
        </w:rPr>
        <w:t> </w:t>
      </w:r>
      <w:r>
        <w:rPr/>
        <w:t>squares</w:t>
      </w:r>
      <w:r>
        <w:rPr>
          <w:spacing w:val="42"/>
        </w:rPr>
        <w:t> </w:t>
      </w:r>
      <w:r>
        <w:rPr/>
        <w:t>for</w:t>
      </w:r>
      <w:r>
        <w:rPr>
          <w:spacing w:val="43"/>
        </w:rPr>
        <w:t> </w:t>
      </w:r>
      <w:r>
        <w:rPr/>
        <w:t>brief</w:t>
      </w:r>
      <w:r>
        <w:rPr>
          <w:spacing w:val="43"/>
        </w:rPr>
        <w:t> </w:t>
      </w:r>
      <w:r>
        <w:rPr/>
        <w:t>spectral</w:t>
      </w:r>
      <w:r>
        <w:rPr>
          <w:spacing w:val="42"/>
        </w:rPr>
        <w:t> </w:t>
      </w:r>
      <w:r>
        <w:rPr/>
        <w:t>qualitative</w:t>
      </w:r>
      <w:r>
        <w:rPr>
          <w:spacing w:val="41"/>
        </w:rPr>
        <w:t> </w:t>
      </w:r>
      <w:r>
        <w:rPr/>
        <w:t>description.</w:t>
      </w:r>
      <w:r>
        <w:rPr>
          <w:spacing w:val="42"/>
        </w:rPr>
        <w:t> </w:t>
      </w:r>
      <w:r>
        <w:rPr/>
        <w:t>From</w:t>
      </w:r>
      <w:r>
        <w:rPr>
          <w:spacing w:val="48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372" w:top="1320" w:bottom="1640" w:left="1160" w:right="580"/>
        </w:sectPr>
      </w:pPr>
    </w:p>
    <w:p>
      <w:pPr>
        <w:pStyle w:val="BodyText"/>
        <w:spacing w:line="480" w:lineRule="auto" w:before="64"/>
        <w:ind w:left="827" w:right="833"/>
        <w:jc w:val="both"/>
      </w:pPr>
      <w:r>
        <w:rPr/>
        <w:t>profiles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depth-to-basement</w:t>
      </w:r>
      <w:r>
        <w:rPr>
          <w:spacing w:val="1"/>
        </w:rPr>
        <w:t> </w:t>
      </w:r>
      <w:r>
        <w:rPr/>
        <w:t>thickness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sediments</w:t>
      </w:r>
      <w:r>
        <w:rPr>
          <w:spacing w:val="1"/>
        </w:rPr>
        <w:t> </w:t>
      </w:r>
      <w:r>
        <w:rPr/>
        <w:t>ranges</w:t>
      </w:r>
      <w:r>
        <w:rPr>
          <w:spacing w:val="-57"/>
        </w:rPr>
        <w:t> </w:t>
      </w:r>
      <w:r>
        <w:rPr/>
        <w:t>between</w:t>
      </w:r>
      <w:r>
        <w:rPr>
          <w:spacing w:val="-1"/>
        </w:rPr>
        <w:t> </w:t>
      </w:r>
      <w:r>
        <w:rPr/>
        <w:t>600m and 1,100m increasing</w:t>
      </w:r>
      <w:r>
        <w:rPr>
          <w:spacing w:val="-4"/>
        </w:rPr>
        <w:t> </w:t>
      </w:r>
      <w:r>
        <w:rPr/>
        <w:t>from south</w:t>
      </w:r>
      <w:r>
        <w:rPr>
          <w:spacing w:val="2"/>
        </w:rPr>
        <w:t> </w:t>
      </w:r>
      <w:r>
        <w:rPr/>
        <w:t>to north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sheet.</w:t>
      </w:r>
    </w:p>
    <w:p>
      <w:pPr>
        <w:pStyle w:val="BodyText"/>
        <w:spacing w:line="480" w:lineRule="auto" w:before="162"/>
        <w:ind w:left="827" w:right="830"/>
        <w:jc w:val="both"/>
      </w:pPr>
      <w:r>
        <w:rPr/>
        <w:t>Adetona</w:t>
      </w:r>
      <w:r>
        <w:rPr>
          <w:spacing w:val="-12"/>
        </w:rPr>
        <w:t> </w:t>
      </w:r>
      <w:r>
        <w:rPr/>
        <w:t>and</w:t>
      </w:r>
      <w:r>
        <w:rPr>
          <w:spacing w:val="-14"/>
        </w:rPr>
        <w:t> </w:t>
      </w:r>
      <w:r>
        <w:rPr/>
        <w:t>Mallam</w:t>
      </w:r>
      <w:r>
        <w:rPr>
          <w:spacing w:val="-10"/>
        </w:rPr>
        <w:t> </w:t>
      </w:r>
      <w:r>
        <w:rPr/>
        <w:t>(2013)</w:t>
      </w:r>
      <w:r>
        <w:rPr>
          <w:spacing w:val="-14"/>
        </w:rPr>
        <w:t> </w:t>
      </w:r>
      <w:r>
        <w:rPr/>
        <w:t>estimated</w:t>
      </w:r>
      <w:r>
        <w:rPr>
          <w:spacing w:val="-13"/>
        </w:rPr>
        <w:t> </w:t>
      </w:r>
      <w:r>
        <w:rPr/>
        <w:t>the</w:t>
      </w:r>
      <w:r>
        <w:rPr>
          <w:spacing w:val="-11"/>
        </w:rPr>
        <w:t> </w:t>
      </w:r>
      <w:r>
        <w:rPr/>
        <w:t>thickness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sedimentation</w:t>
      </w:r>
      <w:r>
        <w:rPr>
          <w:spacing w:val="-12"/>
        </w:rPr>
        <w:t> </w:t>
      </w:r>
      <w:r>
        <w:rPr/>
        <w:t>within</w:t>
      </w:r>
      <w:r>
        <w:rPr>
          <w:spacing w:val="-13"/>
        </w:rPr>
        <w:t> </w:t>
      </w:r>
      <w:r>
        <w:rPr/>
        <w:t>lower</w:t>
      </w:r>
      <w:r>
        <w:rPr>
          <w:spacing w:val="-11"/>
        </w:rPr>
        <w:t> </w:t>
      </w:r>
      <w:r>
        <w:rPr/>
        <w:t>Benue</w:t>
      </w:r>
      <w:r>
        <w:rPr>
          <w:spacing w:val="-58"/>
        </w:rPr>
        <w:t> </w:t>
      </w:r>
      <w:r>
        <w:rPr/>
        <w:t>Basin and Upper Anambra Basin, Nigeria, Using both spectral depth determination and</w:t>
      </w:r>
      <w:r>
        <w:rPr>
          <w:spacing w:val="1"/>
        </w:rPr>
        <w:t> </w:t>
      </w:r>
      <w:r>
        <w:rPr/>
        <w:t>source parameter imaging. Spectral depth analysis result showed that a maximum depth</w:t>
      </w:r>
      <w:r>
        <w:rPr>
          <w:spacing w:val="1"/>
        </w:rPr>
        <w:t> </w:t>
      </w:r>
      <w:r>
        <w:rPr/>
        <w:t>above 7 km was obtained within the cretaceous sediments of Idah, Ankpa, and below</w:t>
      </w:r>
      <w:r>
        <w:rPr>
          <w:spacing w:val="1"/>
        </w:rPr>
        <w:t> </w:t>
      </w:r>
      <w:r>
        <w:rPr/>
        <w:t>Udegi at the middle of the study area. Minimum depth estimates between 188.0 and</w:t>
      </w:r>
      <w:r>
        <w:rPr>
          <w:spacing w:val="1"/>
        </w:rPr>
        <w:t> </w:t>
      </w:r>
      <w:r>
        <w:rPr/>
        <w:t>452meters were observed around the basement regions. Results from source parameter</w:t>
      </w:r>
      <w:r>
        <w:rPr>
          <w:spacing w:val="1"/>
        </w:rPr>
        <w:t> </w:t>
      </w:r>
      <w:r>
        <w:rPr/>
        <w:t>imaging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depth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76.983</w:t>
      </w:r>
      <w:r>
        <w:rPr>
          <w:spacing w:val="1"/>
        </w:rPr>
        <w:t> </w:t>
      </w:r>
      <w:r>
        <w:rPr/>
        <w:t>meters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maximum</w:t>
      </w:r>
      <w:r>
        <w:rPr>
          <w:spacing w:val="1"/>
        </w:rPr>
        <w:t> </w:t>
      </w:r>
      <w:r>
        <w:rPr/>
        <w:t>thickness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sedimentation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9.847 km,</w:t>
      </w:r>
      <w:r>
        <w:rPr>
          <w:spacing w:val="-1"/>
        </w:rPr>
        <w:t> </w:t>
      </w:r>
      <w:r>
        <w:rPr/>
        <w:t>which</w:t>
      </w:r>
      <w:r>
        <w:rPr>
          <w:spacing w:val="-1"/>
        </w:rPr>
        <w:t> </w:t>
      </w:r>
      <w:r>
        <w:rPr/>
        <w:t>also</w:t>
      </w:r>
      <w:r>
        <w:rPr>
          <w:spacing w:val="-1"/>
        </w:rPr>
        <w:t> </w:t>
      </w:r>
      <w:r>
        <w:rPr/>
        <w:t>occur within</w:t>
      </w:r>
      <w:r>
        <w:rPr>
          <w:spacing w:val="1"/>
        </w:rPr>
        <w:t> </w:t>
      </w:r>
      <w:r>
        <w:rPr/>
        <w:t>Idah,</w:t>
      </w:r>
      <w:r>
        <w:rPr>
          <w:spacing w:val="1"/>
        </w:rPr>
        <w:t> </w:t>
      </w:r>
      <w:r>
        <w:rPr/>
        <w:t>Ankpa,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Udegi</w:t>
      </w:r>
      <w:r>
        <w:rPr>
          <w:spacing w:val="-1"/>
        </w:rPr>
        <w:t> </w:t>
      </w:r>
      <w:r>
        <w:rPr/>
        <w:t>axis.</w:t>
      </w:r>
    </w:p>
    <w:p>
      <w:pPr>
        <w:pStyle w:val="BodyText"/>
        <w:spacing w:line="480" w:lineRule="auto" w:before="159"/>
        <w:ind w:left="827" w:right="826"/>
        <w:jc w:val="both"/>
      </w:pPr>
      <w:r>
        <w:rPr/>
        <w:t>Adetona and Mallam (2013) investigated the structures within the Lower Benue and</w:t>
      </w:r>
      <w:r>
        <w:rPr>
          <w:spacing w:val="1"/>
        </w:rPr>
        <w:t> </w:t>
      </w:r>
      <w:r>
        <w:rPr>
          <w:spacing w:val="-1"/>
        </w:rPr>
        <w:t>Upper</w:t>
      </w:r>
      <w:r>
        <w:rPr>
          <w:spacing w:val="-11"/>
        </w:rPr>
        <w:t> </w:t>
      </w:r>
      <w:r>
        <w:rPr>
          <w:spacing w:val="-1"/>
        </w:rPr>
        <w:t>Anambra</w:t>
      </w:r>
      <w:r>
        <w:rPr>
          <w:spacing w:val="-11"/>
        </w:rPr>
        <w:t> </w:t>
      </w:r>
      <w:r>
        <w:rPr>
          <w:spacing w:val="-1"/>
        </w:rPr>
        <w:t>basins,</w:t>
      </w:r>
      <w:r>
        <w:rPr>
          <w:spacing w:val="-9"/>
        </w:rPr>
        <w:t> </w:t>
      </w:r>
      <w:r>
        <w:rPr/>
        <w:t>Nigeria.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aeromagnetic</w:t>
      </w:r>
      <w:r>
        <w:rPr>
          <w:spacing w:val="-10"/>
        </w:rPr>
        <w:t> </w:t>
      </w:r>
      <w:r>
        <w:rPr/>
        <w:t>data</w:t>
      </w:r>
      <w:r>
        <w:rPr>
          <w:spacing w:val="-11"/>
        </w:rPr>
        <w:t> </w:t>
      </w:r>
      <w:r>
        <w:rPr/>
        <w:t>over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study</w:t>
      </w:r>
      <w:r>
        <w:rPr>
          <w:spacing w:val="-15"/>
        </w:rPr>
        <w:t> </w:t>
      </w:r>
      <w:r>
        <w:rPr/>
        <w:t>area</w:t>
      </w:r>
      <w:r>
        <w:rPr>
          <w:spacing w:val="-10"/>
        </w:rPr>
        <w:t> </w:t>
      </w:r>
      <w:r>
        <w:rPr/>
        <w:t>was</w:t>
      </w:r>
      <w:r>
        <w:rPr>
          <w:spacing w:val="-10"/>
        </w:rPr>
        <w:t> </w:t>
      </w:r>
      <w:r>
        <w:rPr/>
        <w:t>subjected</w:t>
      </w:r>
      <w:r>
        <w:rPr>
          <w:spacing w:val="-58"/>
        </w:rPr>
        <w:t> </w:t>
      </w:r>
      <w:r>
        <w:rPr/>
        <w:t>to both Vertical and Horizontal Derivatives, Analytical Signal and CET grid analysis.</w:t>
      </w:r>
      <w:r>
        <w:rPr>
          <w:spacing w:val="1"/>
        </w:rPr>
        <w:t> </w:t>
      </w:r>
      <w:r>
        <w:rPr/>
        <w:t>Results from the Vertical and Horizontal derivatives showed short wavelength magnetic</w:t>
      </w:r>
      <w:r>
        <w:rPr>
          <w:spacing w:val="-57"/>
        </w:rPr>
        <w:t> </w:t>
      </w:r>
      <w:r>
        <w:rPr/>
        <w:t>signatures at the Northern and Western edge of the area, while the remaining part of the</w:t>
      </w:r>
      <w:r>
        <w:rPr>
          <w:spacing w:val="1"/>
        </w:rPr>
        <w:t> </w:t>
      </w:r>
      <w:r>
        <w:rPr/>
        <w:t>area is characterized by medium to long wavelength magnetic signatures which are</w:t>
      </w:r>
      <w:r>
        <w:rPr>
          <w:spacing w:val="1"/>
        </w:rPr>
        <w:t> </w:t>
      </w:r>
      <w:r>
        <w:rPr/>
        <w:t>indicatives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shallow</w:t>
      </w:r>
      <w:r>
        <w:rPr>
          <w:spacing w:val="1"/>
        </w:rPr>
        <w:t> </w:t>
      </w:r>
      <w:r>
        <w:rPr/>
        <w:t>intrusive</w:t>
      </w:r>
      <w:r>
        <w:rPr>
          <w:spacing w:val="1"/>
        </w:rPr>
        <w:t> </w:t>
      </w:r>
      <w:r>
        <w:rPr/>
        <w:t>bodies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thick</w:t>
      </w:r>
      <w:r>
        <w:rPr>
          <w:spacing w:val="1"/>
        </w:rPr>
        <w:t> </w:t>
      </w:r>
      <w:r>
        <w:rPr/>
        <w:t>sedimentations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Analytical Signal reveals regions with outcrop of magnetic rocks having amplitudes</w:t>
      </w:r>
      <w:r>
        <w:rPr>
          <w:spacing w:val="1"/>
        </w:rPr>
        <w:t> </w:t>
      </w:r>
      <w:r>
        <w:rPr/>
        <w:t>ranging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0.230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0.40,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magnetic</w:t>
      </w:r>
      <w:r>
        <w:rPr>
          <w:spacing w:val="1"/>
        </w:rPr>
        <w:t> </w:t>
      </w:r>
      <w:r>
        <w:rPr/>
        <w:t>rock</w:t>
      </w:r>
      <w:r>
        <w:rPr>
          <w:spacing w:val="1"/>
        </w:rPr>
        <w:t> </w:t>
      </w:r>
      <w:r>
        <w:rPr/>
        <w:t>intruding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sedimentary</w:t>
      </w:r>
      <w:r>
        <w:rPr>
          <w:spacing w:val="1"/>
        </w:rPr>
        <w:t> </w:t>
      </w:r>
      <w:r>
        <w:rPr/>
        <w:t>formations at shallow depths, with amplitudes ranging from 0.094 to 0.229 cycles, while</w:t>
      </w:r>
      <w:r>
        <w:rPr>
          <w:spacing w:val="-57"/>
        </w:rPr>
        <w:t> </w:t>
      </w:r>
      <w:r>
        <w:rPr/>
        <w:t>regions with magnetic rock intruding into sedimentary formations at greater depths,</w:t>
      </w:r>
      <w:r>
        <w:rPr>
          <w:spacing w:val="1"/>
        </w:rPr>
        <w:t> </w:t>
      </w:r>
      <w:r>
        <w:rPr/>
        <w:t>having very low amplitudes ranging from -0.085 to 0.055 cycles. Analyses due to CET</w:t>
      </w:r>
      <w:r>
        <w:rPr>
          <w:spacing w:val="1"/>
        </w:rPr>
        <w:t> </w:t>
      </w:r>
      <w:r>
        <w:rPr/>
        <w:t>grid analysis equally reveal the basement rocks to the North and Southern edge of the</w:t>
      </w:r>
      <w:r>
        <w:rPr>
          <w:spacing w:val="1"/>
        </w:rPr>
        <w:t> </w:t>
      </w:r>
      <w:r>
        <w:rPr/>
        <w:t>study</w:t>
      </w:r>
      <w:r>
        <w:rPr>
          <w:spacing w:val="-5"/>
        </w:rPr>
        <w:t> </w:t>
      </w:r>
      <w:r>
        <w:rPr/>
        <w:t>area.</w:t>
      </w:r>
    </w:p>
    <w:p>
      <w:pPr>
        <w:spacing w:after="0" w:line="480" w:lineRule="auto"/>
        <w:jc w:val="both"/>
        <w:sectPr>
          <w:pgSz w:w="11910" w:h="16840"/>
          <w:pgMar w:header="0" w:footer="1372" w:top="1320" w:bottom="1640" w:left="1160" w:right="580"/>
        </w:sectPr>
      </w:pPr>
    </w:p>
    <w:p>
      <w:pPr>
        <w:pStyle w:val="BodyText"/>
        <w:spacing w:line="480" w:lineRule="auto" w:before="64"/>
        <w:ind w:left="827" w:right="826"/>
        <w:jc w:val="both"/>
      </w:pPr>
      <w:r>
        <w:rPr/>
        <w:t>Salako (2014) 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depth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basement</w:t>
      </w:r>
      <w:r>
        <w:rPr>
          <w:spacing w:val="1"/>
        </w:rPr>
        <w:t> </w:t>
      </w:r>
      <w:r>
        <w:rPr/>
        <w:t>determination</w:t>
      </w:r>
      <w:r>
        <w:rPr>
          <w:spacing w:val="1"/>
        </w:rPr>
        <w:t> </w:t>
      </w:r>
      <w:r>
        <w:rPr/>
        <w:t>using source parameter</w:t>
      </w:r>
      <w:r>
        <w:rPr>
          <w:spacing w:val="1"/>
        </w:rPr>
        <w:t> </w:t>
      </w:r>
      <w:r>
        <w:rPr/>
        <w:t>imaging (SPI) of aeromagnetic data: An application to upper Benue trough and Borno</w:t>
      </w:r>
      <w:r>
        <w:rPr>
          <w:spacing w:val="1"/>
        </w:rPr>
        <w:t> </w:t>
      </w:r>
      <w:r>
        <w:rPr/>
        <w:t>basin,</w:t>
      </w:r>
      <w:r>
        <w:rPr>
          <w:spacing w:val="-7"/>
        </w:rPr>
        <w:t> </w:t>
      </w:r>
      <w:r>
        <w:rPr/>
        <w:t>northeast,</w:t>
      </w:r>
      <w:r>
        <w:rPr>
          <w:spacing w:val="-7"/>
        </w:rPr>
        <w:t> </w:t>
      </w:r>
      <w:r>
        <w:rPr/>
        <w:t>Nigeria.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result</w:t>
      </w:r>
      <w:r>
        <w:rPr>
          <w:spacing w:val="-5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source</w:t>
      </w:r>
      <w:r>
        <w:rPr>
          <w:spacing w:val="-7"/>
        </w:rPr>
        <w:t> </w:t>
      </w:r>
      <w:r>
        <w:rPr/>
        <w:t>parameter</w:t>
      </w:r>
      <w:r>
        <w:rPr>
          <w:spacing w:val="-8"/>
        </w:rPr>
        <w:t> </w:t>
      </w:r>
      <w:r>
        <w:rPr/>
        <w:t>imaging</w:t>
      </w:r>
      <w:r>
        <w:rPr>
          <w:spacing w:val="-9"/>
        </w:rPr>
        <w:t> </w:t>
      </w:r>
      <w:r>
        <w:rPr/>
        <w:t>(SPI)</w:t>
      </w:r>
      <w:r>
        <w:rPr>
          <w:spacing w:val="-8"/>
        </w:rPr>
        <w:t> </w:t>
      </w:r>
      <w:r>
        <w:rPr/>
        <w:t>has</w:t>
      </w:r>
      <w:r>
        <w:rPr>
          <w:spacing w:val="-6"/>
        </w:rPr>
        <w:t> </w:t>
      </w:r>
      <w:r>
        <w:rPr/>
        <w:t>its</w:t>
      </w:r>
      <w:r>
        <w:rPr>
          <w:spacing w:val="-7"/>
        </w:rPr>
        <w:t> </w:t>
      </w:r>
      <w:r>
        <w:rPr/>
        <w:t>highest</w:t>
      </w:r>
      <w:r>
        <w:rPr>
          <w:spacing w:val="-58"/>
        </w:rPr>
        <w:t> </w:t>
      </w:r>
      <w:r>
        <w:rPr/>
        <w:t>sedimentary thickness of about 5.0km around Gombe, AkoGombe, Bulkachuwa and</w:t>
      </w:r>
      <w:r>
        <w:rPr>
          <w:spacing w:val="1"/>
        </w:rPr>
        <w:t> </w:t>
      </w:r>
      <w:r>
        <w:rPr/>
        <w:t>Damaturu areas. The shallow sedimentary thickness could also be found in basement</w:t>
      </w:r>
      <w:r>
        <w:rPr>
          <w:spacing w:val="1"/>
        </w:rPr>
        <w:t> </w:t>
      </w:r>
      <w:r>
        <w:rPr/>
        <w:t>complex</w:t>
      </w:r>
      <w:r>
        <w:rPr>
          <w:spacing w:val="-10"/>
        </w:rPr>
        <w:t> </w:t>
      </w:r>
      <w:r>
        <w:rPr/>
        <w:t>around</w:t>
      </w:r>
      <w:r>
        <w:rPr>
          <w:spacing w:val="-12"/>
        </w:rPr>
        <w:t> </w:t>
      </w:r>
      <w:r>
        <w:rPr/>
        <w:t>Bauchi,</w:t>
      </w:r>
      <w:r>
        <w:rPr>
          <w:spacing w:val="-11"/>
        </w:rPr>
        <w:t> </w:t>
      </w:r>
      <w:r>
        <w:rPr/>
        <w:t>Kaltungo</w:t>
      </w:r>
      <w:r>
        <w:rPr>
          <w:spacing w:val="-12"/>
        </w:rPr>
        <w:t> </w:t>
      </w:r>
      <w:r>
        <w:rPr/>
        <w:t>inlier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volcanic</w:t>
      </w:r>
      <w:r>
        <w:rPr>
          <w:spacing w:val="-12"/>
        </w:rPr>
        <w:t> </w:t>
      </w:r>
      <w:r>
        <w:rPr/>
        <w:t>areas</w:t>
      </w:r>
      <w:r>
        <w:rPr>
          <w:spacing w:val="-12"/>
        </w:rPr>
        <w:t> </w:t>
      </w:r>
      <w:r>
        <w:rPr/>
        <w:t>at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eastern</w:t>
      </w:r>
      <w:r>
        <w:rPr>
          <w:spacing w:val="-11"/>
        </w:rPr>
        <w:t> </w:t>
      </w:r>
      <w:r>
        <w:rPr/>
        <w:t>part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study</w:t>
      </w:r>
      <w:r>
        <w:rPr>
          <w:spacing w:val="-58"/>
        </w:rPr>
        <w:t> </w:t>
      </w:r>
      <w:r>
        <w:rPr/>
        <w:t>area.</w:t>
      </w:r>
    </w:p>
    <w:p>
      <w:pPr>
        <w:pStyle w:val="BodyText"/>
        <w:spacing w:line="480" w:lineRule="auto" w:before="160"/>
        <w:ind w:left="827" w:right="826"/>
        <w:jc w:val="both"/>
      </w:pPr>
      <w:r>
        <w:rPr/>
        <w:t>Chinwuko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</w:t>
      </w:r>
      <w:r>
        <w:rPr>
          <w:spacing w:val="1"/>
        </w:rPr>
        <w:t> </w:t>
      </w:r>
      <w:r>
        <w:rPr/>
        <w:t>(2014)</w:t>
      </w:r>
      <w:r>
        <w:rPr>
          <w:spacing w:val="1"/>
        </w:rPr>
        <w:t> </w:t>
      </w:r>
      <w:r>
        <w:rPr/>
        <w:t>interpreted</w:t>
      </w:r>
      <w:r>
        <w:rPr>
          <w:spacing w:val="1"/>
        </w:rPr>
        <w:t> </w:t>
      </w:r>
      <w:r>
        <w:rPr/>
        <w:t>Aeromagnetic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Lokoja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environs</w:t>
      </w:r>
      <w:r>
        <w:rPr>
          <w:spacing w:val="1"/>
        </w:rPr>
        <w:t> </w:t>
      </w:r>
      <w:r>
        <w:rPr/>
        <w:t>qualitatively and quantitatively using the slope method. Results supported by geological</w:t>
      </w:r>
      <w:r>
        <w:rPr>
          <w:spacing w:val="-57"/>
        </w:rPr>
        <w:t> </w:t>
      </w:r>
      <w:r>
        <w:rPr/>
        <w:t>information revealed two depth sources in the study area; on the average the deeper</w:t>
      </w:r>
      <w:r>
        <w:rPr>
          <w:spacing w:val="1"/>
        </w:rPr>
        <w:t> </w:t>
      </w:r>
      <w:r>
        <w:rPr/>
        <w:t>magnetic sources range from 2.3 to 4.9 km, while the shallower magnetic sources range</w:t>
      </w:r>
      <w:r>
        <w:rPr>
          <w:spacing w:val="1"/>
        </w:rPr>
        <w:t> </w:t>
      </w:r>
      <w:r>
        <w:rPr/>
        <w:t>from 1.1 to 1.6 km. Visual study of the residual anomaly map showed the presence of</w:t>
      </w:r>
      <w:r>
        <w:rPr>
          <w:spacing w:val="1"/>
        </w:rPr>
        <w:t> </w:t>
      </w:r>
      <w:r>
        <w:rPr/>
        <w:t>igneous intrusive in the entire North and Southwestern part of the study area. The First</w:t>
      </w:r>
      <w:r>
        <w:rPr>
          <w:spacing w:val="1"/>
        </w:rPr>
        <w:t> </w:t>
      </w:r>
      <w:r>
        <w:rPr/>
        <w:t>Vertical</w:t>
      </w:r>
      <w:r>
        <w:rPr>
          <w:spacing w:val="1"/>
        </w:rPr>
        <w:t> </w:t>
      </w:r>
      <w:r>
        <w:rPr/>
        <w:t>Derivative</w:t>
      </w:r>
      <w:r>
        <w:rPr>
          <w:spacing w:val="1"/>
        </w:rPr>
        <w:t> </w:t>
      </w:r>
      <w:r>
        <w:rPr/>
        <w:t>(1VD)</w:t>
      </w:r>
      <w:r>
        <w:rPr>
          <w:spacing w:val="1"/>
        </w:rPr>
        <w:t> </w:t>
      </w:r>
      <w:r>
        <w:rPr/>
        <w:t>lineament</w:t>
      </w:r>
      <w:r>
        <w:rPr>
          <w:spacing w:val="1"/>
        </w:rPr>
        <w:t> </w:t>
      </w:r>
      <w:r>
        <w:rPr/>
        <w:t>map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Faults</w:t>
      </w:r>
      <w:r>
        <w:rPr>
          <w:spacing w:val="1"/>
        </w:rPr>
        <w:t> </w:t>
      </w:r>
      <w:r>
        <w:rPr/>
        <w:t>trending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Northwest-</w:t>
      </w:r>
      <w:r>
        <w:rPr>
          <w:spacing w:val="1"/>
        </w:rPr>
        <w:t> </w:t>
      </w:r>
      <w:r>
        <w:rPr/>
        <w:t>Southwest (NW-SW) and Northeast-Southwest (NE-SW) direction and this conforms to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Niger-Benue</w:t>
      </w:r>
      <w:r>
        <w:rPr>
          <w:spacing w:val="-1"/>
        </w:rPr>
        <w:t> </w:t>
      </w:r>
      <w:r>
        <w:rPr/>
        <w:t>basin itself.</w:t>
      </w:r>
    </w:p>
    <w:p>
      <w:pPr>
        <w:pStyle w:val="BodyText"/>
        <w:spacing w:line="480" w:lineRule="auto" w:before="162"/>
        <w:ind w:left="827" w:right="825"/>
        <w:jc w:val="both"/>
      </w:pPr>
      <w:r>
        <w:rPr/>
        <w:t>Akanbi </w:t>
      </w:r>
      <w:r>
        <w:rPr>
          <w:i/>
        </w:rPr>
        <w:t>et al. </w:t>
      </w:r>
      <w:r>
        <w:rPr/>
        <w:t>(2015) estimated the regional magnetic field trend and depth to magnetic</w:t>
      </w:r>
      <w:r>
        <w:rPr>
          <w:spacing w:val="1"/>
        </w:rPr>
        <w:t> </w:t>
      </w:r>
      <w:r>
        <w:rPr/>
        <w:t>rocks within Maijuju area, North-Central, Nigeria. The TMI map revealed anomalies</w:t>
      </w:r>
      <w:r>
        <w:rPr>
          <w:spacing w:val="1"/>
        </w:rPr>
        <w:t> </w:t>
      </w:r>
      <w:r>
        <w:rPr/>
        <w:t>observed in the study area to trend largely in the NE-SW and EW directions. Low</w:t>
      </w:r>
      <w:r>
        <w:rPr>
          <w:spacing w:val="1"/>
        </w:rPr>
        <w:t> </w:t>
      </w:r>
      <w:r>
        <w:rPr/>
        <w:t>magnetic intensities values were observed at Jos-Bukuru, Jarawa, Shere, and Kofai and</w:t>
      </w:r>
      <w:r>
        <w:rPr>
          <w:spacing w:val="1"/>
        </w:rPr>
        <w:t> </w:t>
      </w:r>
      <w:r>
        <w:rPr/>
        <w:t>Rop</w:t>
      </w:r>
      <w:r>
        <w:rPr>
          <w:spacing w:val="1"/>
        </w:rPr>
        <w:t> </w:t>
      </w:r>
      <w:r>
        <w:rPr/>
        <w:t>Complexes.</w:t>
      </w:r>
      <w:r>
        <w:rPr>
          <w:spacing w:val="1"/>
        </w:rPr>
        <w:t> </w:t>
      </w:r>
      <w:r>
        <w:rPr/>
        <w:t>Intermediate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magnetic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(-54.5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-5.3</w:t>
      </w:r>
      <w:r>
        <w:rPr>
          <w:spacing w:val="1"/>
        </w:rPr>
        <w:t> </w:t>
      </w:r>
      <w:r>
        <w:rPr/>
        <w:t>nT/m)</w:t>
      </w:r>
      <w:r>
        <w:rPr>
          <w:spacing w:val="1"/>
        </w:rPr>
        <w:t> </w:t>
      </w:r>
      <w:r>
        <w:rPr/>
        <w:t>were</w:t>
      </w:r>
      <w:r>
        <w:rPr>
          <w:spacing w:val="-57"/>
        </w:rPr>
        <w:t> </w:t>
      </w:r>
      <w:r>
        <w:rPr/>
        <w:t>observed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Sara-Fier</w:t>
      </w:r>
      <w:r>
        <w:rPr>
          <w:spacing w:val="1"/>
        </w:rPr>
        <w:t> </w:t>
      </w:r>
      <w:r>
        <w:rPr/>
        <w:t>Complex.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magnetic</w:t>
      </w:r>
      <w:r>
        <w:rPr>
          <w:spacing w:val="1"/>
        </w:rPr>
        <w:t> </w:t>
      </w:r>
      <w:r>
        <w:rPr/>
        <w:t>intensity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72.9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270.7nT/m was seen to dominate the Older Granite region, the Basement Complex and</w:t>
      </w:r>
      <w:r>
        <w:rPr>
          <w:spacing w:val="1"/>
        </w:rPr>
        <w:t> </w:t>
      </w:r>
      <w:r>
        <w:rPr/>
        <w:t>part of</w:t>
      </w:r>
      <w:r>
        <w:rPr>
          <w:spacing w:val="-1"/>
        </w:rPr>
        <w:t> </w:t>
      </w:r>
      <w:r>
        <w:rPr/>
        <w:t>Sara-Fier Complex.</w:t>
      </w:r>
    </w:p>
    <w:p>
      <w:pPr>
        <w:spacing w:after="0" w:line="480" w:lineRule="auto"/>
        <w:jc w:val="both"/>
        <w:sectPr>
          <w:pgSz w:w="11910" w:h="16840"/>
          <w:pgMar w:header="0" w:footer="1372" w:top="1320" w:bottom="1640" w:left="1160" w:right="580"/>
        </w:sectPr>
      </w:pPr>
    </w:p>
    <w:p>
      <w:pPr>
        <w:pStyle w:val="BodyText"/>
        <w:spacing w:line="480" w:lineRule="auto" w:before="64"/>
        <w:ind w:left="827" w:right="824"/>
        <w:jc w:val="both"/>
      </w:pPr>
      <w:r>
        <w:rPr/>
        <w:t>Obiora </w:t>
      </w:r>
      <w:r>
        <w:rPr>
          <w:i/>
        </w:rPr>
        <w:t>et al</w:t>
      </w:r>
      <w:r>
        <w:rPr/>
        <w:t>. (2016) interpreted the Aeromagnetic data of Idah area (sheet 267), north-</w:t>
      </w:r>
      <w:r>
        <w:rPr>
          <w:spacing w:val="1"/>
        </w:rPr>
        <w:t> </w:t>
      </w:r>
      <w:r>
        <w:rPr/>
        <w:t>central Nigeria, by applying Euler deconvolution. Computing Euler deconvolution for</w:t>
      </w:r>
      <w:r>
        <w:rPr>
          <w:spacing w:val="1"/>
        </w:rPr>
        <w:t> </w:t>
      </w:r>
      <w:r>
        <w:rPr/>
        <w:t>various</w:t>
      </w:r>
      <w:r>
        <w:rPr>
          <w:spacing w:val="-2"/>
        </w:rPr>
        <w:t> </w:t>
      </w:r>
      <w:r>
        <w:rPr/>
        <w:t>structural</w:t>
      </w:r>
      <w:r>
        <w:rPr>
          <w:spacing w:val="-2"/>
        </w:rPr>
        <w:t> </w:t>
      </w:r>
      <w:r>
        <w:rPr/>
        <w:t>indices (SI),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depth</w:t>
      </w:r>
      <w:r>
        <w:rPr>
          <w:spacing w:val="-1"/>
        </w:rPr>
        <w:t> </w:t>
      </w:r>
      <w:r>
        <w:rPr/>
        <w:t>obtained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SI=1,</w:t>
      </w:r>
      <w:r>
        <w:rPr>
          <w:spacing w:val="-2"/>
        </w:rPr>
        <w:t> </w:t>
      </w:r>
      <w:r>
        <w:rPr/>
        <w:t>ranges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5.6m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197.6m,</w:t>
      </w:r>
      <w:r>
        <w:rPr>
          <w:spacing w:val="-58"/>
        </w:rPr>
        <w:t> </w:t>
      </w:r>
      <w:r>
        <w:rPr/>
        <w:t>22.0m to 204.7m for SI=2 and for SI=3, the depth to magnetic source obtained ranges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38.0m to 205.5m.</w:t>
      </w:r>
    </w:p>
    <w:p>
      <w:pPr>
        <w:pStyle w:val="BodyText"/>
        <w:spacing w:line="480" w:lineRule="auto" w:before="1"/>
        <w:ind w:left="827" w:right="826"/>
        <w:jc w:val="both"/>
      </w:pPr>
      <w:r>
        <w:rPr/>
        <w:t>Nwankwo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Abayomi</w:t>
      </w:r>
      <w:r>
        <w:rPr>
          <w:spacing w:val="-4"/>
        </w:rPr>
        <w:t> </w:t>
      </w:r>
      <w:r>
        <w:rPr/>
        <w:t>(2017)</w:t>
      </w:r>
      <w:r>
        <w:rPr>
          <w:spacing w:val="-8"/>
        </w:rPr>
        <w:t> </w:t>
      </w:r>
      <w:r>
        <w:rPr/>
        <w:t>estimated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Curie-point</w:t>
      </w:r>
      <w:r>
        <w:rPr>
          <w:spacing w:val="-7"/>
        </w:rPr>
        <w:t> </w:t>
      </w:r>
      <w:r>
        <w:rPr/>
        <w:t>depths,</w:t>
      </w:r>
      <w:r>
        <w:rPr>
          <w:spacing w:val="-7"/>
        </w:rPr>
        <w:t> </w:t>
      </w:r>
      <w:r>
        <w:rPr/>
        <w:t>succeeding</w:t>
      </w:r>
      <w:r>
        <w:rPr>
          <w:spacing w:val="-7"/>
        </w:rPr>
        <w:t> </w:t>
      </w:r>
      <w:r>
        <w:rPr/>
        <w:t>geothermal</w:t>
      </w:r>
      <w:r>
        <w:rPr>
          <w:spacing w:val="-58"/>
        </w:rPr>
        <w:t> </w:t>
      </w:r>
      <w:r>
        <w:rPr/>
        <w:t>gradients and subsurface crustal heat flow from the spectral centroid analysis of the high</w:t>
      </w:r>
      <w:r>
        <w:rPr>
          <w:spacing w:val="-57"/>
        </w:rPr>
        <w:t> </w:t>
      </w:r>
      <w:r>
        <w:rPr/>
        <w:t>resolution</w:t>
      </w:r>
      <w:r>
        <w:rPr>
          <w:spacing w:val="-13"/>
        </w:rPr>
        <w:t> </w:t>
      </w:r>
      <w:r>
        <w:rPr/>
        <w:t>Aeromagnetic</w:t>
      </w:r>
      <w:r>
        <w:rPr>
          <w:spacing w:val="-11"/>
        </w:rPr>
        <w:t> </w:t>
      </w:r>
      <w:r>
        <w:rPr/>
        <w:t>data</w:t>
      </w:r>
      <w:r>
        <w:rPr>
          <w:spacing w:val="-14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entire</w:t>
      </w:r>
      <w:r>
        <w:rPr>
          <w:spacing w:val="-12"/>
        </w:rPr>
        <w:t> </w:t>
      </w:r>
      <w:r>
        <w:rPr/>
        <w:t>Bida</w:t>
      </w:r>
      <w:r>
        <w:rPr>
          <w:spacing w:val="-12"/>
        </w:rPr>
        <w:t> </w:t>
      </w:r>
      <w:r>
        <w:rPr/>
        <w:t>Basin</w:t>
      </w:r>
      <w:r>
        <w:rPr>
          <w:spacing w:val="-12"/>
        </w:rPr>
        <w:t> </w:t>
      </w:r>
      <w:r>
        <w:rPr/>
        <w:t>in</w:t>
      </w:r>
      <w:r>
        <w:rPr>
          <w:spacing w:val="-13"/>
        </w:rPr>
        <w:t> </w:t>
      </w:r>
      <w:r>
        <w:rPr/>
        <w:t>north-central</w:t>
      </w:r>
      <w:r>
        <w:rPr>
          <w:spacing w:val="-12"/>
        </w:rPr>
        <w:t> </w:t>
      </w:r>
      <w:r>
        <w:rPr/>
        <w:t>Nigeria.</w:t>
      </w:r>
      <w:r>
        <w:rPr>
          <w:spacing w:val="34"/>
        </w:rPr>
        <w:t> </w:t>
      </w:r>
      <w:r>
        <w:rPr/>
        <w:t>The</w:t>
      </w:r>
      <w:r>
        <w:rPr>
          <w:spacing w:val="-13"/>
        </w:rPr>
        <w:t> </w:t>
      </w:r>
      <w:r>
        <w:rPr/>
        <w:t>result</w:t>
      </w:r>
      <w:r>
        <w:rPr>
          <w:spacing w:val="-58"/>
        </w:rPr>
        <w:t> </w:t>
      </w:r>
      <w:r>
        <w:rPr/>
        <w:t>showed</w:t>
      </w:r>
      <w:r>
        <w:rPr>
          <w:spacing w:val="-13"/>
        </w:rPr>
        <w:t> </w:t>
      </w:r>
      <w:r>
        <w:rPr/>
        <w:t>that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CPD</w:t>
      </w:r>
      <w:r>
        <w:rPr>
          <w:spacing w:val="-13"/>
        </w:rPr>
        <w:t> </w:t>
      </w:r>
      <w:r>
        <w:rPr/>
        <w:t>varied</w:t>
      </w:r>
      <w:r>
        <w:rPr>
          <w:spacing w:val="-13"/>
        </w:rPr>
        <w:t> </w:t>
      </w:r>
      <w:r>
        <w:rPr/>
        <w:t>between</w:t>
      </w:r>
      <w:r>
        <w:rPr>
          <w:spacing w:val="-12"/>
        </w:rPr>
        <w:t> </w:t>
      </w:r>
      <w:r>
        <w:rPr/>
        <w:t>15.57</w:t>
      </w:r>
      <w:r>
        <w:rPr>
          <w:spacing w:val="-12"/>
        </w:rPr>
        <w:t> </w:t>
      </w:r>
      <w:r>
        <w:rPr/>
        <w:t>and</w:t>
      </w:r>
      <w:r>
        <w:rPr>
          <w:spacing w:val="-10"/>
        </w:rPr>
        <w:t> </w:t>
      </w:r>
      <w:r>
        <w:rPr/>
        <w:t>29.62</w:t>
      </w:r>
      <w:r>
        <w:rPr>
          <w:spacing w:val="-13"/>
        </w:rPr>
        <w:t> </w:t>
      </w:r>
      <w:r>
        <w:rPr/>
        <w:t>kilometres</w:t>
      </w:r>
      <w:r>
        <w:rPr>
          <w:spacing w:val="-12"/>
        </w:rPr>
        <w:t> </w:t>
      </w:r>
      <w:r>
        <w:rPr/>
        <w:t>with</w:t>
      </w:r>
      <w:r>
        <w:rPr>
          <w:spacing w:val="-12"/>
        </w:rPr>
        <w:t> </w:t>
      </w:r>
      <w:r>
        <w:rPr/>
        <w:t>an</w:t>
      </w:r>
      <w:r>
        <w:rPr>
          <w:spacing w:val="-12"/>
        </w:rPr>
        <w:t> </w:t>
      </w:r>
      <w:r>
        <w:rPr/>
        <w:t>average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21.65</w:t>
      </w:r>
      <w:r>
        <w:rPr>
          <w:spacing w:val="-57"/>
        </w:rPr>
        <w:t> </w:t>
      </w:r>
      <w:r>
        <w:rPr/>
        <w:t>kilometres, the geothermal gradient varies between 19.58 and 37.25 °C /km with an</w:t>
      </w:r>
      <w:r>
        <w:rPr>
          <w:spacing w:val="1"/>
        </w:rPr>
        <w:t> </w:t>
      </w:r>
      <w:r>
        <w:rPr/>
        <w:t>average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27.25</w:t>
      </w:r>
      <w:r>
        <w:rPr>
          <w:spacing w:val="-6"/>
        </w:rPr>
        <w:t> </w:t>
      </w:r>
      <w:r>
        <w:rPr/>
        <w:t>°C/km,</w:t>
      </w:r>
      <w:r>
        <w:rPr>
          <w:spacing w:val="-8"/>
        </w:rPr>
        <w:t> </w:t>
      </w:r>
      <w:r>
        <w:rPr/>
        <w:t>and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crustal</w:t>
      </w:r>
      <w:r>
        <w:rPr>
          <w:spacing w:val="-5"/>
        </w:rPr>
        <w:t> </w:t>
      </w:r>
      <w:r>
        <w:rPr/>
        <w:t>heat</w:t>
      </w:r>
      <w:r>
        <w:rPr>
          <w:spacing w:val="-6"/>
        </w:rPr>
        <w:t> </w:t>
      </w:r>
      <w:r>
        <w:rPr/>
        <w:t>flow</w:t>
      </w:r>
      <w:r>
        <w:rPr>
          <w:spacing w:val="-7"/>
        </w:rPr>
        <w:t> </w:t>
      </w:r>
      <w:r>
        <w:rPr/>
        <w:t>varied</w:t>
      </w:r>
      <w:r>
        <w:rPr>
          <w:spacing w:val="-5"/>
        </w:rPr>
        <w:t> </w:t>
      </w:r>
      <w:r>
        <w:rPr/>
        <w:t>between</w:t>
      </w:r>
      <w:r>
        <w:rPr>
          <w:spacing w:val="-6"/>
        </w:rPr>
        <w:t> </w:t>
      </w:r>
      <w:r>
        <w:rPr/>
        <w:t>48.41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93.12mWm</w:t>
      </w:r>
      <w:r>
        <w:rPr>
          <w:vertAlign w:val="superscript"/>
        </w:rPr>
        <w:t>2</w:t>
      </w:r>
      <w:r>
        <w:rPr>
          <w:spacing w:val="-57"/>
          <w:vertAlign w:val="baseline"/>
        </w:rPr>
        <w:t> </w:t>
      </w:r>
      <w:r>
        <w:rPr>
          <w:vertAlign w:val="baseline"/>
        </w:rPr>
        <w:t>with</w:t>
      </w:r>
      <w:r>
        <w:rPr>
          <w:spacing w:val="-1"/>
          <w:vertAlign w:val="baseline"/>
        </w:rPr>
        <w:t> </w:t>
      </w:r>
      <w:r>
        <w:rPr>
          <w:vertAlign w:val="baseline"/>
        </w:rPr>
        <w:t>an average</w:t>
      </w:r>
      <w:r>
        <w:rPr>
          <w:spacing w:val="-1"/>
          <w:vertAlign w:val="baseline"/>
        </w:rPr>
        <w:t> </w:t>
      </w:r>
      <w:r>
        <w:rPr>
          <w:vertAlign w:val="baseline"/>
        </w:rPr>
        <w:t>of 68.80mWm</w:t>
      </w:r>
      <w:r>
        <w:rPr>
          <w:vertAlign w:val="superscript"/>
        </w:rPr>
        <w:t>2</w:t>
      </w:r>
      <w:r>
        <w:rPr>
          <w:vertAlign w:val="baseline"/>
        </w:rPr>
        <w:t>.</w:t>
      </w:r>
    </w:p>
    <w:p>
      <w:pPr>
        <w:pStyle w:val="BodyText"/>
        <w:spacing w:line="480" w:lineRule="auto" w:before="1"/>
        <w:ind w:left="827" w:right="826"/>
        <w:jc w:val="both"/>
      </w:pPr>
      <w:r>
        <w:rPr/>
        <w:t>Fatoye (2018) carried out an extensive study on the Geology and mineral resources of</w:t>
      </w:r>
      <w:r>
        <w:rPr>
          <w:spacing w:val="1"/>
        </w:rPr>
        <w:t> </w:t>
      </w:r>
      <w:r>
        <w:rPr/>
        <w:t>Kogi state and inferred that The geological setting of Kogi State comprises two major</w:t>
      </w:r>
      <w:r>
        <w:rPr>
          <w:spacing w:val="1"/>
        </w:rPr>
        <w:t> </w:t>
      </w:r>
      <w:r>
        <w:rPr/>
        <w:t>components of Nigerian geology (Basement Complex and Sedimentary Basin). The</w:t>
      </w:r>
      <w:r>
        <w:rPr>
          <w:spacing w:val="1"/>
        </w:rPr>
        <w:t> </w:t>
      </w:r>
      <w:r>
        <w:rPr/>
        <w:t>Basement Complex is made up of Migmatite-Gneiss Complex, the Schist Belts and the</w:t>
      </w:r>
      <w:r>
        <w:rPr>
          <w:spacing w:val="1"/>
        </w:rPr>
        <w:t> </w:t>
      </w:r>
      <w:r>
        <w:rPr/>
        <w:t>Older Granites and the sedimentary area, which is the Anambra and Bida Basin, consists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sedimentary</w:t>
      </w:r>
      <w:r>
        <w:rPr>
          <w:spacing w:val="-6"/>
        </w:rPr>
        <w:t> </w:t>
      </w:r>
      <w:r>
        <w:rPr/>
        <w:t>rocks that</w:t>
      </w:r>
      <w:r>
        <w:rPr>
          <w:spacing w:val="1"/>
        </w:rPr>
        <w:t> </w:t>
      </w:r>
      <w:r>
        <w:rPr/>
        <w:t>form part</w:t>
      </w:r>
      <w:r>
        <w:rPr>
          <w:spacing w:val="-1"/>
        </w:rPr>
        <w:t> </w:t>
      </w:r>
      <w:r>
        <w:rPr/>
        <w:t>of Cretaceous</w:t>
      </w:r>
      <w:r>
        <w:rPr>
          <w:spacing w:val="-1"/>
        </w:rPr>
        <w:t> </w:t>
      </w:r>
      <w:r>
        <w:rPr/>
        <w:t>to Recent</w:t>
      </w:r>
      <w:r>
        <w:rPr>
          <w:spacing w:val="-1"/>
        </w:rPr>
        <w:t> </w:t>
      </w:r>
      <w:r>
        <w:rPr/>
        <w:t>sediments of</w:t>
      </w:r>
      <w:r>
        <w:rPr>
          <w:spacing w:val="-1"/>
        </w:rPr>
        <w:t> </w:t>
      </w:r>
      <w:r>
        <w:rPr/>
        <w:t>Nigeria.</w:t>
      </w:r>
    </w:p>
    <w:p>
      <w:pPr>
        <w:pStyle w:val="BodyText"/>
        <w:spacing w:line="480" w:lineRule="auto" w:before="159"/>
        <w:ind w:left="827" w:right="826"/>
        <w:jc w:val="both"/>
      </w:pPr>
      <w:r>
        <w:rPr/>
        <w:t>Nwobodo </w:t>
      </w:r>
      <w:r>
        <w:rPr>
          <w:i/>
        </w:rPr>
        <w:t>et al</w:t>
      </w:r>
      <w:r>
        <w:rPr/>
        <w:t>. (2018) Interpreted high resolution Aeromagnetic data covering Lokoja</w:t>
      </w:r>
      <w:r>
        <w:rPr>
          <w:spacing w:val="1"/>
        </w:rPr>
        <w:t> </w:t>
      </w:r>
      <w:r>
        <w:rPr/>
        <w:t>and Dekina. Forward and Inverse modelling techniques were employed in quantitative</w:t>
      </w:r>
      <w:r>
        <w:rPr>
          <w:spacing w:val="1"/>
        </w:rPr>
        <w:t> </w:t>
      </w:r>
      <w:r>
        <w:rPr/>
        <w:t>interpretation. The result from the forward and inverse modelling analysis of airborne</w:t>
      </w:r>
      <w:r>
        <w:rPr>
          <w:spacing w:val="1"/>
        </w:rPr>
        <w:t> </w:t>
      </w:r>
      <w:r>
        <w:rPr/>
        <w:t>magnetic data showed that susceptibility values obtained from the modelled profiles 1 -</w:t>
      </w:r>
      <w:r>
        <w:rPr>
          <w:spacing w:val="1"/>
        </w:rPr>
        <w:t> </w:t>
      </w:r>
      <w:r>
        <w:rPr/>
        <w:t>5 are 0.0003,0.0002,0.025,0.040,0.0009 SI respectively, with respective depths of 2607,</w:t>
      </w:r>
      <w:r>
        <w:rPr>
          <w:spacing w:val="1"/>
        </w:rPr>
        <w:t> </w:t>
      </w:r>
      <w:r>
        <w:rPr/>
        <w:t>2911,</w:t>
      </w:r>
      <w:r>
        <w:rPr>
          <w:spacing w:val="-10"/>
        </w:rPr>
        <w:t> </w:t>
      </w:r>
      <w:r>
        <w:rPr/>
        <w:t>1477,</w:t>
      </w:r>
      <w:r>
        <w:rPr>
          <w:spacing w:val="-10"/>
        </w:rPr>
        <w:t> </w:t>
      </w:r>
      <w:r>
        <w:rPr/>
        <w:t>1627</w:t>
      </w:r>
      <w:r>
        <w:rPr>
          <w:spacing w:val="-10"/>
        </w:rPr>
        <w:t> </w:t>
      </w:r>
      <w:r>
        <w:rPr/>
        <w:t>and</w:t>
      </w:r>
      <w:r>
        <w:rPr>
          <w:spacing w:val="-8"/>
        </w:rPr>
        <w:t> </w:t>
      </w:r>
      <w:r>
        <w:rPr/>
        <w:t>1874</w:t>
      </w:r>
      <w:r>
        <w:rPr>
          <w:spacing w:val="-9"/>
        </w:rPr>
        <w:t> </w:t>
      </w:r>
      <w:r>
        <w:rPr/>
        <w:t>m.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modelling</w:t>
      </w:r>
      <w:r>
        <w:rPr>
          <w:spacing w:val="-12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residual</w:t>
      </w:r>
      <w:r>
        <w:rPr>
          <w:spacing w:val="-10"/>
        </w:rPr>
        <w:t> </w:t>
      </w:r>
      <w:r>
        <w:rPr/>
        <w:t>map</w:t>
      </w:r>
      <w:r>
        <w:rPr>
          <w:spacing w:val="-11"/>
        </w:rPr>
        <w:t> </w:t>
      </w:r>
      <w:r>
        <w:rPr/>
        <w:t>revealed</w:t>
      </w:r>
      <w:r>
        <w:rPr>
          <w:spacing w:val="-8"/>
        </w:rPr>
        <w:t> </w:t>
      </w:r>
      <w:r>
        <w:rPr/>
        <w:t>some</w:t>
      </w:r>
      <w:r>
        <w:rPr>
          <w:spacing w:val="-10"/>
        </w:rPr>
        <w:t> </w:t>
      </w:r>
      <w:r>
        <w:rPr/>
        <w:t>minerals</w:t>
      </w:r>
    </w:p>
    <w:p>
      <w:pPr>
        <w:spacing w:after="0" w:line="480" w:lineRule="auto"/>
        <w:jc w:val="both"/>
        <w:sectPr>
          <w:pgSz w:w="11910" w:h="16840"/>
          <w:pgMar w:header="0" w:footer="1372" w:top="1320" w:bottom="1640" w:left="1160" w:right="580"/>
        </w:sectPr>
      </w:pPr>
    </w:p>
    <w:p>
      <w:pPr>
        <w:pStyle w:val="BodyText"/>
        <w:spacing w:line="480" w:lineRule="auto" w:before="64"/>
        <w:ind w:left="827" w:right="833"/>
        <w:jc w:val="both"/>
      </w:pPr>
      <w:r>
        <w:rPr/>
        <w:t>in the study area, which are; Casseterite, Clay and rock bearing minerals like Granite,</w:t>
      </w:r>
      <w:r>
        <w:rPr>
          <w:spacing w:val="1"/>
        </w:rPr>
        <w:t> </w:t>
      </w:r>
      <w:r>
        <w:rPr/>
        <w:t>limestone,</w:t>
      </w:r>
      <w:r>
        <w:rPr>
          <w:spacing w:val="-1"/>
        </w:rPr>
        <w:t> </w:t>
      </w:r>
      <w:r>
        <w:rPr/>
        <w:t>Dolomite and marble.</w:t>
      </w:r>
    </w:p>
    <w:p>
      <w:pPr>
        <w:pStyle w:val="BodyText"/>
        <w:spacing w:line="480" w:lineRule="auto" w:before="162"/>
        <w:ind w:left="827" w:right="831"/>
        <w:jc w:val="both"/>
      </w:pPr>
      <w:r>
        <w:rPr/>
        <w:t>Akinnubi and Adetona (2018) estimated the geothermal potential within the eastern part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Benue</w:t>
      </w:r>
      <w:r>
        <w:rPr>
          <w:spacing w:val="1"/>
        </w:rPr>
        <w:t> </w:t>
      </w:r>
      <w:r>
        <w:rPr/>
        <w:t>Basin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spectral</w:t>
      </w:r>
      <w:r>
        <w:rPr>
          <w:spacing w:val="1"/>
        </w:rPr>
        <w:t> </w:t>
      </w:r>
      <w:r>
        <w:rPr/>
        <w:t>depth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Aeromagnetic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correlating the results with the analysis of radiometric concentration data of the study</w:t>
      </w:r>
      <w:r>
        <w:rPr>
          <w:spacing w:val="1"/>
        </w:rPr>
        <w:t> </w:t>
      </w:r>
      <w:r>
        <w:rPr/>
        <w:t>area.</w:t>
      </w:r>
      <w:r>
        <w:rPr>
          <w:spacing w:val="-10"/>
        </w:rPr>
        <w:t> </w:t>
      </w:r>
      <w:r>
        <w:rPr/>
        <w:t>Results</w:t>
      </w:r>
      <w:r>
        <w:rPr>
          <w:spacing w:val="-11"/>
        </w:rPr>
        <w:t> </w:t>
      </w:r>
      <w:r>
        <w:rPr/>
        <w:t>showed</w:t>
      </w:r>
      <w:r>
        <w:rPr>
          <w:spacing w:val="-11"/>
        </w:rPr>
        <w:t> </w:t>
      </w:r>
      <w:r>
        <w:rPr/>
        <w:t>that</w:t>
      </w:r>
      <w:r>
        <w:rPr>
          <w:spacing w:val="-10"/>
        </w:rPr>
        <w:t> </w:t>
      </w:r>
      <w:r>
        <w:rPr/>
        <w:t>Curie</w:t>
      </w:r>
      <w:r>
        <w:rPr>
          <w:spacing w:val="-12"/>
        </w:rPr>
        <w:t> </w:t>
      </w:r>
      <w:r>
        <w:rPr/>
        <w:t>Point</w:t>
      </w:r>
      <w:r>
        <w:rPr>
          <w:spacing w:val="-10"/>
        </w:rPr>
        <w:t> </w:t>
      </w:r>
      <w:r>
        <w:rPr/>
        <w:t>Depth</w:t>
      </w:r>
      <w:r>
        <w:rPr>
          <w:spacing w:val="-11"/>
        </w:rPr>
        <w:t> </w:t>
      </w:r>
      <w:r>
        <w:rPr/>
        <w:t>varied</w:t>
      </w:r>
      <w:r>
        <w:rPr>
          <w:spacing w:val="-10"/>
        </w:rPr>
        <w:t> </w:t>
      </w:r>
      <w:r>
        <w:rPr/>
        <w:t>between</w:t>
      </w:r>
      <w:r>
        <w:rPr>
          <w:spacing w:val="-11"/>
        </w:rPr>
        <w:t> </w:t>
      </w:r>
      <w:r>
        <w:rPr/>
        <w:t>9</w:t>
      </w:r>
      <w:r>
        <w:rPr>
          <w:spacing w:val="-9"/>
        </w:rPr>
        <w:t> </w:t>
      </w:r>
      <w:r>
        <w:rPr/>
        <w:t>to</w:t>
      </w:r>
      <w:r>
        <w:rPr>
          <w:spacing w:val="-11"/>
        </w:rPr>
        <w:t> </w:t>
      </w:r>
      <w:r>
        <w:rPr/>
        <w:t>18</w:t>
      </w:r>
      <w:r>
        <w:rPr>
          <w:spacing w:val="-12"/>
        </w:rPr>
        <w:t> </w:t>
      </w:r>
      <w:r>
        <w:rPr/>
        <w:t>kilometres,</w:t>
      </w:r>
      <w:r>
        <w:rPr>
          <w:spacing w:val="-11"/>
        </w:rPr>
        <w:t> </w:t>
      </w:r>
      <w:r>
        <w:rPr/>
        <w:t>Heat</w:t>
      </w:r>
      <w:r>
        <w:rPr>
          <w:spacing w:val="-8"/>
        </w:rPr>
        <w:t> </w:t>
      </w:r>
      <w:r>
        <w:rPr/>
        <w:t>flow</w:t>
      </w:r>
      <w:r>
        <w:rPr>
          <w:spacing w:val="-58"/>
        </w:rPr>
        <w:t> </w:t>
      </w:r>
      <w:r>
        <w:rPr/>
        <w:t>varied</w:t>
      </w:r>
      <w:r>
        <w:rPr>
          <w:spacing w:val="-4"/>
        </w:rPr>
        <w:t> </w:t>
      </w:r>
      <w:r>
        <w:rPr/>
        <w:t>between</w:t>
      </w:r>
      <w:r>
        <w:rPr>
          <w:spacing w:val="-2"/>
        </w:rPr>
        <w:t> </w:t>
      </w:r>
      <w:r>
        <w:rPr/>
        <w:t>76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135</w:t>
      </w:r>
      <w:r>
        <w:rPr>
          <w:spacing w:val="-2"/>
        </w:rPr>
        <w:t> </w:t>
      </w:r>
      <w:r>
        <w:rPr/>
        <w:t>mW/m2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geothermal</w:t>
      </w:r>
      <w:r>
        <w:rPr>
          <w:spacing w:val="-3"/>
        </w:rPr>
        <w:t> </w:t>
      </w:r>
      <w:r>
        <w:rPr/>
        <w:t>gradient</w:t>
      </w:r>
      <w:r>
        <w:rPr>
          <w:spacing w:val="-4"/>
        </w:rPr>
        <w:t> </w:t>
      </w:r>
      <w:r>
        <w:rPr/>
        <w:t>varied</w:t>
      </w:r>
      <w:r>
        <w:rPr>
          <w:spacing w:val="-2"/>
        </w:rPr>
        <w:t> </w:t>
      </w:r>
      <w:r>
        <w:rPr/>
        <w:t>between</w:t>
      </w:r>
      <w:r>
        <w:rPr>
          <w:spacing w:val="-4"/>
        </w:rPr>
        <w:t> </w:t>
      </w:r>
      <w:r>
        <w:rPr/>
        <w:t>30</w:t>
      </w:r>
      <w:r>
        <w:rPr>
          <w:spacing w:val="-1"/>
        </w:rPr>
        <w:t> </w:t>
      </w:r>
      <w:r>
        <w:rPr/>
        <w:t>°C/km</w:t>
      </w:r>
      <w:r>
        <w:rPr>
          <w:spacing w:val="-58"/>
        </w:rPr>
        <w:t> </w:t>
      </w:r>
      <w:r>
        <w:rPr/>
        <w:t>to 54 °C/km.</w:t>
      </w:r>
    </w:p>
    <w:p>
      <w:pPr>
        <w:pStyle w:val="BodyText"/>
        <w:spacing w:line="480" w:lineRule="auto" w:before="159"/>
        <w:ind w:left="827" w:right="826"/>
        <w:jc w:val="both"/>
      </w:pPr>
      <w:r>
        <w:rPr/>
        <w:t>Adewumi </w:t>
      </w:r>
      <w:r>
        <w:rPr>
          <w:i/>
        </w:rPr>
        <w:t>et al</w:t>
      </w:r>
      <w:r>
        <w:rPr/>
        <w:t>. (2019) estimated geothermal parameters over part of Bida basin using</w:t>
      </w:r>
      <w:r>
        <w:rPr>
          <w:spacing w:val="1"/>
        </w:rPr>
        <w:t> </w:t>
      </w:r>
      <w:r>
        <w:rPr/>
        <w:t>aeromagnetic data. Spectral analysis yielded depth to top of basement ranges from 1.59</w:t>
      </w:r>
      <w:r>
        <w:rPr>
          <w:spacing w:val="1"/>
        </w:rPr>
        <w:t> </w:t>
      </w:r>
      <w:r>
        <w:rPr/>
        <w:t>km to 6.38 km. The CPD range from 10.88 km to 35.51 km with an average value of</w:t>
      </w:r>
      <w:r>
        <w:rPr>
          <w:spacing w:val="1"/>
        </w:rPr>
        <w:t> </w:t>
      </w:r>
      <w:r>
        <w:rPr/>
        <w:t>23.22km.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geothermal</w:t>
      </w:r>
      <w:r>
        <w:rPr>
          <w:spacing w:val="-6"/>
        </w:rPr>
        <w:t> </w:t>
      </w:r>
      <w:r>
        <w:rPr/>
        <w:t>gradients</w:t>
      </w:r>
      <w:r>
        <w:rPr>
          <w:spacing w:val="-5"/>
        </w:rPr>
        <w:t> </w:t>
      </w:r>
      <w:r>
        <w:rPr/>
        <w:t>range</w:t>
      </w:r>
      <w:r>
        <w:rPr>
          <w:spacing w:val="-4"/>
        </w:rPr>
        <w:t> </w:t>
      </w:r>
      <w:r>
        <w:rPr/>
        <w:t>from</w:t>
      </w:r>
      <w:r>
        <w:rPr>
          <w:spacing w:val="-6"/>
        </w:rPr>
        <w:t> </w:t>
      </w:r>
      <w:r>
        <w:rPr/>
        <w:t>16.33</w:t>
      </w:r>
      <w:r>
        <w:rPr>
          <w:spacing w:val="-5"/>
        </w:rPr>
        <w:t> </w:t>
      </w:r>
      <w:r>
        <w:rPr/>
        <w:t>°C/km</w:t>
      </w:r>
      <w:r>
        <w:rPr>
          <w:spacing w:val="-5"/>
        </w:rPr>
        <w:t> </w:t>
      </w:r>
      <w:r>
        <w:rPr/>
        <w:t>at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centre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southern</w:t>
      </w:r>
      <w:r>
        <w:rPr>
          <w:spacing w:val="-58"/>
        </w:rPr>
        <w:t> </w:t>
      </w:r>
      <w:r>
        <w:rPr/>
        <w:t>region of the area to 53.30 °C/km at the north-eastern and north western region of the</w:t>
      </w:r>
      <w:r>
        <w:rPr>
          <w:spacing w:val="1"/>
        </w:rPr>
        <w:t> </w:t>
      </w:r>
      <w:r>
        <w:rPr>
          <w:spacing w:val="-1"/>
        </w:rPr>
        <w:t>study</w:t>
      </w:r>
      <w:r>
        <w:rPr>
          <w:spacing w:val="-15"/>
        </w:rPr>
        <w:t> </w:t>
      </w:r>
      <w:r>
        <w:rPr/>
        <w:t>area</w:t>
      </w:r>
      <w:r>
        <w:rPr>
          <w:spacing w:val="-11"/>
        </w:rPr>
        <w:t> </w:t>
      </w:r>
      <w:r>
        <w:rPr/>
        <w:t>with</w:t>
      </w:r>
      <w:r>
        <w:rPr>
          <w:spacing w:val="-10"/>
        </w:rPr>
        <w:t> </w:t>
      </w:r>
      <w:r>
        <w:rPr/>
        <w:t>an</w:t>
      </w:r>
      <w:r>
        <w:rPr>
          <w:spacing w:val="-8"/>
        </w:rPr>
        <w:t> </w:t>
      </w:r>
      <w:r>
        <w:rPr/>
        <w:t>average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28.98</w:t>
      </w:r>
      <w:r>
        <w:rPr>
          <w:spacing w:val="-10"/>
        </w:rPr>
        <w:t> </w:t>
      </w:r>
      <w:r>
        <w:rPr/>
        <w:t>°C/km.</w:t>
      </w:r>
      <w:r>
        <w:rPr>
          <w:spacing w:val="-10"/>
        </w:rPr>
        <w:t> </w:t>
      </w:r>
      <w:r>
        <w:rPr/>
        <w:t>While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heat</w:t>
      </w:r>
      <w:r>
        <w:rPr>
          <w:spacing w:val="-10"/>
        </w:rPr>
        <w:t> </w:t>
      </w:r>
      <w:r>
        <w:rPr/>
        <w:t>flow</w:t>
      </w:r>
      <w:r>
        <w:rPr>
          <w:spacing w:val="-11"/>
        </w:rPr>
        <w:t> </w:t>
      </w:r>
      <w:r>
        <w:rPr/>
        <w:t>range</w:t>
      </w:r>
      <w:r>
        <w:rPr>
          <w:spacing w:val="-8"/>
        </w:rPr>
        <w:t> </w:t>
      </w:r>
      <w:r>
        <w:rPr/>
        <w:t>from</w:t>
      </w:r>
      <w:r>
        <w:rPr>
          <w:spacing w:val="-10"/>
        </w:rPr>
        <w:t> </w:t>
      </w:r>
      <w:r>
        <w:rPr/>
        <w:t>40.99</w:t>
      </w:r>
      <w:r>
        <w:rPr>
          <w:spacing w:val="-10"/>
        </w:rPr>
        <w:t> </w:t>
      </w:r>
      <w:r>
        <w:rPr/>
        <w:t>mW/m</w:t>
      </w:r>
      <w:r>
        <w:rPr>
          <w:vertAlign w:val="superscript"/>
        </w:rPr>
        <w:t>2</w:t>
      </w:r>
      <w:r>
        <w:rPr>
          <w:spacing w:val="-57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133.80</w:t>
      </w:r>
      <w:r>
        <w:rPr>
          <w:spacing w:val="1"/>
          <w:vertAlign w:val="baseline"/>
        </w:rPr>
        <w:t> </w:t>
      </w:r>
      <w:r>
        <w:rPr>
          <w:vertAlign w:val="baseline"/>
        </w:rPr>
        <w:t>mW/m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an</w:t>
      </w:r>
      <w:r>
        <w:rPr>
          <w:spacing w:val="1"/>
          <w:vertAlign w:val="baseline"/>
        </w:rPr>
        <w:t> </w:t>
      </w:r>
      <w:r>
        <w:rPr>
          <w:vertAlign w:val="baseline"/>
        </w:rPr>
        <w:t>average</w:t>
      </w:r>
      <w:r>
        <w:rPr>
          <w:spacing w:val="1"/>
          <w:vertAlign w:val="baseline"/>
        </w:rPr>
        <w:t> </w:t>
      </w:r>
      <w:r>
        <w:rPr>
          <w:vertAlign w:val="baseline"/>
        </w:rPr>
        <w:t>value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76.19</w:t>
      </w:r>
      <w:r>
        <w:rPr>
          <w:spacing w:val="1"/>
          <w:vertAlign w:val="baseline"/>
        </w:rPr>
        <w:t> </w:t>
      </w:r>
      <w:r>
        <w:rPr>
          <w:vertAlign w:val="baseline"/>
        </w:rPr>
        <w:t>mW/m</w:t>
      </w:r>
      <w:r>
        <w:rPr>
          <w:vertAlign w:val="superscript"/>
        </w:rPr>
        <w:t>2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South-eastern,</w:t>
      </w:r>
      <w:r>
        <w:rPr>
          <w:spacing w:val="1"/>
          <w:vertAlign w:val="baseline"/>
        </w:rPr>
        <w:t> </w:t>
      </w:r>
      <w:r>
        <w:rPr>
          <w:vertAlign w:val="baseline"/>
        </w:rPr>
        <w:t>southwestern, and the north-western part of the study area might be a good indicator of</w:t>
      </w:r>
      <w:r>
        <w:rPr>
          <w:spacing w:val="1"/>
          <w:vertAlign w:val="baseline"/>
        </w:rPr>
        <w:t> </w:t>
      </w:r>
      <w:r>
        <w:rPr>
          <w:vertAlign w:val="baseline"/>
        </w:rPr>
        <w:t>geothermal energy</w:t>
      </w:r>
      <w:r>
        <w:rPr>
          <w:spacing w:val="-5"/>
          <w:vertAlign w:val="baseline"/>
        </w:rPr>
        <w:t> </w:t>
      </w:r>
      <w:r>
        <w:rPr>
          <w:vertAlign w:val="baseline"/>
        </w:rPr>
        <w:t>potential.</w:t>
      </w:r>
    </w:p>
    <w:p>
      <w:pPr>
        <w:pStyle w:val="BodyText"/>
        <w:spacing w:line="480" w:lineRule="auto" w:before="162"/>
        <w:ind w:left="827" w:right="830"/>
        <w:jc w:val="both"/>
      </w:pPr>
      <w:r>
        <w:rPr/>
        <w:t>Ibe and Nwokeabia (2020) applied air-born radiometric method in geologic mapping of</w:t>
      </w:r>
      <w:r>
        <w:rPr>
          <w:spacing w:val="1"/>
        </w:rPr>
        <w:t> </w:t>
      </w:r>
      <w:r>
        <w:rPr/>
        <w:t>Malufashi area and Environs, North-western Nigeria. The abundance ratios, U/Th, U/K</w:t>
      </w:r>
      <w:r>
        <w:rPr>
          <w:spacing w:val="1"/>
        </w:rPr>
        <w:t> </w:t>
      </w:r>
      <w:r>
        <w:rPr/>
        <w:t>and Th/K and the ternary images of the three radioactive elements were produced. The</w:t>
      </w:r>
      <w:r>
        <w:rPr>
          <w:spacing w:val="1"/>
        </w:rPr>
        <w:t> </w:t>
      </w:r>
      <w:r>
        <w:rPr/>
        <w:t>images obtained from the radiometric data showed that the study area comprises five</w:t>
      </w:r>
      <w:r>
        <w:rPr>
          <w:spacing w:val="1"/>
        </w:rPr>
        <w:t> </w:t>
      </w:r>
      <w:r>
        <w:rPr/>
        <w:t>major rock types, based on their variation in the concentration of the three radioactive</w:t>
      </w:r>
      <w:r>
        <w:rPr>
          <w:spacing w:val="1"/>
        </w:rPr>
        <w:t> </w:t>
      </w:r>
      <w:r>
        <w:rPr/>
        <w:t>elements. Hydrothermal alteration zones were mapped. The altered zones were noted to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 mineralization in the</w:t>
      </w:r>
      <w:r>
        <w:rPr>
          <w:spacing w:val="-2"/>
        </w:rPr>
        <w:t> </w:t>
      </w:r>
      <w:r>
        <w:rPr/>
        <w:t>quartzite</w:t>
      </w:r>
      <w:r>
        <w:rPr>
          <w:spacing w:val="-4"/>
        </w:rPr>
        <w:t> </w:t>
      </w:r>
      <w:r>
        <w:rPr/>
        <w:t>rich schist formation.</w:t>
      </w:r>
    </w:p>
    <w:p>
      <w:pPr>
        <w:spacing w:after="0" w:line="480" w:lineRule="auto"/>
        <w:jc w:val="both"/>
        <w:sectPr>
          <w:pgSz w:w="11910" w:h="16840"/>
          <w:pgMar w:header="0" w:footer="1372" w:top="1320" w:bottom="1640" w:left="1160" w:right="580"/>
        </w:sectPr>
      </w:pPr>
    </w:p>
    <w:p>
      <w:pPr>
        <w:pStyle w:val="Heading1"/>
        <w:spacing w:before="72"/>
        <w:ind w:left="3043" w:right="3047" w:firstLine="0"/>
        <w:jc w:val="center"/>
      </w:pPr>
      <w:bookmarkStart w:name="_TOC_250033" w:id="16"/>
      <w:r>
        <w:rPr/>
        <w:t>CHAPTER</w:t>
      </w:r>
      <w:r>
        <w:rPr>
          <w:spacing w:val="-2"/>
        </w:rPr>
        <w:t> </w:t>
      </w:r>
      <w:bookmarkEnd w:id="16"/>
      <w:r>
        <w:rPr/>
        <w:t>THREE</w:t>
      </w:r>
    </w:p>
    <w:p>
      <w:pPr>
        <w:pStyle w:val="BodyText"/>
        <w:spacing w:before="4"/>
        <w:rPr>
          <w:b/>
          <w:sz w:val="27"/>
        </w:rPr>
      </w:pPr>
    </w:p>
    <w:p>
      <w:pPr>
        <w:pStyle w:val="Heading1"/>
        <w:numPr>
          <w:ilvl w:val="1"/>
          <w:numId w:val="16"/>
        </w:numPr>
        <w:tabs>
          <w:tab w:pos="3708" w:val="left" w:leader="none"/>
          <w:tab w:pos="3709" w:val="left" w:leader="none"/>
        </w:tabs>
        <w:spacing w:line="240" w:lineRule="auto" w:before="0" w:after="0"/>
        <w:ind w:left="3708" w:right="0" w:hanging="2882"/>
        <w:jc w:val="both"/>
      </w:pPr>
      <w:bookmarkStart w:name="_TOC_250032" w:id="17"/>
      <w:r>
        <w:rPr/>
        <w:t>MATERIALS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bookmarkEnd w:id="17"/>
      <w:r>
        <w:rPr/>
        <w:t>METHODS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Heading1"/>
        <w:numPr>
          <w:ilvl w:val="1"/>
          <w:numId w:val="16"/>
        </w:numPr>
        <w:tabs>
          <w:tab w:pos="1548" w:val="left" w:leader="none"/>
        </w:tabs>
        <w:spacing w:line="240" w:lineRule="auto" w:before="0" w:after="0"/>
        <w:ind w:left="1547" w:right="0" w:hanging="721"/>
        <w:jc w:val="both"/>
      </w:pPr>
      <w:bookmarkStart w:name="_TOC_250031" w:id="18"/>
      <w:r>
        <w:rPr/>
        <w:t>Location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Study</w:t>
      </w:r>
      <w:r>
        <w:rPr>
          <w:spacing w:val="-1"/>
        </w:rPr>
        <w:t> </w:t>
      </w:r>
      <w:bookmarkEnd w:id="18"/>
      <w:r>
        <w:rPr/>
        <w:t>Area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 w:before="1"/>
        <w:ind w:left="827" w:right="825"/>
        <w:jc w:val="both"/>
      </w:pPr>
      <w:r>
        <w:rPr/>
        <w:t>The</w:t>
      </w:r>
      <w:r>
        <w:rPr>
          <w:spacing w:val="-10"/>
        </w:rPr>
        <w:t> </w:t>
      </w:r>
      <w:r>
        <w:rPr/>
        <w:t>study</w:t>
      </w:r>
      <w:r>
        <w:rPr>
          <w:spacing w:val="-13"/>
        </w:rPr>
        <w:t> </w:t>
      </w:r>
      <w:r>
        <w:rPr/>
        <w:t>area</w:t>
      </w:r>
      <w:r>
        <w:rPr>
          <w:spacing w:val="-10"/>
        </w:rPr>
        <w:t> </w:t>
      </w:r>
      <w:r>
        <w:rPr/>
        <w:t>is</w:t>
      </w:r>
      <w:r>
        <w:rPr>
          <w:spacing w:val="-7"/>
        </w:rPr>
        <w:t> </w:t>
      </w:r>
      <w:r>
        <w:rPr/>
        <w:t>part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confluence</w:t>
      </w:r>
      <w:r>
        <w:rPr>
          <w:spacing w:val="-10"/>
        </w:rPr>
        <w:t> </w:t>
      </w:r>
      <w:r>
        <w:rPr/>
        <w:t>region</w:t>
      </w:r>
      <w:r>
        <w:rPr>
          <w:spacing w:val="-8"/>
        </w:rPr>
        <w:t> </w:t>
      </w:r>
      <w:r>
        <w:rPr/>
        <w:t>denoting</w:t>
      </w:r>
      <w:r>
        <w:rPr>
          <w:spacing w:val="-11"/>
        </w:rPr>
        <w:t> </w:t>
      </w:r>
      <w:r>
        <w:rPr/>
        <w:t>the</w:t>
      </w:r>
      <w:r>
        <w:rPr>
          <w:spacing w:val="-8"/>
        </w:rPr>
        <w:t> </w:t>
      </w:r>
      <w:r>
        <w:rPr/>
        <w:t>region</w:t>
      </w:r>
      <w:r>
        <w:rPr>
          <w:spacing w:val="-8"/>
        </w:rPr>
        <w:t> </w:t>
      </w:r>
      <w:r>
        <w:rPr/>
        <w:t>where</w:t>
      </w:r>
      <w:r>
        <w:rPr>
          <w:spacing w:val="-10"/>
        </w:rPr>
        <w:t> </w:t>
      </w:r>
      <w:r>
        <w:rPr/>
        <w:t>river</w:t>
      </w:r>
      <w:r>
        <w:rPr>
          <w:spacing w:val="-9"/>
        </w:rPr>
        <w:t> </w:t>
      </w:r>
      <w:r>
        <w:rPr/>
        <w:t>Benue</w:t>
      </w:r>
      <w:r>
        <w:rPr>
          <w:spacing w:val="-9"/>
        </w:rPr>
        <w:t> </w:t>
      </w:r>
      <w:r>
        <w:rPr/>
        <w:t>and</w:t>
      </w:r>
      <w:r>
        <w:rPr>
          <w:spacing w:val="-58"/>
        </w:rPr>
        <w:t> </w:t>
      </w:r>
      <w:r>
        <w:rPr/>
        <w:t>river</w:t>
      </w:r>
      <w:r>
        <w:rPr>
          <w:spacing w:val="-5"/>
        </w:rPr>
        <w:t> </w:t>
      </w:r>
      <w:r>
        <w:rPr/>
        <w:t>Niger</w:t>
      </w:r>
      <w:r>
        <w:rPr>
          <w:spacing w:val="-5"/>
        </w:rPr>
        <w:t> </w:t>
      </w:r>
      <w:r>
        <w:rPr/>
        <w:t>coincide.</w:t>
      </w:r>
      <w:r>
        <w:rPr>
          <w:spacing w:val="1"/>
        </w:rPr>
        <w:t> </w:t>
      </w:r>
      <w:r>
        <w:rPr/>
        <w:t>It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situated</w:t>
      </w:r>
      <w:r>
        <w:rPr>
          <w:spacing w:val="-4"/>
        </w:rPr>
        <w:t> </w:t>
      </w:r>
      <w:r>
        <w:rPr/>
        <w:t>at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left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right</w:t>
      </w:r>
      <w:r>
        <w:rPr>
          <w:spacing w:val="-3"/>
        </w:rPr>
        <w:t> </w:t>
      </w:r>
      <w:r>
        <w:rPr/>
        <w:t>hand</w:t>
      </w:r>
      <w:r>
        <w:rPr>
          <w:spacing w:val="-4"/>
        </w:rPr>
        <w:t> </w:t>
      </w:r>
      <w:r>
        <w:rPr/>
        <w:t>side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river</w:t>
      </w:r>
      <w:r>
        <w:rPr>
          <w:spacing w:val="-3"/>
        </w:rPr>
        <w:t> </w:t>
      </w:r>
      <w:r>
        <w:rPr/>
        <w:t>Niger</w:t>
      </w:r>
      <w:r>
        <w:rPr>
          <w:spacing w:val="-5"/>
        </w:rPr>
        <w:t> </w:t>
      </w:r>
      <w:r>
        <w:rPr/>
        <w:t>cutting</w:t>
      </w:r>
      <w:r>
        <w:rPr>
          <w:spacing w:val="-58"/>
        </w:rPr>
        <w:t> </w:t>
      </w:r>
      <w:r>
        <w:rPr/>
        <w:t>across Koton-Karfi, Lokoja down to Idah. It is bounded by Latitude 7.0°N to 8.5°N and</w:t>
      </w:r>
      <w:r>
        <w:rPr>
          <w:spacing w:val="1"/>
        </w:rPr>
        <w:t> </w:t>
      </w:r>
      <w:r>
        <w:rPr/>
        <w:t>Longitude 6.5°E to 7.0°E. The study area projected from Administrative map of Nigeria</w:t>
      </w:r>
      <w:r>
        <w:rPr>
          <w:spacing w:val="-57"/>
        </w:rPr>
        <w:t> </w:t>
      </w:r>
      <w:r>
        <w:rPr/>
        <w:t>is</w:t>
      </w:r>
      <w:r>
        <w:rPr>
          <w:spacing w:val="-1"/>
        </w:rPr>
        <w:t> </w:t>
      </w:r>
      <w:r>
        <w:rPr/>
        <w:t>shown in Figure</w:t>
      </w:r>
      <w:r>
        <w:rPr>
          <w:spacing w:val="-1"/>
        </w:rPr>
        <w:t> </w:t>
      </w:r>
      <w:r>
        <w:rPr/>
        <w:t>3.1.</w:t>
      </w:r>
    </w:p>
    <w:p>
      <w:pPr>
        <w:pStyle w:val="BodyText"/>
        <w:spacing w:before="3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1338961</wp:posOffset>
            </wp:positionH>
            <wp:positionV relativeFrom="paragraph">
              <wp:posOffset>107111</wp:posOffset>
            </wp:positionV>
            <wp:extent cx="5244565" cy="5019675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4565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6"/>
        </w:rPr>
      </w:pPr>
    </w:p>
    <w:p>
      <w:pPr>
        <w:pStyle w:val="BodyText"/>
        <w:ind w:left="964" w:right="966"/>
        <w:jc w:val="center"/>
      </w:pPr>
      <w:r>
        <w:rPr/>
        <w:t>Figure</w:t>
      </w:r>
      <w:r>
        <w:rPr>
          <w:spacing w:val="-3"/>
        </w:rPr>
        <w:t> </w:t>
      </w:r>
      <w:r>
        <w:rPr/>
        <w:t>3.1</w:t>
      </w:r>
      <w:r>
        <w:rPr>
          <w:spacing w:val="2"/>
        </w:rPr>
        <w:t> </w:t>
      </w:r>
      <w:r>
        <w:rPr/>
        <w:t>Location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study</w:t>
      </w:r>
      <w:r>
        <w:rPr>
          <w:spacing w:val="-6"/>
        </w:rPr>
        <w:t> </w:t>
      </w:r>
      <w:r>
        <w:rPr/>
        <w:t>area</w:t>
      </w:r>
      <w:r>
        <w:rPr>
          <w:spacing w:val="-1"/>
        </w:rPr>
        <w:t> </w:t>
      </w:r>
      <w:r>
        <w:rPr/>
        <w:t>projected</w:t>
      </w:r>
      <w:r>
        <w:rPr>
          <w:spacing w:val="-1"/>
        </w:rPr>
        <w:t> </w:t>
      </w:r>
      <w:r>
        <w:rPr/>
        <w:t>from</w:t>
      </w:r>
      <w:r>
        <w:rPr>
          <w:spacing w:val="2"/>
        </w:rPr>
        <w:t> </w:t>
      </w:r>
      <w:r>
        <w:rPr/>
        <w:t>administrative</w:t>
      </w:r>
      <w:r>
        <w:rPr>
          <w:spacing w:val="-2"/>
        </w:rPr>
        <w:t> </w:t>
      </w:r>
      <w:r>
        <w:rPr/>
        <w:t>map of</w:t>
      </w:r>
      <w:r>
        <w:rPr>
          <w:spacing w:val="-1"/>
        </w:rPr>
        <w:t> </w:t>
      </w:r>
      <w:r>
        <w:rPr/>
        <w:t>Nigeria.</w:t>
      </w:r>
    </w:p>
    <w:p>
      <w:pPr>
        <w:spacing w:after="0"/>
        <w:jc w:val="center"/>
        <w:sectPr>
          <w:pgSz w:w="11910" w:h="16840"/>
          <w:pgMar w:header="0" w:footer="1372" w:top="1320" w:bottom="1640" w:left="1160" w:right="580"/>
        </w:sectPr>
      </w:pPr>
    </w:p>
    <w:p>
      <w:pPr>
        <w:pStyle w:val="Heading1"/>
        <w:numPr>
          <w:ilvl w:val="2"/>
          <w:numId w:val="16"/>
        </w:numPr>
        <w:tabs>
          <w:tab w:pos="1548" w:val="left" w:leader="none"/>
        </w:tabs>
        <w:spacing w:line="240" w:lineRule="auto" w:before="69" w:after="0"/>
        <w:ind w:left="1547" w:right="0" w:hanging="721"/>
        <w:jc w:val="both"/>
      </w:pPr>
      <w:bookmarkStart w:name="_TOC_250030" w:id="19"/>
      <w:r>
        <w:rPr/>
        <w:t>Data</w:t>
      </w:r>
      <w:r>
        <w:rPr>
          <w:spacing w:val="-2"/>
        </w:rPr>
        <w:t> </w:t>
      </w:r>
      <w:bookmarkEnd w:id="19"/>
      <w:r>
        <w:rPr/>
        <w:t>source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27" w:right="827"/>
        <w:jc w:val="both"/>
      </w:pPr>
      <w:r>
        <w:rPr/>
        <w:t>The</w:t>
      </w:r>
      <w:r>
        <w:rPr>
          <w:spacing w:val="-15"/>
        </w:rPr>
        <w:t> </w:t>
      </w:r>
      <w:r>
        <w:rPr/>
        <w:t>Aeromagnetic</w:t>
      </w:r>
      <w:r>
        <w:rPr>
          <w:spacing w:val="-12"/>
        </w:rPr>
        <w:t> </w:t>
      </w:r>
      <w:r>
        <w:rPr/>
        <w:t>and</w:t>
      </w:r>
      <w:r>
        <w:rPr>
          <w:spacing w:val="-13"/>
        </w:rPr>
        <w:t> </w:t>
      </w:r>
      <w:r>
        <w:rPr/>
        <w:t>radiometric</w:t>
      </w:r>
      <w:r>
        <w:rPr>
          <w:spacing w:val="-14"/>
        </w:rPr>
        <w:t> </w:t>
      </w:r>
      <w:r>
        <w:rPr/>
        <w:t>data</w:t>
      </w:r>
      <w:r>
        <w:rPr>
          <w:spacing w:val="-14"/>
        </w:rPr>
        <w:t> </w:t>
      </w:r>
      <w:r>
        <w:rPr/>
        <w:t>that</w:t>
      </w:r>
      <w:r>
        <w:rPr>
          <w:spacing w:val="-8"/>
        </w:rPr>
        <w:t> </w:t>
      </w:r>
      <w:r>
        <w:rPr/>
        <w:t>was</w:t>
      </w:r>
      <w:r>
        <w:rPr>
          <w:spacing w:val="-13"/>
        </w:rPr>
        <w:t> </w:t>
      </w:r>
      <w:r>
        <w:rPr/>
        <w:t>used</w:t>
      </w:r>
      <w:r>
        <w:rPr>
          <w:spacing w:val="-13"/>
        </w:rPr>
        <w:t> </w:t>
      </w:r>
      <w:r>
        <w:rPr/>
        <w:t>for</w:t>
      </w:r>
      <w:r>
        <w:rPr>
          <w:spacing w:val="-15"/>
        </w:rPr>
        <w:t> </w:t>
      </w:r>
      <w:r>
        <w:rPr/>
        <w:t>this</w:t>
      </w:r>
      <w:r>
        <w:rPr>
          <w:spacing w:val="-13"/>
        </w:rPr>
        <w:t> </w:t>
      </w:r>
      <w:r>
        <w:rPr/>
        <w:t>research</w:t>
      </w:r>
      <w:r>
        <w:rPr>
          <w:spacing w:val="-11"/>
        </w:rPr>
        <w:t> </w:t>
      </w:r>
      <w:r>
        <w:rPr/>
        <w:t>work</w:t>
      </w:r>
      <w:r>
        <w:rPr>
          <w:spacing w:val="-9"/>
        </w:rPr>
        <w:t> </w:t>
      </w:r>
      <w:r>
        <w:rPr/>
        <w:t>was</w:t>
      </w:r>
      <w:r>
        <w:rPr>
          <w:spacing w:val="-13"/>
        </w:rPr>
        <w:t> </w:t>
      </w:r>
      <w:r>
        <w:rPr/>
        <w:t>obtained</w:t>
      </w:r>
      <w:r>
        <w:rPr>
          <w:spacing w:val="-58"/>
        </w:rPr>
        <w:t> </w:t>
      </w:r>
      <w:r>
        <w:rPr/>
        <w:t>from the Nigeria Geological Survey Agency (NGSA). The NGSA is a parastatal under</w:t>
      </w:r>
      <w:r>
        <w:rPr>
          <w:spacing w:val="1"/>
        </w:rPr>
        <w:t> </w:t>
      </w:r>
      <w:r>
        <w:rPr/>
        <w:t>the</w:t>
      </w:r>
      <w:r>
        <w:rPr>
          <w:spacing w:val="-11"/>
        </w:rPr>
        <w:t> </w:t>
      </w:r>
      <w:r>
        <w:rPr/>
        <w:t>Ministry</w:t>
      </w:r>
      <w:r>
        <w:rPr>
          <w:spacing w:val="-12"/>
        </w:rPr>
        <w:t> </w:t>
      </w:r>
      <w:r>
        <w:rPr/>
        <w:t>of</w:t>
      </w:r>
      <w:r>
        <w:rPr>
          <w:spacing w:val="-10"/>
        </w:rPr>
        <w:t> </w:t>
      </w:r>
      <w:r>
        <w:rPr/>
        <w:t>Mines</w:t>
      </w:r>
      <w:r>
        <w:rPr>
          <w:spacing w:val="-7"/>
        </w:rPr>
        <w:t> </w:t>
      </w:r>
      <w:r>
        <w:rPr/>
        <w:t>and</w:t>
      </w:r>
      <w:r>
        <w:rPr>
          <w:spacing w:val="-10"/>
        </w:rPr>
        <w:t> </w:t>
      </w:r>
      <w:r>
        <w:rPr/>
        <w:t>Steel</w:t>
      </w:r>
      <w:r>
        <w:rPr>
          <w:spacing w:val="-9"/>
        </w:rPr>
        <w:t> </w:t>
      </w:r>
      <w:r>
        <w:rPr/>
        <w:t>Development</w:t>
      </w:r>
      <w:r>
        <w:rPr>
          <w:spacing w:val="-10"/>
        </w:rPr>
        <w:t> </w:t>
      </w:r>
      <w:r>
        <w:rPr/>
        <w:t>saddled</w:t>
      </w:r>
      <w:r>
        <w:rPr>
          <w:spacing w:val="-10"/>
        </w:rPr>
        <w:t> </w:t>
      </w:r>
      <w:r>
        <w:rPr/>
        <w:t>with</w:t>
      </w:r>
      <w:r>
        <w:rPr>
          <w:spacing w:val="-10"/>
        </w:rPr>
        <w:t> </w:t>
      </w:r>
      <w:r>
        <w:rPr/>
        <w:t>the</w:t>
      </w:r>
      <w:r>
        <w:rPr>
          <w:spacing w:val="-7"/>
        </w:rPr>
        <w:t> </w:t>
      </w:r>
      <w:r>
        <w:rPr/>
        <w:t>statutory</w:t>
      </w:r>
      <w:r>
        <w:rPr>
          <w:spacing w:val="-15"/>
        </w:rPr>
        <w:t> </w:t>
      </w:r>
      <w:r>
        <w:rPr/>
        <w:t>role</w:t>
      </w:r>
      <w:r>
        <w:rPr>
          <w:spacing w:val="-11"/>
        </w:rPr>
        <w:t> </w:t>
      </w:r>
      <w:r>
        <w:rPr/>
        <w:t>of</w:t>
      </w:r>
      <w:r>
        <w:rPr>
          <w:spacing w:val="-8"/>
        </w:rPr>
        <w:t> </w:t>
      </w:r>
      <w:r>
        <w:rPr/>
        <w:t>providing</w:t>
      </w:r>
      <w:r>
        <w:rPr>
          <w:spacing w:val="-58"/>
        </w:rPr>
        <w:t> </w:t>
      </w:r>
      <w:r>
        <w:rPr/>
        <w:t>up-to-date Geoscience information related to rocks, minerals and groundwater resources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Nigeria.  The</w:t>
      </w:r>
      <w:r>
        <w:rPr>
          <w:spacing w:val="-1"/>
        </w:rPr>
        <w:t> </w:t>
      </w:r>
      <w:r>
        <w:rPr/>
        <w:t>details</w:t>
      </w:r>
      <w:r>
        <w:rPr>
          <w:spacing w:val="-1"/>
        </w:rPr>
        <w:t> </w:t>
      </w:r>
      <w:r>
        <w:rPr/>
        <w:t>of data specifications is shown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Table 3.1 below:</w:t>
      </w:r>
    </w:p>
    <w:p>
      <w:pPr>
        <w:pStyle w:val="BodyText"/>
        <w:spacing w:before="159"/>
        <w:ind w:left="827"/>
        <w:jc w:val="both"/>
      </w:pPr>
      <w:r>
        <w:rPr>
          <w:b/>
        </w:rPr>
        <w:t>Table</w:t>
      </w:r>
      <w:r>
        <w:rPr>
          <w:b/>
          <w:spacing w:val="-1"/>
        </w:rPr>
        <w:t> </w:t>
      </w:r>
      <w:r>
        <w:rPr>
          <w:b/>
        </w:rPr>
        <w:t>3.1</w:t>
      </w:r>
      <w:r>
        <w:rPr>
          <w:b/>
          <w:spacing w:val="-1"/>
        </w:rPr>
        <w:t> </w:t>
      </w:r>
      <w:r>
        <w:rPr/>
        <w:t>Survey</w:t>
      </w:r>
      <w:r>
        <w:rPr>
          <w:spacing w:val="-5"/>
        </w:rPr>
        <w:t> </w:t>
      </w:r>
      <w:r>
        <w:rPr/>
        <w:t>data</w:t>
      </w:r>
      <w:r>
        <w:rPr>
          <w:spacing w:val="-1"/>
        </w:rPr>
        <w:t> </w:t>
      </w:r>
      <w:r>
        <w:rPr/>
        <w:t>parameter</w:t>
      </w:r>
      <w:r>
        <w:rPr>
          <w:spacing w:val="1"/>
        </w:rPr>
        <w:t> </w:t>
      </w:r>
      <w:r>
        <w:rPr/>
        <w:t>and specifications (NGSA,</w:t>
      </w:r>
      <w:r>
        <w:rPr>
          <w:spacing w:val="-1"/>
        </w:rPr>
        <w:t> </w:t>
      </w:r>
      <w:r>
        <w:rPr/>
        <w:t>2009)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2"/>
        </w:rPr>
      </w:pPr>
      <w:r>
        <w:rPr/>
        <w:pict>
          <v:shape style="position:absolute;margin-left:104.599998pt;margin-top:9.611162pt;width:373.5pt;height:.1pt;mso-position-horizontal-relative:page;mso-position-vertical-relative:paragraph;z-index:-15727104;mso-wrap-distance-left:0;mso-wrap-distance-right:0" coordorigin="2092,192" coordsize="7470,0" path="m2092,192l9562,19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Heading1"/>
        <w:tabs>
          <w:tab w:pos="4816" w:val="left" w:leader="none"/>
        </w:tabs>
        <w:spacing w:after="50"/>
        <w:ind w:left="935" w:firstLine="0"/>
        <w:jc w:val="left"/>
      </w:pPr>
      <w:r>
        <w:rPr/>
        <w:t>Survey</w:t>
      </w:r>
      <w:r>
        <w:rPr>
          <w:spacing w:val="-3"/>
        </w:rPr>
        <w:t> </w:t>
      </w:r>
      <w:r>
        <w:rPr/>
        <w:t>Parameter</w:t>
        <w:tab/>
        <w:t>Parameter</w:t>
      </w:r>
      <w:r>
        <w:rPr>
          <w:spacing w:val="-6"/>
        </w:rPr>
        <w:t> </w:t>
      </w:r>
      <w:r>
        <w:rPr/>
        <w:t>Specification</w:t>
      </w:r>
    </w:p>
    <w:p>
      <w:pPr>
        <w:pStyle w:val="BodyText"/>
        <w:spacing w:line="20" w:lineRule="exact"/>
        <w:ind w:left="922"/>
        <w:rPr>
          <w:sz w:val="2"/>
        </w:rPr>
      </w:pPr>
      <w:r>
        <w:rPr>
          <w:sz w:val="2"/>
        </w:rPr>
        <w:pict>
          <v:group style="width:373.5pt;height:1pt;mso-position-horizontal-relative:char;mso-position-vertical-relative:line" coordorigin="0,0" coordsize="7470,20">
            <v:line style="position:absolute" from="0,10" to="7470,10" stroked="true" strokeweight="1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4816" w:val="left" w:leader="none"/>
        </w:tabs>
        <w:spacing w:before="48"/>
        <w:ind w:left="935"/>
      </w:pPr>
      <w:r>
        <w:rPr/>
        <w:t>Data</w:t>
      </w:r>
      <w:r>
        <w:rPr>
          <w:spacing w:val="-2"/>
        </w:rPr>
        <w:t> </w:t>
      </w:r>
      <w:r>
        <w:rPr/>
        <w:t>Acquired</w:t>
      </w:r>
      <w:r>
        <w:rPr>
          <w:spacing w:val="-1"/>
        </w:rPr>
        <w:t> </w:t>
      </w:r>
      <w:r>
        <w:rPr/>
        <w:t>by:</w:t>
        <w:tab/>
        <w:t>Fugro</w:t>
      </w:r>
      <w:r>
        <w:rPr>
          <w:spacing w:val="-2"/>
        </w:rPr>
        <w:t> </w:t>
      </w:r>
      <w:r>
        <w:rPr/>
        <w:t>Airborne</w:t>
      </w:r>
      <w:r>
        <w:rPr>
          <w:spacing w:val="-4"/>
        </w:rPr>
        <w:t> </w:t>
      </w:r>
      <w:r>
        <w:rPr/>
        <w:t>Surveys</w:t>
      </w:r>
    </w:p>
    <w:p>
      <w:pPr>
        <w:pStyle w:val="BodyText"/>
        <w:tabs>
          <w:tab w:pos="6017" w:val="right" w:leader="none"/>
        </w:tabs>
        <w:spacing w:before="137"/>
        <w:ind w:left="935"/>
      </w:pPr>
      <w:r>
        <w:rPr/>
        <w:t>Time Range</w:t>
        <w:tab/>
        <w:t>2005 – 2009</w:t>
      </w:r>
    </w:p>
    <w:p>
      <w:pPr>
        <w:pStyle w:val="BodyText"/>
        <w:tabs>
          <w:tab w:pos="4816" w:val="left" w:leader="none"/>
        </w:tabs>
        <w:spacing w:line="360" w:lineRule="auto" w:before="139"/>
        <w:ind w:left="935" w:right="3550"/>
      </w:pPr>
      <w:r>
        <w:rPr/>
        <w:t>Magnetic</w:t>
      </w:r>
      <w:r>
        <w:rPr>
          <w:spacing w:val="-3"/>
        </w:rPr>
        <w:t> </w:t>
      </w:r>
      <w:r>
        <w:rPr/>
        <w:t>data</w:t>
      </w:r>
      <w:r>
        <w:rPr>
          <w:spacing w:val="-2"/>
        </w:rPr>
        <w:t> </w:t>
      </w:r>
      <w:r>
        <w:rPr/>
        <w:t>Recording Interval</w:t>
        <w:tab/>
        <w:t>0.1 seconds or less</w:t>
      </w:r>
      <w:r>
        <w:rPr>
          <w:spacing w:val="-57"/>
        </w:rPr>
        <w:t> </w:t>
      </w:r>
      <w:r>
        <w:rPr/>
        <w:t>Sensor</w:t>
      </w:r>
      <w:r>
        <w:rPr>
          <w:spacing w:val="-2"/>
        </w:rPr>
        <w:t> </w:t>
      </w:r>
      <w:r>
        <w:rPr/>
        <w:t>Mean</w:t>
      </w:r>
      <w:r>
        <w:rPr>
          <w:spacing w:val="-2"/>
        </w:rPr>
        <w:t> </w:t>
      </w:r>
      <w:r>
        <w:rPr/>
        <w:t>Terrain</w:t>
      </w:r>
      <w:r>
        <w:rPr>
          <w:spacing w:val="-1"/>
        </w:rPr>
        <w:t> </w:t>
      </w:r>
      <w:r>
        <w:rPr/>
        <w:t>Clearance</w:t>
        <w:tab/>
        <w:t>80 meters</w:t>
      </w:r>
    </w:p>
    <w:p>
      <w:pPr>
        <w:pStyle w:val="BodyText"/>
        <w:tabs>
          <w:tab w:pos="4816" w:val="left" w:leader="none"/>
        </w:tabs>
        <w:ind w:left="935"/>
      </w:pPr>
      <w:r>
        <w:rPr/>
        <w:t>Flight Line</w:t>
      </w:r>
      <w:r>
        <w:rPr>
          <w:spacing w:val="-2"/>
        </w:rPr>
        <w:t> </w:t>
      </w:r>
      <w:r>
        <w:rPr/>
        <w:t>Spacing</w:t>
        <w:tab/>
        <w:t>500</w:t>
      </w:r>
      <w:r>
        <w:rPr>
          <w:spacing w:val="-1"/>
        </w:rPr>
        <w:t> </w:t>
      </w:r>
      <w:r>
        <w:rPr/>
        <w:t>meters</w:t>
      </w:r>
    </w:p>
    <w:p>
      <w:pPr>
        <w:pStyle w:val="BodyText"/>
        <w:tabs>
          <w:tab w:pos="4816" w:val="left" w:leader="none"/>
        </w:tabs>
        <w:spacing w:before="137"/>
        <w:ind w:left="935"/>
      </w:pPr>
      <w:r>
        <w:rPr/>
        <w:t>Tie Line</w:t>
      </w:r>
      <w:r>
        <w:rPr>
          <w:spacing w:val="-2"/>
        </w:rPr>
        <w:t> </w:t>
      </w:r>
      <w:r>
        <w:rPr/>
        <w:t>Spacing</w:t>
        <w:tab/>
        <w:t>5000</w:t>
      </w:r>
      <w:r>
        <w:rPr>
          <w:spacing w:val="-1"/>
        </w:rPr>
        <w:t> </w:t>
      </w:r>
      <w:r>
        <w:rPr/>
        <w:t>meters</w:t>
      </w:r>
    </w:p>
    <w:p>
      <w:pPr>
        <w:pStyle w:val="BodyText"/>
        <w:tabs>
          <w:tab w:pos="4816" w:val="left" w:leader="none"/>
        </w:tabs>
        <w:spacing w:before="140"/>
        <w:ind w:left="935"/>
      </w:pPr>
      <w:r>
        <w:rPr/>
        <w:t>Flight Line</w:t>
      </w:r>
      <w:r>
        <w:rPr>
          <w:spacing w:val="-2"/>
        </w:rPr>
        <w:t> </w:t>
      </w:r>
      <w:r>
        <w:rPr/>
        <w:t>trend</w:t>
        <w:tab/>
        <w:t>135</w:t>
      </w:r>
      <w:r>
        <w:rPr>
          <w:spacing w:val="-4"/>
        </w:rPr>
        <w:t> </w:t>
      </w:r>
      <w:r>
        <w:rPr/>
        <w:t>degrees</w:t>
      </w:r>
    </w:p>
    <w:p>
      <w:pPr>
        <w:pStyle w:val="BodyText"/>
        <w:tabs>
          <w:tab w:pos="4816" w:val="left" w:leader="none"/>
        </w:tabs>
        <w:spacing w:before="136"/>
        <w:ind w:left="935"/>
      </w:pPr>
      <w:r>
        <w:rPr/>
        <w:t>Tie</w:t>
      </w:r>
      <w:r>
        <w:rPr>
          <w:spacing w:val="-1"/>
        </w:rPr>
        <w:t> </w:t>
      </w:r>
      <w:r>
        <w:rPr/>
        <w:t>Line</w:t>
      </w:r>
      <w:r>
        <w:rPr>
          <w:spacing w:val="-2"/>
        </w:rPr>
        <w:t> </w:t>
      </w:r>
      <w:r>
        <w:rPr/>
        <w:t>trend</w:t>
        <w:tab/>
        <w:t>45</w:t>
      </w:r>
      <w:r>
        <w:rPr>
          <w:spacing w:val="-2"/>
        </w:rPr>
        <w:t> </w:t>
      </w:r>
      <w:r>
        <w:rPr/>
        <w:t>degrees</w:t>
      </w:r>
    </w:p>
    <w:p>
      <w:pPr>
        <w:pStyle w:val="BodyText"/>
        <w:tabs>
          <w:tab w:pos="4816" w:val="left" w:leader="none"/>
        </w:tabs>
        <w:spacing w:line="360" w:lineRule="auto" w:before="137"/>
        <w:ind w:left="4877" w:right="2307" w:hanging="3942"/>
      </w:pPr>
      <w:r>
        <w:rPr/>
        <w:t>Equipment:</w:t>
      </w:r>
      <w:r>
        <w:rPr>
          <w:spacing w:val="-2"/>
        </w:rPr>
        <w:t> </w:t>
      </w:r>
      <w:r>
        <w:rPr/>
        <w:t>Aircraft</w:t>
        <w:tab/>
        <w:t>Cessna Caravan 208B ZS-FSA,</w:t>
      </w:r>
      <w:r>
        <w:rPr>
          <w:spacing w:val="-57"/>
        </w:rPr>
        <w:t> </w:t>
      </w:r>
      <w:r>
        <w:rPr/>
        <w:t>Cessna</w:t>
      </w:r>
      <w:r>
        <w:rPr>
          <w:spacing w:val="-1"/>
        </w:rPr>
        <w:t> </w:t>
      </w:r>
      <w:r>
        <w:rPr/>
        <w:t>Caravan</w:t>
      </w:r>
      <w:r>
        <w:rPr>
          <w:spacing w:val="-1"/>
        </w:rPr>
        <w:t> </w:t>
      </w:r>
      <w:r>
        <w:rPr/>
        <w:t>208</w:t>
      </w:r>
      <w:r>
        <w:rPr>
          <w:spacing w:val="1"/>
        </w:rPr>
        <w:t> </w:t>
      </w:r>
      <w:r>
        <w:rPr/>
        <w:t>ZS-MSJ,</w:t>
      </w:r>
    </w:p>
    <w:p>
      <w:pPr>
        <w:pStyle w:val="BodyText"/>
        <w:tabs>
          <w:tab w:pos="4816" w:val="left" w:leader="none"/>
        </w:tabs>
        <w:ind w:left="935"/>
      </w:pPr>
      <w:r>
        <w:rPr/>
        <w:pict>
          <v:shape style="position:absolute;margin-left:99.349998pt;margin-top:19.163132pt;width:373.5pt;height:.1pt;mso-position-horizontal-relative:page;mso-position-vertical-relative:paragraph;z-index:-15726080;mso-wrap-distance-left:0;mso-wrap-distance-right:0" coordorigin="1987,383" coordsize="7470,0" path="m1987,383l9457,383e" filled="false" stroked="true" strokeweight="1pt" strokecolor="#000000">
            <v:path arrowok="t"/>
            <v:stroke dashstyle="solid"/>
            <w10:wrap type="topAndBottom"/>
          </v:shape>
        </w:pict>
      </w:r>
      <w:r>
        <w:rPr/>
        <w:t>Equipment:</w:t>
      </w:r>
      <w:r>
        <w:rPr>
          <w:spacing w:val="-2"/>
        </w:rPr>
        <w:t> </w:t>
      </w:r>
      <w:r>
        <w:rPr/>
        <w:t>Magnetometer</w:t>
        <w:tab/>
        <w:t>3</w:t>
      </w:r>
      <w:r>
        <w:rPr>
          <w:spacing w:val="-2"/>
        </w:rPr>
        <w:t> </w:t>
      </w:r>
      <w:r>
        <w:rPr/>
        <w:t>x</w:t>
      </w:r>
      <w:r>
        <w:rPr>
          <w:spacing w:val="1"/>
        </w:rPr>
        <w:t> </w:t>
      </w:r>
      <w:r>
        <w:rPr/>
        <w:t>Scintrex CS3</w:t>
      </w:r>
      <w:r>
        <w:rPr>
          <w:spacing w:val="-4"/>
        </w:rPr>
        <w:t> </w:t>
      </w:r>
      <w:r>
        <w:rPr/>
        <w:t>Cesium</w:t>
      </w:r>
      <w:r>
        <w:rPr>
          <w:spacing w:val="-4"/>
        </w:rPr>
        <w:t> </w:t>
      </w:r>
      <w:r>
        <w:rPr/>
        <w:t>Vapour</w:t>
      </w:r>
    </w:p>
    <w:p>
      <w:pPr>
        <w:pStyle w:val="BodyText"/>
        <w:spacing w:before="7"/>
        <w:rPr>
          <w:sz w:val="30"/>
        </w:rPr>
      </w:pPr>
    </w:p>
    <w:p>
      <w:pPr>
        <w:pStyle w:val="Heading1"/>
        <w:numPr>
          <w:ilvl w:val="1"/>
          <w:numId w:val="16"/>
        </w:numPr>
        <w:tabs>
          <w:tab w:pos="1548" w:val="left" w:leader="none"/>
        </w:tabs>
        <w:spacing w:line="240" w:lineRule="auto" w:before="1" w:after="0"/>
        <w:ind w:left="1547" w:right="0" w:hanging="721"/>
        <w:jc w:val="both"/>
      </w:pPr>
      <w:r>
        <w:rPr/>
        <w:t>Method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827" w:right="829"/>
        <w:jc w:val="both"/>
      </w:pPr>
      <w:r>
        <w:rPr/>
        <w:t>Series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filters</w:t>
      </w:r>
      <w:r>
        <w:rPr>
          <w:spacing w:val="-2"/>
        </w:rPr>
        <w:t> </w:t>
      </w:r>
      <w:r>
        <w:rPr/>
        <w:t>were</w:t>
      </w:r>
      <w:r>
        <w:rPr>
          <w:spacing w:val="-1"/>
        </w:rPr>
        <w:t> </w:t>
      </w:r>
      <w:r>
        <w:rPr/>
        <w:t>applied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Aeromagnetic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radiometric</w:t>
      </w:r>
      <w:r>
        <w:rPr>
          <w:spacing w:val="-2"/>
        </w:rPr>
        <w:t> </w:t>
      </w:r>
      <w:r>
        <w:rPr/>
        <w:t>data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order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reveal</w:t>
      </w:r>
      <w:r>
        <w:rPr>
          <w:spacing w:val="-58"/>
        </w:rPr>
        <w:t> </w:t>
      </w:r>
      <w:r>
        <w:rPr/>
        <w:t>features that will aid in the interpretation of the data. The mathematical algorithm and</w:t>
      </w:r>
      <w:r>
        <w:rPr>
          <w:spacing w:val="1"/>
        </w:rPr>
        <w:t> </w:t>
      </w:r>
      <w:r>
        <w:rPr/>
        <w:t>enhancement</w:t>
      </w:r>
      <w:r>
        <w:rPr>
          <w:spacing w:val="-1"/>
        </w:rPr>
        <w:t> </w:t>
      </w:r>
      <w:r>
        <w:rPr/>
        <w:t>techniques</w:t>
      </w:r>
      <w:r>
        <w:rPr>
          <w:spacing w:val="3"/>
        </w:rPr>
        <w:t> </w:t>
      </w:r>
      <w:r>
        <w:rPr/>
        <w:t>applied includes:</w:t>
      </w:r>
    </w:p>
    <w:p>
      <w:pPr>
        <w:pStyle w:val="ListParagraph"/>
        <w:numPr>
          <w:ilvl w:val="0"/>
          <w:numId w:val="17"/>
        </w:numPr>
        <w:tabs>
          <w:tab w:pos="1548" w:val="left" w:leader="none"/>
        </w:tabs>
        <w:spacing w:line="480" w:lineRule="auto" w:before="1" w:after="0"/>
        <w:ind w:left="1547" w:right="826" w:hanging="360"/>
        <w:jc w:val="both"/>
        <w:rPr>
          <w:sz w:val="24"/>
        </w:rPr>
      </w:pPr>
      <w:r>
        <w:rPr>
          <w:sz w:val="24"/>
        </w:rPr>
        <w:t>Computation and reduction of the Aeromagnetic data to equator and pole to</w:t>
      </w:r>
      <w:r>
        <w:rPr>
          <w:spacing w:val="1"/>
          <w:sz w:val="24"/>
        </w:rPr>
        <w:t> </w:t>
      </w:r>
      <w:r>
        <w:rPr>
          <w:sz w:val="24"/>
        </w:rPr>
        <w:t>remove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effect of Inclination and Declination angle.</w:t>
      </w:r>
    </w:p>
    <w:p>
      <w:pPr>
        <w:pStyle w:val="ListParagraph"/>
        <w:numPr>
          <w:ilvl w:val="0"/>
          <w:numId w:val="17"/>
        </w:numPr>
        <w:tabs>
          <w:tab w:pos="1548" w:val="left" w:leader="none"/>
        </w:tabs>
        <w:spacing w:line="240" w:lineRule="auto" w:before="0" w:after="0"/>
        <w:ind w:left="1547" w:right="0" w:hanging="361"/>
        <w:jc w:val="both"/>
        <w:rPr>
          <w:color w:val="535353"/>
          <w:sz w:val="24"/>
        </w:rPr>
      </w:pPr>
      <w:r>
        <w:rPr>
          <w:sz w:val="24"/>
        </w:rPr>
        <w:t>Computation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67"/>
          <w:sz w:val="24"/>
        </w:rPr>
        <w:t> </w:t>
      </w:r>
      <w:r>
        <w:rPr>
          <w:sz w:val="24"/>
        </w:rPr>
        <w:t>Vertical</w:t>
      </w:r>
      <w:r>
        <w:rPr>
          <w:spacing w:val="66"/>
          <w:sz w:val="24"/>
        </w:rPr>
        <w:t> </w:t>
      </w:r>
      <w:r>
        <w:rPr>
          <w:sz w:val="24"/>
        </w:rPr>
        <w:t>and</w:t>
      </w:r>
      <w:r>
        <w:rPr>
          <w:spacing w:val="65"/>
          <w:sz w:val="24"/>
        </w:rPr>
        <w:t> </w:t>
      </w:r>
      <w:r>
        <w:rPr>
          <w:sz w:val="24"/>
        </w:rPr>
        <w:t>Horizontal</w:t>
      </w:r>
      <w:r>
        <w:rPr>
          <w:spacing w:val="66"/>
          <w:sz w:val="24"/>
        </w:rPr>
        <w:t> </w:t>
      </w:r>
      <w:r>
        <w:rPr>
          <w:sz w:val="24"/>
        </w:rPr>
        <w:t>derivative</w:t>
      </w:r>
      <w:r>
        <w:rPr>
          <w:spacing w:val="65"/>
          <w:sz w:val="24"/>
        </w:rPr>
        <w:t> </w:t>
      </w:r>
      <w:r>
        <w:rPr>
          <w:sz w:val="24"/>
        </w:rPr>
        <w:t>to</w:t>
      </w:r>
      <w:r>
        <w:rPr>
          <w:spacing w:val="66"/>
          <w:sz w:val="24"/>
        </w:rPr>
        <w:t> </w:t>
      </w:r>
      <w:r>
        <w:rPr>
          <w:sz w:val="24"/>
        </w:rPr>
        <w:t>enhance</w:t>
      </w:r>
      <w:r>
        <w:rPr>
          <w:spacing w:val="65"/>
          <w:sz w:val="24"/>
        </w:rPr>
        <w:t> </w:t>
      </w:r>
      <w:r>
        <w:rPr>
          <w:sz w:val="24"/>
        </w:rPr>
        <w:t>near</w:t>
      </w:r>
      <w:r>
        <w:rPr>
          <w:spacing w:val="68"/>
          <w:sz w:val="24"/>
        </w:rPr>
        <w:t> </w:t>
      </w:r>
      <w:r>
        <w:rPr>
          <w:sz w:val="24"/>
        </w:rPr>
        <w:t>surface</w:t>
      </w:r>
    </w:p>
    <w:p>
      <w:pPr>
        <w:pStyle w:val="BodyText"/>
      </w:pPr>
    </w:p>
    <w:p>
      <w:pPr>
        <w:pStyle w:val="BodyText"/>
        <w:ind w:left="1547"/>
      </w:pPr>
      <w:r>
        <w:rPr/>
        <w:t>structures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subdue</w:t>
      </w:r>
      <w:r>
        <w:rPr>
          <w:spacing w:val="-2"/>
        </w:rPr>
        <w:t> </w:t>
      </w:r>
      <w:r>
        <w:rPr/>
        <w:t>regional</w:t>
      </w:r>
      <w:r>
        <w:rPr>
          <w:spacing w:val="-1"/>
        </w:rPr>
        <w:t> </w:t>
      </w:r>
      <w:r>
        <w:rPr/>
        <w:t>structures.</w:t>
      </w:r>
    </w:p>
    <w:p>
      <w:pPr>
        <w:spacing w:after="0"/>
        <w:sectPr>
          <w:pgSz w:w="11910" w:h="16840"/>
          <w:pgMar w:header="0" w:footer="1372" w:top="1320" w:bottom="1640" w:left="1160" w:right="580"/>
        </w:sectPr>
      </w:pPr>
    </w:p>
    <w:p>
      <w:pPr>
        <w:pStyle w:val="ListParagraph"/>
        <w:numPr>
          <w:ilvl w:val="0"/>
          <w:numId w:val="17"/>
        </w:numPr>
        <w:tabs>
          <w:tab w:pos="1548" w:val="left" w:leader="none"/>
        </w:tabs>
        <w:spacing w:line="480" w:lineRule="auto" w:before="64" w:after="0"/>
        <w:ind w:left="1547" w:right="825" w:hanging="360"/>
        <w:jc w:val="both"/>
        <w:rPr>
          <w:color w:val="535353"/>
          <w:sz w:val="24"/>
        </w:rPr>
      </w:pPr>
      <w:r>
        <w:rPr>
          <w:sz w:val="24"/>
        </w:rPr>
        <w:t>Computation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Analytical</w:t>
      </w:r>
      <w:r>
        <w:rPr>
          <w:spacing w:val="1"/>
          <w:sz w:val="24"/>
        </w:rPr>
        <w:t> </w:t>
      </w:r>
      <w:r>
        <w:rPr>
          <w:sz w:val="24"/>
        </w:rPr>
        <w:t>Signal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map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edges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permanently</w:t>
      </w:r>
      <w:r>
        <w:rPr>
          <w:spacing w:val="1"/>
          <w:sz w:val="24"/>
        </w:rPr>
        <w:t> </w:t>
      </w:r>
      <w:r>
        <w:rPr>
          <w:sz w:val="24"/>
        </w:rPr>
        <w:t>magnetized sources and centralize anomalies over their causative bodies in areas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low</w:t>
      </w:r>
      <w:r>
        <w:rPr>
          <w:spacing w:val="-1"/>
          <w:sz w:val="24"/>
        </w:rPr>
        <w:t> </w:t>
      </w:r>
      <w:r>
        <w:rPr>
          <w:sz w:val="24"/>
        </w:rPr>
        <w:t>magnetic</w:t>
      </w:r>
      <w:r>
        <w:rPr>
          <w:spacing w:val="-1"/>
          <w:sz w:val="24"/>
        </w:rPr>
        <w:t> </w:t>
      </w:r>
      <w:r>
        <w:rPr>
          <w:sz w:val="24"/>
        </w:rPr>
        <w:t>latitude.</w:t>
      </w:r>
    </w:p>
    <w:p>
      <w:pPr>
        <w:pStyle w:val="ListParagraph"/>
        <w:numPr>
          <w:ilvl w:val="0"/>
          <w:numId w:val="17"/>
        </w:numPr>
        <w:tabs>
          <w:tab w:pos="1548" w:val="left" w:leader="none"/>
        </w:tabs>
        <w:spacing w:line="480" w:lineRule="auto" w:before="1" w:after="0"/>
        <w:ind w:left="1547" w:right="829" w:hanging="360"/>
        <w:jc w:val="both"/>
        <w:rPr>
          <w:color w:val="535353"/>
          <w:sz w:val="24"/>
        </w:rPr>
      </w:pPr>
      <w:r>
        <w:rPr>
          <w:sz w:val="24"/>
        </w:rPr>
        <w:t>Computation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Centre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Exploration</w:t>
      </w:r>
      <w:r>
        <w:rPr>
          <w:spacing w:val="1"/>
          <w:sz w:val="24"/>
        </w:rPr>
        <w:t> </w:t>
      </w:r>
      <w:r>
        <w:rPr>
          <w:sz w:val="24"/>
        </w:rPr>
        <w:t>Targeting</w:t>
      </w:r>
      <w:r>
        <w:rPr>
          <w:spacing w:val="1"/>
          <w:sz w:val="24"/>
        </w:rPr>
        <w:t> </w:t>
      </w:r>
      <w:r>
        <w:rPr>
          <w:sz w:val="24"/>
        </w:rPr>
        <w:t>(CET)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delineate</w:t>
      </w:r>
      <w:r>
        <w:rPr>
          <w:spacing w:val="1"/>
          <w:sz w:val="24"/>
        </w:rPr>
        <w:t> </w:t>
      </w:r>
      <w:r>
        <w:rPr>
          <w:sz w:val="24"/>
        </w:rPr>
        <w:t>deep</w:t>
      </w:r>
      <w:r>
        <w:rPr>
          <w:spacing w:val="1"/>
          <w:sz w:val="24"/>
        </w:rPr>
        <w:t> </w:t>
      </w:r>
      <w:r>
        <w:rPr>
          <w:sz w:val="24"/>
        </w:rPr>
        <w:t>lineaments</w:t>
      </w:r>
      <w:r>
        <w:rPr>
          <w:color w:val="535353"/>
          <w:sz w:val="24"/>
        </w:rPr>
        <w:t>.</w:t>
      </w:r>
    </w:p>
    <w:p>
      <w:pPr>
        <w:pStyle w:val="ListParagraph"/>
        <w:numPr>
          <w:ilvl w:val="0"/>
          <w:numId w:val="17"/>
        </w:numPr>
        <w:tabs>
          <w:tab w:pos="1548" w:val="left" w:leader="none"/>
        </w:tabs>
        <w:spacing w:line="480" w:lineRule="auto" w:before="0" w:after="0"/>
        <w:ind w:left="1547" w:right="829" w:hanging="360"/>
        <w:jc w:val="both"/>
        <w:rPr>
          <w:sz w:val="24"/>
        </w:rPr>
      </w:pPr>
      <w:r>
        <w:rPr>
          <w:sz w:val="24"/>
        </w:rPr>
        <w:t>Application of Euler deconvolution tool to determine the location and depth of</w:t>
      </w:r>
      <w:r>
        <w:rPr>
          <w:spacing w:val="1"/>
          <w:sz w:val="24"/>
        </w:rPr>
        <w:t> </w:t>
      </w:r>
      <w:r>
        <w:rPr>
          <w:sz w:val="24"/>
        </w:rPr>
        <w:t>causative</w:t>
      </w:r>
      <w:r>
        <w:rPr>
          <w:spacing w:val="-2"/>
          <w:sz w:val="24"/>
        </w:rPr>
        <w:t> </w:t>
      </w:r>
      <w:r>
        <w:rPr>
          <w:sz w:val="24"/>
        </w:rPr>
        <w:t>bodies.</w:t>
      </w:r>
    </w:p>
    <w:p>
      <w:pPr>
        <w:pStyle w:val="ListParagraph"/>
        <w:numPr>
          <w:ilvl w:val="0"/>
          <w:numId w:val="17"/>
        </w:numPr>
        <w:tabs>
          <w:tab w:pos="1548" w:val="left" w:leader="none"/>
        </w:tabs>
        <w:spacing w:line="480" w:lineRule="auto" w:before="1" w:after="0"/>
        <w:ind w:left="1547" w:right="831" w:hanging="360"/>
        <w:jc w:val="both"/>
        <w:rPr>
          <w:sz w:val="24"/>
        </w:rPr>
      </w:pPr>
      <w:r>
        <w:rPr>
          <w:sz w:val="24"/>
        </w:rPr>
        <w:t>Computation of concentration maps for Uranium, Thorium and Potassium to</w:t>
      </w:r>
      <w:r>
        <w:rPr>
          <w:spacing w:val="1"/>
          <w:sz w:val="24"/>
        </w:rPr>
        <w:t> </w:t>
      </w:r>
      <w:r>
        <w:rPr>
          <w:sz w:val="24"/>
        </w:rPr>
        <w:t>delineate</w:t>
      </w:r>
      <w:r>
        <w:rPr>
          <w:spacing w:val="-1"/>
          <w:sz w:val="24"/>
        </w:rPr>
        <w:t> </w:t>
      </w:r>
      <w:r>
        <w:rPr>
          <w:sz w:val="24"/>
        </w:rPr>
        <w:t>regions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high</w:t>
      </w:r>
      <w:r>
        <w:rPr>
          <w:spacing w:val="1"/>
          <w:sz w:val="24"/>
        </w:rPr>
        <w:t> </w:t>
      </w:r>
      <w:r>
        <w:rPr>
          <w:sz w:val="24"/>
        </w:rPr>
        <w:t>and low</w:t>
      </w:r>
      <w:r>
        <w:rPr>
          <w:spacing w:val="-1"/>
          <w:sz w:val="24"/>
        </w:rPr>
        <w:t> </w:t>
      </w:r>
      <w:r>
        <w:rPr>
          <w:sz w:val="24"/>
        </w:rPr>
        <w:t>concentration</w:t>
      </w:r>
      <w:r>
        <w:rPr>
          <w:spacing w:val="-1"/>
          <w:sz w:val="24"/>
        </w:rPr>
        <w:t> </w:t>
      </w:r>
      <w:r>
        <w:rPr>
          <w:sz w:val="24"/>
        </w:rPr>
        <w:t>of radioactive</w:t>
      </w:r>
      <w:r>
        <w:rPr>
          <w:spacing w:val="1"/>
          <w:sz w:val="24"/>
        </w:rPr>
        <w:t> </w:t>
      </w:r>
      <w:r>
        <w:rPr>
          <w:sz w:val="24"/>
        </w:rPr>
        <w:t>elements.</w:t>
      </w:r>
    </w:p>
    <w:p>
      <w:pPr>
        <w:pStyle w:val="ListParagraph"/>
        <w:numPr>
          <w:ilvl w:val="0"/>
          <w:numId w:val="17"/>
        </w:numPr>
        <w:tabs>
          <w:tab w:pos="1548" w:val="left" w:leader="none"/>
        </w:tabs>
        <w:spacing w:line="480" w:lineRule="auto" w:before="0" w:after="0"/>
        <w:ind w:left="1547" w:right="832" w:hanging="360"/>
        <w:jc w:val="both"/>
        <w:rPr>
          <w:sz w:val="24"/>
        </w:rPr>
      </w:pPr>
      <w:r>
        <w:rPr>
          <w:sz w:val="24"/>
        </w:rPr>
        <w:t>Computation of Potassium Composite map by combining Potassium (K) in ratio</w:t>
      </w:r>
      <w:r>
        <w:rPr>
          <w:spacing w:val="1"/>
          <w:sz w:val="24"/>
        </w:rPr>
        <w:t> </w:t>
      </w:r>
      <w:r>
        <w:rPr>
          <w:sz w:val="24"/>
        </w:rPr>
        <w:t>(K/Th)</w:t>
      </w:r>
      <w:r>
        <w:rPr>
          <w:spacing w:val="-1"/>
          <w:sz w:val="24"/>
        </w:rPr>
        <w:t> </w:t>
      </w:r>
      <w:r>
        <w:rPr>
          <w:sz w:val="24"/>
        </w:rPr>
        <w:t>and (K/U)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determine</w:t>
      </w:r>
      <w:r>
        <w:rPr>
          <w:spacing w:val="-1"/>
          <w:sz w:val="24"/>
        </w:rPr>
        <w:t> </w:t>
      </w:r>
      <w:r>
        <w:rPr>
          <w:sz w:val="24"/>
        </w:rPr>
        <w:t>variation in concentration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potassium.</w:t>
      </w:r>
    </w:p>
    <w:p>
      <w:pPr>
        <w:pStyle w:val="ListParagraph"/>
        <w:numPr>
          <w:ilvl w:val="0"/>
          <w:numId w:val="17"/>
        </w:numPr>
        <w:tabs>
          <w:tab w:pos="1548" w:val="left" w:leader="none"/>
        </w:tabs>
        <w:spacing w:line="480" w:lineRule="auto" w:before="0" w:after="0"/>
        <w:ind w:left="1458" w:right="827" w:hanging="360"/>
        <w:jc w:val="both"/>
        <w:rPr>
          <w:sz w:val="24"/>
        </w:rPr>
      </w:pPr>
      <w:r>
        <w:rPr>
          <w:sz w:val="24"/>
        </w:rPr>
        <w:t>Computation of Uranium Composite map by combining Uranium (U) in ratio of</w:t>
      </w:r>
      <w:r>
        <w:rPr>
          <w:spacing w:val="1"/>
          <w:sz w:val="24"/>
        </w:rPr>
        <w:t> </w:t>
      </w:r>
      <w:r>
        <w:rPr>
          <w:sz w:val="24"/>
        </w:rPr>
        <w:t>(U/Th)</w:t>
      </w:r>
      <w:r>
        <w:rPr>
          <w:spacing w:val="-1"/>
          <w:sz w:val="24"/>
        </w:rPr>
        <w:t> </w:t>
      </w:r>
      <w:r>
        <w:rPr>
          <w:sz w:val="24"/>
        </w:rPr>
        <w:t>and (U/K)</w:t>
      </w:r>
      <w:r>
        <w:rPr>
          <w:spacing w:val="-2"/>
          <w:sz w:val="24"/>
        </w:rPr>
        <w:t> </w:t>
      </w:r>
      <w:r>
        <w:rPr>
          <w:sz w:val="24"/>
        </w:rPr>
        <w:t>to determine</w:t>
      </w:r>
      <w:r>
        <w:rPr>
          <w:spacing w:val="-2"/>
          <w:sz w:val="24"/>
        </w:rPr>
        <w:t> </w:t>
      </w:r>
      <w:r>
        <w:rPr>
          <w:sz w:val="24"/>
        </w:rPr>
        <w:t>variation in concentration of</w:t>
      </w:r>
      <w:r>
        <w:rPr>
          <w:spacing w:val="-1"/>
          <w:sz w:val="24"/>
        </w:rPr>
        <w:t> </w:t>
      </w:r>
      <w:r>
        <w:rPr>
          <w:sz w:val="24"/>
        </w:rPr>
        <w:t>Uranium.</w:t>
      </w:r>
    </w:p>
    <w:p>
      <w:pPr>
        <w:pStyle w:val="ListParagraph"/>
        <w:numPr>
          <w:ilvl w:val="0"/>
          <w:numId w:val="17"/>
        </w:numPr>
        <w:tabs>
          <w:tab w:pos="1548" w:val="left" w:leader="none"/>
        </w:tabs>
        <w:spacing w:line="480" w:lineRule="auto" w:before="0" w:after="0"/>
        <w:ind w:left="1547" w:right="827" w:hanging="360"/>
        <w:jc w:val="both"/>
        <w:rPr>
          <w:sz w:val="24"/>
        </w:rPr>
      </w:pPr>
      <w:r>
        <w:rPr>
          <w:sz w:val="24"/>
        </w:rPr>
        <w:t>Computation of Thorium Composite map by combining Thorium (Th) in ratio of</w:t>
      </w:r>
      <w:r>
        <w:rPr>
          <w:spacing w:val="-57"/>
          <w:sz w:val="24"/>
        </w:rPr>
        <w:t> </w:t>
      </w:r>
      <w:r>
        <w:rPr>
          <w:sz w:val="24"/>
        </w:rPr>
        <w:t>(Th/U)</w:t>
      </w:r>
      <w:r>
        <w:rPr>
          <w:spacing w:val="-2"/>
          <w:sz w:val="24"/>
        </w:rPr>
        <w:t> </w:t>
      </w:r>
      <w:r>
        <w:rPr>
          <w:sz w:val="24"/>
        </w:rPr>
        <w:t>and (Th/K)</w:t>
      </w:r>
      <w:r>
        <w:rPr>
          <w:spacing w:val="-1"/>
          <w:sz w:val="24"/>
        </w:rPr>
        <w:t> </w:t>
      </w:r>
      <w:r>
        <w:rPr>
          <w:sz w:val="24"/>
        </w:rPr>
        <w:t>to determine</w:t>
      </w:r>
      <w:r>
        <w:rPr>
          <w:spacing w:val="-1"/>
          <w:sz w:val="24"/>
        </w:rPr>
        <w:t> </w:t>
      </w:r>
      <w:r>
        <w:rPr>
          <w:sz w:val="24"/>
        </w:rPr>
        <w:t>variation</w:t>
      </w:r>
      <w:r>
        <w:rPr>
          <w:spacing w:val="-1"/>
          <w:sz w:val="24"/>
        </w:rPr>
        <w:t> </w:t>
      </w:r>
      <w:r>
        <w:rPr>
          <w:sz w:val="24"/>
        </w:rPr>
        <w:t>in concentration of</w:t>
      </w:r>
      <w:r>
        <w:rPr>
          <w:spacing w:val="-1"/>
          <w:sz w:val="24"/>
        </w:rPr>
        <w:t> </w:t>
      </w:r>
      <w:r>
        <w:rPr>
          <w:sz w:val="24"/>
        </w:rPr>
        <w:t>Thorium.</w:t>
      </w:r>
    </w:p>
    <w:p>
      <w:pPr>
        <w:pStyle w:val="ListParagraph"/>
        <w:numPr>
          <w:ilvl w:val="0"/>
          <w:numId w:val="17"/>
        </w:numPr>
        <w:tabs>
          <w:tab w:pos="1548" w:val="left" w:leader="none"/>
        </w:tabs>
        <w:spacing w:line="480" w:lineRule="auto" w:before="1" w:after="0"/>
        <w:ind w:left="1547" w:right="829" w:hanging="360"/>
        <w:jc w:val="both"/>
        <w:rPr>
          <w:sz w:val="24"/>
        </w:rPr>
      </w:pPr>
      <w:r>
        <w:rPr>
          <w:sz w:val="24"/>
        </w:rPr>
        <w:t>Computation</w:t>
      </w:r>
      <w:r>
        <w:rPr>
          <w:spacing w:val="-11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Ternary</w:t>
      </w:r>
      <w:r>
        <w:rPr>
          <w:spacing w:val="-12"/>
          <w:sz w:val="24"/>
        </w:rPr>
        <w:t> </w:t>
      </w:r>
      <w:r>
        <w:rPr>
          <w:sz w:val="24"/>
        </w:rPr>
        <w:t>maps</w:t>
      </w:r>
      <w:r>
        <w:rPr>
          <w:spacing w:val="-10"/>
          <w:sz w:val="24"/>
        </w:rPr>
        <w:t> </w:t>
      </w:r>
      <w:r>
        <w:rPr>
          <w:sz w:val="24"/>
        </w:rPr>
        <w:t>by</w:t>
      </w:r>
      <w:r>
        <w:rPr>
          <w:spacing w:val="-12"/>
          <w:sz w:val="24"/>
        </w:rPr>
        <w:t> </w:t>
      </w:r>
      <w:r>
        <w:rPr>
          <w:sz w:val="24"/>
        </w:rPr>
        <w:t>combining</w:t>
      </w:r>
      <w:r>
        <w:rPr>
          <w:spacing w:val="-13"/>
          <w:sz w:val="24"/>
        </w:rPr>
        <w:t> </w:t>
      </w:r>
      <w:r>
        <w:rPr>
          <w:sz w:val="24"/>
        </w:rPr>
        <w:t>data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11"/>
          <w:sz w:val="24"/>
        </w:rPr>
        <w:t> </w:t>
      </w:r>
      <w:r>
        <w:rPr>
          <w:sz w:val="24"/>
        </w:rPr>
        <w:t>Potassium</w:t>
      </w:r>
      <w:r>
        <w:rPr>
          <w:spacing w:val="-9"/>
          <w:sz w:val="24"/>
        </w:rPr>
        <w:t> </w:t>
      </w:r>
      <w:r>
        <w:rPr>
          <w:sz w:val="24"/>
        </w:rPr>
        <w:t>(K),</w:t>
      </w:r>
      <w:r>
        <w:rPr>
          <w:spacing w:val="-11"/>
          <w:sz w:val="24"/>
        </w:rPr>
        <w:t> </w:t>
      </w:r>
      <w:r>
        <w:rPr>
          <w:sz w:val="24"/>
        </w:rPr>
        <w:t>Thorium</w:t>
      </w:r>
      <w:r>
        <w:rPr>
          <w:spacing w:val="-11"/>
          <w:sz w:val="24"/>
        </w:rPr>
        <w:t> </w:t>
      </w:r>
      <w:r>
        <w:rPr>
          <w:sz w:val="24"/>
        </w:rPr>
        <w:t>(Th)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Uranium (U) to map</w:t>
      </w:r>
      <w:r>
        <w:rPr>
          <w:spacing w:val="1"/>
          <w:sz w:val="24"/>
        </w:rPr>
        <w:t> </w:t>
      </w:r>
      <w:r>
        <w:rPr>
          <w:sz w:val="24"/>
        </w:rPr>
        <w:t>lithology</w:t>
      </w:r>
    </w:p>
    <w:p>
      <w:pPr>
        <w:pStyle w:val="ListParagraph"/>
        <w:numPr>
          <w:ilvl w:val="0"/>
          <w:numId w:val="17"/>
        </w:numPr>
        <w:tabs>
          <w:tab w:pos="1548" w:val="left" w:leader="none"/>
        </w:tabs>
        <w:spacing w:line="480" w:lineRule="auto" w:before="0" w:after="0"/>
        <w:ind w:left="1547" w:right="828" w:hanging="360"/>
        <w:jc w:val="both"/>
        <w:rPr>
          <w:sz w:val="24"/>
        </w:rPr>
      </w:pPr>
      <w:r>
        <w:rPr>
          <w:sz w:val="24"/>
        </w:rPr>
        <w:t>Compute</w:t>
      </w:r>
      <w:r>
        <w:rPr>
          <w:spacing w:val="1"/>
          <w:sz w:val="24"/>
        </w:rPr>
        <w:t> </w:t>
      </w:r>
      <w:r>
        <w:rPr>
          <w:sz w:val="24"/>
        </w:rPr>
        <w:t>spectral</w:t>
      </w:r>
      <w:r>
        <w:rPr>
          <w:spacing w:val="1"/>
          <w:sz w:val="24"/>
        </w:rPr>
        <w:t> </w:t>
      </w:r>
      <w:r>
        <w:rPr>
          <w:sz w:val="24"/>
        </w:rPr>
        <w:t>analysis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estimate</w:t>
      </w:r>
      <w:r>
        <w:rPr>
          <w:spacing w:val="1"/>
          <w:sz w:val="24"/>
        </w:rPr>
        <w:t> </w:t>
      </w:r>
      <w:r>
        <w:rPr>
          <w:sz w:val="24"/>
        </w:rPr>
        <w:t>Curie</w:t>
      </w:r>
      <w:r>
        <w:rPr>
          <w:spacing w:val="1"/>
          <w:sz w:val="24"/>
        </w:rPr>
        <w:t> </w:t>
      </w:r>
      <w:r>
        <w:rPr>
          <w:sz w:val="24"/>
        </w:rPr>
        <w:t>point</w:t>
      </w:r>
      <w:r>
        <w:rPr>
          <w:spacing w:val="1"/>
          <w:sz w:val="24"/>
        </w:rPr>
        <w:t> </w:t>
      </w:r>
      <w:r>
        <w:rPr>
          <w:sz w:val="24"/>
        </w:rPr>
        <w:t>depth,</w:t>
      </w:r>
      <w:r>
        <w:rPr>
          <w:spacing w:val="1"/>
          <w:sz w:val="24"/>
        </w:rPr>
        <w:t> </w:t>
      </w:r>
      <w:r>
        <w:rPr>
          <w:sz w:val="24"/>
        </w:rPr>
        <w:t>Heat</w:t>
      </w:r>
      <w:r>
        <w:rPr>
          <w:spacing w:val="1"/>
          <w:sz w:val="24"/>
        </w:rPr>
        <w:t> </w:t>
      </w:r>
      <w:r>
        <w:rPr>
          <w:sz w:val="24"/>
        </w:rPr>
        <w:t>flow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Geothermal</w:t>
      </w:r>
      <w:r>
        <w:rPr>
          <w:spacing w:val="1"/>
          <w:sz w:val="24"/>
        </w:rPr>
        <w:t> </w:t>
      </w:r>
      <w:r>
        <w:rPr>
          <w:sz w:val="24"/>
        </w:rPr>
        <w:t>gradients.</w:t>
      </w:r>
    </w:p>
    <w:p>
      <w:pPr>
        <w:pStyle w:val="Heading1"/>
        <w:numPr>
          <w:ilvl w:val="1"/>
          <w:numId w:val="16"/>
        </w:numPr>
        <w:tabs>
          <w:tab w:pos="1548" w:val="left" w:leader="none"/>
        </w:tabs>
        <w:spacing w:line="240" w:lineRule="auto" w:before="164" w:after="0"/>
        <w:ind w:left="1547" w:right="0" w:hanging="721"/>
        <w:jc w:val="both"/>
      </w:pPr>
      <w:bookmarkStart w:name="_TOC_250029" w:id="20"/>
      <w:r>
        <w:rPr/>
        <w:t>Aeromagnetic</w:t>
      </w:r>
      <w:r>
        <w:rPr>
          <w:spacing w:val="-4"/>
        </w:rPr>
        <w:t> </w:t>
      </w:r>
      <w:r>
        <w:rPr/>
        <w:t>data</w:t>
      </w:r>
      <w:r>
        <w:rPr>
          <w:spacing w:val="-1"/>
        </w:rPr>
        <w:t> </w:t>
      </w:r>
      <w:bookmarkEnd w:id="20"/>
      <w:r>
        <w:rPr/>
        <w:t>processing</w:t>
      </w:r>
    </w:p>
    <w:p>
      <w:pPr>
        <w:pStyle w:val="BodyText"/>
        <w:spacing w:line="552" w:lineRule="exact" w:before="53"/>
        <w:ind w:left="827" w:right="827"/>
        <w:jc w:val="both"/>
      </w:pPr>
      <w:r>
        <w:rPr>
          <w:color w:val="1F1A17"/>
        </w:rPr>
        <w:t>A range of imaging routines can be specified to visually enhance the effects of selected</w:t>
      </w:r>
      <w:r>
        <w:rPr>
          <w:color w:val="1F1A17"/>
          <w:spacing w:val="1"/>
        </w:rPr>
        <w:t> </w:t>
      </w:r>
      <w:r>
        <w:rPr>
          <w:color w:val="1F1A17"/>
        </w:rPr>
        <w:t>geologic</w:t>
      </w:r>
      <w:r>
        <w:rPr>
          <w:color w:val="1F1A17"/>
          <w:spacing w:val="1"/>
        </w:rPr>
        <w:t> </w:t>
      </w:r>
      <w:r>
        <w:rPr>
          <w:color w:val="1F1A17"/>
        </w:rPr>
        <w:t>sources</w:t>
      </w:r>
      <w:r>
        <w:rPr>
          <w:color w:val="1F1A17"/>
          <w:spacing w:val="1"/>
        </w:rPr>
        <w:t> </w:t>
      </w:r>
      <w:r>
        <w:rPr>
          <w:color w:val="1F1A17"/>
        </w:rPr>
        <w:t>using</w:t>
      </w:r>
      <w:r>
        <w:rPr>
          <w:color w:val="1F1A17"/>
          <w:spacing w:val="1"/>
        </w:rPr>
        <w:t> </w:t>
      </w:r>
      <w:r>
        <w:rPr>
          <w:color w:val="1F1A17"/>
        </w:rPr>
        <w:t>mathematical</w:t>
      </w:r>
      <w:r>
        <w:rPr>
          <w:color w:val="1F1A17"/>
          <w:spacing w:val="1"/>
        </w:rPr>
        <w:t> </w:t>
      </w:r>
      <w:r>
        <w:rPr>
          <w:color w:val="1F1A17"/>
        </w:rPr>
        <w:t>enhancement</w:t>
      </w:r>
      <w:r>
        <w:rPr>
          <w:color w:val="1F1A17"/>
          <w:spacing w:val="1"/>
        </w:rPr>
        <w:t> </w:t>
      </w:r>
      <w:r>
        <w:rPr>
          <w:color w:val="1F1A17"/>
        </w:rPr>
        <w:t>techniques</w:t>
      </w:r>
      <w:r>
        <w:rPr>
          <w:color w:val="1F1A17"/>
          <w:spacing w:val="1"/>
        </w:rPr>
        <w:t> </w:t>
      </w:r>
      <w:r>
        <w:rPr>
          <w:color w:val="1F1A17"/>
        </w:rPr>
        <w:t>(Milligan</w:t>
      </w:r>
      <w:r>
        <w:rPr>
          <w:color w:val="1F1A17"/>
          <w:spacing w:val="1"/>
        </w:rPr>
        <w:t> </w:t>
      </w:r>
      <w:r>
        <w:rPr>
          <w:color w:val="1F1A17"/>
        </w:rPr>
        <w:t>and</w:t>
      </w:r>
      <w:r>
        <w:rPr>
          <w:color w:val="1F1A17"/>
          <w:spacing w:val="1"/>
        </w:rPr>
        <w:t> </w:t>
      </w:r>
      <w:r>
        <w:rPr>
          <w:color w:val="1F1A17"/>
        </w:rPr>
        <w:t>Gunn,</w:t>
      </w:r>
      <w:r>
        <w:rPr>
          <w:color w:val="1F1A17"/>
          <w:spacing w:val="-57"/>
        </w:rPr>
        <w:t> </w:t>
      </w:r>
      <w:r>
        <w:rPr>
          <w:color w:val="1F1A17"/>
        </w:rPr>
        <w:t>1997).</w:t>
      </w:r>
      <w:r>
        <w:rPr>
          <w:color w:val="1F1A17"/>
          <w:spacing w:val="-7"/>
        </w:rPr>
        <w:t> </w:t>
      </w:r>
      <w:r>
        <w:rPr>
          <w:color w:val="1F1A17"/>
        </w:rPr>
        <w:t>The</w:t>
      </w:r>
      <w:r>
        <w:rPr>
          <w:color w:val="1F1A17"/>
          <w:spacing w:val="-7"/>
        </w:rPr>
        <w:t> </w:t>
      </w:r>
      <w:r>
        <w:rPr>
          <w:color w:val="1F1A17"/>
        </w:rPr>
        <w:t>images</w:t>
      </w:r>
      <w:r>
        <w:rPr>
          <w:color w:val="1F1A17"/>
          <w:spacing w:val="-7"/>
        </w:rPr>
        <w:t> </w:t>
      </w:r>
      <w:r>
        <w:rPr>
          <w:color w:val="1F1A17"/>
        </w:rPr>
        <w:t>were</w:t>
      </w:r>
      <w:r>
        <w:rPr>
          <w:color w:val="1F1A17"/>
          <w:spacing w:val="-8"/>
        </w:rPr>
        <w:t> </w:t>
      </w:r>
      <w:r>
        <w:rPr>
          <w:color w:val="1F1A17"/>
        </w:rPr>
        <w:t>produced</w:t>
      </w:r>
      <w:r>
        <w:rPr>
          <w:color w:val="1F1A17"/>
          <w:spacing w:val="-7"/>
        </w:rPr>
        <w:t> </w:t>
      </w:r>
      <w:r>
        <w:rPr>
          <w:color w:val="1F1A17"/>
        </w:rPr>
        <w:t>in</w:t>
      </w:r>
      <w:r>
        <w:rPr>
          <w:color w:val="1F1A17"/>
          <w:spacing w:val="-6"/>
        </w:rPr>
        <w:t> </w:t>
      </w:r>
      <w:r>
        <w:rPr>
          <w:color w:val="1F1A17"/>
        </w:rPr>
        <w:t>the</w:t>
      </w:r>
      <w:r>
        <w:rPr>
          <w:color w:val="1F1A17"/>
          <w:spacing w:val="-8"/>
        </w:rPr>
        <w:t> </w:t>
      </w:r>
      <w:r>
        <w:rPr>
          <w:color w:val="1F1A17"/>
        </w:rPr>
        <w:t>Geosoft®</w:t>
      </w:r>
      <w:r>
        <w:rPr>
          <w:color w:val="1F1A17"/>
          <w:spacing w:val="-6"/>
        </w:rPr>
        <w:t> </w:t>
      </w:r>
      <w:r>
        <w:rPr>
          <w:color w:val="1F1A17"/>
        </w:rPr>
        <w:t>software</w:t>
      </w:r>
      <w:r>
        <w:rPr>
          <w:color w:val="1F1A17"/>
          <w:spacing w:val="-9"/>
        </w:rPr>
        <w:t> </w:t>
      </w:r>
      <w:r>
        <w:rPr>
          <w:color w:val="1F1A17"/>
        </w:rPr>
        <w:t>package</w:t>
      </w:r>
      <w:r>
        <w:rPr>
          <w:color w:val="1F1A17"/>
          <w:spacing w:val="-7"/>
        </w:rPr>
        <w:t> </w:t>
      </w:r>
      <w:r>
        <w:rPr>
          <w:color w:val="1F1A17"/>
        </w:rPr>
        <w:t>(Oasis</w:t>
      </w:r>
      <w:r>
        <w:rPr>
          <w:color w:val="1F1A17"/>
          <w:spacing w:val="-7"/>
        </w:rPr>
        <w:t> </w:t>
      </w:r>
      <w:r>
        <w:rPr>
          <w:color w:val="1F1A17"/>
        </w:rPr>
        <w:t>Montaj),</w:t>
      </w:r>
      <w:r>
        <w:rPr>
          <w:color w:val="1F1A17"/>
          <w:spacing w:val="-6"/>
        </w:rPr>
        <w:t> </w:t>
      </w:r>
      <w:r>
        <w:rPr>
          <w:color w:val="1F1A17"/>
        </w:rPr>
        <w:t>and</w:t>
      </w:r>
      <w:r>
        <w:rPr>
          <w:color w:val="1F1A17"/>
          <w:spacing w:val="-58"/>
        </w:rPr>
        <w:t> </w:t>
      </w:r>
      <w:r>
        <w:rPr>
          <w:color w:val="1F1A17"/>
        </w:rPr>
        <w:t>exported in the JPEG format. </w:t>
      </w:r>
      <w:r>
        <w:rPr/>
        <w:t>To investigate the structures that could be host to solid</w:t>
      </w:r>
      <w:r>
        <w:rPr>
          <w:spacing w:val="1"/>
        </w:rPr>
        <w:t> </w:t>
      </w:r>
      <w:r>
        <w:rPr/>
        <w:t>minerals</w:t>
      </w:r>
      <w:r>
        <w:rPr>
          <w:spacing w:val="1"/>
        </w:rPr>
        <w:t> </w:t>
      </w:r>
      <w:r>
        <w:rPr/>
        <w:t>such</w:t>
      </w:r>
      <w:r>
        <w:rPr>
          <w:spacing w:val="3"/>
        </w:rPr>
        <w:t> </w:t>
      </w:r>
      <w:r>
        <w:rPr/>
        <w:t>as</w:t>
      </w:r>
      <w:r>
        <w:rPr>
          <w:spacing w:val="3"/>
        </w:rPr>
        <w:t> </w:t>
      </w:r>
      <w:r>
        <w:rPr/>
        <w:t>Gold,</w:t>
      </w:r>
      <w:r>
        <w:rPr>
          <w:spacing w:val="4"/>
        </w:rPr>
        <w:t> </w:t>
      </w:r>
      <w:r>
        <w:rPr/>
        <w:t>Marble,</w:t>
      </w:r>
      <w:r>
        <w:rPr>
          <w:spacing w:val="1"/>
        </w:rPr>
        <w:t> </w:t>
      </w:r>
      <w:r>
        <w:rPr/>
        <w:t>Gemstones,</w:t>
      </w:r>
      <w:r>
        <w:rPr>
          <w:spacing w:val="2"/>
        </w:rPr>
        <w:t> </w:t>
      </w:r>
      <w:r>
        <w:rPr/>
        <w:t>Chromium,</w:t>
      </w:r>
      <w:r>
        <w:rPr>
          <w:spacing w:val="1"/>
        </w:rPr>
        <w:t> </w:t>
      </w:r>
      <w:r>
        <w:rPr/>
        <w:t>Clay,</w:t>
      </w:r>
      <w:r>
        <w:rPr>
          <w:spacing w:val="1"/>
        </w:rPr>
        <w:t> </w:t>
      </w:r>
      <w:r>
        <w:rPr/>
        <w:t>kaolin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Iron</w:t>
      </w:r>
      <w:r>
        <w:rPr>
          <w:spacing w:val="1"/>
        </w:rPr>
        <w:t> </w:t>
      </w:r>
      <w:r>
        <w:rPr/>
        <w:t>Ore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</w:p>
    <w:p>
      <w:pPr>
        <w:spacing w:after="0" w:line="552" w:lineRule="exact"/>
        <w:jc w:val="both"/>
        <w:sectPr>
          <w:pgSz w:w="11910" w:h="16840"/>
          <w:pgMar w:header="0" w:footer="1372" w:top="1320" w:bottom="1640" w:left="1160" w:right="580"/>
        </w:sectPr>
      </w:pPr>
    </w:p>
    <w:p>
      <w:pPr>
        <w:pStyle w:val="BodyText"/>
        <w:spacing w:line="480" w:lineRule="auto" w:before="64"/>
        <w:ind w:left="827" w:right="829"/>
        <w:jc w:val="both"/>
      </w:pPr>
      <w:r>
        <w:rPr/>
        <w:t>area, a combination of filters and algorithms were employed among which are Total</w:t>
      </w:r>
      <w:r>
        <w:rPr>
          <w:spacing w:val="1"/>
        </w:rPr>
        <w:t> </w:t>
      </w:r>
      <w:r>
        <w:rPr>
          <w:spacing w:val="-1"/>
        </w:rPr>
        <w:t>magnetic</w:t>
      </w:r>
      <w:r>
        <w:rPr>
          <w:spacing w:val="-11"/>
        </w:rPr>
        <w:t> </w:t>
      </w:r>
      <w:r>
        <w:rPr>
          <w:spacing w:val="-1"/>
        </w:rPr>
        <w:t>Intensity</w:t>
      </w:r>
      <w:r>
        <w:rPr>
          <w:spacing w:val="-17"/>
        </w:rPr>
        <w:t> </w:t>
      </w:r>
      <w:r>
        <w:rPr/>
        <w:t>map</w:t>
      </w:r>
      <w:r>
        <w:rPr>
          <w:spacing w:val="-11"/>
        </w:rPr>
        <w:t> </w:t>
      </w:r>
      <w:r>
        <w:rPr/>
        <w:t>reduced</w:t>
      </w:r>
      <w:r>
        <w:rPr>
          <w:spacing w:val="-12"/>
        </w:rPr>
        <w:t> </w:t>
      </w:r>
      <w:r>
        <w:rPr/>
        <w:t>to</w:t>
      </w:r>
      <w:r>
        <w:rPr>
          <w:spacing w:val="-11"/>
        </w:rPr>
        <w:t> </w:t>
      </w:r>
      <w:r>
        <w:rPr/>
        <w:t>Equator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Pole,</w:t>
      </w:r>
      <w:r>
        <w:rPr>
          <w:spacing w:val="-13"/>
        </w:rPr>
        <w:t> </w:t>
      </w:r>
      <w:r>
        <w:rPr/>
        <w:t>First</w:t>
      </w:r>
      <w:r>
        <w:rPr>
          <w:spacing w:val="-11"/>
        </w:rPr>
        <w:t> </w:t>
      </w:r>
      <w:r>
        <w:rPr/>
        <w:t>Vertical</w:t>
      </w:r>
      <w:r>
        <w:rPr>
          <w:spacing w:val="-12"/>
        </w:rPr>
        <w:t> </w:t>
      </w:r>
      <w:r>
        <w:rPr/>
        <w:t>Derivative,</w:t>
      </w:r>
      <w:r>
        <w:rPr>
          <w:spacing w:val="-12"/>
        </w:rPr>
        <w:t> </w:t>
      </w:r>
      <w:r>
        <w:rPr/>
        <w:t>Horizontal</w:t>
      </w:r>
      <w:r>
        <w:rPr>
          <w:spacing w:val="-57"/>
        </w:rPr>
        <w:t> </w:t>
      </w:r>
      <w:r>
        <w:rPr/>
        <w:t>derivatives</w:t>
      </w:r>
      <w:r>
        <w:rPr>
          <w:spacing w:val="-5"/>
        </w:rPr>
        <w:t> </w:t>
      </w:r>
      <w:r>
        <w:rPr/>
        <w:t>(DX,</w:t>
      </w:r>
      <w:r>
        <w:rPr>
          <w:spacing w:val="-5"/>
        </w:rPr>
        <w:t> </w:t>
      </w:r>
      <w:r>
        <w:rPr/>
        <w:t>DY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DZ),</w:t>
      </w:r>
      <w:r>
        <w:rPr>
          <w:spacing w:val="-2"/>
        </w:rPr>
        <w:t> </w:t>
      </w:r>
      <w:r>
        <w:rPr/>
        <w:t>Analytical</w:t>
      </w:r>
      <w:r>
        <w:rPr>
          <w:spacing w:val="-3"/>
        </w:rPr>
        <w:t> </w:t>
      </w:r>
      <w:r>
        <w:rPr/>
        <w:t>Signal,</w:t>
      </w:r>
      <w:r>
        <w:rPr>
          <w:spacing w:val="-4"/>
        </w:rPr>
        <w:t> </w:t>
      </w:r>
      <w:r>
        <w:rPr/>
        <w:t>CET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Euler</w:t>
      </w:r>
      <w:r>
        <w:rPr>
          <w:spacing w:val="-5"/>
        </w:rPr>
        <w:t> </w:t>
      </w:r>
      <w:r>
        <w:rPr/>
        <w:t>Deconvolution.</w:t>
      </w:r>
      <w:r>
        <w:rPr>
          <w:spacing w:val="-5"/>
        </w:rPr>
        <w:t> </w:t>
      </w:r>
      <w:r>
        <w:rPr/>
        <w:t>Results</w:t>
      </w:r>
      <w:r>
        <w:rPr>
          <w:spacing w:val="-58"/>
        </w:rPr>
        <w:t> </w:t>
      </w:r>
      <w:r>
        <w:rPr/>
        <w:t>from</w:t>
      </w:r>
      <w:r>
        <w:rPr>
          <w:spacing w:val="-1"/>
        </w:rPr>
        <w:t> </w:t>
      </w:r>
      <w:r>
        <w:rPr/>
        <w:t>these</w:t>
      </w:r>
      <w:r>
        <w:rPr>
          <w:spacing w:val="-1"/>
        </w:rPr>
        <w:t> </w:t>
      </w:r>
      <w:r>
        <w:rPr/>
        <w:t>operators</w:t>
      </w:r>
      <w:r>
        <w:rPr>
          <w:spacing w:val="3"/>
        </w:rPr>
        <w:t> </w:t>
      </w:r>
      <w:r>
        <w:rPr/>
        <w:t>yielded a</w:t>
      </w:r>
      <w:r>
        <w:rPr>
          <w:spacing w:val="-2"/>
        </w:rPr>
        <w:t> </w:t>
      </w:r>
      <w:r>
        <w:rPr/>
        <w:t>set of</w:t>
      </w:r>
      <w:r>
        <w:rPr>
          <w:spacing w:val="-1"/>
        </w:rPr>
        <w:t> </w:t>
      </w:r>
      <w:r>
        <w:rPr/>
        <w:t>resolution that</w:t>
      </w:r>
      <w:r>
        <w:rPr>
          <w:spacing w:val="-1"/>
        </w:rPr>
        <w:t> </w:t>
      </w:r>
      <w:r>
        <w:rPr/>
        <w:t>gives</w:t>
      </w:r>
      <w:r>
        <w:rPr>
          <w:spacing w:val="1"/>
        </w:rPr>
        <w:t> </w:t>
      </w:r>
      <w:r>
        <w:rPr/>
        <w:t>adequate</w:t>
      </w:r>
      <w:r>
        <w:rPr>
          <w:spacing w:val="-2"/>
        </w:rPr>
        <w:t> </w:t>
      </w:r>
      <w:r>
        <w:rPr/>
        <w:t>interpretations.</w:t>
      </w:r>
    </w:p>
    <w:p>
      <w:pPr>
        <w:pStyle w:val="Heading1"/>
        <w:numPr>
          <w:ilvl w:val="2"/>
          <w:numId w:val="16"/>
        </w:numPr>
        <w:tabs>
          <w:tab w:pos="1548" w:val="left" w:leader="none"/>
        </w:tabs>
        <w:spacing w:line="240" w:lineRule="auto" w:before="47" w:after="0"/>
        <w:ind w:left="1547" w:right="0" w:hanging="721"/>
        <w:jc w:val="both"/>
      </w:pPr>
      <w:bookmarkStart w:name="_TOC_250028" w:id="21"/>
      <w:r>
        <w:rPr/>
        <w:t>Reduction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bookmarkEnd w:id="21"/>
      <w:r>
        <w:rPr/>
        <w:t>pole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827" w:right="827"/>
        <w:jc w:val="both"/>
      </w:pPr>
      <w:r>
        <w:rPr/>
        <w:t>Shape of a magnetic total intensity anomaly is affected by the directions (inclination and</w:t>
      </w:r>
      <w:r>
        <w:rPr>
          <w:spacing w:val="-57"/>
        </w:rPr>
        <w:t> </w:t>
      </w:r>
      <w:r>
        <w:rPr/>
        <w:t>declination) of the magnetization and the earth's magnetic field vectors. The process of</w:t>
      </w:r>
      <w:r>
        <w:rPr>
          <w:spacing w:val="1"/>
        </w:rPr>
        <w:t> </w:t>
      </w:r>
      <w:r>
        <w:rPr>
          <w:spacing w:val="-1"/>
        </w:rPr>
        <w:t>reduction</w:t>
      </w:r>
      <w:r>
        <w:rPr>
          <w:spacing w:val="-15"/>
        </w:rPr>
        <w:t> </w:t>
      </w:r>
      <w:r>
        <w:rPr/>
        <w:t>to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pole</w:t>
      </w:r>
      <w:r>
        <w:rPr>
          <w:spacing w:val="-15"/>
        </w:rPr>
        <w:t> </w:t>
      </w:r>
      <w:r>
        <w:rPr/>
        <w:t>is</w:t>
      </w:r>
      <w:r>
        <w:rPr>
          <w:spacing w:val="-12"/>
        </w:rPr>
        <w:t> </w:t>
      </w:r>
      <w:r>
        <w:rPr/>
        <w:t>commonly</w:t>
      </w:r>
      <w:r>
        <w:rPr>
          <w:spacing w:val="-19"/>
        </w:rPr>
        <w:t> </w:t>
      </w:r>
      <w:r>
        <w:rPr/>
        <w:t>used</w:t>
      </w:r>
      <w:r>
        <w:rPr>
          <w:spacing w:val="-15"/>
        </w:rPr>
        <w:t> </w:t>
      </w:r>
      <w:r>
        <w:rPr/>
        <w:t>to</w:t>
      </w:r>
      <w:r>
        <w:rPr>
          <w:spacing w:val="-14"/>
        </w:rPr>
        <w:t> </w:t>
      </w:r>
      <w:r>
        <w:rPr/>
        <w:t>remove</w:t>
      </w:r>
      <w:r>
        <w:rPr>
          <w:spacing w:val="-14"/>
        </w:rPr>
        <w:t> </w:t>
      </w:r>
      <w:r>
        <w:rPr/>
        <w:t>this</w:t>
      </w:r>
      <w:r>
        <w:rPr>
          <w:spacing w:val="-14"/>
        </w:rPr>
        <w:t> </w:t>
      </w:r>
      <w:r>
        <w:rPr/>
        <w:t>effect</w:t>
      </w:r>
      <w:r>
        <w:rPr>
          <w:spacing w:val="-14"/>
        </w:rPr>
        <w:t> </w:t>
      </w:r>
      <w:r>
        <w:rPr/>
        <w:t>of</w:t>
      </w:r>
      <w:r>
        <w:rPr>
          <w:spacing w:val="-15"/>
        </w:rPr>
        <w:t> </w:t>
      </w:r>
      <w:r>
        <w:rPr/>
        <w:t>inclination</w:t>
      </w:r>
      <w:r>
        <w:rPr>
          <w:spacing w:val="-14"/>
        </w:rPr>
        <w:t> </w:t>
      </w:r>
      <w:r>
        <w:rPr/>
        <w:t>and</w:t>
      </w:r>
      <w:r>
        <w:rPr>
          <w:spacing w:val="-15"/>
        </w:rPr>
        <w:t> </w:t>
      </w:r>
      <w:r>
        <w:rPr/>
        <w:t>declination</w:t>
      </w:r>
      <w:r>
        <w:rPr>
          <w:spacing w:val="-57"/>
        </w:rPr>
        <w:t> </w:t>
      </w:r>
      <w:r>
        <w:rPr/>
        <w:t>and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centre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anomaly</w:t>
      </w:r>
      <w:r>
        <w:rPr>
          <w:spacing w:val="-9"/>
        </w:rPr>
        <w:t> </w:t>
      </w:r>
      <w:r>
        <w:rPr/>
        <w:t>over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causative</w:t>
      </w:r>
      <w:r>
        <w:rPr>
          <w:spacing w:val="-7"/>
        </w:rPr>
        <w:t> </w:t>
      </w:r>
      <w:r>
        <w:rPr/>
        <w:t>body.</w:t>
      </w:r>
      <w:r>
        <w:rPr>
          <w:spacing w:val="-2"/>
        </w:rPr>
        <w:t> </w:t>
      </w:r>
      <w:r>
        <w:rPr/>
        <w:t>RTP</w:t>
      </w:r>
      <w:r>
        <w:rPr>
          <w:spacing w:val="-6"/>
        </w:rPr>
        <w:t> </w:t>
      </w:r>
      <w:r>
        <w:rPr/>
        <w:t>also</w:t>
      </w:r>
      <w:r>
        <w:rPr>
          <w:spacing w:val="-7"/>
        </w:rPr>
        <w:t> </w:t>
      </w:r>
      <w:r>
        <w:rPr/>
        <w:t>helps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interpretation</w:t>
      </w:r>
      <w:r>
        <w:rPr>
          <w:spacing w:val="-6"/>
        </w:rPr>
        <w:t> </w:t>
      </w:r>
      <w:r>
        <w:rPr/>
        <w:t>of</w:t>
      </w:r>
      <w:r>
        <w:rPr>
          <w:spacing w:val="-58"/>
        </w:rPr>
        <w:t> </w:t>
      </w:r>
      <w:r>
        <w:rPr/>
        <w:t>magnetic data by removing the influence of magnetic latitude on the anomalies. (Lu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2003)</w:t>
      </w:r>
    </w:p>
    <w:p>
      <w:pPr>
        <w:pStyle w:val="BodyText"/>
        <w:spacing w:before="162"/>
        <w:ind w:left="827"/>
        <w:jc w:val="both"/>
      </w:pPr>
      <w:r>
        <w:rPr/>
        <w:t>Reduction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Pole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given as</w:t>
      </w:r>
      <w:r>
        <w:rPr>
          <w:spacing w:val="-1"/>
        </w:rPr>
        <w:t> </w:t>
      </w:r>
      <w:r>
        <w:rPr/>
        <w:t>(Gosoft,</w:t>
      </w:r>
      <w:r>
        <w:rPr>
          <w:spacing w:val="-1"/>
        </w:rPr>
        <w:t> </w:t>
      </w:r>
      <w:r>
        <w:rPr/>
        <w:t>2010):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header="0" w:footer="1372" w:top="1320" w:bottom="1640" w:left="1160" w:right="580"/>
        </w:sectPr>
      </w:pPr>
    </w:p>
    <w:p>
      <w:pPr>
        <w:pStyle w:val="BodyText"/>
        <w:tabs>
          <w:tab w:pos="2909" w:val="right" w:leader="none"/>
        </w:tabs>
        <w:spacing w:line="297" w:lineRule="exact" w:before="73"/>
        <w:ind w:left="880"/>
        <w:rPr>
          <w:rFonts w:ascii="Cambria Math" w:hAnsi="Cambria Math"/>
          <w:sz w:val="17"/>
        </w:rPr>
      </w:pPr>
      <w:r>
        <w:rPr/>
        <w:pict>
          <v:rect style="position:absolute;margin-left:145.339996pt;margin-top:14.886657pt;width:111.38pt;height:.84pt;mso-position-horizontal-relative:page;mso-position-vertical-relative:paragraph;z-index:-16558592" filled="true" fillcolor="#000000" stroked="false">
            <v:fill type="solid"/>
            <w10:wrap type="none"/>
          </v:rect>
        </w:pict>
      </w:r>
      <w:r>
        <w:rPr>
          <w:rFonts w:ascii="Cambria Math" w:hAnsi="Cambria Math"/>
        </w:rPr>
        <w:t>L</w:t>
      </w:r>
      <w:r>
        <w:rPr>
          <w:rFonts w:ascii="Cambria Math" w:hAnsi="Cambria Math"/>
          <w:position w:val="1"/>
        </w:rPr>
        <w:t>(</w:t>
      </w:r>
      <w:r>
        <w:rPr/>
        <w:t>Ɵ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13"/>
          <w:position w:val="1"/>
        </w:rPr>
        <w:t> </w:t>
      </w:r>
      <w:r>
        <w:rPr>
          <w:rFonts w:ascii="Cambria Math" w:hAnsi="Cambria Math"/>
        </w:rPr>
        <w:t>=</w:t>
      </w:r>
      <w:r>
        <w:rPr/>
        <w:tab/>
      </w:r>
      <w:r>
        <w:rPr>
          <w:rFonts w:ascii="Cambria Math" w:hAnsi="Cambria Math"/>
          <w:position w:val="14"/>
          <w:sz w:val="17"/>
        </w:rPr>
        <w:t>1</w:t>
      </w:r>
    </w:p>
    <w:p>
      <w:pPr>
        <w:spacing w:line="163" w:lineRule="exact" w:before="0"/>
        <w:ind w:left="1746" w:right="0" w:firstLine="0"/>
        <w:jc w:val="left"/>
        <w:rPr>
          <w:rFonts w:ascii="Cambria Math" w:hAnsi="Cambria Math" w:eastAsia="Cambria Math"/>
          <w:sz w:val="14"/>
        </w:rPr>
      </w:pPr>
      <w:r>
        <w:rPr>
          <w:rFonts w:ascii="Cambria Math" w:hAnsi="Cambria Math" w:eastAsia="Cambria Math"/>
          <w:w w:val="105"/>
          <w:sz w:val="17"/>
        </w:rPr>
        <w:t>(sin</w:t>
      </w:r>
      <w:r>
        <w:rPr>
          <w:rFonts w:ascii="Cambria Math" w:hAnsi="Cambria Math" w:eastAsia="Cambria Math"/>
          <w:w w:val="105"/>
          <w:position w:val="1"/>
          <w:sz w:val="17"/>
        </w:rPr>
        <w:t>(</w:t>
      </w:r>
      <w:r>
        <w:rPr>
          <w:rFonts w:ascii="Cambria Math" w:hAnsi="Cambria Math" w:eastAsia="Cambria Math"/>
          <w:w w:val="105"/>
          <w:sz w:val="17"/>
        </w:rPr>
        <w:t>𝑙𝑎</w:t>
      </w:r>
      <w:r>
        <w:rPr>
          <w:rFonts w:ascii="Cambria Math" w:hAnsi="Cambria Math" w:eastAsia="Cambria Math"/>
          <w:w w:val="105"/>
          <w:position w:val="1"/>
          <w:sz w:val="17"/>
        </w:rPr>
        <w:t>)</w:t>
      </w:r>
      <w:r>
        <w:rPr>
          <w:rFonts w:ascii="Cambria Math" w:hAnsi="Cambria Math" w:eastAsia="Cambria Math"/>
          <w:w w:val="105"/>
          <w:sz w:val="17"/>
        </w:rPr>
        <w:t>+icos</w:t>
      </w:r>
      <w:r>
        <w:rPr>
          <w:rFonts w:ascii="Cambria Math" w:hAnsi="Cambria Math" w:eastAsia="Cambria Math"/>
          <w:w w:val="105"/>
          <w:position w:val="1"/>
          <w:sz w:val="17"/>
        </w:rPr>
        <w:t>(</w:t>
      </w:r>
      <w:r>
        <w:rPr>
          <w:rFonts w:ascii="Cambria Math" w:hAnsi="Cambria Math" w:eastAsia="Cambria Math"/>
          <w:w w:val="105"/>
          <w:sz w:val="17"/>
        </w:rPr>
        <w:t>𝑙</w:t>
      </w:r>
      <w:r>
        <w:rPr>
          <w:rFonts w:ascii="Cambria Math" w:hAnsi="Cambria Math" w:eastAsia="Cambria Math"/>
          <w:w w:val="105"/>
          <w:position w:val="1"/>
          <w:sz w:val="17"/>
        </w:rPr>
        <w:t>)</w:t>
      </w:r>
      <w:r>
        <w:rPr>
          <w:rFonts w:ascii="Cambria Math" w:hAnsi="Cambria Math" w:eastAsia="Cambria Math"/>
          <w:w w:val="105"/>
          <w:sz w:val="17"/>
        </w:rPr>
        <w:t>.cos</w:t>
      </w:r>
      <w:r>
        <w:rPr>
          <w:rFonts w:ascii="Cambria Math" w:hAnsi="Cambria Math" w:eastAsia="Cambria Math"/>
          <w:w w:val="105"/>
          <w:position w:val="1"/>
          <w:sz w:val="17"/>
        </w:rPr>
        <w:t>(</w:t>
      </w:r>
      <w:r>
        <w:rPr>
          <w:rFonts w:ascii="Cambria Math" w:hAnsi="Cambria Math" w:eastAsia="Cambria Math"/>
          <w:w w:val="105"/>
          <w:sz w:val="17"/>
        </w:rPr>
        <w:t>D−</w:t>
      </w:r>
      <w:r>
        <w:rPr>
          <w:w w:val="105"/>
          <w:sz w:val="17"/>
        </w:rPr>
        <w:t>Ɵ</w:t>
      </w:r>
      <w:r>
        <w:rPr>
          <w:rFonts w:ascii="Cambria Math" w:hAnsi="Cambria Math" w:eastAsia="Cambria Math"/>
          <w:w w:val="105"/>
          <w:position w:val="1"/>
          <w:sz w:val="17"/>
        </w:rPr>
        <w:t>)</w:t>
      </w:r>
      <w:r>
        <w:rPr>
          <w:rFonts w:ascii="Cambria Math" w:hAnsi="Cambria Math" w:eastAsia="Cambria Math"/>
          <w:spacing w:val="9"/>
          <w:w w:val="105"/>
          <w:position w:val="1"/>
          <w:sz w:val="17"/>
        </w:rPr>
        <w:t> </w:t>
      </w:r>
      <w:r>
        <w:rPr>
          <w:rFonts w:ascii="Cambria Math" w:hAnsi="Cambria Math" w:eastAsia="Cambria Math"/>
          <w:w w:val="105"/>
          <w:position w:val="5"/>
          <w:sz w:val="14"/>
        </w:rPr>
        <w:t>2</w:t>
      </w:r>
    </w:p>
    <w:p>
      <w:pPr>
        <w:pStyle w:val="BodyText"/>
        <w:spacing w:before="150"/>
        <w:ind w:left="880"/>
      </w:pPr>
      <w:r>
        <w:rPr/>
        <w:br w:type="column"/>
      </w:r>
      <w:r>
        <w:rPr/>
        <w:t>(3.1)</w:t>
      </w:r>
    </w:p>
    <w:p>
      <w:pPr>
        <w:spacing w:after="0"/>
        <w:sectPr>
          <w:type w:val="continuous"/>
          <w:pgSz w:w="11910" w:h="16840"/>
          <w:pgMar w:top="1320" w:bottom="0" w:left="1160" w:right="580"/>
          <w:cols w:num="2" w:equalWidth="0">
            <w:col w:w="4009" w:space="3140"/>
            <w:col w:w="3021"/>
          </w:cols>
        </w:sect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827"/>
      </w:pPr>
      <w:r>
        <w:rPr/>
        <w:t>where:</w:t>
      </w:r>
    </w:p>
    <w:p>
      <w:pPr>
        <w:pStyle w:val="BodyText"/>
        <w:spacing w:before="11"/>
        <w:rPr>
          <w:sz w:val="37"/>
        </w:rPr>
      </w:pPr>
    </w:p>
    <w:p>
      <w:pPr>
        <w:pStyle w:val="BodyText"/>
        <w:ind w:left="827"/>
      </w:pPr>
      <w:r>
        <w:rPr>
          <w:i/>
        </w:rPr>
        <w:t>l</w:t>
      </w:r>
      <w:r>
        <w:rPr>
          <w:i/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Geomagnetic</w:t>
      </w:r>
      <w:r>
        <w:rPr>
          <w:spacing w:val="-2"/>
        </w:rPr>
        <w:t> </w:t>
      </w:r>
      <w:r>
        <w:rPr/>
        <w:t>inclination</w:t>
      </w:r>
    </w:p>
    <w:p>
      <w:pPr>
        <w:pStyle w:val="BodyText"/>
        <w:rPr>
          <w:sz w:val="38"/>
        </w:rPr>
      </w:pPr>
    </w:p>
    <w:p>
      <w:pPr>
        <w:pStyle w:val="BodyText"/>
        <w:ind w:left="827"/>
      </w:pPr>
      <w:r>
        <w:rPr>
          <w:i/>
        </w:rPr>
        <w:t>la</w:t>
      </w:r>
      <w:r>
        <w:rPr>
          <w:i/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Inclination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amplitude</w:t>
      </w:r>
      <w:r>
        <w:rPr>
          <w:spacing w:val="-2"/>
        </w:rPr>
        <w:t> </w:t>
      </w:r>
      <w:r>
        <w:rPr/>
        <w:t>correction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ind w:left="827"/>
      </w:pPr>
      <w:r>
        <w:rPr>
          <w:i/>
        </w:rPr>
        <w:t>D</w:t>
      </w:r>
      <w:r>
        <w:rPr>
          <w:i/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Geomagnetic</w:t>
      </w:r>
      <w:r>
        <w:rPr>
          <w:spacing w:val="-2"/>
        </w:rPr>
        <w:t> </w:t>
      </w:r>
      <w:r>
        <w:rPr/>
        <w:t>declination</w:t>
      </w:r>
    </w:p>
    <w:p>
      <w:pPr>
        <w:pStyle w:val="BodyText"/>
        <w:spacing w:before="5"/>
        <w:rPr>
          <w:sz w:val="38"/>
        </w:rPr>
      </w:pPr>
    </w:p>
    <w:p>
      <w:pPr>
        <w:pStyle w:val="Heading1"/>
        <w:numPr>
          <w:ilvl w:val="2"/>
          <w:numId w:val="16"/>
        </w:numPr>
        <w:tabs>
          <w:tab w:pos="1547" w:val="left" w:leader="none"/>
          <w:tab w:pos="1548" w:val="left" w:leader="none"/>
        </w:tabs>
        <w:spacing w:line="240" w:lineRule="auto" w:before="0" w:after="0"/>
        <w:ind w:left="1547" w:right="0" w:hanging="721"/>
        <w:jc w:val="left"/>
      </w:pPr>
      <w:bookmarkStart w:name="_TOC_250027" w:id="22"/>
      <w:r>
        <w:rPr/>
        <w:t>Reduction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bookmarkEnd w:id="22"/>
      <w:r>
        <w:rPr/>
        <w:t>equator</w:t>
      </w:r>
    </w:p>
    <w:p>
      <w:pPr>
        <w:pStyle w:val="BodyText"/>
        <w:spacing w:line="552" w:lineRule="exact" w:before="54"/>
        <w:ind w:left="827" w:right="826"/>
        <w:jc w:val="both"/>
      </w:pPr>
      <w:r>
        <w:rPr/>
        <w:t>It is a filtering process that recomputes the magnetic total intensity anomalies as if the</w:t>
      </w:r>
      <w:r>
        <w:rPr>
          <w:spacing w:val="1"/>
        </w:rPr>
        <w:t> </w:t>
      </w:r>
      <w:r>
        <w:rPr/>
        <w:t>causative bodies were magnetized in a horizontal direction. Anomalous lows would then</w:t>
      </w:r>
      <w:r>
        <w:rPr>
          <w:spacing w:val="-57"/>
        </w:rPr>
        <w:t> </w:t>
      </w:r>
      <w:r>
        <w:rPr/>
        <w:t>be centred over the bodies after filtering. For the convenience of interpretation, a 180-</w:t>
      </w:r>
      <w:r>
        <w:rPr>
          <w:spacing w:val="1"/>
        </w:rPr>
        <w:t> </w:t>
      </w:r>
      <w:r>
        <w:rPr/>
        <w:t>degree phase reversal is introduced so that troughs become peaks, still positioned over</w:t>
      </w:r>
      <w:r>
        <w:rPr>
          <w:spacing w:val="1"/>
        </w:rPr>
        <w:t> </w:t>
      </w:r>
      <w:r>
        <w:rPr/>
        <w:t>the</w:t>
      </w:r>
      <w:r>
        <w:rPr>
          <w:spacing w:val="4"/>
        </w:rPr>
        <w:t> </w:t>
      </w:r>
      <w:r>
        <w:rPr/>
        <w:t>centres</w:t>
      </w:r>
      <w:r>
        <w:rPr>
          <w:spacing w:val="5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bodies.</w:t>
      </w:r>
      <w:r>
        <w:rPr>
          <w:spacing w:val="6"/>
        </w:rPr>
        <w:t> </w:t>
      </w:r>
      <w:r>
        <w:rPr/>
        <w:t>The</w:t>
      </w:r>
      <w:r>
        <w:rPr>
          <w:spacing w:val="3"/>
        </w:rPr>
        <w:t> </w:t>
      </w:r>
      <w:r>
        <w:rPr/>
        <w:t>reduction-to-the-pole</w:t>
      </w:r>
      <w:r>
        <w:rPr>
          <w:spacing w:val="5"/>
        </w:rPr>
        <w:t> </w:t>
      </w:r>
      <w:r>
        <w:rPr/>
        <w:t>filter</w:t>
      </w:r>
      <w:r>
        <w:rPr>
          <w:spacing w:val="3"/>
        </w:rPr>
        <w:t> </w:t>
      </w:r>
      <w:r>
        <w:rPr/>
        <w:t>is</w:t>
      </w:r>
      <w:r>
        <w:rPr>
          <w:spacing w:val="5"/>
        </w:rPr>
        <w:t> </w:t>
      </w:r>
      <w:r>
        <w:rPr/>
        <w:t>stable</w:t>
      </w:r>
      <w:r>
        <w:rPr>
          <w:spacing w:val="3"/>
        </w:rPr>
        <w:t> </w:t>
      </w:r>
      <w:r>
        <w:rPr/>
        <w:t>only at</w:t>
      </w:r>
      <w:r>
        <w:rPr>
          <w:spacing w:val="5"/>
        </w:rPr>
        <w:t> </w:t>
      </w:r>
      <w:r>
        <w:rPr/>
        <w:t>high</w:t>
      </w:r>
      <w:r>
        <w:rPr>
          <w:spacing w:val="4"/>
        </w:rPr>
        <w:t> </w:t>
      </w:r>
      <w:r>
        <w:rPr/>
        <w:t>magnetic</w:t>
      </w:r>
    </w:p>
    <w:p>
      <w:pPr>
        <w:spacing w:after="0" w:line="552" w:lineRule="exact"/>
        <w:jc w:val="both"/>
        <w:sectPr>
          <w:type w:val="continuous"/>
          <w:pgSz w:w="11910" w:h="16840"/>
          <w:pgMar w:top="1320" w:bottom="0" w:left="1160" w:right="580"/>
        </w:sectPr>
      </w:pPr>
    </w:p>
    <w:p>
      <w:pPr>
        <w:pStyle w:val="BodyText"/>
        <w:spacing w:line="480" w:lineRule="auto" w:before="64"/>
        <w:ind w:left="827" w:right="825"/>
      </w:pPr>
      <w:r>
        <w:rPr/>
        <w:t>latitudes</w:t>
      </w:r>
      <w:r>
        <w:rPr>
          <w:spacing w:val="-2"/>
        </w:rPr>
        <w:t> </w:t>
      </w:r>
      <w:r>
        <w:rPr/>
        <w:t>but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reduction-to-the-equator</w:t>
      </w:r>
      <w:r>
        <w:rPr>
          <w:spacing w:val="-1"/>
        </w:rPr>
        <w:t> </w:t>
      </w:r>
      <w:r>
        <w:rPr/>
        <w:t>filter</w:t>
      </w:r>
      <w:r>
        <w:rPr>
          <w:spacing w:val="-4"/>
        </w:rPr>
        <w:t> </w:t>
      </w:r>
      <w:r>
        <w:rPr/>
        <w:t>is</w:t>
      </w:r>
      <w:r>
        <w:rPr>
          <w:spacing w:val="-1"/>
        </w:rPr>
        <w:t> </w:t>
      </w:r>
      <w:r>
        <w:rPr/>
        <w:t>well</w:t>
      </w:r>
      <w:r>
        <w:rPr>
          <w:spacing w:val="-2"/>
        </w:rPr>
        <w:t> </w:t>
      </w:r>
      <w:r>
        <w:rPr/>
        <w:t>behaved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low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high</w:t>
      </w:r>
      <w:r>
        <w:rPr>
          <w:spacing w:val="-1"/>
        </w:rPr>
        <w:t> </w:t>
      </w:r>
      <w:r>
        <w:rPr/>
        <w:t>magnetic</w:t>
      </w:r>
      <w:r>
        <w:rPr>
          <w:spacing w:val="-57"/>
        </w:rPr>
        <w:t> </w:t>
      </w:r>
      <w:r>
        <w:rPr/>
        <w:t>latitudes</w:t>
      </w:r>
      <w:r>
        <w:rPr>
          <w:spacing w:val="-1"/>
        </w:rPr>
        <w:t> </w:t>
      </w:r>
      <w:r>
        <w:rPr/>
        <w:t>(Li, 2008)</w:t>
      </w:r>
    </w:p>
    <w:p>
      <w:pPr>
        <w:pStyle w:val="BodyText"/>
        <w:spacing w:before="162"/>
        <w:ind w:left="827"/>
      </w:pPr>
      <w:r>
        <w:rPr/>
        <w:t>Reduction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Equator is</w:t>
      </w:r>
      <w:r>
        <w:rPr>
          <w:spacing w:val="-1"/>
        </w:rPr>
        <w:t> </w:t>
      </w:r>
      <w:r>
        <w:rPr/>
        <w:t>given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the formula:</w:t>
      </w:r>
    </w:p>
    <w:p>
      <w:pPr>
        <w:pStyle w:val="BodyText"/>
        <w:spacing w:before="6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1372" w:top="1320" w:bottom="1640" w:left="1160" w:right="580"/>
        </w:sectPr>
      </w:pPr>
    </w:p>
    <w:p>
      <w:pPr>
        <w:spacing w:line="223" w:lineRule="exact" w:before="264"/>
        <w:ind w:left="882" w:right="0" w:firstLine="0"/>
        <w:jc w:val="left"/>
        <w:rPr>
          <w:rFonts w:ascii="Symbol" w:hAnsi="Symbol"/>
          <w:sz w:val="37"/>
        </w:rPr>
      </w:pPr>
      <w:r>
        <w:rPr>
          <w:i/>
          <w:spacing w:val="-1"/>
          <w:w w:val="80"/>
          <w:sz w:val="34"/>
        </w:rPr>
        <w:t>L</w:t>
      </w:r>
      <w:r>
        <w:rPr>
          <w:spacing w:val="-1"/>
          <w:w w:val="80"/>
          <w:sz w:val="34"/>
        </w:rPr>
        <w:t>(</w:t>
      </w:r>
      <w:r>
        <w:rPr>
          <w:rFonts w:ascii="Symbol" w:hAnsi="Symbol"/>
          <w:spacing w:val="-1"/>
          <w:w w:val="80"/>
          <w:sz w:val="35"/>
        </w:rPr>
        <w:t></w:t>
      </w:r>
      <w:r>
        <w:rPr>
          <w:spacing w:val="-37"/>
          <w:w w:val="80"/>
          <w:sz w:val="35"/>
        </w:rPr>
        <w:t> </w:t>
      </w:r>
      <w:r>
        <w:rPr>
          <w:spacing w:val="-1"/>
          <w:w w:val="80"/>
          <w:sz w:val="34"/>
        </w:rPr>
        <w:t>)</w:t>
      </w:r>
      <w:r>
        <w:rPr>
          <w:w w:val="80"/>
          <w:sz w:val="34"/>
        </w:rPr>
        <w:t> </w:t>
      </w:r>
      <w:r>
        <w:rPr>
          <w:rFonts w:ascii="Symbol" w:hAnsi="Symbol"/>
          <w:spacing w:val="-1"/>
          <w:w w:val="80"/>
          <w:sz w:val="34"/>
        </w:rPr>
        <w:t></w:t>
      </w:r>
      <w:r>
        <w:rPr>
          <w:spacing w:val="21"/>
          <w:w w:val="80"/>
          <w:sz w:val="34"/>
        </w:rPr>
        <w:t> </w:t>
      </w:r>
      <w:r>
        <w:rPr>
          <w:rFonts w:ascii="Symbol" w:hAnsi="Symbol"/>
          <w:spacing w:val="-1"/>
          <w:w w:val="80"/>
          <w:position w:val="-12"/>
          <w:sz w:val="37"/>
        </w:rPr>
        <w:t></w:t>
      </w:r>
    </w:p>
    <w:p>
      <w:pPr>
        <w:spacing w:line="12" w:lineRule="auto" w:before="190"/>
        <w:ind w:left="526" w:right="0" w:firstLine="0"/>
        <w:jc w:val="left"/>
        <w:rPr>
          <w:rFonts w:ascii="Symbol" w:hAnsi="Symbol"/>
          <w:sz w:val="36"/>
        </w:rPr>
      </w:pPr>
      <w:r>
        <w:rPr/>
        <w:br w:type="column"/>
      </w:r>
      <w:r>
        <w:rPr>
          <w:rFonts w:ascii="Symbol" w:hAnsi="Symbol"/>
          <w:spacing w:val="-7"/>
          <w:w w:val="65"/>
          <w:sz w:val="27"/>
        </w:rPr>
        <w:t></w:t>
      </w:r>
      <w:r>
        <w:rPr>
          <w:spacing w:val="-7"/>
          <w:w w:val="89"/>
          <w:sz w:val="20"/>
        </w:rPr>
        <w:t>s</w:t>
      </w:r>
      <w:r>
        <w:rPr>
          <w:spacing w:val="-2"/>
          <w:w w:val="89"/>
          <w:sz w:val="20"/>
        </w:rPr>
        <w:t>i</w:t>
      </w:r>
      <w:r>
        <w:rPr>
          <w:spacing w:val="5"/>
          <w:w w:val="89"/>
          <w:sz w:val="20"/>
        </w:rPr>
        <w:t>n</w:t>
      </w:r>
      <w:r>
        <w:rPr>
          <w:spacing w:val="12"/>
          <w:w w:val="89"/>
          <w:sz w:val="20"/>
        </w:rPr>
        <w:t>(</w:t>
      </w:r>
      <w:r>
        <w:rPr>
          <w:i/>
          <w:w w:val="89"/>
          <w:sz w:val="20"/>
        </w:rPr>
        <w:t>I</w:t>
      </w:r>
      <w:r>
        <w:rPr>
          <w:i/>
          <w:spacing w:val="-22"/>
          <w:sz w:val="20"/>
        </w:rPr>
        <w:t> </w:t>
      </w:r>
      <w:r>
        <w:rPr>
          <w:spacing w:val="3"/>
          <w:w w:val="89"/>
          <w:sz w:val="20"/>
        </w:rPr>
        <w:t>)</w:t>
      </w:r>
      <w:r>
        <w:rPr>
          <w:rFonts w:ascii="Symbol" w:hAnsi="Symbol"/>
          <w:spacing w:val="-3"/>
          <w:w w:val="89"/>
          <w:sz w:val="20"/>
        </w:rPr>
        <w:t></w:t>
      </w:r>
      <w:r>
        <w:rPr>
          <w:i/>
          <w:spacing w:val="5"/>
          <w:w w:val="89"/>
          <w:sz w:val="20"/>
        </w:rPr>
        <w:t>i</w:t>
      </w:r>
      <w:r>
        <w:rPr>
          <w:spacing w:val="6"/>
          <w:w w:val="89"/>
          <w:sz w:val="20"/>
        </w:rPr>
        <w:t>.</w:t>
      </w:r>
      <w:r>
        <w:rPr>
          <w:w w:val="89"/>
          <w:sz w:val="20"/>
        </w:rPr>
        <w:t>c</w:t>
      </w:r>
      <w:r>
        <w:rPr>
          <w:spacing w:val="5"/>
          <w:w w:val="89"/>
          <w:sz w:val="20"/>
        </w:rPr>
        <w:t>o</w:t>
      </w:r>
      <w:r>
        <w:rPr>
          <w:spacing w:val="-7"/>
          <w:w w:val="89"/>
          <w:sz w:val="20"/>
        </w:rPr>
        <w:t>s</w:t>
      </w:r>
      <w:r>
        <w:rPr>
          <w:spacing w:val="8"/>
          <w:w w:val="89"/>
          <w:sz w:val="20"/>
        </w:rPr>
        <w:t>(</w:t>
      </w:r>
      <w:r>
        <w:rPr>
          <w:i/>
          <w:w w:val="89"/>
          <w:sz w:val="20"/>
        </w:rPr>
        <w:t>I</w:t>
      </w:r>
      <w:r>
        <w:rPr>
          <w:i/>
          <w:spacing w:val="-22"/>
          <w:sz w:val="20"/>
        </w:rPr>
        <w:t> </w:t>
      </w:r>
      <w:r>
        <w:rPr>
          <w:spacing w:val="3"/>
          <w:w w:val="89"/>
          <w:sz w:val="20"/>
        </w:rPr>
        <w:t>)</w:t>
      </w:r>
      <w:r>
        <w:rPr>
          <w:spacing w:val="-1"/>
          <w:w w:val="89"/>
          <w:sz w:val="20"/>
        </w:rPr>
        <w:t>.</w:t>
      </w:r>
      <w:r>
        <w:rPr>
          <w:w w:val="89"/>
          <w:sz w:val="20"/>
        </w:rPr>
        <w:t>c</w:t>
      </w:r>
      <w:r>
        <w:rPr>
          <w:spacing w:val="5"/>
          <w:w w:val="89"/>
          <w:sz w:val="20"/>
        </w:rPr>
        <w:t>o</w:t>
      </w:r>
      <w:r>
        <w:rPr>
          <w:spacing w:val="-7"/>
          <w:w w:val="89"/>
          <w:sz w:val="20"/>
        </w:rPr>
        <w:t>s</w:t>
      </w:r>
      <w:r>
        <w:rPr>
          <w:spacing w:val="8"/>
          <w:w w:val="89"/>
          <w:sz w:val="20"/>
        </w:rPr>
        <w:t>(</w:t>
      </w:r>
      <w:r>
        <w:rPr>
          <w:i/>
          <w:spacing w:val="-65"/>
          <w:w w:val="89"/>
          <w:sz w:val="20"/>
        </w:rPr>
        <w:t>D</w:t>
      </w:r>
      <w:r>
        <w:rPr>
          <w:rFonts w:ascii="Symbol" w:hAnsi="Symbol"/>
          <w:spacing w:val="10"/>
          <w:w w:val="47"/>
          <w:position w:val="-27"/>
          <w:sz w:val="37"/>
        </w:rPr>
        <w:t></w:t>
      </w:r>
      <w:r>
        <w:rPr>
          <w:rFonts w:ascii="Symbol" w:hAnsi="Symbol"/>
          <w:spacing w:val="-14"/>
          <w:w w:val="89"/>
          <w:sz w:val="20"/>
        </w:rPr>
        <w:t></w:t>
      </w:r>
      <w:r>
        <w:rPr>
          <w:rFonts w:ascii="Symbol" w:hAnsi="Symbol"/>
          <w:spacing w:val="-48"/>
          <w:w w:val="89"/>
          <w:sz w:val="20"/>
        </w:rPr>
        <w:t></w:t>
      </w:r>
      <w:r>
        <w:rPr>
          <w:rFonts w:ascii="Symbol" w:hAnsi="Symbol"/>
          <w:spacing w:val="18"/>
          <w:w w:val="47"/>
          <w:position w:val="-27"/>
          <w:sz w:val="37"/>
        </w:rPr>
        <w:t></w:t>
      </w:r>
      <w:r>
        <w:rPr>
          <w:spacing w:val="10"/>
          <w:w w:val="89"/>
          <w:sz w:val="20"/>
        </w:rPr>
        <w:t>)</w:t>
      </w:r>
      <w:r>
        <w:rPr>
          <w:rFonts w:ascii="Symbol" w:hAnsi="Symbol"/>
          <w:spacing w:val="-15"/>
          <w:w w:val="65"/>
          <w:sz w:val="27"/>
        </w:rPr>
        <w:t></w:t>
      </w:r>
      <w:r>
        <w:rPr>
          <w:w w:val="91"/>
          <w:position w:val="9"/>
          <w:sz w:val="14"/>
        </w:rPr>
        <w:t>2</w:t>
      </w:r>
      <w:r>
        <w:rPr>
          <w:spacing w:val="5"/>
          <w:position w:val="9"/>
          <w:sz w:val="14"/>
        </w:rPr>
        <w:t> </w:t>
      </w:r>
      <w:r>
        <w:rPr>
          <w:i/>
          <w:w w:val="89"/>
          <w:sz w:val="20"/>
        </w:rPr>
        <w:t>X</w:t>
      </w:r>
      <w:r>
        <w:rPr>
          <w:i/>
          <w:spacing w:val="-14"/>
          <w:sz w:val="20"/>
        </w:rPr>
        <w:t> </w:t>
      </w:r>
      <w:r>
        <w:rPr>
          <w:rFonts w:ascii="Symbol" w:hAnsi="Symbol"/>
          <w:spacing w:val="-7"/>
          <w:w w:val="48"/>
          <w:sz w:val="36"/>
        </w:rPr>
        <w:t></w:t>
      </w:r>
      <w:r>
        <w:rPr>
          <w:rFonts w:ascii="Symbol" w:hAnsi="Symbol"/>
          <w:spacing w:val="13"/>
          <w:w w:val="89"/>
          <w:sz w:val="20"/>
        </w:rPr>
        <w:t></w:t>
      </w:r>
      <w:r>
        <w:rPr>
          <w:w w:val="89"/>
          <w:sz w:val="20"/>
        </w:rPr>
        <w:t>c</w:t>
      </w:r>
      <w:r>
        <w:rPr>
          <w:spacing w:val="5"/>
          <w:w w:val="89"/>
          <w:sz w:val="20"/>
        </w:rPr>
        <w:t>o</w:t>
      </w:r>
      <w:r>
        <w:rPr>
          <w:spacing w:val="-7"/>
          <w:w w:val="89"/>
          <w:sz w:val="20"/>
        </w:rPr>
        <w:t>s</w:t>
      </w:r>
      <w:r>
        <w:rPr>
          <w:w w:val="99"/>
          <w:sz w:val="20"/>
          <w:vertAlign w:val="superscript"/>
        </w:rPr>
        <w:t>2</w:t>
      </w:r>
      <w:r>
        <w:rPr>
          <w:spacing w:val="-27"/>
          <w:sz w:val="20"/>
          <w:vertAlign w:val="baseline"/>
        </w:rPr>
        <w:t> </w:t>
      </w:r>
      <w:r>
        <w:rPr>
          <w:rFonts w:ascii="Symbol" w:hAnsi="Symbol"/>
          <w:spacing w:val="10"/>
          <w:w w:val="67"/>
          <w:sz w:val="26"/>
          <w:vertAlign w:val="baseline"/>
        </w:rPr>
        <w:t></w:t>
      </w:r>
      <w:r>
        <w:rPr>
          <w:i/>
          <w:spacing w:val="4"/>
          <w:w w:val="89"/>
          <w:sz w:val="20"/>
          <w:vertAlign w:val="baseline"/>
        </w:rPr>
        <w:t>D</w:t>
      </w:r>
      <w:r>
        <w:rPr>
          <w:rFonts w:ascii="Symbol" w:hAnsi="Symbol"/>
          <w:spacing w:val="-14"/>
          <w:w w:val="89"/>
          <w:sz w:val="20"/>
          <w:vertAlign w:val="baseline"/>
        </w:rPr>
        <w:t></w:t>
      </w:r>
      <w:r>
        <w:rPr>
          <w:rFonts w:ascii="Symbol" w:hAnsi="Symbol"/>
          <w:w w:val="89"/>
          <w:sz w:val="20"/>
          <w:vertAlign w:val="baseline"/>
        </w:rPr>
        <w:t></w:t>
      </w:r>
      <w:r>
        <w:rPr>
          <w:spacing w:val="-15"/>
          <w:sz w:val="20"/>
          <w:vertAlign w:val="baseline"/>
        </w:rPr>
        <w:t> </w:t>
      </w:r>
      <w:r>
        <w:rPr>
          <w:rFonts w:ascii="Symbol" w:hAnsi="Symbol"/>
          <w:w w:val="67"/>
          <w:sz w:val="26"/>
          <w:vertAlign w:val="baseline"/>
        </w:rPr>
        <w:t></w:t>
      </w:r>
      <w:r>
        <w:rPr>
          <w:rFonts w:ascii="Symbol" w:hAnsi="Symbol"/>
          <w:w w:val="48"/>
          <w:sz w:val="36"/>
          <w:vertAlign w:val="baseline"/>
        </w:rPr>
        <w:t></w:t>
      </w:r>
    </w:p>
    <w:p>
      <w:pPr>
        <w:spacing w:line="188" w:lineRule="exact" w:before="298"/>
        <w:ind w:left="532" w:right="0" w:firstLine="0"/>
        <w:jc w:val="left"/>
        <w:rPr>
          <w:i/>
          <w:sz w:val="34"/>
        </w:rPr>
      </w:pPr>
      <w:r>
        <w:rPr/>
        <w:br w:type="column"/>
      </w:r>
      <w:r>
        <w:rPr>
          <w:rFonts w:ascii="Symbol" w:hAnsi="Symbol"/>
          <w:w w:val="80"/>
          <w:position w:val="-12"/>
          <w:sz w:val="37"/>
        </w:rPr>
        <w:t></w:t>
      </w:r>
      <w:r>
        <w:rPr>
          <w:spacing w:val="-39"/>
          <w:w w:val="80"/>
          <w:position w:val="-12"/>
          <w:sz w:val="37"/>
        </w:rPr>
        <w:t> </w:t>
      </w:r>
      <w:r>
        <w:rPr>
          <w:w w:val="80"/>
          <w:sz w:val="34"/>
        </w:rPr>
        <w:t>,</w:t>
      </w:r>
      <w:r>
        <w:rPr>
          <w:i/>
          <w:w w:val="80"/>
          <w:sz w:val="34"/>
        </w:rPr>
        <w:t>if</w:t>
      </w:r>
      <w:r>
        <w:rPr>
          <w:i/>
          <w:spacing w:val="10"/>
          <w:w w:val="80"/>
          <w:sz w:val="34"/>
        </w:rPr>
        <w:t> </w:t>
      </w:r>
      <w:r>
        <w:rPr>
          <w:w w:val="80"/>
          <w:sz w:val="34"/>
        </w:rPr>
        <w:t>(</w:t>
      </w:r>
      <w:r>
        <w:rPr>
          <w:spacing w:val="-12"/>
          <w:w w:val="80"/>
          <w:sz w:val="34"/>
        </w:rPr>
        <w:t> </w:t>
      </w:r>
      <w:r>
        <w:rPr>
          <w:i/>
          <w:w w:val="80"/>
          <w:sz w:val="34"/>
        </w:rPr>
        <w:t>I</w:t>
      </w:r>
    </w:p>
    <w:p>
      <w:pPr>
        <w:tabs>
          <w:tab w:pos="1405" w:val="left" w:leader="none"/>
        </w:tabs>
        <w:spacing w:line="213" w:lineRule="exact" w:before="274"/>
        <w:ind w:left="144" w:right="0" w:firstLine="0"/>
        <w:jc w:val="left"/>
        <w:rPr>
          <w:i/>
          <w:sz w:val="34"/>
        </w:rPr>
      </w:pPr>
      <w:r>
        <w:rPr/>
        <w:br w:type="column"/>
      </w:r>
      <w:r>
        <w:rPr>
          <w:spacing w:val="-1"/>
          <w:w w:val="90"/>
          <w:sz w:val="34"/>
        </w:rPr>
        <w:t>)</w:t>
      </w:r>
      <w:r>
        <w:rPr>
          <w:spacing w:val="-13"/>
          <w:w w:val="90"/>
          <w:sz w:val="34"/>
        </w:rPr>
        <w:t> </w:t>
      </w:r>
      <w:r>
        <w:rPr>
          <w:rFonts w:ascii="Symbol" w:hAnsi="Symbol"/>
          <w:spacing w:val="-1"/>
          <w:w w:val="90"/>
          <w:sz w:val="34"/>
        </w:rPr>
        <w:t></w:t>
      </w:r>
      <w:r>
        <w:rPr>
          <w:spacing w:val="-14"/>
          <w:w w:val="90"/>
          <w:sz w:val="34"/>
        </w:rPr>
        <w:t> </w:t>
      </w:r>
      <w:r>
        <w:rPr>
          <w:spacing w:val="-1"/>
          <w:w w:val="90"/>
          <w:sz w:val="34"/>
        </w:rPr>
        <w:t>(</w:t>
      </w:r>
      <w:r>
        <w:rPr>
          <w:spacing w:val="-26"/>
          <w:w w:val="90"/>
          <w:sz w:val="34"/>
        </w:rPr>
        <w:t> </w:t>
      </w:r>
      <w:r>
        <w:rPr>
          <w:i/>
          <w:spacing w:val="-1"/>
          <w:w w:val="90"/>
          <w:sz w:val="34"/>
        </w:rPr>
        <w:t>I</w:t>
      </w:r>
      <w:r>
        <w:rPr>
          <w:i/>
          <w:spacing w:val="-7"/>
          <w:w w:val="90"/>
          <w:sz w:val="34"/>
        </w:rPr>
        <w:t> </w:t>
      </w:r>
      <w:r>
        <w:rPr>
          <w:spacing w:val="-1"/>
          <w:w w:val="90"/>
          <w:sz w:val="34"/>
        </w:rPr>
        <w:t>),</w:t>
      </w:r>
      <w:r>
        <w:rPr>
          <w:spacing w:val="-28"/>
          <w:w w:val="90"/>
          <w:sz w:val="34"/>
        </w:rPr>
        <w:t> </w:t>
      </w:r>
      <w:r>
        <w:rPr>
          <w:i/>
          <w:spacing w:val="-1"/>
          <w:w w:val="90"/>
          <w:sz w:val="34"/>
        </w:rPr>
        <w:t>I</w:t>
        <w:tab/>
      </w:r>
      <w:r>
        <w:rPr>
          <w:rFonts w:ascii="Symbol" w:hAnsi="Symbol"/>
          <w:w w:val="90"/>
          <w:sz w:val="34"/>
        </w:rPr>
        <w:t></w:t>
      </w:r>
      <w:r>
        <w:rPr>
          <w:w w:val="90"/>
          <w:sz w:val="34"/>
        </w:rPr>
        <w:t> </w:t>
      </w:r>
      <w:r>
        <w:rPr>
          <w:i/>
          <w:w w:val="90"/>
          <w:sz w:val="34"/>
        </w:rPr>
        <w:t>I</w:t>
      </w:r>
    </w:p>
    <w:p>
      <w:pPr>
        <w:spacing w:after="0" w:line="213" w:lineRule="exact"/>
        <w:jc w:val="left"/>
        <w:rPr>
          <w:sz w:val="34"/>
        </w:rPr>
        <w:sectPr>
          <w:type w:val="continuous"/>
          <w:pgSz w:w="11910" w:h="16840"/>
          <w:pgMar w:top="1320" w:bottom="0" w:left="1160" w:right="580"/>
          <w:cols w:num="4" w:equalWidth="0">
            <w:col w:w="1814" w:space="40"/>
            <w:col w:w="3742" w:space="39"/>
            <w:col w:w="1221" w:space="39"/>
            <w:col w:w="3275"/>
          </w:cols>
        </w:sectPr>
      </w:pPr>
    </w:p>
    <w:p>
      <w:pPr>
        <w:tabs>
          <w:tab w:pos="6874" w:val="left" w:leader="none"/>
        </w:tabs>
        <w:spacing w:before="2"/>
        <w:ind w:left="1797" w:right="0" w:firstLine="0"/>
        <w:jc w:val="left"/>
        <w:rPr>
          <w:i/>
          <w:sz w:val="20"/>
        </w:rPr>
      </w:pPr>
      <w:r>
        <w:rPr/>
        <w:pict>
          <v:line style="position:absolute;mso-position-horizontal-relative:page;mso-position-vertical-relative:paragraph;z-index:-16558080" from="144.842453pt,2.300184pt" to="368.648953pt,2.300184pt" stroked="true" strokeweight=".67647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6557568" from="393.792694pt,-7.676674pt" to="393.792694pt,12.277865pt" stroked="true" strokeweight=".608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33248" from="408.822296pt,-7.676674pt" to="408.822296pt,12.277865pt" stroked="true" strokeweight=".608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6556544" from="435.62915pt,-7.676674pt" to="435.62915pt,12.277865pt" stroked="true" strokeweight=".608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6556032" from="444.942566pt,-7.676674pt" to="444.942566pt,12.277865pt" stroked="true" strokeweight=".6086pt" strokecolor="#000000">
            <v:stroke dashstyle="solid"/>
            <w10:wrap type="none"/>
          </v:line>
        </w:pict>
      </w:r>
      <w:r>
        <w:rPr>
          <w:w w:val="85"/>
          <w:sz w:val="20"/>
        </w:rPr>
        <w:t>sin</w:t>
      </w:r>
      <w:r>
        <w:rPr>
          <w:w w:val="85"/>
          <w:sz w:val="20"/>
          <w:vertAlign w:val="superscript"/>
        </w:rPr>
        <w:t>2</w:t>
      </w:r>
      <w:r>
        <w:rPr>
          <w:spacing w:val="-18"/>
          <w:w w:val="85"/>
          <w:sz w:val="20"/>
          <w:vertAlign w:val="baseline"/>
        </w:rPr>
        <w:t> </w:t>
      </w:r>
      <w:r>
        <w:rPr>
          <w:rFonts w:ascii="Symbol" w:hAnsi="Symbol"/>
          <w:w w:val="85"/>
          <w:sz w:val="26"/>
          <w:vertAlign w:val="baseline"/>
        </w:rPr>
        <w:t></w:t>
      </w:r>
      <w:r>
        <w:rPr>
          <w:i/>
          <w:w w:val="85"/>
          <w:sz w:val="20"/>
          <w:vertAlign w:val="baseline"/>
        </w:rPr>
        <w:t>I</w:t>
      </w:r>
      <w:r>
        <w:rPr>
          <w:i/>
          <w:w w:val="85"/>
          <w:position w:val="-4"/>
          <w:sz w:val="14"/>
          <w:vertAlign w:val="baseline"/>
        </w:rPr>
        <w:t>a</w:t>
      </w:r>
      <w:r>
        <w:rPr>
          <w:i/>
          <w:spacing w:val="4"/>
          <w:w w:val="85"/>
          <w:position w:val="-4"/>
          <w:sz w:val="14"/>
          <w:vertAlign w:val="baseline"/>
        </w:rPr>
        <w:t> </w:t>
      </w:r>
      <w:r>
        <w:rPr>
          <w:rFonts w:ascii="Symbol" w:hAnsi="Symbol"/>
          <w:w w:val="85"/>
          <w:sz w:val="26"/>
          <w:vertAlign w:val="baseline"/>
        </w:rPr>
        <w:t></w:t>
      </w:r>
      <w:r>
        <w:rPr>
          <w:rFonts w:ascii="Symbol" w:hAnsi="Symbol"/>
          <w:w w:val="85"/>
          <w:sz w:val="20"/>
          <w:vertAlign w:val="baseline"/>
        </w:rPr>
        <w:t></w:t>
      </w:r>
      <w:r>
        <w:rPr>
          <w:w w:val="85"/>
          <w:sz w:val="20"/>
          <w:vertAlign w:val="baseline"/>
        </w:rPr>
        <w:t>cos</w:t>
      </w:r>
      <w:r>
        <w:rPr>
          <w:w w:val="85"/>
          <w:sz w:val="20"/>
          <w:vertAlign w:val="superscript"/>
        </w:rPr>
        <w:t>2</w:t>
      </w:r>
      <w:r>
        <w:rPr>
          <w:spacing w:val="-18"/>
          <w:w w:val="85"/>
          <w:sz w:val="20"/>
          <w:vertAlign w:val="baseline"/>
        </w:rPr>
        <w:t> </w:t>
      </w:r>
      <w:r>
        <w:rPr>
          <w:rFonts w:ascii="Symbol" w:hAnsi="Symbol"/>
          <w:w w:val="85"/>
          <w:sz w:val="26"/>
          <w:vertAlign w:val="baseline"/>
        </w:rPr>
        <w:t></w:t>
      </w:r>
      <w:r>
        <w:rPr>
          <w:i/>
          <w:w w:val="85"/>
          <w:sz w:val="20"/>
          <w:vertAlign w:val="baseline"/>
        </w:rPr>
        <w:t>I</w:t>
      </w:r>
      <w:r>
        <w:rPr>
          <w:i/>
          <w:w w:val="85"/>
          <w:position w:val="-4"/>
          <w:sz w:val="14"/>
          <w:vertAlign w:val="baseline"/>
        </w:rPr>
        <w:t>a</w:t>
      </w:r>
      <w:r>
        <w:rPr>
          <w:i/>
          <w:spacing w:val="5"/>
          <w:w w:val="85"/>
          <w:position w:val="-4"/>
          <w:sz w:val="14"/>
          <w:vertAlign w:val="baseline"/>
        </w:rPr>
        <w:t> </w:t>
      </w:r>
      <w:r>
        <w:rPr>
          <w:rFonts w:ascii="Symbol" w:hAnsi="Symbol"/>
          <w:w w:val="85"/>
          <w:sz w:val="26"/>
          <w:vertAlign w:val="baseline"/>
        </w:rPr>
        <w:t></w:t>
      </w:r>
      <w:r>
        <w:rPr>
          <w:w w:val="85"/>
          <w:sz w:val="20"/>
          <w:vertAlign w:val="baseline"/>
        </w:rPr>
        <w:t>.cos</w:t>
      </w:r>
      <w:r>
        <w:rPr>
          <w:w w:val="85"/>
          <w:sz w:val="20"/>
          <w:vertAlign w:val="superscript"/>
        </w:rPr>
        <w:t>2</w:t>
      </w:r>
      <w:r>
        <w:rPr>
          <w:spacing w:val="-17"/>
          <w:w w:val="85"/>
          <w:sz w:val="20"/>
          <w:vertAlign w:val="baseline"/>
        </w:rPr>
        <w:t> </w:t>
      </w:r>
      <w:r>
        <w:rPr>
          <w:rFonts w:ascii="Symbol" w:hAnsi="Symbol"/>
          <w:w w:val="85"/>
          <w:sz w:val="26"/>
          <w:vertAlign w:val="baseline"/>
        </w:rPr>
        <w:t></w:t>
      </w:r>
      <w:r>
        <w:rPr>
          <w:i/>
          <w:w w:val="85"/>
          <w:sz w:val="20"/>
          <w:vertAlign w:val="baseline"/>
        </w:rPr>
        <w:t>D</w:t>
      </w:r>
      <w:r>
        <w:rPr>
          <w:rFonts w:ascii="Symbol" w:hAnsi="Symbol"/>
          <w:w w:val="85"/>
          <w:sz w:val="20"/>
          <w:vertAlign w:val="baseline"/>
        </w:rPr>
        <w:t></w:t>
      </w:r>
      <w:r>
        <w:rPr>
          <w:spacing w:val="-6"/>
          <w:w w:val="85"/>
          <w:sz w:val="20"/>
          <w:vertAlign w:val="baseline"/>
        </w:rPr>
        <w:t> </w:t>
      </w:r>
      <w:r>
        <w:rPr>
          <w:rFonts w:ascii="Symbol" w:hAnsi="Symbol"/>
          <w:w w:val="85"/>
          <w:sz w:val="26"/>
          <w:vertAlign w:val="baseline"/>
        </w:rPr>
        <w:t></w:t>
      </w:r>
      <w:r>
        <w:rPr>
          <w:spacing w:val="3"/>
          <w:w w:val="85"/>
          <w:sz w:val="26"/>
          <w:vertAlign w:val="baseline"/>
        </w:rPr>
        <w:t> </w:t>
      </w:r>
      <w:r>
        <w:rPr>
          <w:i/>
          <w:w w:val="85"/>
          <w:sz w:val="20"/>
          <w:vertAlign w:val="baseline"/>
        </w:rPr>
        <w:t>X</w:t>
      </w:r>
      <w:r>
        <w:rPr>
          <w:i/>
          <w:spacing w:val="37"/>
          <w:w w:val="85"/>
          <w:sz w:val="20"/>
          <w:vertAlign w:val="baseline"/>
        </w:rPr>
        <w:t> </w:t>
      </w:r>
      <w:r>
        <w:rPr>
          <w:w w:val="85"/>
          <w:sz w:val="20"/>
          <w:vertAlign w:val="baseline"/>
        </w:rPr>
        <w:t>sin</w:t>
      </w:r>
      <w:r>
        <w:rPr>
          <w:w w:val="85"/>
          <w:sz w:val="20"/>
          <w:vertAlign w:val="superscript"/>
        </w:rPr>
        <w:t>2</w:t>
      </w:r>
      <w:r>
        <w:rPr>
          <w:spacing w:val="-18"/>
          <w:w w:val="85"/>
          <w:sz w:val="20"/>
          <w:vertAlign w:val="baseline"/>
        </w:rPr>
        <w:t> </w:t>
      </w:r>
      <w:r>
        <w:rPr>
          <w:rFonts w:ascii="Symbol" w:hAnsi="Symbol"/>
          <w:w w:val="85"/>
          <w:sz w:val="26"/>
          <w:vertAlign w:val="baseline"/>
        </w:rPr>
        <w:t></w:t>
      </w:r>
      <w:r>
        <w:rPr>
          <w:i/>
          <w:w w:val="85"/>
          <w:sz w:val="20"/>
          <w:vertAlign w:val="baseline"/>
        </w:rPr>
        <w:t>I</w:t>
      </w:r>
      <w:r>
        <w:rPr>
          <w:i/>
          <w:spacing w:val="-7"/>
          <w:w w:val="85"/>
          <w:sz w:val="20"/>
          <w:vertAlign w:val="baseline"/>
        </w:rPr>
        <w:t> </w:t>
      </w:r>
      <w:r>
        <w:rPr>
          <w:rFonts w:ascii="Symbol" w:hAnsi="Symbol"/>
          <w:w w:val="85"/>
          <w:sz w:val="26"/>
          <w:vertAlign w:val="baseline"/>
        </w:rPr>
        <w:t></w:t>
      </w:r>
      <w:r>
        <w:rPr>
          <w:rFonts w:ascii="Symbol" w:hAnsi="Symbol"/>
          <w:w w:val="85"/>
          <w:sz w:val="20"/>
          <w:vertAlign w:val="baseline"/>
        </w:rPr>
        <w:t></w:t>
      </w:r>
      <w:r>
        <w:rPr>
          <w:w w:val="85"/>
          <w:sz w:val="20"/>
          <w:vertAlign w:val="baseline"/>
        </w:rPr>
        <w:t>cos</w:t>
      </w:r>
      <w:r>
        <w:rPr>
          <w:w w:val="85"/>
          <w:sz w:val="20"/>
          <w:vertAlign w:val="superscript"/>
        </w:rPr>
        <w:t>2</w:t>
      </w:r>
      <w:r>
        <w:rPr>
          <w:spacing w:val="-18"/>
          <w:w w:val="85"/>
          <w:sz w:val="20"/>
          <w:vertAlign w:val="baseline"/>
        </w:rPr>
        <w:t> </w:t>
      </w:r>
      <w:r>
        <w:rPr>
          <w:rFonts w:ascii="Symbol" w:hAnsi="Symbol"/>
          <w:w w:val="85"/>
          <w:sz w:val="26"/>
          <w:vertAlign w:val="baseline"/>
        </w:rPr>
        <w:t></w:t>
      </w:r>
      <w:r>
        <w:rPr>
          <w:i/>
          <w:w w:val="85"/>
          <w:sz w:val="20"/>
          <w:vertAlign w:val="baseline"/>
        </w:rPr>
        <w:t>I</w:t>
      </w:r>
      <w:r>
        <w:rPr>
          <w:i/>
          <w:spacing w:val="-6"/>
          <w:w w:val="85"/>
          <w:sz w:val="20"/>
          <w:vertAlign w:val="baseline"/>
        </w:rPr>
        <w:t> </w:t>
      </w:r>
      <w:r>
        <w:rPr>
          <w:rFonts w:ascii="Symbol" w:hAnsi="Symbol"/>
          <w:w w:val="85"/>
          <w:sz w:val="26"/>
          <w:vertAlign w:val="baseline"/>
        </w:rPr>
        <w:t></w:t>
      </w:r>
      <w:r>
        <w:rPr>
          <w:w w:val="85"/>
          <w:sz w:val="20"/>
          <w:vertAlign w:val="baseline"/>
        </w:rPr>
        <w:t>.cos</w:t>
      </w:r>
      <w:r>
        <w:rPr>
          <w:w w:val="85"/>
          <w:sz w:val="20"/>
          <w:vertAlign w:val="superscript"/>
        </w:rPr>
        <w:t>2</w:t>
      </w:r>
      <w:r>
        <w:rPr>
          <w:spacing w:val="-18"/>
          <w:w w:val="85"/>
          <w:sz w:val="20"/>
          <w:vertAlign w:val="baseline"/>
        </w:rPr>
        <w:t> </w:t>
      </w:r>
      <w:r>
        <w:rPr>
          <w:rFonts w:ascii="Symbol" w:hAnsi="Symbol"/>
          <w:w w:val="85"/>
          <w:sz w:val="26"/>
          <w:vertAlign w:val="baseline"/>
        </w:rPr>
        <w:t></w:t>
      </w:r>
      <w:r>
        <w:rPr>
          <w:i/>
          <w:w w:val="85"/>
          <w:sz w:val="20"/>
          <w:vertAlign w:val="baseline"/>
        </w:rPr>
        <w:t>D</w:t>
      </w:r>
      <w:r>
        <w:rPr>
          <w:rFonts w:ascii="Symbol" w:hAnsi="Symbol"/>
          <w:w w:val="85"/>
          <w:sz w:val="20"/>
          <w:vertAlign w:val="baseline"/>
        </w:rPr>
        <w:t></w:t>
      </w:r>
      <w:r>
        <w:rPr>
          <w:spacing w:val="-6"/>
          <w:w w:val="85"/>
          <w:sz w:val="20"/>
          <w:vertAlign w:val="baseline"/>
        </w:rPr>
        <w:t> </w:t>
      </w:r>
      <w:r>
        <w:rPr>
          <w:rFonts w:ascii="Symbol" w:hAnsi="Symbol"/>
          <w:w w:val="85"/>
          <w:sz w:val="26"/>
          <w:vertAlign w:val="baseline"/>
        </w:rPr>
        <w:t></w:t>
      </w:r>
      <w:r>
        <w:rPr>
          <w:w w:val="85"/>
          <w:sz w:val="26"/>
          <w:vertAlign w:val="baseline"/>
        </w:rPr>
        <w:tab/>
      </w:r>
      <w:r>
        <w:rPr>
          <w:i/>
          <w:spacing w:val="-12"/>
          <w:w w:val="95"/>
          <w:position w:val="5"/>
          <w:sz w:val="20"/>
          <w:vertAlign w:val="baseline"/>
        </w:rPr>
        <w:t>a</w:t>
      </w:r>
    </w:p>
    <w:p>
      <w:pPr>
        <w:spacing w:line="181" w:lineRule="exact" w:before="25"/>
        <w:ind w:left="1078" w:right="1948" w:firstLine="0"/>
        <w:jc w:val="center"/>
        <w:rPr>
          <w:i/>
          <w:sz w:val="20"/>
        </w:rPr>
      </w:pPr>
      <w:r>
        <w:rPr/>
        <w:br w:type="column"/>
      </w:r>
      <w:r>
        <w:rPr>
          <w:i/>
          <w:sz w:val="20"/>
        </w:rPr>
        <w:t>a</w:t>
      </w:r>
    </w:p>
    <w:p>
      <w:pPr>
        <w:pStyle w:val="BodyText"/>
        <w:spacing w:line="227" w:lineRule="exact"/>
        <w:ind w:left="1781"/>
      </w:pPr>
      <w:r>
        <w:rPr/>
        <w:t>(3.2)</w:t>
      </w:r>
    </w:p>
    <w:p>
      <w:pPr>
        <w:spacing w:after="0" w:line="227" w:lineRule="exact"/>
        <w:sectPr>
          <w:type w:val="continuous"/>
          <w:pgSz w:w="11910" w:h="16840"/>
          <w:pgMar w:top="1320" w:bottom="0" w:left="1160" w:right="580"/>
          <w:cols w:num="2" w:equalWidth="0">
            <w:col w:w="6964" w:space="40"/>
            <w:col w:w="316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07"/>
        <w:ind w:left="827"/>
      </w:pPr>
      <w:r>
        <w:rPr/>
        <w:t>where</w:t>
      </w:r>
    </w:p>
    <w:p>
      <w:pPr>
        <w:pStyle w:val="BodyText"/>
        <w:spacing w:before="10"/>
        <w:rPr>
          <w:sz w:val="37"/>
        </w:rPr>
      </w:pPr>
    </w:p>
    <w:p>
      <w:pPr>
        <w:pStyle w:val="BodyText"/>
        <w:ind w:left="827"/>
      </w:pPr>
      <w:r>
        <w:rPr/>
        <w:t>I</w:t>
      </w:r>
      <w:r>
        <w:rPr>
          <w:spacing w:val="-3"/>
        </w:rPr>
        <w:t> </w:t>
      </w:r>
      <w:r>
        <w:rPr/>
        <w:t>= geomagnetic</w:t>
      </w:r>
      <w:r>
        <w:rPr>
          <w:spacing w:val="-2"/>
        </w:rPr>
        <w:t> </w:t>
      </w:r>
      <w:r>
        <w:rPr/>
        <w:t>inclination</w:t>
      </w:r>
    </w:p>
    <w:p>
      <w:pPr>
        <w:pStyle w:val="BodyText"/>
        <w:spacing w:before="11"/>
        <w:rPr>
          <w:sz w:val="37"/>
        </w:rPr>
      </w:pPr>
    </w:p>
    <w:p>
      <w:pPr>
        <w:pStyle w:val="BodyText"/>
        <w:spacing w:line="619" w:lineRule="auto"/>
        <w:ind w:left="827" w:right="5462"/>
      </w:pPr>
      <w:r>
        <w:rPr/>
        <w:t>Ia = inclination for amplitude correction</w:t>
      </w:r>
      <w:r>
        <w:rPr>
          <w:spacing w:val="-57"/>
        </w:rPr>
        <w:t> </w:t>
      </w:r>
      <w:r>
        <w:rPr/>
        <w:t>D</w:t>
      </w:r>
      <w:r>
        <w:rPr>
          <w:spacing w:val="-1"/>
        </w:rPr>
        <w:t> </w:t>
      </w:r>
      <w:r>
        <w:rPr/>
        <w:t>= geomagnetic</w:t>
      </w:r>
      <w:r>
        <w:rPr>
          <w:spacing w:val="-1"/>
        </w:rPr>
        <w:t> </w:t>
      </w:r>
      <w:r>
        <w:rPr/>
        <w:t>declination</w:t>
      </w:r>
    </w:p>
    <w:p>
      <w:pPr>
        <w:pStyle w:val="BodyText"/>
        <w:spacing w:line="275" w:lineRule="exact"/>
        <w:ind w:left="827"/>
      </w:pPr>
      <w:r>
        <w:rPr/>
        <w:t>Sin</w:t>
      </w:r>
      <w:r>
        <w:rPr>
          <w:spacing w:val="-1"/>
        </w:rPr>
        <w:t> </w:t>
      </w:r>
      <w:r>
        <w:rPr/>
        <w:t>(I) is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amplitude</w:t>
      </w:r>
      <w:r>
        <w:rPr>
          <w:spacing w:val="-2"/>
        </w:rPr>
        <w:t> </w:t>
      </w:r>
      <w:r>
        <w:rPr/>
        <w:t>component while</w:t>
      </w:r>
      <w:r>
        <w:rPr>
          <w:spacing w:val="-1"/>
        </w:rPr>
        <w:t> </w:t>
      </w:r>
      <w:r>
        <w:rPr/>
        <w:t>icos(I)cos(D-θ)</w:t>
      </w:r>
      <w:r>
        <w:rPr>
          <w:spacing w:val="-1"/>
        </w:rPr>
        <w:t> </w:t>
      </w:r>
      <w:r>
        <w:rPr/>
        <w:t>is the</w:t>
      </w:r>
      <w:r>
        <w:rPr>
          <w:spacing w:val="-2"/>
        </w:rPr>
        <w:t> </w:t>
      </w:r>
      <w:r>
        <w:rPr/>
        <w:t>phase</w:t>
      </w:r>
      <w:r>
        <w:rPr>
          <w:spacing w:val="-1"/>
        </w:rPr>
        <w:t> </w:t>
      </w:r>
      <w:r>
        <w:rPr/>
        <w:t>component</w:t>
      </w:r>
    </w:p>
    <w:p>
      <w:pPr>
        <w:pStyle w:val="BodyText"/>
        <w:spacing w:before="5"/>
        <w:rPr>
          <w:sz w:val="38"/>
        </w:rPr>
      </w:pPr>
    </w:p>
    <w:p>
      <w:pPr>
        <w:pStyle w:val="Heading1"/>
        <w:numPr>
          <w:ilvl w:val="2"/>
          <w:numId w:val="16"/>
        </w:numPr>
        <w:tabs>
          <w:tab w:pos="1548" w:val="left" w:leader="none"/>
        </w:tabs>
        <w:spacing w:line="240" w:lineRule="auto" w:before="0" w:after="0"/>
        <w:ind w:left="1547" w:right="0" w:hanging="721"/>
        <w:jc w:val="both"/>
      </w:pPr>
      <w:bookmarkStart w:name="_TOC_250026" w:id="23"/>
      <w:r>
        <w:rPr/>
        <w:t>First</w:t>
      </w:r>
      <w:r>
        <w:rPr>
          <w:spacing w:val="-2"/>
        </w:rPr>
        <w:t> </w:t>
      </w:r>
      <w:r>
        <w:rPr/>
        <w:t>vertical</w:t>
      </w:r>
      <w:r>
        <w:rPr>
          <w:spacing w:val="-1"/>
        </w:rPr>
        <w:t> </w:t>
      </w:r>
      <w:bookmarkEnd w:id="23"/>
      <w:r>
        <w:rPr/>
        <w:t>derivative filter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27" w:right="827"/>
        <w:jc w:val="both"/>
      </w:pPr>
      <w:r>
        <w:rPr/>
        <w:t>The application of the vertical derivative filter to a magnetic data is to improve the</w:t>
      </w:r>
      <w:r>
        <w:rPr>
          <w:spacing w:val="1"/>
        </w:rPr>
        <w:t> </w:t>
      </w:r>
      <w:r>
        <w:rPr/>
        <w:t>shallowest</w:t>
      </w:r>
      <w:r>
        <w:rPr>
          <w:spacing w:val="-3"/>
        </w:rPr>
        <w:t> </w:t>
      </w:r>
      <w:r>
        <w:rPr/>
        <w:t>magnetic</w:t>
      </w:r>
      <w:r>
        <w:rPr>
          <w:spacing w:val="-5"/>
        </w:rPr>
        <w:t> </w:t>
      </w:r>
      <w:r>
        <w:rPr/>
        <w:t>features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suppress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deeper</w:t>
      </w:r>
      <w:r>
        <w:rPr>
          <w:spacing w:val="-5"/>
        </w:rPr>
        <w:t> </w:t>
      </w:r>
      <w:r>
        <w:rPr/>
        <w:t>anomalies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data</w:t>
      </w:r>
      <w:r>
        <w:rPr>
          <w:spacing w:val="-2"/>
        </w:rPr>
        <w:t> </w:t>
      </w:r>
      <w:r>
        <w:rPr/>
        <w:t>(Geosoft Inc,</w:t>
      </w:r>
      <w:r>
        <w:rPr>
          <w:spacing w:val="-58"/>
        </w:rPr>
        <w:t> </w:t>
      </w:r>
      <w:r>
        <w:rPr/>
        <w:t>1996). The filter attempts to attenuate the long wavelength regional features within a</w:t>
      </w:r>
      <w:r>
        <w:rPr>
          <w:spacing w:val="1"/>
        </w:rPr>
        <w:t> </w:t>
      </w:r>
      <w:r>
        <w:rPr/>
        <w:t>potential data and in the same vein accentuate the shallow features that are high in</w:t>
      </w:r>
      <w:r>
        <w:rPr>
          <w:spacing w:val="1"/>
        </w:rPr>
        <w:t> </w:t>
      </w:r>
      <w:r>
        <w:rPr/>
        <w:t>frequency</w:t>
      </w:r>
      <w:r>
        <w:rPr>
          <w:spacing w:val="-6"/>
        </w:rPr>
        <w:t> </w:t>
      </w:r>
      <w:r>
        <w:rPr/>
        <w:t>of occurrence.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/>
        <w:t>function can be</w:t>
      </w:r>
      <w:r>
        <w:rPr>
          <w:spacing w:val="-1"/>
        </w:rPr>
        <w:t> </w:t>
      </w:r>
      <w:r>
        <w:rPr/>
        <w:t>mathematically</w:t>
      </w:r>
      <w:r>
        <w:rPr>
          <w:spacing w:val="-3"/>
        </w:rPr>
        <w:t> </w:t>
      </w:r>
      <w:r>
        <w:rPr/>
        <w:t>related as:</w:t>
      </w:r>
    </w:p>
    <w:p>
      <w:pPr>
        <w:pStyle w:val="BodyText"/>
        <w:tabs>
          <w:tab w:pos="8749" w:val="left" w:leader="none"/>
        </w:tabs>
        <w:spacing w:before="152"/>
        <w:ind w:left="827"/>
        <w:jc w:val="both"/>
      </w:pPr>
      <w:r>
        <w:rPr>
          <w:rFonts w:ascii="Cambria Math" w:eastAsia="Cambria Math"/>
        </w:rPr>
        <w:t>𝐿</w:t>
      </w: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</w:rPr>
        <w:t>𝑟</w:t>
      </w:r>
      <w:r>
        <w:rPr>
          <w:rFonts w:ascii="Cambria Math" w:eastAsia="Cambria Math"/>
          <w:position w:val="1"/>
        </w:rPr>
        <w:t>)</w:t>
      </w:r>
      <w:r>
        <w:rPr>
          <w:rFonts w:ascii="Cambria Math" w:eastAsia="Cambria Math"/>
          <w:spacing w:val="22"/>
          <w:position w:val="1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21"/>
        </w:rPr>
        <w:t> </w:t>
      </w:r>
      <w:r>
        <w:rPr>
          <w:rFonts w:ascii="Cambria Math" w:eastAsia="Cambria Math"/>
        </w:rPr>
        <w:t>𝑟</w:t>
      </w:r>
      <w:r>
        <w:rPr>
          <w:rFonts w:ascii="Cambria Math" w:eastAsia="Cambria Math"/>
          <w:vertAlign w:val="superscript"/>
        </w:rPr>
        <w:t>𝑛</w:t>
      </w:r>
      <w:r>
        <w:rPr>
          <w:rFonts w:ascii="Cambria Math" w:eastAsia="Cambria Math"/>
          <w:vertAlign w:val="baseline"/>
        </w:rPr>
        <w:tab/>
      </w:r>
      <w:r>
        <w:rPr>
          <w:vertAlign w:val="baseline"/>
        </w:rPr>
        <w:t>(3.3)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480" w:lineRule="auto" w:before="1"/>
        <w:ind w:left="827" w:right="826"/>
        <w:jc w:val="both"/>
      </w:pPr>
      <w:r>
        <w:rPr/>
        <w:t>where n depict the order of differentiation generally 1 or 2, r signifies the wave number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radians per ground</w:t>
      </w:r>
      <w:r>
        <w:rPr>
          <w:spacing w:val="1"/>
        </w:rPr>
        <w:t> </w:t>
      </w:r>
      <w:r>
        <w:rPr/>
        <w:t>unit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L</w:t>
      </w:r>
      <w:r>
        <w:rPr>
          <w:spacing w:val="-4"/>
        </w:rPr>
        <w:t> </w:t>
      </w:r>
      <w:r>
        <w:rPr/>
        <w:t>is</w:t>
      </w:r>
      <w:r>
        <w:rPr>
          <w:spacing w:val="1"/>
        </w:rPr>
        <w:t> </w:t>
      </w:r>
      <w:r>
        <w:rPr/>
        <w:t>cycle/ground unit</w:t>
      </w:r>
      <w:r>
        <w:rPr>
          <w:spacing w:val="2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survey</w:t>
      </w:r>
      <w:r>
        <w:rPr>
          <w:spacing w:val="-3"/>
        </w:rPr>
        <w:t> </w:t>
      </w:r>
      <w:r>
        <w:rPr/>
        <w:t>was</w:t>
      </w:r>
      <w:r>
        <w:rPr>
          <w:spacing w:val="1"/>
        </w:rPr>
        <w:t> </w:t>
      </w:r>
      <w:r>
        <w:rPr/>
        <w:t>conducted</w:t>
      </w:r>
    </w:p>
    <w:p>
      <w:pPr>
        <w:pStyle w:val="BodyText"/>
        <w:ind w:left="827"/>
        <w:jc w:val="both"/>
      </w:pPr>
      <w:r>
        <w:rPr/>
        <w:t>e.g.</w:t>
      </w:r>
      <w:r>
        <w:rPr>
          <w:spacing w:val="-1"/>
        </w:rPr>
        <w:t> </w:t>
      </w:r>
      <w:r>
        <w:rPr/>
        <w:t>metres,</w:t>
      </w:r>
      <w:r>
        <w:rPr>
          <w:spacing w:val="-1"/>
        </w:rPr>
        <w:t> </w:t>
      </w:r>
      <w:r>
        <w:rPr/>
        <w:t>feet,</w:t>
      </w:r>
      <w:r>
        <w:rPr>
          <w:spacing w:val="-1"/>
        </w:rPr>
        <w:t> </w:t>
      </w:r>
      <w:r>
        <w:rPr/>
        <w:t>Kilometre</w:t>
      </w:r>
      <w:r>
        <w:rPr>
          <w:spacing w:val="-3"/>
        </w:rPr>
        <w:t> </w:t>
      </w:r>
      <w:r>
        <w:rPr/>
        <w:t>etc.</w:t>
      </w:r>
    </w:p>
    <w:p>
      <w:pPr>
        <w:spacing w:after="0"/>
        <w:jc w:val="both"/>
        <w:sectPr>
          <w:type w:val="continuous"/>
          <w:pgSz w:w="11910" w:h="16840"/>
          <w:pgMar w:top="1320" w:bottom="0" w:left="1160" w:right="580"/>
        </w:sectPr>
      </w:pPr>
    </w:p>
    <w:p>
      <w:pPr>
        <w:pStyle w:val="Heading1"/>
        <w:numPr>
          <w:ilvl w:val="2"/>
          <w:numId w:val="16"/>
        </w:numPr>
        <w:tabs>
          <w:tab w:pos="1547" w:val="left" w:leader="none"/>
          <w:tab w:pos="1548" w:val="left" w:leader="none"/>
        </w:tabs>
        <w:spacing w:line="240" w:lineRule="auto" w:before="69" w:after="0"/>
        <w:ind w:left="1547" w:right="0" w:hanging="721"/>
        <w:jc w:val="left"/>
      </w:pPr>
      <w:bookmarkStart w:name="_TOC_250025" w:id="24"/>
      <w:r>
        <w:rPr/>
        <w:t>Horizontal</w:t>
      </w:r>
      <w:r>
        <w:rPr>
          <w:spacing w:val="-1"/>
        </w:rPr>
        <w:t> </w:t>
      </w:r>
      <w:r>
        <w:rPr/>
        <w:t>derivative</w:t>
      </w:r>
      <w:r>
        <w:rPr>
          <w:spacing w:val="-2"/>
        </w:rPr>
        <w:t> </w:t>
      </w:r>
      <w:r>
        <w:rPr/>
        <w:t>(DX,</w:t>
      </w:r>
      <w:r>
        <w:rPr>
          <w:spacing w:val="-1"/>
        </w:rPr>
        <w:t> </w:t>
      </w:r>
      <w:r>
        <w:rPr/>
        <w:t>DY,</w:t>
      </w:r>
      <w:r>
        <w:rPr>
          <w:spacing w:val="-1"/>
        </w:rPr>
        <w:t> </w:t>
      </w:r>
      <w:bookmarkEnd w:id="24"/>
      <w:r>
        <w:rPr/>
        <w:t>DZ)</w:t>
      </w:r>
    </w:p>
    <w:p>
      <w:pPr>
        <w:pStyle w:val="BodyText"/>
        <w:spacing w:before="7"/>
        <w:rPr>
          <w:b/>
          <w:sz w:val="37"/>
        </w:rPr>
      </w:pPr>
    </w:p>
    <w:p>
      <w:pPr>
        <w:pStyle w:val="BodyText"/>
        <w:spacing w:line="480" w:lineRule="auto"/>
        <w:ind w:left="827" w:right="832"/>
        <w:jc w:val="both"/>
      </w:pPr>
      <w:r>
        <w:rPr/>
        <w:t>The Horizontal derivative tends to sharpen the edge of anomalies and enhance shallow</w:t>
      </w:r>
      <w:r>
        <w:rPr>
          <w:spacing w:val="1"/>
        </w:rPr>
        <w:t> </w:t>
      </w:r>
      <w:r>
        <w:rPr/>
        <w:t>features. The resultant map is much more responsive to local influence than to broad or</w:t>
      </w:r>
      <w:r>
        <w:rPr>
          <w:spacing w:val="1"/>
        </w:rPr>
        <w:t> </w:t>
      </w:r>
      <w:r>
        <w:rPr/>
        <w:t>regional</w:t>
      </w:r>
      <w:r>
        <w:rPr>
          <w:spacing w:val="-1"/>
        </w:rPr>
        <w:t> </w:t>
      </w:r>
      <w:r>
        <w:rPr/>
        <w:t>deep seated</w:t>
      </w:r>
      <w:r>
        <w:rPr>
          <w:spacing w:val="1"/>
        </w:rPr>
        <w:t> </w:t>
      </w:r>
      <w:r>
        <w:rPr/>
        <w:t>anomalies.</w:t>
      </w:r>
    </w:p>
    <w:p>
      <w:pPr>
        <w:pStyle w:val="BodyText"/>
        <w:spacing w:line="477" w:lineRule="auto"/>
        <w:ind w:left="827" w:right="830"/>
        <w:jc w:val="both"/>
      </w:pPr>
      <w:r>
        <w:rPr/>
        <w:t>If</w:t>
      </w:r>
      <w:r>
        <w:rPr>
          <w:spacing w:val="-8"/>
        </w:rPr>
        <w:t> </w:t>
      </w:r>
      <w:r>
        <w:rPr/>
        <w:t>T</w:t>
      </w:r>
      <w:r>
        <w:rPr>
          <w:spacing w:val="-7"/>
        </w:rPr>
        <w:t> </w:t>
      </w:r>
      <w:r>
        <w:rPr/>
        <w:t>is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total</w:t>
      </w:r>
      <w:r>
        <w:rPr>
          <w:spacing w:val="-6"/>
        </w:rPr>
        <w:t> </w:t>
      </w:r>
      <w:r>
        <w:rPr/>
        <w:t>magnetic</w:t>
      </w:r>
      <w:r>
        <w:rPr>
          <w:spacing w:val="-8"/>
        </w:rPr>
        <w:t> </w:t>
      </w:r>
      <w:r>
        <w:rPr/>
        <w:t>field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x</w:t>
      </w:r>
      <w:r>
        <w:rPr>
          <w:spacing w:val="-7"/>
        </w:rPr>
        <w:t> </w:t>
      </w:r>
      <w:r>
        <w:rPr/>
        <w:t>and</w:t>
      </w:r>
      <w:r>
        <w:rPr>
          <w:spacing w:val="-4"/>
        </w:rPr>
        <w:t> </w:t>
      </w:r>
      <w:r>
        <w:rPr/>
        <w:t>y</w:t>
      </w:r>
      <w:r>
        <w:rPr>
          <w:spacing w:val="-14"/>
        </w:rPr>
        <w:t> </w:t>
      </w:r>
      <w:r>
        <w:rPr/>
        <w:t>represent</w:t>
      </w:r>
      <w:r>
        <w:rPr>
          <w:spacing w:val="-6"/>
        </w:rPr>
        <w:t> </w:t>
      </w:r>
      <w:r>
        <w:rPr/>
        <w:t>two</w:t>
      </w:r>
      <w:r>
        <w:rPr>
          <w:spacing w:val="-7"/>
        </w:rPr>
        <w:t> </w:t>
      </w:r>
      <w:r>
        <w:rPr/>
        <w:t>orthogonal</w:t>
      </w:r>
      <w:r>
        <w:rPr>
          <w:spacing w:val="-6"/>
        </w:rPr>
        <w:t> </w:t>
      </w:r>
      <w:r>
        <w:rPr/>
        <w:t>horizontal</w:t>
      </w:r>
      <w:r>
        <w:rPr>
          <w:spacing w:val="-7"/>
        </w:rPr>
        <w:t> </w:t>
      </w:r>
      <w:r>
        <w:rPr/>
        <w:t>directions,</w:t>
      </w:r>
      <w:r>
        <w:rPr>
          <w:spacing w:val="-58"/>
        </w:rPr>
        <w:t> </w:t>
      </w:r>
      <w:r>
        <w:rPr/>
        <w:t>then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magnitude</w:t>
      </w:r>
      <w:r>
        <w:rPr>
          <w:spacing w:val="17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Horizontal</w:t>
      </w:r>
      <w:r>
        <w:rPr>
          <w:spacing w:val="21"/>
        </w:rPr>
        <w:t> </w:t>
      </w:r>
      <w:r>
        <w:rPr/>
        <w:t>gradient</w:t>
      </w:r>
      <w:r>
        <w:rPr>
          <w:spacing w:val="20"/>
        </w:rPr>
        <w:t> </w:t>
      </w:r>
      <w:r>
        <w:rPr/>
        <w:t>HGM</w:t>
      </w:r>
      <w:r>
        <w:rPr>
          <w:spacing w:val="18"/>
        </w:rPr>
        <w:t> </w:t>
      </w:r>
      <w:r>
        <w:rPr/>
        <w:t>as</w:t>
      </w:r>
      <w:r>
        <w:rPr>
          <w:spacing w:val="20"/>
        </w:rPr>
        <w:t> </w:t>
      </w:r>
      <w:r>
        <w:rPr/>
        <w:t>given</w:t>
      </w:r>
      <w:r>
        <w:rPr>
          <w:spacing w:val="18"/>
        </w:rPr>
        <w:t> </w:t>
      </w:r>
      <w:r>
        <w:rPr/>
        <w:t>by</w:t>
      </w:r>
      <w:r>
        <w:rPr>
          <w:spacing w:val="15"/>
        </w:rPr>
        <w:t> </w:t>
      </w:r>
      <w:r>
        <w:rPr/>
        <w:t>(Cordell</w:t>
      </w:r>
      <w:r>
        <w:rPr>
          <w:spacing w:val="19"/>
        </w:rPr>
        <w:t> </w:t>
      </w:r>
      <w:r>
        <w:rPr/>
        <w:t>and</w:t>
      </w:r>
      <w:r>
        <w:rPr>
          <w:spacing w:val="17"/>
        </w:rPr>
        <w:t> </w:t>
      </w:r>
      <w:r>
        <w:rPr/>
        <w:t>Grauch,</w:t>
      </w:r>
    </w:p>
    <w:p>
      <w:pPr>
        <w:spacing w:after="0" w:line="477" w:lineRule="auto"/>
        <w:jc w:val="both"/>
        <w:sectPr>
          <w:pgSz w:w="11910" w:h="16840"/>
          <w:pgMar w:header="0" w:footer="1372" w:top="1320" w:bottom="1640" w:left="1160" w:right="580"/>
        </w:sectPr>
      </w:pPr>
    </w:p>
    <w:p>
      <w:pPr>
        <w:pStyle w:val="BodyText"/>
        <w:spacing w:before="4"/>
        <w:ind w:left="827"/>
      </w:pPr>
      <w:r>
        <w:rPr/>
        <w:t>1985)</w:t>
      </w:r>
      <w:r>
        <w:rPr>
          <w:spacing w:val="-2"/>
        </w:rPr>
        <w:t> </w:t>
      </w:r>
      <w:r>
        <w:rPr/>
        <w:t>is:</w:t>
      </w:r>
    </w:p>
    <w:p>
      <w:pPr>
        <w:pStyle w:val="BodyText"/>
        <w:spacing w:before="6"/>
        <w:rPr>
          <w:sz w:val="38"/>
        </w:rPr>
      </w:pPr>
    </w:p>
    <w:p>
      <w:pPr>
        <w:pStyle w:val="BodyText"/>
        <w:spacing w:line="255" w:lineRule="exact"/>
        <w:ind w:left="827"/>
        <w:rPr>
          <w:rFonts w:ascii="Cambria Math" w:hAnsi="Cambria Math"/>
        </w:rPr>
      </w:pPr>
      <w:r>
        <w:rPr/>
        <w:pict>
          <v:rect style="position:absolute;margin-left:155.059998pt;margin-top:9.562361pt;width:11.28pt;height:.84pt;mso-position-horizontal-relative:page;mso-position-vertical-relative:paragraph;z-index:15735296" filled="true" fillcolor="#000000" stroked="false">
            <v:fill type="solid"/>
            <w10:wrap type="none"/>
          </v:rect>
        </w:pict>
      </w:r>
      <w:r>
        <w:rPr/>
        <w:pict>
          <v:rect style="position:absolute;margin-left:149.179993pt;margin-top:-5.557669pt;width:70.704pt;height:.84003pt;mso-position-horizontal-relative:page;mso-position-vertical-relative:paragraph;z-index:15736320" filled="true" fillcolor="#000000" stroked="false">
            <v:fill type="solid"/>
            <w10:wrap type="none"/>
          </v:rect>
        </w:pict>
      </w:r>
      <w:r>
        <w:rPr>
          <w:w w:val="105"/>
        </w:rPr>
        <w:t>HGM</w:t>
      </w:r>
      <w:r>
        <w:rPr>
          <w:spacing w:val="-15"/>
          <w:w w:val="105"/>
        </w:rPr>
        <w:t> </w:t>
      </w:r>
      <w:r>
        <w:rPr>
          <w:w w:val="105"/>
        </w:rPr>
        <w:t>=</w:t>
      </w:r>
      <w:r>
        <w:rPr>
          <w:spacing w:val="-14"/>
          <w:w w:val="105"/>
        </w:rPr>
        <w:t> </w:t>
      </w:r>
      <w:r>
        <w:rPr>
          <w:rFonts w:ascii="Cambria Math" w:hAnsi="Cambria Math"/>
          <w:w w:val="105"/>
          <w:position w:val="4"/>
        </w:rPr>
        <w:t>√</w:t>
      </w:r>
      <w:r>
        <w:rPr>
          <w:rFonts w:ascii="Cambria Math" w:hAnsi="Cambria Math"/>
          <w:w w:val="105"/>
        </w:rPr>
        <w:t>(</w:t>
      </w:r>
    </w:p>
    <w:p>
      <w:pPr>
        <w:pStyle w:val="BodyText"/>
        <w:rPr>
          <w:rFonts w:ascii="Cambria Math"/>
        </w:rPr>
      </w:pPr>
      <w:r>
        <w:rPr/>
        <w:br w:type="column"/>
      </w:r>
      <w:r>
        <w:rPr>
          <w:rFonts w:ascii="Cambria Math"/>
        </w:rPr>
      </w:r>
    </w:p>
    <w:p>
      <w:pPr>
        <w:pStyle w:val="BodyText"/>
        <w:spacing w:before="8"/>
        <w:rPr>
          <w:rFonts w:ascii="Cambria Math"/>
          <w:sz w:val="28"/>
        </w:rPr>
      </w:pPr>
    </w:p>
    <w:p>
      <w:pPr>
        <w:spacing w:line="207" w:lineRule="exact" w:before="1"/>
        <w:ind w:left="-37" w:right="0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𝜕𝑇 </w:t>
      </w:r>
      <w:r>
        <w:rPr>
          <w:rFonts w:ascii="Cambria Math" w:eastAsia="Cambria Math"/>
          <w:spacing w:val="39"/>
          <w:w w:val="105"/>
          <w:sz w:val="17"/>
        </w:rPr>
        <w:t> </w:t>
      </w:r>
      <w:r>
        <w:rPr>
          <w:rFonts w:ascii="Cambria Math" w:eastAsia="Cambria Math"/>
          <w:w w:val="105"/>
          <w:position w:val="7"/>
          <w:sz w:val="17"/>
        </w:rPr>
        <w:t>2</w:t>
      </w:r>
    </w:p>
    <w:p>
      <w:pPr>
        <w:pStyle w:val="BodyText"/>
        <w:spacing w:line="153" w:lineRule="exact"/>
        <w:ind w:right="96"/>
        <w:jc w:val="right"/>
        <w:rPr>
          <w:rFonts w:ascii="Cambria Math"/>
        </w:rPr>
      </w:pPr>
      <w:r>
        <w:rPr>
          <w:rFonts w:ascii="Cambria Math"/>
          <w:w w:val="118"/>
        </w:rPr>
        <w:t>)</w:t>
      </w:r>
    </w:p>
    <w:p>
      <w:pPr>
        <w:pStyle w:val="BodyText"/>
        <w:rPr>
          <w:rFonts w:ascii="Cambria Math"/>
        </w:rPr>
      </w:pPr>
      <w:r>
        <w:rPr/>
        <w:br w:type="column"/>
      </w:r>
      <w:r>
        <w:rPr>
          <w:rFonts w:ascii="Cambria Math"/>
        </w:rPr>
      </w:r>
    </w:p>
    <w:p>
      <w:pPr>
        <w:pStyle w:val="BodyText"/>
        <w:spacing w:before="8"/>
        <w:rPr>
          <w:rFonts w:ascii="Cambria Math"/>
          <w:sz w:val="28"/>
        </w:rPr>
      </w:pPr>
    </w:p>
    <w:p>
      <w:pPr>
        <w:spacing w:line="207" w:lineRule="exact" w:before="1"/>
        <w:ind w:left="0" w:right="38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𝜕𝑇 </w:t>
      </w:r>
      <w:r>
        <w:rPr>
          <w:rFonts w:ascii="Cambria Math" w:eastAsia="Cambria Math"/>
          <w:spacing w:val="8"/>
          <w:w w:val="105"/>
          <w:sz w:val="17"/>
        </w:rPr>
        <w:t> </w:t>
      </w:r>
      <w:r>
        <w:rPr>
          <w:rFonts w:ascii="Cambria Math" w:eastAsia="Cambria Math"/>
          <w:w w:val="105"/>
          <w:position w:val="7"/>
          <w:sz w:val="17"/>
        </w:rPr>
        <w:t>2</w:t>
      </w:r>
    </w:p>
    <w:p>
      <w:pPr>
        <w:pStyle w:val="BodyText"/>
        <w:tabs>
          <w:tab w:pos="566" w:val="left" w:leader="none"/>
        </w:tabs>
        <w:spacing w:line="153" w:lineRule="exact"/>
        <w:ind w:right="136"/>
        <w:jc w:val="right"/>
        <w:rPr>
          <w:rFonts w:ascii="Cambria Math"/>
        </w:rPr>
      </w:pPr>
      <w:r>
        <w:rPr/>
        <w:pict>
          <v:rect style="position:absolute;margin-left:197.809998pt;margin-top:4.456953pt;width:10.8pt;height:.84pt;mso-position-horizontal-relative:page;mso-position-vertical-relative:paragraph;z-index:-16554496" filled="true" fillcolor="#000000" stroked="false">
            <v:fill type="solid"/>
            <w10:wrap type="none"/>
          </v:rect>
        </w:pict>
      </w:r>
      <w:r>
        <w:rPr>
          <w:rFonts w:ascii="Cambria Math"/>
          <w:w w:val="110"/>
        </w:rPr>
        <w:t>+</w:t>
      </w:r>
      <w:r>
        <w:rPr>
          <w:rFonts w:ascii="Cambria Math"/>
          <w:spacing w:val="-8"/>
          <w:w w:val="110"/>
        </w:rPr>
        <w:t> </w:t>
      </w:r>
      <w:r>
        <w:rPr>
          <w:rFonts w:ascii="Cambria Math"/>
          <w:w w:val="110"/>
        </w:rPr>
        <w:t>(</w:t>
        <w:tab/>
        <w:t>)</w:t>
      </w:r>
    </w:p>
    <w:p>
      <w:pPr>
        <w:pStyle w:val="BodyText"/>
        <w:rPr>
          <w:rFonts w:ascii="Cambria Math"/>
          <w:sz w:val="26"/>
        </w:rPr>
      </w:pPr>
      <w:r>
        <w:rPr/>
        <w:br w:type="column"/>
      </w:r>
      <w:r>
        <w:rPr>
          <w:rFonts w:ascii="Cambria Math"/>
          <w:sz w:val="26"/>
        </w:rPr>
      </w:r>
    </w:p>
    <w:p>
      <w:pPr>
        <w:pStyle w:val="BodyText"/>
        <w:rPr>
          <w:rFonts w:ascii="Cambria Math"/>
          <w:sz w:val="26"/>
        </w:rPr>
      </w:pPr>
    </w:p>
    <w:p>
      <w:pPr>
        <w:pStyle w:val="BodyText"/>
        <w:spacing w:line="211" w:lineRule="exact" w:before="158"/>
        <w:ind w:left="810" w:right="878"/>
        <w:jc w:val="center"/>
      </w:pPr>
      <w:r>
        <w:rPr/>
        <w:t>(3.4)</w:t>
      </w:r>
    </w:p>
    <w:p>
      <w:pPr>
        <w:spacing w:after="0" w:line="211" w:lineRule="exact"/>
        <w:jc w:val="center"/>
        <w:sectPr>
          <w:type w:val="continuous"/>
          <w:pgSz w:w="11910" w:h="16840"/>
          <w:pgMar w:top="1320" w:bottom="0" w:left="1160" w:right="580"/>
          <w:cols w:num="4" w:equalWidth="0">
            <w:col w:w="1942" w:space="40"/>
            <w:col w:w="405" w:space="39"/>
            <w:col w:w="844" w:space="4712"/>
            <w:col w:w="2188"/>
          </w:cols>
        </w:sectPr>
      </w:pPr>
    </w:p>
    <w:p>
      <w:pPr>
        <w:tabs>
          <w:tab w:pos="2796" w:val="left" w:leader="none"/>
        </w:tabs>
        <w:spacing w:line="170" w:lineRule="exact" w:before="0"/>
        <w:ind w:left="1941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𝜕𝑋</w:t>
        <w:tab/>
        <w:t>𝜕𝑌</w:t>
      </w:r>
    </w:p>
    <w:p>
      <w:pPr>
        <w:pStyle w:val="BodyText"/>
        <w:spacing w:before="10"/>
        <w:rPr>
          <w:rFonts w:ascii="Cambria Math"/>
          <w:sz w:val="15"/>
        </w:rPr>
      </w:pPr>
    </w:p>
    <w:p>
      <w:pPr>
        <w:pStyle w:val="BodyText"/>
        <w:spacing w:line="480" w:lineRule="auto" w:before="90"/>
        <w:ind w:left="827" w:right="830"/>
        <w:jc w:val="both"/>
      </w:pPr>
      <w:r>
        <w:rPr/>
        <w:t>Total horizontal derivative is a good edge detector because it computes the maxima over</w:t>
      </w:r>
      <w:r>
        <w:rPr>
          <w:spacing w:val="-57"/>
        </w:rPr>
        <w:t> </w:t>
      </w:r>
      <w:r>
        <w:rPr/>
        <w:t>the edges of the structures. The horizontal gradient method measures the rate of change</w:t>
      </w:r>
      <w:r>
        <w:rPr>
          <w:spacing w:val="1"/>
        </w:rPr>
        <w:t> </w:t>
      </w:r>
      <w:r>
        <w:rPr/>
        <w:t>in magnetic susceptibility in the </w:t>
      </w:r>
      <w:r>
        <w:rPr>
          <w:b/>
          <w:i/>
        </w:rPr>
        <w:t>x </w:t>
      </w:r>
      <w:r>
        <w:rPr/>
        <w:t>and </w:t>
      </w:r>
      <w:r>
        <w:rPr>
          <w:b/>
          <w:i/>
        </w:rPr>
        <w:t>y </w:t>
      </w:r>
      <w:r>
        <w:rPr/>
        <w:t>directions and produces a resultant grid. The</w:t>
      </w:r>
      <w:r>
        <w:rPr>
          <w:spacing w:val="1"/>
        </w:rPr>
        <w:t> </w:t>
      </w:r>
      <w:r>
        <w:rPr/>
        <w:t>gradients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all positive making</w:t>
      </w:r>
      <w:r>
        <w:rPr>
          <w:spacing w:val="-2"/>
        </w:rPr>
        <w:t> </w:t>
      </w:r>
      <w:r>
        <w:rPr/>
        <w:t>this derivative</w:t>
      </w:r>
      <w:r>
        <w:rPr>
          <w:spacing w:val="1"/>
        </w:rPr>
        <w:t> </w:t>
      </w:r>
      <w:r>
        <w:rPr/>
        <w:t>easy</w:t>
      </w:r>
      <w:r>
        <w:rPr>
          <w:spacing w:val="-5"/>
        </w:rPr>
        <w:t> </w:t>
      </w:r>
      <w:r>
        <w:rPr/>
        <w:t>to map.</w:t>
      </w:r>
    </w:p>
    <w:p>
      <w:pPr>
        <w:pStyle w:val="Heading1"/>
        <w:numPr>
          <w:ilvl w:val="2"/>
          <w:numId w:val="16"/>
        </w:numPr>
        <w:tabs>
          <w:tab w:pos="1548" w:val="left" w:leader="none"/>
        </w:tabs>
        <w:spacing w:line="240" w:lineRule="auto" w:before="46" w:after="0"/>
        <w:ind w:left="1547" w:right="0" w:hanging="721"/>
        <w:jc w:val="both"/>
      </w:pPr>
      <w:bookmarkStart w:name="_TOC_250024" w:id="25"/>
      <w:r>
        <w:rPr/>
        <w:t>Analytical</w:t>
      </w:r>
      <w:r>
        <w:rPr>
          <w:spacing w:val="-2"/>
        </w:rPr>
        <w:t> </w:t>
      </w:r>
      <w:r>
        <w:rPr/>
        <w:t>signal</w:t>
      </w:r>
      <w:r>
        <w:rPr>
          <w:spacing w:val="-1"/>
        </w:rPr>
        <w:t> </w:t>
      </w:r>
      <w:bookmarkEnd w:id="25"/>
      <w:r>
        <w:rPr/>
        <w:t>amplitude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827" w:right="826"/>
        <w:jc w:val="both"/>
      </w:pPr>
      <w:r>
        <w:rPr/>
        <w:t>The analytical method gives the amplitude response of an anomaly. This filter applied to</w:t>
      </w:r>
      <w:r>
        <w:rPr>
          <w:spacing w:val="-57"/>
        </w:rPr>
        <w:t> </w:t>
      </w:r>
      <w:r>
        <w:rPr/>
        <w:t>magnetic data is aimed at simplifying the fact that magnetic bodies usually have positive</w:t>
      </w:r>
      <w:r>
        <w:rPr>
          <w:spacing w:val="-57"/>
        </w:rPr>
        <w:t> </w:t>
      </w:r>
      <w:r>
        <w:rPr/>
        <w:t>and negative peak associated with it, which may make it difficult to determine the exact</w:t>
      </w:r>
      <w:r>
        <w:rPr>
          <w:spacing w:val="1"/>
        </w:rPr>
        <w:t> </w:t>
      </w:r>
      <w:r>
        <w:rPr/>
        <w:t>location of causative body. For two dimensional bodies a bell</w:t>
      </w:r>
      <w:r>
        <w:rPr>
          <w:spacing w:val="1"/>
        </w:rPr>
        <w:t> </w:t>
      </w:r>
      <w:r>
        <w:rPr/>
        <w:t>shaped symmetrical</w:t>
      </w:r>
      <w:r>
        <w:rPr>
          <w:spacing w:val="1"/>
        </w:rPr>
        <w:t> </w:t>
      </w:r>
      <w:r>
        <w:rPr/>
        <w:t>function is derived and for a three dimensional bodies the function is amplified of</w:t>
      </w:r>
      <w:r>
        <w:rPr>
          <w:spacing w:val="1"/>
        </w:rPr>
        <w:t> </w:t>
      </w:r>
      <w:r>
        <w:rPr/>
        <w:t>analytical</w:t>
      </w:r>
      <w:r>
        <w:rPr>
          <w:spacing w:val="-4"/>
        </w:rPr>
        <w:t> </w:t>
      </w:r>
      <w:r>
        <w:rPr/>
        <w:t>signal.</w:t>
      </w:r>
      <w:r>
        <w:rPr>
          <w:spacing w:val="-4"/>
        </w:rPr>
        <w:t> </w:t>
      </w:r>
      <w:r>
        <w:rPr/>
        <w:t>This</w:t>
      </w:r>
      <w:r>
        <w:rPr>
          <w:spacing w:val="-3"/>
        </w:rPr>
        <w:t> </w:t>
      </w:r>
      <w:r>
        <w:rPr/>
        <w:t>function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it</w:t>
      </w:r>
      <w:r>
        <w:rPr>
          <w:spacing w:val="-5"/>
        </w:rPr>
        <w:t> </w:t>
      </w:r>
      <w:r>
        <w:rPr/>
        <w:t>derivatives</w:t>
      </w:r>
      <w:r>
        <w:rPr>
          <w:spacing w:val="-5"/>
        </w:rPr>
        <w:t> </w:t>
      </w:r>
      <w:r>
        <w:rPr/>
        <w:t>are</w:t>
      </w:r>
      <w:r>
        <w:rPr>
          <w:spacing w:val="-6"/>
        </w:rPr>
        <w:t> </w:t>
      </w:r>
      <w:r>
        <w:rPr/>
        <w:t>independent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strike,</w:t>
      </w:r>
      <w:r>
        <w:rPr>
          <w:spacing w:val="-1"/>
        </w:rPr>
        <w:t> </w:t>
      </w:r>
      <w:r>
        <w:rPr/>
        <w:t>dip,</w:t>
      </w:r>
      <w:r>
        <w:rPr>
          <w:spacing w:val="-4"/>
        </w:rPr>
        <w:t> </w:t>
      </w:r>
      <w:r>
        <w:rPr/>
        <w:t>magnetic</w:t>
      </w:r>
      <w:r>
        <w:rPr>
          <w:spacing w:val="-58"/>
        </w:rPr>
        <w:t> </w:t>
      </w:r>
      <w:r>
        <w:rPr/>
        <w:t>declination,</w:t>
      </w:r>
      <w:r>
        <w:rPr>
          <w:spacing w:val="-1"/>
        </w:rPr>
        <w:t> </w:t>
      </w:r>
      <w:r>
        <w:rPr/>
        <w:t>inclination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remanent</w:t>
      </w:r>
      <w:r>
        <w:rPr>
          <w:spacing w:val="-1"/>
        </w:rPr>
        <w:t> </w:t>
      </w:r>
      <w:r>
        <w:rPr/>
        <w:t>magnetization (Debeglia and</w:t>
      </w:r>
      <w:r>
        <w:rPr>
          <w:spacing w:val="-1"/>
        </w:rPr>
        <w:t> </w:t>
      </w:r>
      <w:r>
        <w:rPr/>
        <w:t>Corpel</w:t>
      </w:r>
      <w:r>
        <w:rPr>
          <w:spacing w:val="1"/>
        </w:rPr>
        <w:t> </w:t>
      </w:r>
      <w:r>
        <w:rPr/>
        <w:t>1997)</w:t>
      </w:r>
    </w:p>
    <w:p>
      <w:pPr>
        <w:pStyle w:val="BodyText"/>
        <w:spacing w:before="162"/>
        <w:ind w:left="827"/>
        <w:jc w:val="both"/>
      </w:pPr>
      <w:r>
        <w:rPr/>
        <w:t>The</w:t>
      </w:r>
      <w:r>
        <w:rPr>
          <w:spacing w:val="-3"/>
        </w:rPr>
        <w:t> </w:t>
      </w:r>
      <w:r>
        <w:rPr/>
        <w:t>analytic</w:t>
      </w:r>
      <w:r>
        <w:rPr>
          <w:spacing w:val="-2"/>
        </w:rPr>
        <w:t> </w:t>
      </w:r>
      <w:r>
        <w:rPr/>
        <w:t>signal is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function related</w:t>
      </w:r>
      <w:r>
        <w:rPr>
          <w:spacing w:val="-1"/>
        </w:rPr>
        <w:t> </w:t>
      </w:r>
      <w:r>
        <w:rPr/>
        <w:t>to magnetic</w:t>
      </w:r>
      <w:r>
        <w:rPr>
          <w:spacing w:val="-1"/>
        </w:rPr>
        <w:t> </w:t>
      </w:r>
      <w:r>
        <w:rPr/>
        <w:t>fields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derivatives: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20" w:lineRule="exact"/>
        <w:ind w:left="1509"/>
        <w:rPr>
          <w:sz w:val="2"/>
        </w:rPr>
      </w:pPr>
      <w:r>
        <w:rPr>
          <w:sz w:val="2"/>
        </w:rPr>
        <w:pict>
          <v:group style="width:113.45pt;height:.85pt;mso-position-horizontal-relative:char;mso-position-vertical-relative:line" coordorigin="0,0" coordsize="2269,17">
            <v:rect style="position:absolute;left:0;top:0;width:2269;height:17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10" w:h="16840"/>
          <w:pgMar w:top="1320" w:bottom="0" w:left="1160" w:right="580"/>
        </w:sectPr>
      </w:pPr>
    </w:p>
    <w:p>
      <w:pPr>
        <w:pStyle w:val="BodyText"/>
        <w:spacing w:line="255" w:lineRule="exact" w:before="91"/>
        <w:ind w:left="827"/>
        <w:rPr>
          <w:rFonts w:ascii="Cambria Math" w:hAnsi="Cambria Math"/>
        </w:rPr>
      </w:pPr>
      <w:r>
        <w:rPr/>
        <w:pict>
          <v:shape style="position:absolute;margin-left:199.130005pt;margin-top:.636888pt;width:4.95pt;height:8.550pt;mso-position-horizontal-relative:page;mso-position-vertical-relative:paragraph;z-index:15738368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/>
                      <w:sz w:val="17"/>
                    </w:rPr>
                  </w:pPr>
                  <w:r>
                    <w:rPr>
                      <w:rFonts w:ascii="Cambria Math"/>
                      <w:w w:val="104"/>
                      <w:sz w:val="17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AS</w:t>
      </w:r>
      <w:r>
        <w:rPr>
          <w:spacing w:val="-14"/>
          <w:w w:val="105"/>
        </w:rPr>
        <w:t> </w:t>
      </w:r>
      <w:r>
        <w:rPr>
          <w:w w:val="105"/>
        </w:rPr>
        <w:t>=</w:t>
      </w:r>
      <w:r>
        <w:rPr>
          <w:rFonts w:ascii="Cambria Math" w:hAnsi="Cambria Math"/>
          <w:w w:val="105"/>
          <w:position w:val="4"/>
        </w:rPr>
        <w:t>√</w:t>
      </w:r>
      <w:r>
        <w:rPr>
          <w:rFonts w:ascii="Cambria Math" w:hAnsi="Cambria Math"/>
          <w:w w:val="105"/>
        </w:rPr>
        <w:t>(</w:t>
      </w:r>
    </w:p>
    <w:p>
      <w:pPr>
        <w:spacing w:line="193" w:lineRule="exact" w:before="0"/>
        <w:ind w:left="-37" w:right="0" w:firstLine="0"/>
        <w:jc w:val="righ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05"/>
          <w:sz w:val="17"/>
        </w:rPr>
        <w:t>𝜕𝐴 </w:t>
      </w:r>
      <w:r>
        <w:rPr>
          <w:rFonts w:ascii="Cambria Math" w:eastAsia="Cambria Math"/>
          <w:spacing w:val="32"/>
          <w:w w:val="105"/>
          <w:sz w:val="17"/>
        </w:rPr>
        <w:t> </w:t>
      </w:r>
      <w:r>
        <w:rPr>
          <w:rFonts w:ascii="Cambria Math" w:eastAsia="Cambria Math"/>
          <w:w w:val="105"/>
          <w:position w:val="7"/>
          <w:sz w:val="17"/>
        </w:rPr>
        <w:t>2</w:t>
      </w:r>
    </w:p>
    <w:p>
      <w:pPr>
        <w:pStyle w:val="BodyText"/>
        <w:spacing w:line="153" w:lineRule="exact"/>
        <w:ind w:right="96"/>
        <w:jc w:val="right"/>
        <w:rPr>
          <w:rFonts w:ascii="Cambria Math"/>
        </w:rPr>
      </w:pPr>
      <w:r>
        <w:rPr/>
        <w:pict>
          <v:rect style="position:absolute;margin-left:139.339996pt;margin-top:4.456982pt;width:11.28pt;height:.83997pt;mso-position-horizontal-relative:page;mso-position-vertical-relative:paragraph;z-index:15736832" filled="true" fillcolor="#000000" stroked="false">
            <v:fill type="solid"/>
            <w10:wrap type="none"/>
          </v:rect>
        </w:pict>
      </w:r>
      <w:r>
        <w:rPr/>
        <w:pict>
          <v:rect style="position:absolute;margin-left:182.210007pt;margin-top:4.456982pt;width:10.92pt;height:.83997pt;mso-position-horizontal-relative:page;mso-position-vertical-relative:paragraph;z-index:-16552960" filled="true" fillcolor="#000000" stroked="false">
            <v:fill type="solid"/>
            <w10:wrap type="none"/>
          </v:rect>
        </w:pict>
      </w:r>
      <w:r>
        <w:rPr>
          <w:rFonts w:ascii="Cambria Math"/>
          <w:w w:val="118"/>
        </w:rPr>
        <w:t>)</w:t>
      </w:r>
    </w:p>
    <w:p>
      <w:pPr>
        <w:spacing w:line="289" w:lineRule="exact" w:before="57"/>
        <w:ind w:left="22" w:right="0" w:firstLine="0"/>
        <w:jc w:val="left"/>
        <w:rPr>
          <w:rFonts w:ascii="Cambria Math" w:eastAsia="Cambria Math"/>
          <w:sz w:val="24"/>
        </w:rPr>
      </w:pPr>
      <w:r>
        <w:rPr/>
        <w:br w:type="column"/>
      </w:r>
      <w:r>
        <w:rPr>
          <w:rFonts w:ascii="Cambria Math" w:eastAsia="Cambria Math"/>
          <w:w w:val="110"/>
          <w:sz w:val="24"/>
        </w:rPr>
        <w:t>+</w:t>
      </w:r>
      <w:r>
        <w:rPr>
          <w:rFonts w:ascii="Cambria Math" w:eastAsia="Cambria Math"/>
          <w:spacing w:val="-10"/>
          <w:w w:val="110"/>
          <w:sz w:val="24"/>
        </w:rPr>
        <w:t> </w:t>
      </w:r>
      <w:r>
        <w:rPr>
          <w:rFonts w:ascii="Cambria Math" w:eastAsia="Cambria Math"/>
          <w:w w:val="110"/>
          <w:sz w:val="24"/>
        </w:rPr>
        <w:t>(</w:t>
      </w:r>
      <w:r>
        <w:rPr>
          <w:rFonts w:ascii="Cambria Math" w:eastAsia="Cambria Math"/>
          <w:w w:val="110"/>
          <w:position w:val="14"/>
          <w:sz w:val="17"/>
        </w:rPr>
        <w:t>𝜕𝐴</w:t>
      </w:r>
      <w:r>
        <w:rPr>
          <w:rFonts w:ascii="Cambria Math" w:eastAsia="Cambria Math"/>
          <w:w w:val="110"/>
          <w:sz w:val="24"/>
        </w:rPr>
        <w:t>)</w:t>
      </w:r>
    </w:p>
    <w:p>
      <w:pPr>
        <w:spacing w:line="193" w:lineRule="exact" w:before="0"/>
        <w:ind w:left="0" w:right="38" w:firstLine="0"/>
        <w:jc w:val="righ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05"/>
          <w:sz w:val="17"/>
        </w:rPr>
        <w:t>𝜕𝐴  </w:t>
      </w:r>
      <w:r>
        <w:rPr>
          <w:rFonts w:ascii="Cambria Math" w:eastAsia="Cambria Math"/>
          <w:spacing w:val="6"/>
          <w:w w:val="105"/>
          <w:sz w:val="17"/>
        </w:rPr>
        <w:t> </w:t>
      </w:r>
      <w:r>
        <w:rPr>
          <w:rFonts w:ascii="Cambria Math" w:eastAsia="Cambria Math"/>
          <w:w w:val="105"/>
          <w:position w:val="7"/>
          <w:sz w:val="17"/>
        </w:rPr>
        <w:t>2</w:t>
      </w:r>
    </w:p>
    <w:p>
      <w:pPr>
        <w:pStyle w:val="BodyText"/>
        <w:tabs>
          <w:tab w:pos="571" w:val="left" w:leader="none"/>
        </w:tabs>
        <w:spacing w:line="153" w:lineRule="exact"/>
        <w:ind w:right="136"/>
        <w:jc w:val="right"/>
        <w:rPr>
          <w:rFonts w:ascii="Cambria Math"/>
        </w:rPr>
      </w:pPr>
      <w:r>
        <w:rPr/>
        <w:pict>
          <v:rect style="position:absolute;margin-left:224.570007pt;margin-top:4.456982pt;width:10.92pt;height:.83997pt;mso-position-horizontal-relative:page;mso-position-vertical-relative:paragraph;z-index:-16552448" filled="true" fillcolor="#000000" stroked="false">
            <v:fill type="solid"/>
            <w10:wrap type="none"/>
          </v:rect>
        </w:pict>
      </w:r>
      <w:r>
        <w:rPr>
          <w:rFonts w:ascii="Cambria Math"/>
          <w:w w:val="110"/>
        </w:rPr>
        <w:t>+</w:t>
      </w:r>
      <w:r>
        <w:rPr>
          <w:rFonts w:ascii="Cambria Math"/>
          <w:spacing w:val="-8"/>
          <w:w w:val="110"/>
        </w:rPr>
        <w:t> </w:t>
      </w:r>
      <w:r>
        <w:rPr>
          <w:rFonts w:ascii="Cambria Math"/>
          <w:w w:val="110"/>
        </w:rPr>
        <w:t>(</w:t>
        <w:tab/>
        <w:t>)</w:t>
      </w:r>
    </w:p>
    <w:p>
      <w:pPr>
        <w:pStyle w:val="BodyText"/>
        <w:spacing w:line="211" w:lineRule="exact" w:before="135"/>
        <w:ind w:left="810" w:right="937"/>
        <w:jc w:val="center"/>
      </w:pPr>
      <w:r>
        <w:rPr/>
        <w:br w:type="column"/>
      </w:r>
      <w:r>
        <w:rPr/>
        <w:t>(3.5)</w:t>
      </w:r>
    </w:p>
    <w:p>
      <w:pPr>
        <w:spacing w:after="0" w:line="211" w:lineRule="exact"/>
        <w:jc w:val="center"/>
        <w:sectPr>
          <w:type w:val="continuous"/>
          <w:pgSz w:w="11910" w:h="16840"/>
          <w:pgMar w:top="1320" w:bottom="0" w:left="1160" w:right="580"/>
          <w:cols w:num="5" w:equalWidth="0">
            <w:col w:w="1627" w:space="40"/>
            <w:col w:w="405" w:space="39"/>
            <w:col w:w="811" w:space="39"/>
            <w:col w:w="848" w:space="4113"/>
            <w:col w:w="2248"/>
          </w:cols>
        </w:sectPr>
      </w:pPr>
    </w:p>
    <w:p>
      <w:pPr>
        <w:spacing w:line="170" w:lineRule="exact" w:before="0"/>
        <w:ind w:left="0" w:right="0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𝜕𝑋</w:t>
      </w:r>
    </w:p>
    <w:p>
      <w:pPr>
        <w:spacing w:line="170" w:lineRule="exact" w:before="0"/>
        <w:ind w:left="0" w:right="0" w:firstLine="0"/>
        <w:jc w:val="righ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10"/>
          <w:sz w:val="17"/>
        </w:rPr>
        <w:t>𝜕𝑌</w:t>
      </w:r>
    </w:p>
    <w:p>
      <w:pPr>
        <w:spacing w:line="170" w:lineRule="exact" w:before="0"/>
        <w:ind w:left="597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10"/>
          <w:sz w:val="17"/>
        </w:rPr>
        <w:t>𝜕𝑍</w:t>
      </w:r>
    </w:p>
    <w:p>
      <w:pPr>
        <w:spacing w:after="0" w:line="170" w:lineRule="exact"/>
        <w:jc w:val="left"/>
        <w:rPr>
          <w:rFonts w:ascii="Cambria Math" w:eastAsia="Cambria Math"/>
          <w:sz w:val="17"/>
        </w:rPr>
        <w:sectPr>
          <w:type w:val="continuous"/>
          <w:pgSz w:w="11910" w:h="16840"/>
          <w:pgMar w:top="1320" w:bottom="0" w:left="1160" w:right="580"/>
          <w:cols w:num="3" w:equalWidth="0">
            <w:col w:w="1850" w:space="40"/>
            <w:col w:w="807" w:space="39"/>
            <w:col w:w="7434"/>
          </w:cols>
        </w:sectPr>
      </w:pPr>
    </w:p>
    <w:p>
      <w:pPr>
        <w:pStyle w:val="BodyText"/>
        <w:spacing w:line="480" w:lineRule="auto" w:before="64"/>
        <w:ind w:left="827" w:right="826"/>
        <w:jc w:val="both"/>
      </w:pPr>
      <w:r>
        <w:rPr/>
        <w:t>This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extremely interesting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context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interpretation,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completely independent of the direction of the magnetization and the Earth's magnetic</w:t>
      </w:r>
      <w:r>
        <w:rPr>
          <w:spacing w:val="1"/>
        </w:rPr>
        <w:t> </w:t>
      </w:r>
      <w:r>
        <w:rPr/>
        <w:t>field.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interpretation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analytic</w:t>
      </w:r>
      <w:r>
        <w:rPr>
          <w:spacing w:val="-3"/>
        </w:rPr>
        <w:t> </w:t>
      </w:r>
      <w:r>
        <w:rPr/>
        <w:t>signal</w:t>
      </w:r>
      <w:r>
        <w:rPr>
          <w:spacing w:val="-1"/>
        </w:rPr>
        <w:t> </w:t>
      </w:r>
      <w:r>
        <w:rPr/>
        <w:t>maps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images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principle,</w:t>
      </w:r>
      <w:r>
        <w:rPr>
          <w:spacing w:val="-2"/>
        </w:rPr>
        <w:t> </w:t>
      </w:r>
      <w:r>
        <w:rPr/>
        <w:t>provides</w:t>
      </w:r>
      <w:r>
        <w:rPr>
          <w:spacing w:val="-1"/>
        </w:rPr>
        <w:t> </w:t>
      </w:r>
      <w:r>
        <w:rPr/>
        <w:t>simple</w:t>
      </w:r>
      <w:r>
        <w:rPr>
          <w:spacing w:val="-58"/>
        </w:rPr>
        <w:t> </w:t>
      </w:r>
      <w:r>
        <w:rPr/>
        <w:t>and easily understandable indications of magnetic source geometry, the half widths of</w:t>
      </w:r>
      <w:r>
        <w:rPr>
          <w:spacing w:val="1"/>
        </w:rPr>
        <w:t> </w:t>
      </w:r>
      <w:r>
        <w:rPr/>
        <w:t>these peaks can be linearly related to depths, if the sources of the peaks are vertical</w:t>
      </w:r>
      <w:r>
        <w:rPr>
          <w:spacing w:val="1"/>
        </w:rPr>
        <w:t> </w:t>
      </w:r>
      <w:r>
        <w:rPr/>
        <w:t>magnetic</w:t>
      </w:r>
      <w:r>
        <w:rPr>
          <w:spacing w:val="-2"/>
        </w:rPr>
        <w:t> </w:t>
      </w:r>
      <w:r>
        <w:rPr/>
        <w:t>contacts</w:t>
      </w:r>
      <w:r>
        <w:rPr>
          <w:spacing w:val="2"/>
        </w:rPr>
        <w:t> </w:t>
      </w:r>
      <w:r>
        <w:rPr/>
        <w:t>(Roest</w:t>
      </w:r>
      <w:r>
        <w:rPr>
          <w:spacing w:val="2"/>
        </w:rPr>
        <w:t> </w:t>
      </w:r>
      <w:r>
        <w:rPr/>
        <w:t>and Pilkongton,</w:t>
      </w:r>
      <w:r>
        <w:rPr>
          <w:spacing w:val="1"/>
        </w:rPr>
        <w:t> </w:t>
      </w:r>
      <w:r>
        <w:rPr/>
        <w:t>1992).</w:t>
      </w:r>
    </w:p>
    <w:p>
      <w:pPr>
        <w:pStyle w:val="Heading1"/>
        <w:numPr>
          <w:ilvl w:val="2"/>
          <w:numId w:val="16"/>
        </w:numPr>
        <w:tabs>
          <w:tab w:pos="1548" w:val="left" w:leader="none"/>
        </w:tabs>
        <w:spacing w:line="240" w:lineRule="auto" w:before="164" w:after="0"/>
        <w:ind w:left="1547" w:right="0" w:hanging="721"/>
        <w:jc w:val="both"/>
      </w:pPr>
      <w:bookmarkStart w:name="_TOC_250023" w:id="26"/>
      <w:r>
        <w:rPr/>
        <w:t>CET</w:t>
      </w:r>
      <w:r>
        <w:rPr>
          <w:spacing w:val="-1"/>
        </w:rPr>
        <w:t> </w:t>
      </w:r>
      <w:r>
        <w:rPr/>
        <w:t>(Centre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exploration</w:t>
      </w:r>
      <w:r>
        <w:rPr>
          <w:spacing w:val="-1"/>
        </w:rPr>
        <w:t> </w:t>
      </w:r>
      <w:bookmarkEnd w:id="26"/>
      <w:r>
        <w:rPr/>
        <w:t>targeting)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827" w:right="825"/>
        <w:jc w:val="both"/>
      </w:pPr>
      <w:r>
        <w:rPr/>
        <w:t>The CET Grid Analysis tool is useful for texture and phase analysis, also structure,</w:t>
      </w:r>
      <w:r>
        <w:rPr>
          <w:spacing w:val="1"/>
        </w:rPr>
        <w:t> </w:t>
      </w:r>
      <w:r>
        <w:rPr/>
        <w:t>lineament,</w:t>
      </w:r>
      <w:r>
        <w:rPr>
          <w:spacing w:val="-12"/>
        </w:rPr>
        <w:t> </w:t>
      </w:r>
      <w:r>
        <w:rPr/>
        <w:t>edge,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threshold</w:t>
      </w:r>
      <w:r>
        <w:rPr>
          <w:spacing w:val="-12"/>
        </w:rPr>
        <w:t> </w:t>
      </w:r>
      <w:r>
        <w:rPr/>
        <w:t>detection.</w:t>
      </w:r>
      <w:r>
        <w:rPr>
          <w:spacing w:val="-10"/>
        </w:rPr>
        <w:t> </w:t>
      </w:r>
      <w:r>
        <w:rPr/>
        <w:t>The</w:t>
      </w:r>
      <w:r>
        <w:rPr>
          <w:spacing w:val="-13"/>
        </w:rPr>
        <w:t> </w:t>
      </w:r>
      <w:r>
        <w:rPr/>
        <w:t>extension</w:t>
      </w:r>
      <w:r>
        <w:rPr>
          <w:spacing w:val="-11"/>
        </w:rPr>
        <w:t> </w:t>
      </w:r>
      <w:r>
        <w:rPr/>
        <w:t>as</w:t>
      </w:r>
      <w:r>
        <w:rPr>
          <w:spacing w:val="-12"/>
        </w:rPr>
        <w:t> </w:t>
      </w:r>
      <w:r>
        <w:rPr/>
        <w:t>used</w:t>
      </w:r>
      <w:r>
        <w:rPr>
          <w:spacing w:val="-11"/>
        </w:rPr>
        <w:t> </w:t>
      </w:r>
      <w:r>
        <w:rPr/>
        <w:t>in</w:t>
      </w:r>
      <w:r>
        <w:rPr>
          <w:spacing w:val="-12"/>
        </w:rPr>
        <w:t> </w:t>
      </w:r>
      <w:r>
        <w:rPr/>
        <w:t>Oasis</w:t>
      </w:r>
      <w:r>
        <w:rPr>
          <w:spacing w:val="-10"/>
        </w:rPr>
        <w:t> </w:t>
      </w:r>
      <w:r>
        <w:rPr/>
        <w:t>Montaj</w:t>
      </w:r>
      <w:r>
        <w:rPr>
          <w:spacing w:val="-12"/>
        </w:rPr>
        <w:t> </w:t>
      </w:r>
      <w:r>
        <w:rPr/>
        <w:t>Software</w:t>
      </w:r>
      <w:r>
        <w:rPr>
          <w:spacing w:val="-58"/>
        </w:rPr>
        <w:t> </w:t>
      </w:r>
      <w:r>
        <w:rPr/>
        <w:t>is specifically enhanced for mineral exploration geoscientists probing for discontinuities</w:t>
      </w:r>
      <w:r>
        <w:rPr>
          <w:spacing w:val="-57"/>
        </w:rPr>
        <w:t> </w:t>
      </w:r>
      <w:r>
        <w:rPr/>
        <w:t>within magnetic data. The CET Grid Analysis provides a step-by-step trend detection</w:t>
      </w:r>
      <w:r>
        <w:rPr>
          <w:spacing w:val="1"/>
        </w:rPr>
        <w:t> </w:t>
      </w:r>
      <w:r>
        <w:rPr/>
        <w:t>menu which offers two</w:t>
      </w:r>
      <w:r>
        <w:rPr>
          <w:spacing w:val="1"/>
        </w:rPr>
        <w:t> </w:t>
      </w:r>
      <w:r>
        <w:rPr/>
        <w:t>different approaches to</w:t>
      </w:r>
      <w:r>
        <w:rPr>
          <w:spacing w:val="1"/>
        </w:rPr>
        <w:t> </w:t>
      </w:r>
      <w:r>
        <w:rPr/>
        <w:t>trend estimation. The first</w:t>
      </w:r>
      <w:r>
        <w:rPr>
          <w:spacing w:val="1"/>
        </w:rPr>
        <w:t> </w:t>
      </w:r>
      <w:r>
        <w:rPr/>
        <w:t>method,</w:t>
      </w:r>
      <w:r>
        <w:rPr>
          <w:spacing w:val="1"/>
        </w:rPr>
        <w:t> </w:t>
      </w:r>
      <w:r>
        <w:rPr/>
        <w:t>Texture analysis-based image enhancement, is suitable for analysing regions of subdued</w:t>
      </w:r>
      <w:r>
        <w:rPr>
          <w:spacing w:val="-57"/>
        </w:rPr>
        <w:t> </w:t>
      </w:r>
      <w:r>
        <w:rPr/>
        <w:t>magnetic responses where texture analysis can first enhance the local data contrast. The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method,</w:t>
      </w:r>
      <w:r>
        <w:rPr>
          <w:spacing w:val="1"/>
        </w:rPr>
        <w:t> </w:t>
      </w:r>
      <w:r>
        <w:rPr/>
        <w:t>Discontinuity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detection,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identifying</w:t>
      </w:r>
      <w:r>
        <w:rPr>
          <w:spacing w:val="1"/>
        </w:rPr>
        <w:t> </w:t>
      </w:r>
      <w:r>
        <w:rPr/>
        <w:t>linear</w:t>
      </w:r>
      <w:r>
        <w:rPr>
          <w:spacing w:val="1"/>
        </w:rPr>
        <w:t> </w:t>
      </w:r>
      <w:r>
        <w:rPr/>
        <w:t>discontinuities</w:t>
      </w:r>
      <w:r>
        <w:rPr>
          <w:spacing w:val="-1"/>
        </w:rPr>
        <w:t> </w:t>
      </w:r>
      <w:r>
        <w:rPr/>
        <w:t>and edge</w:t>
      </w:r>
      <w:r>
        <w:rPr>
          <w:spacing w:val="1"/>
        </w:rPr>
        <w:t> </w:t>
      </w:r>
      <w:r>
        <w:rPr/>
        <w:t>detection (Geosoft., 2010)</w:t>
      </w:r>
    </w:p>
    <w:p>
      <w:pPr>
        <w:pStyle w:val="Heading1"/>
        <w:numPr>
          <w:ilvl w:val="2"/>
          <w:numId w:val="16"/>
        </w:numPr>
        <w:tabs>
          <w:tab w:pos="1548" w:val="left" w:leader="none"/>
        </w:tabs>
        <w:spacing w:line="240" w:lineRule="auto" w:before="166" w:after="0"/>
        <w:ind w:left="1547" w:right="0" w:hanging="721"/>
        <w:jc w:val="both"/>
      </w:pPr>
      <w:bookmarkStart w:name="_TOC_250022" w:id="27"/>
      <w:r>
        <w:rPr/>
        <w:t>Euler</w:t>
      </w:r>
      <w:r>
        <w:rPr>
          <w:spacing w:val="-3"/>
        </w:rPr>
        <w:t> </w:t>
      </w:r>
      <w:bookmarkEnd w:id="27"/>
      <w:r>
        <w:rPr/>
        <w:t>deconvolution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27" w:right="833"/>
        <w:jc w:val="both"/>
      </w:pPr>
      <w:r>
        <w:rPr/>
        <w:t>The objective of the Euler deconvolution process is to produce a map showing the</w:t>
      </w:r>
      <w:r>
        <w:rPr>
          <w:spacing w:val="1"/>
        </w:rPr>
        <w:t> </w:t>
      </w:r>
      <w:r>
        <w:rPr/>
        <w:t>locations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 corresponding depth</w:t>
      </w:r>
      <w:r>
        <w:rPr>
          <w:spacing w:val="1"/>
        </w:rPr>
        <w:t> </w:t>
      </w:r>
      <w:r>
        <w:rPr/>
        <w:t>estimations</w:t>
      </w:r>
      <w:r>
        <w:rPr>
          <w:spacing w:val="1"/>
        </w:rPr>
        <w:t> </w:t>
      </w:r>
      <w:r>
        <w:rPr/>
        <w:t>of geologic sources</w:t>
      </w:r>
      <w:r>
        <w:rPr>
          <w:spacing w:val="1"/>
        </w:rPr>
        <w:t> </w:t>
      </w:r>
      <w:r>
        <w:rPr/>
        <w:t>of magnetic</w:t>
      </w:r>
      <w:r>
        <w:rPr>
          <w:spacing w:val="1"/>
        </w:rPr>
        <w:t> </w:t>
      </w:r>
      <w:r>
        <w:rPr/>
        <w:t>anomalies</w:t>
      </w:r>
      <w:r>
        <w:rPr>
          <w:spacing w:val="-2"/>
        </w:rPr>
        <w:t> </w:t>
      </w:r>
      <w:r>
        <w:rPr/>
        <w:t>in a two-dimensional grid (Reid</w:t>
      </w:r>
      <w:r>
        <w:rPr>
          <w:spacing w:val="4"/>
        </w:rPr>
        <w:t> </w:t>
      </w:r>
      <w:r>
        <w:rPr>
          <w:i/>
        </w:rPr>
        <w:t>et al</w:t>
      </w:r>
      <w:r>
        <w:rPr/>
        <w:t>., 1990).</w:t>
      </w:r>
    </w:p>
    <w:p>
      <w:pPr>
        <w:pStyle w:val="BodyText"/>
        <w:spacing w:before="161"/>
        <w:ind w:left="827"/>
        <w:jc w:val="both"/>
      </w:pPr>
      <w:r>
        <w:rPr/>
        <w:t>Thompson</w:t>
      </w:r>
      <w:r>
        <w:rPr>
          <w:spacing w:val="-3"/>
        </w:rPr>
        <w:t> </w:t>
      </w:r>
      <w:r>
        <w:rPr/>
        <w:t>(1982)</w:t>
      </w:r>
      <w:r>
        <w:rPr>
          <w:spacing w:val="-5"/>
        </w:rPr>
        <w:t> </w:t>
      </w:r>
      <w:r>
        <w:rPr/>
        <w:t>showed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Euler’s</w:t>
      </w:r>
      <w:r>
        <w:rPr>
          <w:spacing w:val="-4"/>
        </w:rPr>
        <w:t> </w:t>
      </w:r>
      <w:r>
        <w:rPr/>
        <w:t>homogeneity</w:t>
      </w:r>
      <w:r>
        <w:rPr>
          <w:spacing w:val="-9"/>
        </w:rPr>
        <w:t> </w:t>
      </w:r>
      <w:r>
        <w:rPr/>
        <w:t>relation</w:t>
      </w:r>
      <w:r>
        <w:rPr>
          <w:spacing w:val="-3"/>
        </w:rPr>
        <w:t> </w:t>
      </w:r>
      <w:r>
        <w:rPr/>
        <w:t>could</w:t>
      </w:r>
      <w:r>
        <w:rPr>
          <w:spacing w:val="-3"/>
        </w:rPr>
        <w:t> </w:t>
      </w:r>
      <w:r>
        <w:rPr/>
        <w:t>be</w:t>
      </w:r>
      <w:r>
        <w:rPr>
          <w:spacing w:val="-5"/>
        </w:rPr>
        <w:t> </w:t>
      </w:r>
      <w:r>
        <w:rPr/>
        <w:t>written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form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1372" w:top="1320" w:bottom="1640" w:left="1160" w:right="580"/>
        </w:sectPr>
      </w:pPr>
    </w:p>
    <w:p>
      <w:pPr>
        <w:pStyle w:val="BodyText"/>
        <w:spacing w:line="217" w:lineRule="exact" w:before="207"/>
        <w:ind w:left="827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𝑥</w:t>
      </w:r>
      <w:r>
        <w:rPr>
          <w:rFonts w:ascii="Cambria Math" w:hAnsi="Cambria Math" w:eastAsia="Cambria Math"/>
          <w:spacing w:val="7"/>
        </w:rPr>
        <w:t> </w:t>
      </w:r>
      <w:r>
        <w:rPr>
          <w:rFonts w:ascii="Cambria Math" w:hAnsi="Cambria Math" w:eastAsia="Cambria Math"/>
        </w:rPr>
        <w:t>−</w:t>
      </w:r>
      <w:r>
        <w:rPr>
          <w:rFonts w:ascii="Cambria Math" w:hAnsi="Cambria Math" w:eastAsia="Cambria Math"/>
          <w:spacing w:val="2"/>
        </w:rPr>
        <w:t> </w:t>
      </w:r>
      <w:r>
        <w:rPr>
          <w:rFonts w:ascii="Cambria Math" w:hAnsi="Cambria Math" w:eastAsia="Cambria Math"/>
        </w:rPr>
        <w:t>𝑥</w:t>
      </w:r>
      <w:r>
        <w:rPr>
          <w:rFonts w:ascii="Cambria Math" w:hAnsi="Cambria Math" w:eastAsia="Cambria Math"/>
          <w:spacing w:val="55"/>
        </w:rPr>
        <w:t> </w:t>
      </w:r>
      <w:r>
        <w:rPr>
          <w:rFonts w:ascii="Cambria Math" w:hAnsi="Cambria Math" w:eastAsia="Cambria Math"/>
          <w:position w:val="1"/>
        </w:rPr>
        <w:t>)</w:t>
      </w:r>
      <w:r>
        <w:rPr>
          <w:rFonts w:ascii="Cambria Math" w:hAnsi="Cambria Math" w:eastAsia="Cambria Math"/>
          <w:spacing w:val="-7"/>
          <w:position w:val="1"/>
        </w:rPr>
        <w:t> </w:t>
      </w:r>
      <w:r>
        <w:rPr>
          <w:rFonts w:ascii="Cambria Math" w:hAnsi="Cambria Math" w:eastAsia="Cambria Math"/>
          <w:position w:val="14"/>
          <w:sz w:val="17"/>
        </w:rPr>
        <w:t>𝛿𝑇</w:t>
      </w:r>
      <w:r>
        <w:rPr>
          <w:rFonts w:ascii="Cambria Math" w:hAnsi="Cambria Math" w:eastAsia="Cambria Math"/>
          <w:spacing w:val="30"/>
          <w:position w:val="14"/>
          <w:sz w:val="17"/>
        </w:rPr>
        <w:t> </w:t>
      </w:r>
      <w:r>
        <w:rPr>
          <w:rFonts w:ascii="Cambria Math" w:hAnsi="Cambria Math" w:eastAsia="Cambria Math"/>
        </w:rPr>
        <w:t>+</w:t>
      </w:r>
      <w:r>
        <w:rPr>
          <w:rFonts w:ascii="Cambria Math" w:hAnsi="Cambria Math" w:eastAsia="Cambria Math"/>
          <w:spacing w:val="2"/>
        </w:rPr>
        <w:t> 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𝑦</w:t>
      </w:r>
      <w:r>
        <w:rPr>
          <w:rFonts w:ascii="Cambria Math" w:hAnsi="Cambria Math" w:eastAsia="Cambria Math"/>
          <w:spacing w:val="7"/>
        </w:rPr>
        <w:t> </w:t>
      </w:r>
      <w:r>
        <w:rPr>
          <w:rFonts w:ascii="Cambria Math" w:hAnsi="Cambria Math" w:eastAsia="Cambria Math"/>
        </w:rPr>
        <w:t>−</w:t>
      </w:r>
      <w:r>
        <w:rPr>
          <w:rFonts w:ascii="Cambria Math" w:hAnsi="Cambria Math" w:eastAsia="Cambria Math"/>
          <w:spacing w:val="-1"/>
        </w:rPr>
        <w:t> </w:t>
      </w:r>
      <w:r>
        <w:rPr>
          <w:rFonts w:ascii="Cambria Math" w:hAnsi="Cambria Math" w:eastAsia="Cambria Math"/>
          <w:spacing w:val="-171"/>
        </w:rPr>
        <w:t>𝑦</w:t>
      </w:r>
    </w:p>
    <w:p>
      <w:pPr>
        <w:pStyle w:val="BodyText"/>
        <w:spacing w:line="20" w:lineRule="exact"/>
        <w:ind w:left="1720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1.2pt;height:.85pt;mso-position-horizontal-relative:char;mso-position-vertical-relative:line" coordorigin="0,0" coordsize="224,17">
            <v:rect style="position:absolute;left:0;top:0;width:224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line="74" w:lineRule="auto" w:before="273"/>
        <w:ind w:left="63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05"/>
          <w:position w:val="-12"/>
          <w:sz w:val="24"/>
        </w:rPr>
        <w:t>)</w:t>
      </w:r>
      <w:r>
        <w:rPr>
          <w:rFonts w:ascii="Cambria Math" w:eastAsia="Cambria Math"/>
          <w:spacing w:val="1"/>
          <w:w w:val="105"/>
          <w:position w:val="-12"/>
          <w:sz w:val="24"/>
        </w:rPr>
        <w:t> </w:t>
      </w:r>
      <w:r>
        <w:rPr>
          <w:rFonts w:ascii="Cambria Math" w:eastAsia="Cambria Math"/>
          <w:spacing w:val="-64"/>
          <w:w w:val="105"/>
          <w:sz w:val="17"/>
        </w:rPr>
        <w:t>𝛿𝑇</w:t>
      </w:r>
    </w:p>
    <w:p>
      <w:pPr>
        <w:pStyle w:val="BodyText"/>
        <w:spacing w:line="20" w:lineRule="exact"/>
        <w:ind w:left="202" w:right="-72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0.6pt;height:.85pt;mso-position-horizontal-relative:char;mso-position-vertical-relative:line" coordorigin="0,0" coordsize="212,17">
            <v:rect style="position:absolute;left:0;top:0;width:212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tabs>
          <w:tab w:pos="5434" w:val="left" w:leader="none"/>
        </w:tabs>
        <w:spacing w:line="217" w:lineRule="exact" w:before="207"/>
        <w:ind w:left="72"/>
      </w:pPr>
      <w:r>
        <w:rPr/>
        <w:br w:type="column"/>
      </w:r>
      <w:r>
        <w:rPr>
          <w:rFonts w:ascii="Cambria Math" w:hAnsi="Cambria Math" w:eastAsia="Cambria Math"/>
        </w:rPr>
        <w:t>+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𝑧</w:t>
      </w:r>
      <w:r>
        <w:rPr>
          <w:rFonts w:ascii="Cambria Math" w:hAnsi="Cambria Math" w:eastAsia="Cambria Math"/>
          <w:spacing w:val="5"/>
        </w:rPr>
        <w:t> </w:t>
      </w:r>
      <w:r>
        <w:rPr>
          <w:rFonts w:ascii="Cambria Math" w:hAnsi="Cambria Math" w:eastAsia="Cambria Math"/>
        </w:rPr>
        <w:t>−</w:t>
      </w:r>
      <w:r>
        <w:rPr>
          <w:rFonts w:ascii="Cambria Math" w:hAnsi="Cambria Math" w:eastAsia="Cambria Math"/>
          <w:spacing w:val="2"/>
        </w:rPr>
        <w:t> </w:t>
      </w:r>
      <w:r>
        <w:rPr>
          <w:rFonts w:ascii="Cambria Math" w:hAnsi="Cambria Math" w:eastAsia="Cambria Math"/>
        </w:rPr>
        <w:t>𝑧</w:t>
      </w:r>
      <w:r>
        <w:rPr>
          <w:rFonts w:ascii="Cambria Math" w:hAnsi="Cambria Math" w:eastAsia="Cambria Math"/>
          <w:spacing w:val="52"/>
        </w:rPr>
        <w:t> </w:t>
      </w:r>
      <w:r>
        <w:rPr>
          <w:rFonts w:ascii="Cambria Math" w:hAnsi="Cambria Math" w:eastAsia="Cambria Math"/>
          <w:position w:val="1"/>
        </w:rPr>
        <w:t>)</w:t>
      </w:r>
      <w:r>
        <w:rPr>
          <w:rFonts w:ascii="Cambria Math" w:hAnsi="Cambria Math" w:eastAsia="Cambria Math"/>
          <w:spacing w:val="-13"/>
          <w:position w:val="1"/>
        </w:rPr>
        <w:t> </w:t>
      </w:r>
      <w:r>
        <w:rPr>
          <w:rFonts w:ascii="Cambria Math" w:hAnsi="Cambria Math" w:eastAsia="Cambria Math"/>
          <w:position w:val="14"/>
          <w:sz w:val="17"/>
        </w:rPr>
        <w:t>𝛿𝑇</w:t>
      </w:r>
      <w:r>
        <w:rPr>
          <w:rFonts w:ascii="Cambria Math" w:hAnsi="Cambria Math" w:eastAsia="Cambria Math"/>
          <w:spacing w:val="38"/>
          <w:position w:val="14"/>
          <w:sz w:val="17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5"/>
        </w:rPr>
        <w:t> </w:t>
      </w:r>
      <w:r>
        <w:rPr>
          <w:rFonts w:ascii="Cambria Math" w:hAnsi="Cambria Math" w:eastAsia="Cambria Math"/>
        </w:rPr>
        <w:t>𝑁(𝐵</w:t>
      </w:r>
      <w:r>
        <w:rPr>
          <w:rFonts w:ascii="Cambria Math" w:hAnsi="Cambria Math" w:eastAsia="Cambria Math"/>
          <w:spacing w:val="7"/>
        </w:rPr>
        <w:t> </w:t>
      </w:r>
      <w:r>
        <w:rPr>
          <w:rFonts w:ascii="Cambria Math" w:hAnsi="Cambria Math" w:eastAsia="Cambria Math"/>
        </w:rPr>
        <w:t>−</w:t>
      </w:r>
      <w:r>
        <w:rPr>
          <w:rFonts w:ascii="Cambria Math" w:hAnsi="Cambria Math" w:eastAsia="Cambria Math"/>
          <w:spacing w:val="2"/>
        </w:rPr>
        <w:t> </w:t>
      </w:r>
      <w:r>
        <w:rPr>
          <w:rFonts w:ascii="Cambria Math" w:hAnsi="Cambria Math" w:eastAsia="Cambria Math"/>
        </w:rPr>
        <w:t>𝑇)</w:t>
        <w:tab/>
      </w:r>
      <w:r>
        <w:rPr/>
        <w:t>(3.6)</w:t>
      </w:r>
    </w:p>
    <w:p>
      <w:pPr>
        <w:pStyle w:val="BodyText"/>
        <w:spacing w:line="20" w:lineRule="exact"/>
        <w:ind w:left="1169"/>
        <w:rPr>
          <w:sz w:val="2"/>
        </w:rPr>
      </w:pPr>
      <w:r>
        <w:rPr>
          <w:sz w:val="2"/>
        </w:rPr>
        <w:pict>
          <v:group style="width:10.6pt;height:.85pt;mso-position-horizontal-relative:char;mso-position-vertical-relative:line" coordorigin="0,0" coordsize="212,17">
            <v:rect style="position:absolute;left:0;top:0;width:212;height:17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10" w:h="16840"/>
          <w:pgMar w:top="1320" w:bottom="0" w:left="1160" w:right="580"/>
          <w:cols w:num="3" w:equalWidth="0">
            <w:col w:w="2888" w:space="40"/>
            <w:col w:w="408" w:space="39"/>
            <w:col w:w="6795"/>
          </w:cols>
        </w:sectPr>
      </w:pPr>
    </w:p>
    <w:p>
      <w:pPr>
        <w:spacing w:line="222" w:lineRule="exact" w:before="0"/>
        <w:ind w:left="0" w:right="0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position w:val="7"/>
          <w:sz w:val="17"/>
        </w:rPr>
        <w:t>0 </w:t>
      </w:r>
      <w:r>
        <w:rPr>
          <w:rFonts w:ascii="Cambria Math" w:eastAsia="Cambria Math"/>
          <w:spacing w:val="34"/>
          <w:w w:val="105"/>
          <w:position w:val="7"/>
          <w:sz w:val="17"/>
        </w:rPr>
        <w:t> </w:t>
      </w:r>
      <w:r>
        <w:rPr>
          <w:rFonts w:ascii="Cambria Math" w:eastAsia="Cambria Math"/>
          <w:w w:val="105"/>
          <w:sz w:val="17"/>
        </w:rPr>
        <w:t>𝛿𝑋</w:t>
      </w:r>
    </w:p>
    <w:p>
      <w:pPr>
        <w:spacing w:line="222" w:lineRule="exact" w:before="0"/>
        <w:ind w:left="902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05"/>
          <w:position w:val="7"/>
          <w:sz w:val="17"/>
        </w:rPr>
        <w:t>0 </w:t>
      </w:r>
      <w:r>
        <w:rPr>
          <w:rFonts w:ascii="Cambria Math" w:eastAsia="Cambria Math"/>
          <w:spacing w:val="19"/>
          <w:w w:val="105"/>
          <w:position w:val="7"/>
          <w:sz w:val="17"/>
        </w:rPr>
        <w:t> </w:t>
      </w:r>
      <w:r>
        <w:rPr>
          <w:rFonts w:ascii="Cambria Math" w:eastAsia="Cambria Math"/>
          <w:spacing w:val="-64"/>
          <w:w w:val="105"/>
          <w:sz w:val="17"/>
        </w:rPr>
        <w:t>𝛿𝑌</w:t>
      </w:r>
    </w:p>
    <w:p>
      <w:pPr>
        <w:spacing w:line="222" w:lineRule="exact" w:before="0"/>
        <w:ind w:left="920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05"/>
          <w:position w:val="7"/>
          <w:sz w:val="17"/>
        </w:rPr>
        <w:t>0  </w:t>
      </w:r>
      <w:r>
        <w:rPr>
          <w:rFonts w:ascii="Cambria Math" w:eastAsia="Cambria Math"/>
          <w:spacing w:val="32"/>
          <w:w w:val="105"/>
          <w:position w:val="7"/>
          <w:sz w:val="17"/>
        </w:rPr>
        <w:t> </w:t>
      </w:r>
      <w:r>
        <w:rPr>
          <w:rFonts w:ascii="Cambria Math" w:eastAsia="Cambria Math"/>
          <w:w w:val="105"/>
          <w:sz w:val="17"/>
        </w:rPr>
        <w:t>𝛿𝑍</w:t>
      </w:r>
    </w:p>
    <w:p>
      <w:pPr>
        <w:spacing w:after="0" w:line="222" w:lineRule="exact"/>
        <w:jc w:val="left"/>
        <w:rPr>
          <w:rFonts w:ascii="Cambria Math" w:eastAsia="Cambria Math"/>
          <w:sz w:val="17"/>
        </w:rPr>
        <w:sectPr>
          <w:type w:val="continuous"/>
          <w:pgSz w:w="11910" w:h="16840"/>
          <w:pgMar w:top="1320" w:bottom="0" w:left="1160" w:right="580"/>
          <w:cols w:num="3" w:equalWidth="0">
            <w:col w:w="1938" w:space="40"/>
            <w:col w:w="1359" w:space="39"/>
            <w:col w:w="6794"/>
          </w:cols>
        </w:sectPr>
      </w:pPr>
    </w:p>
    <w:p>
      <w:pPr>
        <w:pStyle w:val="BodyText"/>
        <w:spacing w:before="134"/>
        <w:ind w:left="827"/>
      </w:pPr>
      <w:r>
        <w:rPr/>
        <w:t>where</w:t>
      </w:r>
      <w:r>
        <w:rPr>
          <w:spacing w:val="13"/>
        </w:rPr>
        <w:t> </w:t>
      </w: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</w:rPr>
        <w:t>𝑥</w:t>
      </w:r>
      <w:r>
        <w:rPr>
          <w:rFonts w:ascii="Cambria Math" w:eastAsia="Cambria Math"/>
          <w:vertAlign w:val="subscript"/>
        </w:rPr>
        <w:t>0</w:t>
      </w:r>
      <w:r>
        <w:rPr>
          <w:rFonts w:ascii="Cambria Math" w:eastAsia="Cambria Math"/>
          <w:vertAlign w:val="baseline"/>
        </w:rPr>
        <w:t>,</w:t>
      </w:r>
      <w:r>
        <w:rPr>
          <w:rFonts w:ascii="Cambria Math" w:eastAsia="Cambria Math"/>
          <w:spacing w:val="-12"/>
          <w:vertAlign w:val="baseline"/>
        </w:rPr>
        <w:t> </w:t>
      </w:r>
      <w:r>
        <w:rPr>
          <w:rFonts w:ascii="Cambria Math" w:eastAsia="Cambria Math"/>
          <w:vertAlign w:val="baseline"/>
        </w:rPr>
        <w:t>𝑦</w:t>
      </w:r>
      <w:r>
        <w:rPr>
          <w:rFonts w:ascii="Cambria Math" w:eastAsia="Cambria Math"/>
          <w:vertAlign w:val="subscript"/>
        </w:rPr>
        <w:t>0</w:t>
      </w:r>
      <w:r>
        <w:rPr>
          <w:rFonts w:ascii="Cambria Math" w:eastAsia="Cambria Math"/>
          <w:vertAlign w:val="baseline"/>
        </w:rPr>
        <w:t>,</w:t>
      </w:r>
      <w:r>
        <w:rPr>
          <w:rFonts w:ascii="Cambria Math" w:eastAsia="Cambria Math"/>
          <w:spacing w:val="-10"/>
          <w:vertAlign w:val="baseline"/>
        </w:rPr>
        <w:t> </w:t>
      </w:r>
      <w:r>
        <w:rPr>
          <w:rFonts w:ascii="Cambria Math" w:eastAsia="Cambria Math"/>
          <w:vertAlign w:val="baseline"/>
        </w:rPr>
        <w:t>𝑧</w:t>
      </w:r>
      <w:r>
        <w:rPr>
          <w:rFonts w:ascii="Cambria Math" w:eastAsia="Cambria Math"/>
          <w:vertAlign w:val="subscript"/>
        </w:rPr>
        <w:t>0</w:t>
      </w:r>
      <w:r>
        <w:rPr>
          <w:rFonts w:ascii="Cambria Math" w:eastAsia="Cambria Math"/>
          <w:position w:val="1"/>
          <w:vertAlign w:val="baseline"/>
        </w:rPr>
        <w:t>) </w:t>
      </w:r>
      <w:r>
        <w:rPr>
          <w:vertAlign w:val="baseline"/>
        </w:rPr>
        <w:t>is</w:t>
      </w:r>
      <w:r>
        <w:rPr>
          <w:spacing w:val="14"/>
          <w:vertAlign w:val="baseline"/>
        </w:rPr>
        <w:t> </w:t>
      </w:r>
      <w:r>
        <w:rPr>
          <w:vertAlign w:val="baseline"/>
        </w:rPr>
        <w:t>the</w:t>
      </w:r>
      <w:r>
        <w:rPr>
          <w:spacing w:val="13"/>
          <w:vertAlign w:val="baseline"/>
        </w:rPr>
        <w:t> </w:t>
      </w:r>
      <w:r>
        <w:rPr>
          <w:vertAlign w:val="baseline"/>
        </w:rPr>
        <w:t>position</w:t>
      </w:r>
      <w:r>
        <w:rPr>
          <w:spacing w:val="13"/>
          <w:vertAlign w:val="baseline"/>
        </w:rPr>
        <w:t> </w:t>
      </w:r>
      <w:r>
        <w:rPr>
          <w:vertAlign w:val="baseline"/>
        </w:rPr>
        <w:t>of</w:t>
      </w:r>
      <w:r>
        <w:rPr>
          <w:spacing w:val="10"/>
          <w:vertAlign w:val="baseline"/>
        </w:rPr>
        <w:t> </w:t>
      </w:r>
      <w:r>
        <w:rPr>
          <w:vertAlign w:val="baseline"/>
        </w:rPr>
        <w:t>a</w:t>
      </w:r>
      <w:r>
        <w:rPr>
          <w:spacing w:val="12"/>
          <w:vertAlign w:val="baseline"/>
        </w:rPr>
        <w:t> </w:t>
      </w:r>
      <w:r>
        <w:rPr>
          <w:vertAlign w:val="baseline"/>
        </w:rPr>
        <w:t>magnetic</w:t>
      </w:r>
      <w:r>
        <w:rPr>
          <w:spacing w:val="11"/>
          <w:vertAlign w:val="baseline"/>
        </w:rPr>
        <w:t> </w:t>
      </w:r>
      <w:r>
        <w:rPr>
          <w:vertAlign w:val="baseline"/>
        </w:rPr>
        <w:t>source</w:t>
      </w:r>
      <w:r>
        <w:rPr>
          <w:spacing w:val="12"/>
          <w:vertAlign w:val="baseline"/>
        </w:rPr>
        <w:t> </w:t>
      </w:r>
      <w:r>
        <w:rPr>
          <w:vertAlign w:val="baseline"/>
        </w:rPr>
        <w:t>whose</w:t>
      </w:r>
      <w:r>
        <w:rPr>
          <w:spacing w:val="14"/>
          <w:vertAlign w:val="baseline"/>
        </w:rPr>
        <w:t> </w:t>
      </w:r>
      <w:r>
        <w:rPr>
          <w:vertAlign w:val="baseline"/>
        </w:rPr>
        <w:t>total</w:t>
      </w:r>
      <w:r>
        <w:rPr>
          <w:spacing w:val="14"/>
          <w:vertAlign w:val="baseline"/>
        </w:rPr>
        <w:t> </w:t>
      </w:r>
      <w:r>
        <w:rPr>
          <w:vertAlign w:val="baseline"/>
        </w:rPr>
        <w:t>field</w:t>
      </w:r>
      <w:r>
        <w:rPr>
          <w:spacing w:val="14"/>
          <w:vertAlign w:val="baseline"/>
        </w:rPr>
        <w:t> </w:t>
      </w:r>
      <w:r>
        <w:rPr>
          <w:vertAlign w:val="baseline"/>
        </w:rPr>
        <w:t>T</w:t>
      </w:r>
      <w:r>
        <w:rPr>
          <w:spacing w:val="13"/>
          <w:vertAlign w:val="baseline"/>
        </w:rPr>
        <w:t> </w:t>
      </w:r>
      <w:r>
        <w:rPr>
          <w:vertAlign w:val="baseline"/>
        </w:rPr>
        <w:t>is</w:t>
      </w:r>
      <w:r>
        <w:rPr>
          <w:spacing w:val="14"/>
          <w:vertAlign w:val="baseline"/>
        </w:rPr>
        <w:t> </w:t>
      </w:r>
      <w:r>
        <w:rPr>
          <w:vertAlign w:val="baseline"/>
        </w:rPr>
        <w:t>detected</w:t>
      </w:r>
      <w:r>
        <w:rPr>
          <w:spacing w:val="15"/>
          <w:vertAlign w:val="baseline"/>
        </w:rPr>
        <w:t> </w:t>
      </w:r>
      <w:r>
        <w:rPr>
          <w:vertAlign w:val="baseline"/>
        </w:rPr>
        <w:t>at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ind w:left="827"/>
      </w:pP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</w:rPr>
        <w:t>𝑥,</w:t>
      </w:r>
      <w:r>
        <w:rPr>
          <w:rFonts w:ascii="Cambria Math" w:eastAsia="Cambria Math"/>
          <w:spacing w:val="-14"/>
        </w:rPr>
        <w:t> </w:t>
      </w:r>
      <w:r>
        <w:rPr>
          <w:rFonts w:ascii="Cambria Math" w:eastAsia="Cambria Math"/>
        </w:rPr>
        <w:t>𝑦,</w:t>
      </w:r>
      <w:r>
        <w:rPr>
          <w:rFonts w:ascii="Cambria Math" w:eastAsia="Cambria Math"/>
          <w:spacing w:val="-14"/>
        </w:rPr>
        <w:t> </w:t>
      </w:r>
      <w:r>
        <w:rPr>
          <w:rFonts w:ascii="Cambria Math" w:eastAsia="Cambria Math"/>
        </w:rPr>
        <w:t>𝑧,</w:t>
      </w:r>
      <w:r>
        <w:rPr>
          <w:rFonts w:ascii="Cambria Math" w:eastAsia="Cambria Math"/>
          <w:spacing w:val="-10"/>
        </w:rPr>
        <w:t> </w:t>
      </w:r>
      <w:r>
        <w:rPr>
          <w:rFonts w:ascii="Cambria Math" w:eastAsia="Cambria Math"/>
          <w:position w:val="1"/>
        </w:rPr>
        <w:t>)</w:t>
      </w:r>
      <w:r>
        <w:rPr>
          <w:rFonts w:ascii="Cambria Math" w:eastAsia="Cambria Math"/>
        </w:rPr>
        <w:t>.</w:t>
      </w:r>
      <w:r>
        <w:rPr>
          <w:rFonts w:ascii="Cambria Math" w:eastAsia="Cambria Math"/>
          <w:spacing w:val="-2"/>
        </w:rPr>
        <w:t> </w:t>
      </w:r>
      <w:r>
        <w:rPr/>
        <w:t>the</w:t>
      </w:r>
      <w:r>
        <w:rPr>
          <w:spacing w:val="5"/>
        </w:rPr>
        <w:t> </w:t>
      </w:r>
      <w:r>
        <w:rPr/>
        <w:t>total</w:t>
      </w:r>
      <w:r>
        <w:rPr>
          <w:spacing w:val="5"/>
        </w:rPr>
        <w:t> </w:t>
      </w:r>
      <w:r>
        <w:rPr/>
        <w:t>field</w:t>
      </w:r>
      <w:r>
        <w:rPr>
          <w:spacing w:val="6"/>
        </w:rPr>
        <w:t> </w:t>
      </w:r>
      <w:r>
        <w:rPr/>
        <w:t>has</w:t>
      </w:r>
      <w:r>
        <w:rPr>
          <w:spacing w:val="5"/>
        </w:rPr>
        <w:t> </w:t>
      </w:r>
      <w:r>
        <w:rPr/>
        <w:t>a</w:t>
      </w:r>
      <w:r>
        <w:rPr>
          <w:spacing w:val="3"/>
        </w:rPr>
        <w:t> </w:t>
      </w:r>
      <w:r>
        <w:rPr/>
        <w:t>regional</w:t>
      </w:r>
      <w:r>
        <w:rPr>
          <w:spacing w:val="6"/>
        </w:rPr>
        <w:t> </w:t>
      </w:r>
      <w:r>
        <w:rPr/>
        <w:t>value</w:t>
      </w:r>
      <w:r>
        <w:rPr>
          <w:spacing w:val="8"/>
        </w:rPr>
        <w:t> </w:t>
      </w:r>
      <w:r>
        <w:rPr/>
        <w:t>of</w:t>
      </w:r>
      <w:r>
        <w:rPr>
          <w:spacing w:val="-6"/>
        </w:rPr>
        <w:t> </w:t>
      </w:r>
      <w:r>
        <w:rPr>
          <w:rFonts w:ascii="Cambria Math" w:eastAsia="Cambria Math"/>
        </w:rPr>
        <w:t>𝐵</w:t>
      </w:r>
      <w:r>
        <w:rPr/>
        <w:t>.</w:t>
      </w:r>
      <w:r>
        <w:rPr>
          <w:spacing w:val="5"/>
        </w:rPr>
        <w:t> </w:t>
      </w:r>
      <w:r>
        <w:rPr/>
        <w:t>The</w:t>
      </w:r>
      <w:r>
        <w:rPr>
          <w:spacing w:val="3"/>
        </w:rPr>
        <w:t> </w:t>
      </w:r>
      <w:r>
        <w:rPr/>
        <w:t>degree</w:t>
      </w:r>
      <w:r>
        <w:rPr>
          <w:spacing w:val="7"/>
        </w:rPr>
        <w:t> </w:t>
      </w:r>
      <w:r>
        <w:rPr/>
        <w:t>of</w:t>
      </w:r>
      <w:r>
        <w:rPr>
          <w:spacing w:val="4"/>
        </w:rPr>
        <w:t> </w:t>
      </w:r>
      <w:r>
        <w:rPr/>
        <w:t>homogeneity</w:t>
      </w:r>
      <w:r>
        <w:rPr>
          <w:spacing w:val="-1"/>
        </w:rPr>
        <w:t> </w:t>
      </w:r>
      <w:r>
        <w:rPr/>
        <w:t>N</w:t>
      </w:r>
      <w:r>
        <w:rPr>
          <w:spacing w:val="5"/>
        </w:rPr>
        <w:t> </w:t>
      </w:r>
      <w:r>
        <w:rPr/>
        <w:t>may</w:t>
      </w:r>
      <w:r>
        <w:rPr>
          <w:spacing w:val="-1"/>
        </w:rPr>
        <w:t> </w:t>
      </w:r>
      <w:r>
        <w:rPr/>
        <w:t>be</w:t>
      </w:r>
    </w:p>
    <w:p>
      <w:pPr>
        <w:spacing w:after="0"/>
        <w:sectPr>
          <w:type w:val="continuous"/>
          <w:pgSz w:w="11910" w:h="16840"/>
          <w:pgMar w:top="1320" w:bottom="0" w:left="1160" w:right="580"/>
        </w:sectPr>
      </w:pPr>
    </w:p>
    <w:p>
      <w:pPr>
        <w:pStyle w:val="BodyText"/>
        <w:spacing w:line="480" w:lineRule="auto" w:before="64"/>
        <w:ind w:left="827" w:right="831"/>
        <w:jc w:val="both"/>
      </w:pPr>
      <w:r>
        <w:rPr/>
        <w:t>interpreted</w:t>
      </w:r>
      <w:r>
        <w:rPr>
          <w:spacing w:val="-5"/>
        </w:rPr>
        <w:t> </w:t>
      </w:r>
      <w:r>
        <w:rPr/>
        <w:t>as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structural</w:t>
      </w:r>
      <w:r>
        <w:rPr>
          <w:spacing w:val="-1"/>
        </w:rPr>
        <w:t> </w:t>
      </w:r>
      <w:r>
        <w:rPr/>
        <w:t>index</w:t>
      </w:r>
      <w:r>
        <w:rPr>
          <w:spacing w:val="-2"/>
        </w:rPr>
        <w:t> </w:t>
      </w:r>
      <w:r>
        <w:rPr/>
        <w:t>(SI)</w:t>
      </w:r>
      <w:r>
        <w:rPr>
          <w:spacing w:val="-5"/>
        </w:rPr>
        <w:t> </w:t>
      </w:r>
      <w:r>
        <w:rPr/>
        <w:t>(Thompson,</w:t>
      </w:r>
      <w:r>
        <w:rPr>
          <w:spacing w:val="-3"/>
        </w:rPr>
        <w:t> </w:t>
      </w:r>
      <w:r>
        <w:rPr/>
        <w:t>1982),</w:t>
      </w:r>
      <w:r>
        <w:rPr>
          <w:spacing w:val="-5"/>
        </w:rPr>
        <w:t> </w:t>
      </w:r>
      <w:r>
        <w:rPr/>
        <w:t>which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measure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rate</w:t>
      </w:r>
      <w:r>
        <w:rPr>
          <w:spacing w:val="-4"/>
        </w:rPr>
        <w:t> </w:t>
      </w:r>
      <w:r>
        <w:rPr/>
        <w:t>of</w:t>
      </w:r>
      <w:r>
        <w:rPr>
          <w:spacing w:val="-58"/>
        </w:rPr>
        <w:t> </w:t>
      </w:r>
      <w:r>
        <w:rPr/>
        <w:t>change</w:t>
      </w:r>
      <w:r>
        <w:rPr>
          <w:spacing w:val="-2"/>
        </w:rPr>
        <w:t> </w:t>
      </w:r>
      <w:r>
        <w:rPr/>
        <w:t>with distance</w:t>
      </w:r>
      <w:r>
        <w:rPr>
          <w:spacing w:val="-1"/>
        </w:rPr>
        <w:t> </w:t>
      </w:r>
      <w:r>
        <w:rPr/>
        <w:t>of a field.</w:t>
      </w:r>
    </w:p>
    <w:p>
      <w:pPr>
        <w:pStyle w:val="Heading1"/>
        <w:numPr>
          <w:ilvl w:val="1"/>
          <w:numId w:val="16"/>
        </w:numPr>
        <w:tabs>
          <w:tab w:pos="1548" w:val="left" w:leader="none"/>
        </w:tabs>
        <w:spacing w:line="240" w:lineRule="auto" w:before="167" w:after="0"/>
        <w:ind w:left="1547" w:right="0" w:hanging="721"/>
        <w:jc w:val="both"/>
      </w:pPr>
      <w:bookmarkStart w:name="_TOC_250021" w:id="28"/>
      <w:r>
        <w:rPr/>
        <w:t>Radiometric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bookmarkEnd w:id="28"/>
      <w:r>
        <w:rPr/>
        <w:t>processing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827" w:right="827"/>
        <w:jc w:val="both"/>
      </w:pPr>
      <w:r>
        <w:rPr/>
        <w:t>Procession and analysis of radiometric data set is done with the major aim of identifying</w:t>
      </w:r>
      <w:r>
        <w:rPr>
          <w:spacing w:val="-57"/>
        </w:rPr>
        <w:t> </w:t>
      </w:r>
      <w:r>
        <w:rPr/>
        <w:t>radiometric signatures associated with the host rocks relevant to mineralization. It is a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tool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mapping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lithology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investigation.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spatial</w:t>
      </w:r>
      <w:r>
        <w:rPr>
          <w:spacing w:val="1"/>
        </w:rPr>
        <w:t> </w:t>
      </w:r>
      <w:r>
        <w:rPr/>
        <w:t>correlation of the radiometric data involves measuring of naturally occurring radioactive</w:t>
      </w:r>
      <w:r>
        <w:rPr>
          <w:spacing w:val="-57"/>
        </w:rPr>
        <w:t> </w:t>
      </w:r>
      <w:r>
        <w:rPr/>
        <w:t>elements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exist</w:t>
      </w:r>
      <w:r>
        <w:rPr>
          <w:spacing w:val="1"/>
        </w:rPr>
        <w:t> </w:t>
      </w:r>
      <w:r>
        <w:rPr/>
        <w:t>in minerals</w:t>
      </w:r>
      <w:r>
        <w:rPr>
          <w:spacing w:val="1"/>
        </w:rPr>
        <w:t> </w:t>
      </w:r>
      <w:r>
        <w:rPr/>
        <w:t>forming</w:t>
      </w:r>
      <w:r>
        <w:rPr>
          <w:spacing w:val="1"/>
        </w:rPr>
        <w:t> </w:t>
      </w:r>
      <w:r>
        <w:rPr/>
        <w:t>rock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(Telford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1990).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radiometric elemental patterns and irregular low magnetic zones are interpreted to have</w:t>
      </w:r>
      <w:r>
        <w:rPr>
          <w:spacing w:val="1"/>
        </w:rPr>
        <w:t> </w:t>
      </w:r>
      <w:r>
        <w:rPr/>
        <w:t>resulted</w:t>
      </w:r>
      <w:r>
        <w:rPr>
          <w:spacing w:val="-1"/>
        </w:rPr>
        <w:t> </w:t>
      </w:r>
      <w:r>
        <w:rPr/>
        <w:t>from possible</w:t>
      </w:r>
      <w:r>
        <w:rPr>
          <w:spacing w:val="-2"/>
        </w:rPr>
        <w:t> </w:t>
      </w:r>
      <w:r>
        <w:rPr/>
        <w:t>mineral deposits</w:t>
      </w:r>
      <w:r>
        <w:rPr>
          <w:spacing w:val="-1"/>
        </w:rPr>
        <w:t> </w:t>
      </w:r>
      <w:r>
        <w:rPr/>
        <w:t>or rock</w:t>
      </w:r>
      <w:r>
        <w:rPr>
          <w:spacing w:val="-1"/>
        </w:rPr>
        <w:t> </w:t>
      </w:r>
      <w:r>
        <w:rPr/>
        <w:t>alterations (Gunn</w:t>
      </w:r>
      <w:r>
        <w:rPr>
          <w:spacing w:val="5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 1997).</w:t>
      </w:r>
    </w:p>
    <w:p>
      <w:pPr>
        <w:pStyle w:val="ListParagraph"/>
        <w:numPr>
          <w:ilvl w:val="2"/>
          <w:numId w:val="16"/>
        </w:numPr>
        <w:tabs>
          <w:tab w:pos="1547" w:val="left" w:leader="none"/>
          <w:tab w:pos="1548" w:val="left" w:leader="none"/>
        </w:tabs>
        <w:spacing w:line="477" w:lineRule="auto" w:before="164" w:after="0"/>
        <w:ind w:left="827" w:right="826" w:firstLine="0"/>
        <w:jc w:val="left"/>
        <w:rPr>
          <w:sz w:val="24"/>
        </w:rPr>
      </w:pPr>
      <w:r>
        <w:rPr>
          <w:b/>
          <w:sz w:val="24"/>
        </w:rPr>
        <w:t>Concentration mapping of Potassium (K), Thorium (Th) and Uranium (U)</w:t>
      </w:r>
      <w:r>
        <w:rPr>
          <w:b/>
          <w:spacing w:val="1"/>
          <w:sz w:val="24"/>
        </w:rPr>
        <w:t> </w:t>
      </w:r>
      <w:r>
        <w:rPr>
          <w:sz w:val="24"/>
        </w:rPr>
        <w:t>Oasis</w:t>
      </w:r>
      <w:r>
        <w:rPr>
          <w:spacing w:val="-8"/>
          <w:sz w:val="24"/>
        </w:rPr>
        <w:t> </w:t>
      </w:r>
      <w:r>
        <w:rPr>
          <w:sz w:val="24"/>
        </w:rPr>
        <w:t>Montaj</w:t>
      </w:r>
      <w:r>
        <w:rPr>
          <w:spacing w:val="-8"/>
          <w:sz w:val="24"/>
        </w:rPr>
        <w:t> </w:t>
      </w:r>
      <w:r>
        <w:rPr>
          <w:sz w:val="24"/>
        </w:rPr>
        <w:t>Geosoft</w:t>
      </w:r>
      <w:r>
        <w:rPr>
          <w:spacing w:val="-9"/>
          <w:sz w:val="24"/>
        </w:rPr>
        <w:t> </w:t>
      </w:r>
      <w:r>
        <w:rPr>
          <w:sz w:val="24"/>
        </w:rPr>
        <w:t>software</w:t>
      </w:r>
      <w:r>
        <w:rPr>
          <w:spacing w:val="-9"/>
          <w:sz w:val="24"/>
        </w:rPr>
        <w:t> </w:t>
      </w:r>
      <w:r>
        <w:rPr>
          <w:sz w:val="24"/>
        </w:rPr>
        <w:t>was</w:t>
      </w:r>
      <w:r>
        <w:rPr>
          <w:spacing w:val="-8"/>
          <w:sz w:val="24"/>
        </w:rPr>
        <w:t> </w:t>
      </w:r>
      <w:r>
        <w:rPr>
          <w:sz w:val="24"/>
        </w:rPr>
        <w:t>used</w:t>
      </w:r>
      <w:r>
        <w:rPr>
          <w:spacing w:val="-9"/>
          <w:sz w:val="24"/>
        </w:rPr>
        <w:t> </w:t>
      </w:r>
      <w:r>
        <w:rPr>
          <w:sz w:val="24"/>
        </w:rPr>
        <w:t>to</w:t>
      </w:r>
      <w:r>
        <w:rPr>
          <w:spacing w:val="-8"/>
          <w:sz w:val="24"/>
        </w:rPr>
        <w:t> </w:t>
      </w:r>
      <w:r>
        <w:rPr>
          <w:sz w:val="24"/>
        </w:rPr>
        <w:t>generate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total</w:t>
      </w:r>
      <w:r>
        <w:rPr>
          <w:spacing w:val="-8"/>
          <w:sz w:val="24"/>
        </w:rPr>
        <w:t> </w:t>
      </w:r>
      <w:r>
        <w:rPr>
          <w:sz w:val="24"/>
        </w:rPr>
        <w:t>count</w:t>
      </w:r>
      <w:r>
        <w:rPr>
          <w:spacing w:val="-8"/>
          <w:sz w:val="24"/>
        </w:rPr>
        <w:t> </w:t>
      </w:r>
      <w:r>
        <w:rPr>
          <w:sz w:val="24"/>
        </w:rPr>
        <w:t>images</w:t>
      </w:r>
      <w:r>
        <w:rPr>
          <w:spacing w:val="-8"/>
          <w:sz w:val="24"/>
        </w:rPr>
        <w:t> </w:t>
      </w:r>
      <w:r>
        <w:rPr>
          <w:sz w:val="24"/>
        </w:rPr>
        <w:t>through</w:t>
      </w:r>
      <w:r>
        <w:rPr>
          <w:spacing w:val="-9"/>
          <w:sz w:val="24"/>
        </w:rPr>
        <w:t> </w:t>
      </w:r>
      <w:r>
        <w:rPr>
          <w:sz w:val="24"/>
        </w:rPr>
        <w:t>mini-</w:t>
      </w:r>
      <w:r>
        <w:rPr>
          <w:spacing w:val="-57"/>
          <w:sz w:val="24"/>
        </w:rPr>
        <w:t> </w:t>
      </w:r>
      <w:r>
        <w:rPr>
          <w:sz w:val="24"/>
        </w:rPr>
        <w:t>curvature</w:t>
      </w:r>
      <w:r>
        <w:rPr>
          <w:spacing w:val="14"/>
          <w:sz w:val="24"/>
        </w:rPr>
        <w:t> </w:t>
      </w:r>
      <w:r>
        <w:rPr>
          <w:sz w:val="24"/>
        </w:rPr>
        <w:t>gridding</w:t>
      </w:r>
      <w:r>
        <w:rPr>
          <w:spacing w:val="11"/>
          <w:sz w:val="24"/>
        </w:rPr>
        <w:t> </w:t>
      </w:r>
      <w:r>
        <w:rPr>
          <w:sz w:val="24"/>
        </w:rPr>
        <w:t>tool.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images</w:t>
      </w:r>
      <w:r>
        <w:rPr>
          <w:spacing w:val="16"/>
          <w:sz w:val="24"/>
        </w:rPr>
        <w:t> </w:t>
      </w:r>
      <w:r>
        <w:rPr>
          <w:sz w:val="24"/>
        </w:rPr>
        <w:t>were</w:t>
      </w:r>
      <w:r>
        <w:rPr>
          <w:spacing w:val="12"/>
          <w:sz w:val="24"/>
        </w:rPr>
        <w:t> </w:t>
      </w:r>
      <w:r>
        <w:rPr>
          <w:sz w:val="24"/>
        </w:rPr>
        <w:t>correlated</w:t>
      </w:r>
      <w:r>
        <w:rPr>
          <w:spacing w:val="12"/>
          <w:sz w:val="24"/>
        </w:rPr>
        <w:t> </w:t>
      </w:r>
      <w:r>
        <w:rPr>
          <w:sz w:val="24"/>
        </w:rPr>
        <w:t>with</w:t>
      </w:r>
      <w:r>
        <w:rPr>
          <w:spacing w:val="13"/>
          <w:sz w:val="24"/>
        </w:rPr>
        <w:t> </w:t>
      </w:r>
      <w:r>
        <w:rPr>
          <w:sz w:val="24"/>
        </w:rPr>
        <w:t>geological</w:t>
      </w:r>
      <w:r>
        <w:rPr>
          <w:spacing w:val="13"/>
          <w:sz w:val="24"/>
        </w:rPr>
        <w:t> </w:t>
      </w:r>
      <w:r>
        <w:rPr>
          <w:sz w:val="24"/>
        </w:rPr>
        <w:t>units,</w:t>
      </w:r>
      <w:r>
        <w:rPr>
          <w:spacing w:val="13"/>
          <w:sz w:val="24"/>
        </w:rPr>
        <w:t> </w:t>
      </w:r>
      <w:r>
        <w:rPr>
          <w:sz w:val="24"/>
        </w:rPr>
        <w:t>patterns</w:t>
      </w:r>
      <w:r>
        <w:rPr>
          <w:spacing w:val="12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trends</w:t>
      </w:r>
      <w:r>
        <w:rPr>
          <w:spacing w:val="-1"/>
          <w:sz w:val="24"/>
        </w:rPr>
        <w:t> </w: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showed</w:t>
      </w:r>
      <w:r>
        <w:rPr>
          <w:spacing w:val="1"/>
          <w:sz w:val="24"/>
        </w:rPr>
        <w:t> </w:t>
      </w:r>
      <w:r>
        <w:rPr>
          <w:sz w:val="24"/>
        </w:rPr>
        <w:t>regions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strong</w:t>
      </w:r>
      <w:r>
        <w:rPr>
          <w:spacing w:val="-3"/>
          <w:sz w:val="24"/>
        </w:rPr>
        <w:t> </w:t>
      </w:r>
      <w:r>
        <w:rPr>
          <w:sz w:val="24"/>
        </w:rPr>
        <w:t>potassium,</w:t>
      </w:r>
      <w:r>
        <w:rPr>
          <w:spacing w:val="1"/>
          <w:sz w:val="24"/>
        </w:rPr>
        <w:t> </w:t>
      </w:r>
      <w:r>
        <w:rPr>
          <w:sz w:val="24"/>
        </w:rPr>
        <w:t>uranium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thorium</w:t>
      </w:r>
      <w:r>
        <w:rPr>
          <w:spacing w:val="-1"/>
          <w:sz w:val="24"/>
        </w:rPr>
        <w:t> </w:t>
      </w:r>
      <w:r>
        <w:rPr>
          <w:sz w:val="24"/>
        </w:rPr>
        <w:t>concentration.</w:t>
      </w:r>
    </w:p>
    <w:p>
      <w:pPr>
        <w:pStyle w:val="BodyText"/>
        <w:spacing w:line="480" w:lineRule="auto" w:before="168"/>
        <w:ind w:left="827" w:right="823"/>
        <w:jc w:val="both"/>
      </w:pPr>
      <w:r>
        <w:rPr/>
        <w:t>Potassium is a major constituent of many rock types and comprises about 2% of the</w:t>
      </w:r>
      <w:r>
        <w:rPr>
          <w:spacing w:val="1"/>
        </w:rPr>
        <w:t> </w:t>
      </w:r>
      <w:r>
        <w:rPr/>
        <w:t>Earth’s crust. In contrast, Uranium and Thorium are minor constituents of the Earth’s</w:t>
      </w:r>
      <w:r>
        <w:rPr>
          <w:spacing w:val="1"/>
        </w:rPr>
        <w:t> </w:t>
      </w:r>
      <w:r>
        <w:rPr/>
        <w:t>crust and average 2.5 ppm (or mg/kg) and 9 ppm, respectively (Gunn </w:t>
      </w:r>
      <w:r>
        <w:rPr>
          <w:i/>
        </w:rPr>
        <w:t>et al</w:t>
      </w:r>
      <w:r>
        <w:rPr/>
        <w:t>., 1997).</w:t>
      </w:r>
      <w:r>
        <w:rPr>
          <w:spacing w:val="1"/>
        </w:rPr>
        <w:t> </w:t>
      </w:r>
      <w:r>
        <w:rPr/>
        <w:t>Potassium-bearing</w:t>
      </w:r>
      <w:r>
        <w:rPr>
          <w:spacing w:val="1"/>
        </w:rPr>
        <w:t> </w:t>
      </w:r>
      <w:r>
        <w:rPr/>
        <w:t>minerals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feldspars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micas.</w:t>
      </w:r>
      <w:r>
        <w:rPr>
          <w:spacing w:val="1"/>
        </w:rPr>
        <w:t> </w:t>
      </w:r>
      <w:r>
        <w:rPr/>
        <w:t>Thorium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usually</w:t>
      </w:r>
      <w:r>
        <w:rPr>
          <w:spacing w:val="-57"/>
        </w:rPr>
        <w:t> </w:t>
      </w:r>
      <w:r>
        <w:rPr/>
        <w:t>considered immobile is typically found in allanite, monazite, xenotime, and zircon.</w:t>
      </w:r>
      <w:r>
        <w:rPr>
          <w:spacing w:val="1"/>
        </w:rPr>
        <w:t> </w:t>
      </w:r>
      <w:r>
        <w:rPr/>
        <w:t>Uranium</w:t>
      </w:r>
      <w:r>
        <w:rPr>
          <w:spacing w:val="-1"/>
        </w:rPr>
        <w:t> </w:t>
      </w:r>
      <w:r>
        <w:rPr/>
        <w:t>occurs in U-oxide and in U-silicate minerals.</w:t>
      </w:r>
    </w:p>
    <w:p>
      <w:pPr>
        <w:pStyle w:val="Heading1"/>
        <w:numPr>
          <w:ilvl w:val="2"/>
          <w:numId w:val="16"/>
        </w:numPr>
        <w:tabs>
          <w:tab w:pos="1548" w:val="left" w:leader="none"/>
        </w:tabs>
        <w:spacing w:line="240" w:lineRule="auto" w:before="47" w:after="0"/>
        <w:ind w:left="1547" w:right="0" w:hanging="721"/>
        <w:jc w:val="both"/>
      </w:pPr>
      <w:bookmarkStart w:name="_TOC_250020" w:id="29"/>
      <w:r>
        <w:rPr/>
        <w:t>Ratio</w:t>
      </w:r>
      <w:r>
        <w:rPr>
          <w:spacing w:val="-1"/>
        </w:rPr>
        <w:t> </w:t>
      </w:r>
      <w:r>
        <w:rPr/>
        <w:t>maps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bookmarkEnd w:id="29"/>
      <w:r>
        <w:rPr/>
        <w:t>ternary images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827" w:right="833"/>
        <w:jc w:val="both"/>
      </w:pPr>
      <w:r>
        <w:rPr/>
        <w:t>In order to get rid of lithological differences and variations caused due to soil moisture,</w:t>
      </w:r>
      <w:r>
        <w:rPr>
          <w:spacing w:val="1"/>
        </w:rPr>
        <w:t> </w:t>
      </w:r>
      <w:r>
        <w:rPr/>
        <w:t>nonplanar</w:t>
      </w:r>
      <w:r>
        <w:rPr>
          <w:spacing w:val="-2"/>
        </w:rPr>
        <w:t> </w:t>
      </w:r>
      <w:r>
        <w:rPr/>
        <w:t>nature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host</w:t>
      </w:r>
      <w:r>
        <w:rPr>
          <w:spacing w:val="-1"/>
        </w:rPr>
        <w:t> </w:t>
      </w:r>
      <w:r>
        <w:rPr/>
        <w:t>rock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errors</w:t>
      </w:r>
      <w:r>
        <w:rPr>
          <w:spacing w:val="-1"/>
        </w:rPr>
        <w:t> </w:t>
      </w:r>
      <w:r>
        <w:rPr/>
        <w:t>related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altitude</w:t>
      </w:r>
      <w:r>
        <w:rPr>
          <w:spacing w:val="-2"/>
        </w:rPr>
        <w:t> </w:t>
      </w:r>
      <w:r>
        <w:rPr/>
        <w:t>correction,</w:t>
      </w:r>
      <w:r>
        <w:rPr>
          <w:spacing w:val="-1"/>
        </w:rPr>
        <w:t> </w:t>
      </w:r>
      <w:r>
        <w:rPr/>
        <w:t>ratio</w:t>
      </w:r>
      <w:r>
        <w:rPr>
          <w:spacing w:val="-2"/>
        </w:rPr>
        <w:t> </w:t>
      </w:r>
      <w:r>
        <w:rPr/>
        <w:t>images</w:t>
      </w:r>
      <w:r>
        <w:rPr>
          <w:spacing w:val="-58"/>
        </w:rPr>
        <w:t> </w:t>
      </w:r>
      <w:r>
        <w:rPr/>
        <w:t>were</w:t>
      </w:r>
      <w:r>
        <w:rPr>
          <w:spacing w:val="-3"/>
        </w:rPr>
        <w:t> </w:t>
      </w:r>
      <w:r>
        <w:rPr/>
        <w:t>produced.</w:t>
      </w:r>
      <w:r>
        <w:rPr>
          <w:spacing w:val="-4"/>
        </w:rPr>
        <w:t> </w:t>
      </w:r>
      <w:r>
        <w:rPr/>
        <w:t>Silva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-2"/>
        </w:rPr>
        <w:t> </w:t>
      </w:r>
      <w:r>
        <w:rPr>
          <w:i/>
        </w:rPr>
        <w:t>al</w:t>
      </w:r>
      <w:r>
        <w:rPr/>
        <w:t>.</w:t>
      </w:r>
      <w:r>
        <w:rPr>
          <w:spacing w:val="-4"/>
        </w:rPr>
        <w:t> </w:t>
      </w:r>
      <w:r>
        <w:rPr/>
        <w:t>(2003)</w:t>
      </w:r>
      <w:r>
        <w:rPr>
          <w:spacing w:val="-5"/>
        </w:rPr>
        <w:t> </w:t>
      </w:r>
      <w:r>
        <w:rPr/>
        <w:t>inferred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lithological</w:t>
      </w:r>
      <w:r>
        <w:rPr>
          <w:spacing w:val="-1"/>
        </w:rPr>
        <w:t> </w:t>
      </w:r>
      <w:r>
        <w:rPr/>
        <w:t>variations</w:t>
      </w:r>
      <w:r>
        <w:rPr>
          <w:spacing w:val="-3"/>
        </w:rPr>
        <w:t> </w:t>
      </w:r>
      <w:r>
        <w:rPr/>
        <w:t>have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tendency</w:t>
      </w:r>
      <w:r>
        <w:rPr>
          <w:spacing w:val="-5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1910" w:h="16840"/>
          <w:pgMar w:header="0" w:footer="1372" w:top="1320" w:bottom="1640" w:left="1160" w:right="580"/>
        </w:sectPr>
      </w:pPr>
    </w:p>
    <w:p>
      <w:pPr>
        <w:pStyle w:val="BodyText"/>
        <w:spacing w:line="480" w:lineRule="auto" w:before="64"/>
        <w:ind w:left="827" w:right="829"/>
        <w:jc w:val="both"/>
      </w:pPr>
      <w:r>
        <w:rPr/>
        <w:t>be removed because radioelement amounts normally change as lithology change. A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Potassium,</w:t>
      </w:r>
      <w:r>
        <w:rPr>
          <w:spacing w:val="1"/>
        </w:rPr>
        <w:t> </w:t>
      </w:r>
      <w:r>
        <w:rPr/>
        <w:t>Thorium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Uranium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maps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generate</w:t>
      </w:r>
      <w:r>
        <w:rPr>
          <w:spacing w:val="-2"/>
        </w:rPr>
        <w:t> </w:t>
      </w:r>
      <w:r>
        <w:rPr/>
        <w:t>Ternary.</w:t>
      </w:r>
    </w:p>
    <w:p>
      <w:pPr>
        <w:pStyle w:val="Heading1"/>
        <w:numPr>
          <w:ilvl w:val="1"/>
          <w:numId w:val="16"/>
        </w:numPr>
        <w:tabs>
          <w:tab w:pos="1548" w:val="left" w:leader="none"/>
        </w:tabs>
        <w:spacing w:line="240" w:lineRule="auto" w:before="167" w:after="0"/>
        <w:ind w:left="1547" w:right="0" w:hanging="721"/>
        <w:jc w:val="both"/>
      </w:pPr>
      <w:bookmarkStart w:name="_TOC_250019" w:id="30"/>
      <w:r>
        <w:rPr/>
        <w:t>Curie</w:t>
      </w:r>
      <w:r>
        <w:rPr>
          <w:spacing w:val="-3"/>
        </w:rPr>
        <w:t> </w:t>
      </w:r>
      <w:r>
        <w:rPr/>
        <w:t>Point</w:t>
      </w:r>
      <w:r>
        <w:rPr>
          <w:spacing w:val="-2"/>
        </w:rPr>
        <w:t> </w:t>
      </w:r>
      <w:r>
        <w:rPr/>
        <w:t>Depth,</w:t>
      </w:r>
      <w:r>
        <w:rPr>
          <w:spacing w:val="-1"/>
        </w:rPr>
        <w:t> </w:t>
      </w:r>
      <w:r>
        <w:rPr/>
        <w:t>Heat</w:t>
      </w:r>
      <w:r>
        <w:rPr>
          <w:spacing w:val="-2"/>
        </w:rPr>
        <w:t> </w:t>
      </w:r>
      <w:r>
        <w:rPr/>
        <w:t>Flow and</w:t>
      </w:r>
      <w:r>
        <w:rPr>
          <w:spacing w:val="-1"/>
        </w:rPr>
        <w:t> </w:t>
      </w:r>
      <w:bookmarkEnd w:id="30"/>
      <w:r>
        <w:rPr/>
        <w:t>Geothermal Gradient</w:t>
      </w:r>
    </w:p>
    <w:p>
      <w:pPr>
        <w:pStyle w:val="BodyText"/>
        <w:spacing w:before="4"/>
        <w:rPr>
          <w:b/>
          <w:sz w:val="37"/>
        </w:rPr>
      </w:pPr>
    </w:p>
    <w:p>
      <w:pPr>
        <w:pStyle w:val="BodyText"/>
        <w:spacing w:line="480" w:lineRule="auto"/>
        <w:ind w:left="827" w:right="837"/>
        <w:jc w:val="both"/>
      </w:pPr>
      <w:r>
        <w:rPr/>
        <w:t>The Aeromagnetic data was subjected to spectral depth analysis in order to access the</w:t>
      </w:r>
      <w:r>
        <w:rPr>
          <w:spacing w:val="1"/>
        </w:rPr>
        <w:t> </w:t>
      </w:r>
      <w:r>
        <w:rPr/>
        <w:t>geothermal</w:t>
      </w:r>
      <w:r>
        <w:rPr>
          <w:spacing w:val="-1"/>
        </w:rPr>
        <w:t> </w:t>
      </w:r>
      <w:r>
        <w:rPr/>
        <w:t>parameters</w:t>
      </w:r>
      <w:r>
        <w:rPr>
          <w:spacing w:val="-1"/>
        </w:rPr>
        <w:t> </w:t>
      </w:r>
      <w:r>
        <w:rPr/>
        <w:t>(Curie</w:t>
      </w:r>
      <w:r>
        <w:rPr>
          <w:spacing w:val="-2"/>
        </w:rPr>
        <w:t> </w:t>
      </w:r>
      <w:r>
        <w:rPr/>
        <w:t>Point Depth, Heat</w:t>
      </w:r>
      <w:r>
        <w:rPr>
          <w:spacing w:val="1"/>
        </w:rPr>
        <w:t> </w:t>
      </w:r>
      <w:r>
        <w:rPr/>
        <w:t>Flow and</w:t>
      </w:r>
      <w:r>
        <w:rPr>
          <w:spacing w:val="-1"/>
        </w:rPr>
        <w:t> </w:t>
      </w:r>
      <w:r>
        <w:rPr/>
        <w:t>Geothermal Gradient).</w:t>
      </w:r>
    </w:p>
    <w:p>
      <w:pPr>
        <w:pStyle w:val="BodyText"/>
        <w:spacing w:line="480" w:lineRule="auto" w:before="161"/>
        <w:ind w:left="827" w:right="830"/>
        <w:jc w:val="both"/>
      </w:pPr>
      <w:r>
        <w:rPr/>
        <w:t>Bhattacharyya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Leu</w:t>
      </w:r>
      <w:r>
        <w:rPr>
          <w:spacing w:val="-4"/>
        </w:rPr>
        <w:t> </w:t>
      </w:r>
      <w:r>
        <w:rPr/>
        <w:t>(1975,</w:t>
      </w:r>
      <w:r>
        <w:rPr>
          <w:spacing w:val="-3"/>
        </w:rPr>
        <w:t> </w:t>
      </w:r>
      <w:r>
        <w:rPr/>
        <w:t>1977)</w:t>
      </w:r>
      <w:r>
        <w:rPr>
          <w:spacing w:val="-5"/>
        </w:rPr>
        <w:t> </w:t>
      </w:r>
      <w:r>
        <w:rPr/>
        <w:t>introduced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mathematical</w:t>
      </w:r>
      <w:r>
        <w:rPr>
          <w:spacing w:val="-3"/>
        </w:rPr>
        <w:t> </w:t>
      </w:r>
      <w:r>
        <w:rPr/>
        <w:t>models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centroid</w:t>
      </w:r>
      <w:r>
        <w:rPr>
          <w:spacing w:val="-58"/>
        </w:rPr>
        <w:t> </w:t>
      </w:r>
      <w:r>
        <w:rPr/>
        <w:t>method based on the examination of the shape of isolated magnetic anomalies and the</w:t>
      </w:r>
      <w:r>
        <w:rPr>
          <w:spacing w:val="1"/>
        </w:rPr>
        <w:t> </w:t>
      </w:r>
      <w:r>
        <w:rPr/>
        <w:t>study of the statistical properties of magnetic ensembles by Spector and Grant (1970).</w:t>
      </w:r>
      <w:r>
        <w:rPr>
          <w:spacing w:val="1"/>
        </w:rPr>
        <w:t> </w:t>
      </w:r>
      <w:r>
        <w:rPr/>
        <w:t>Blakely</w:t>
      </w:r>
      <w:r>
        <w:rPr>
          <w:spacing w:val="16"/>
        </w:rPr>
        <w:t> </w:t>
      </w:r>
      <w:r>
        <w:rPr/>
        <w:t>(1995)</w:t>
      </w:r>
      <w:r>
        <w:rPr>
          <w:spacing w:val="19"/>
        </w:rPr>
        <w:t> </w:t>
      </w:r>
      <w:r>
        <w:rPr/>
        <w:t>subsequently</w:t>
      </w:r>
      <w:r>
        <w:rPr>
          <w:spacing w:val="14"/>
        </w:rPr>
        <w:t> </w:t>
      </w:r>
      <w:r>
        <w:rPr/>
        <w:t>introduced</w:t>
      </w:r>
      <w:r>
        <w:rPr>
          <w:spacing w:val="22"/>
        </w:rPr>
        <w:t> </w:t>
      </w:r>
      <w:r>
        <w:rPr/>
        <w:t>power</w:t>
      </w:r>
      <w:r>
        <w:rPr>
          <w:spacing w:val="18"/>
        </w:rPr>
        <w:t> </w:t>
      </w:r>
      <w:r>
        <w:rPr/>
        <w:t>spectral</w:t>
      </w:r>
      <w:r>
        <w:rPr>
          <w:spacing w:val="20"/>
        </w:rPr>
        <w:t> </w:t>
      </w:r>
      <w:r>
        <w:rPr/>
        <w:t>density</w:t>
      </w:r>
      <w:r>
        <w:rPr>
          <w:spacing w:val="15"/>
        </w:rPr>
        <w:t> </w:t>
      </w:r>
      <w:r>
        <w:rPr/>
        <w:t>of</w:t>
      </w:r>
      <w:r>
        <w:rPr>
          <w:spacing w:val="18"/>
        </w:rPr>
        <w:t> </w:t>
      </w:r>
      <w:r>
        <w:rPr/>
        <w:t>total</w:t>
      </w:r>
      <w:r>
        <w:rPr>
          <w:spacing w:val="20"/>
        </w:rPr>
        <w:t> </w:t>
      </w:r>
      <w:r>
        <w:rPr/>
        <w:t>magnetic</w:t>
      </w:r>
      <w:r>
        <w:rPr>
          <w:spacing w:val="18"/>
        </w:rPr>
        <w:t> </w:t>
      </w:r>
      <w:r>
        <w:rPr/>
        <w:t>field,</w:t>
      </w:r>
    </w:p>
    <w:p>
      <w:pPr>
        <w:pStyle w:val="BodyText"/>
        <w:spacing w:before="25"/>
        <w:ind w:left="827"/>
        <w:jc w:val="both"/>
      </w:pPr>
      <w:r>
        <w:rPr>
          <w:rFonts w:ascii="Cambria Math" w:hAnsi="Cambria Math" w:eastAsia="Cambria Math"/>
        </w:rPr>
        <w:t>𝜙</w:t>
      </w:r>
      <w:r>
        <w:rPr/>
        <w:t>Δ</w:t>
      </w:r>
      <w:r>
        <w:rPr>
          <w:rFonts w:ascii="Cambria Math" w:hAnsi="Cambria Math" w:eastAsia="Cambria Math"/>
        </w:rPr>
        <w:t>𝑇(𝑘</w:t>
      </w:r>
      <w:r>
        <w:rPr>
          <w:rFonts w:ascii="Cambria Math" w:hAnsi="Cambria Math" w:eastAsia="Cambria Math"/>
          <w:vertAlign w:val="subscript"/>
        </w:rPr>
        <w:t>𝑥</w:t>
      </w:r>
      <w:r>
        <w:rPr>
          <w:rFonts w:ascii="Cambria Math" w:hAnsi="Cambria Math" w:eastAsia="Cambria Math"/>
          <w:vertAlign w:val="baseline"/>
        </w:rPr>
        <w:t>,</w:t>
      </w:r>
      <w:r>
        <w:rPr>
          <w:rFonts w:ascii="Cambria Math" w:hAnsi="Cambria Math" w:eastAsia="Cambria Math"/>
          <w:spacing w:val="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𝑘</w:t>
      </w:r>
      <w:r>
        <w:rPr>
          <w:rFonts w:ascii="Cambria Math" w:hAnsi="Cambria Math" w:eastAsia="Cambria Math"/>
          <w:vertAlign w:val="subscript"/>
        </w:rPr>
        <w:t>𝑦</w:t>
      </w:r>
      <w:r>
        <w:rPr>
          <w:rFonts w:ascii="Cambria Math" w:hAnsi="Cambria Math" w:eastAsia="Cambria Math"/>
          <w:vertAlign w:val="baseline"/>
        </w:rPr>
        <w:t>)</w:t>
      </w:r>
      <w:r>
        <w:rPr>
          <w:rFonts w:ascii="Cambria Math" w:hAnsi="Cambria Math" w:eastAsia="Cambria Math"/>
          <w:spacing w:val="24"/>
          <w:vertAlign w:val="baseline"/>
        </w:rPr>
        <w:t> </w:t>
      </w:r>
      <w:r>
        <w:rPr>
          <w:vertAlign w:val="baseline"/>
        </w:rPr>
        <w:t>as</w:t>
      </w:r>
    </w:p>
    <w:p>
      <w:pPr>
        <w:pStyle w:val="BodyText"/>
        <w:rPr>
          <w:sz w:val="19"/>
        </w:rPr>
      </w:pPr>
    </w:p>
    <w:p>
      <w:pPr>
        <w:spacing w:after="0"/>
        <w:rPr>
          <w:sz w:val="19"/>
        </w:rPr>
        <w:sectPr>
          <w:pgSz w:w="11910" w:h="16840"/>
          <w:pgMar w:header="0" w:footer="1372" w:top="1320" w:bottom="1640" w:left="1160" w:right="580"/>
        </w:sectPr>
      </w:pPr>
    </w:p>
    <w:p>
      <w:pPr>
        <w:pStyle w:val="BodyText"/>
        <w:spacing w:before="168"/>
        <w:ind w:left="827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𝜙</w:t>
      </w:r>
      <w:r>
        <w:rPr/>
        <w:t>Δ</w:t>
      </w:r>
      <w:r>
        <w:rPr>
          <w:rFonts w:ascii="Cambria Math" w:hAnsi="Cambria Math" w:eastAsia="Cambria Math"/>
        </w:rPr>
        <w:t>𝑇(𝑘</w:t>
      </w:r>
      <w:r>
        <w:rPr>
          <w:rFonts w:ascii="Cambria Math" w:hAnsi="Cambria Math" w:eastAsia="Cambria Math"/>
          <w:vertAlign w:val="subscript"/>
        </w:rPr>
        <w:t>𝑥</w:t>
      </w:r>
    </w:p>
    <w:p>
      <w:pPr>
        <w:pStyle w:val="BodyText"/>
        <w:spacing w:before="168"/>
        <w:ind w:left="-26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  <w:w w:val="110"/>
        </w:rPr>
        <w:t>,</w:t>
      </w:r>
      <w:r>
        <w:rPr>
          <w:rFonts w:ascii="Cambria Math" w:eastAsia="Cambria Math"/>
          <w:spacing w:val="1"/>
          <w:w w:val="110"/>
        </w:rPr>
        <w:t> </w:t>
      </w:r>
      <w:r>
        <w:rPr>
          <w:rFonts w:ascii="Cambria Math" w:eastAsia="Cambria Math"/>
          <w:spacing w:val="-72"/>
          <w:w w:val="110"/>
        </w:rPr>
        <w:t>𝑘</w:t>
      </w:r>
      <w:r>
        <w:rPr>
          <w:rFonts w:ascii="Cambria Math" w:eastAsia="Cambria Math"/>
          <w:spacing w:val="-72"/>
          <w:w w:val="110"/>
          <w:vertAlign w:val="subscript"/>
        </w:rPr>
        <w:t>𝑦</w:t>
      </w:r>
    </w:p>
    <w:p>
      <w:pPr>
        <w:pStyle w:val="BodyText"/>
        <w:spacing w:before="168"/>
        <w:ind w:left="-26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  <w:w w:val="105"/>
        </w:rPr>
        <w:t>)   =</w:t>
      </w:r>
      <w:r>
        <w:rPr>
          <w:rFonts w:ascii="Cambria Math" w:eastAsia="Cambria Math"/>
          <w:spacing w:val="1"/>
          <w:w w:val="105"/>
        </w:rPr>
        <w:t> </w:t>
      </w:r>
      <w:r>
        <w:rPr>
          <w:rFonts w:ascii="Cambria Math" w:eastAsia="Cambria Math"/>
          <w:spacing w:val="-53"/>
          <w:w w:val="105"/>
        </w:rPr>
        <w:t>𝜙</w:t>
      </w:r>
      <w:r>
        <w:rPr>
          <w:rFonts w:ascii="Cambria Math" w:eastAsia="Cambria Math"/>
          <w:spacing w:val="-53"/>
          <w:w w:val="105"/>
          <w:vertAlign w:val="subscript"/>
        </w:rPr>
        <w:t>𝑀</w:t>
      </w:r>
    </w:p>
    <w:p>
      <w:pPr>
        <w:pStyle w:val="BodyText"/>
        <w:spacing w:before="168"/>
        <w:ind w:left="-27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  <w:w w:val="105"/>
        </w:rPr>
        <w:t>(𝑘</w:t>
      </w:r>
      <w:r>
        <w:rPr>
          <w:rFonts w:ascii="Cambria Math" w:eastAsia="Cambria Math"/>
          <w:w w:val="105"/>
          <w:vertAlign w:val="subscript"/>
        </w:rPr>
        <w:t>𝑥</w:t>
      </w:r>
    </w:p>
    <w:p>
      <w:pPr>
        <w:pStyle w:val="BodyText"/>
        <w:spacing w:before="168"/>
        <w:ind w:left="-26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  <w:w w:val="110"/>
        </w:rPr>
        <w:t>,</w:t>
      </w:r>
      <w:r>
        <w:rPr>
          <w:rFonts w:ascii="Cambria Math" w:eastAsia="Cambria Math"/>
          <w:spacing w:val="1"/>
          <w:w w:val="110"/>
        </w:rPr>
        <w:t> </w:t>
      </w:r>
      <w:r>
        <w:rPr>
          <w:rFonts w:ascii="Cambria Math" w:eastAsia="Cambria Math"/>
          <w:spacing w:val="-72"/>
          <w:w w:val="110"/>
        </w:rPr>
        <w:t>𝑘</w:t>
      </w:r>
      <w:r>
        <w:rPr>
          <w:rFonts w:ascii="Cambria Math" w:eastAsia="Cambria Math"/>
          <w:spacing w:val="-72"/>
          <w:w w:val="110"/>
          <w:vertAlign w:val="subscript"/>
        </w:rPr>
        <w:t>𝑦</w:t>
      </w:r>
    </w:p>
    <w:p>
      <w:pPr>
        <w:pStyle w:val="BodyText"/>
        <w:spacing w:before="168"/>
        <w:ind w:left="-26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  <w:w w:val="105"/>
        </w:rPr>
        <w:t>).</w:t>
      </w:r>
      <w:r>
        <w:rPr>
          <w:rFonts w:ascii="Cambria Math" w:eastAsia="Cambria Math"/>
          <w:spacing w:val="1"/>
          <w:w w:val="105"/>
        </w:rPr>
        <w:t> </w:t>
      </w:r>
      <w:r>
        <w:rPr>
          <w:rFonts w:ascii="Cambria Math" w:eastAsia="Cambria Math"/>
          <w:spacing w:val="-8"/>
          <w:w w:val="105"/>
        </w:rPr>
        <w:t>4𝜋</w:t>
      </w:r>
      <w:r>
        <w:rPr>
          <w:rFonts w:ascii="Cambria Math" w:eastAsia="Cambria Math"/>
          <w:spacing w:val="-8"/>
          <w:w w:val="105"/>
          <w:vertAlign w:val="superscript"/>
        </w:rPr>
        <w:t>2</w:t>
      </w:r>
      <w:r>
        <w:rPr>
          <w:rFonts w:ascii="Cambria Math" w:eastAsia="Cambria Math"/>
          <w:spacing w:val="-8"/>
          <w:w w:val="105"/>
          <w:vertAlign w:val="baseline"/>
        </w:rPr>
        <w:t>𝐶</w:t>
      </w:r>
      <w:r>
        <w:rPr>
          <w:rFonts w:ascii="Cambria Math" w:eastAsia="Cambria Math"/>
          <w:spacing w:val="-8"/>
          <w:w w:val="105"/>
          <w:vertAlign w:val="subscript"/>
        </w:rPr>
        <w:t>𝑀</w:t>
      </w:r>
    </w:p>
    <w:p>
      <w:pPr>
        <w:spacing w:before="168"/>
        <w:ind w:left="-27" w:right="0" w:firstLine="0"/>
        <w:jc w:val="left"/>
        <w:rPr>
          <w:rFonts w:ascii="Cambria Math" w:hAnsi="Cambria Math" w:eastAsia="Cambria Math"/>
          <w:sz w:val="24"/>
        </w:rPr>
      </w:pPr>
      <w:r>
        <w:rPr/>
        <w:br w:type="column"/>
      </w:r>
      <w:r>
        <w:rPr>
          <w:rFonts w:ascii="Cambria Math" w:hAnsi="Cambria Math" w:eastAsia="Cambria Math"/>
          <w:w w:val="105"/>
          <w:sz w:val="24"/>
          <w:vertAlign w:val="superscript"/>
        </w:rPr>
        <w:t>2</w:t>
      </w:r>
      <w:r>
        <w:rPr>
          <w:rFonts w:ascii="Cambria Math" w:hAnsi="Cambria Math" w:eastAsia="Cambria Math"/>
          <w:w w:val="105"/>
          <w:sz w:val="24"/>
          <w:vertAlign w:val="baseline"/>
        </w:rPr>
        <w:t>|</w:t>
      </w:r>
      <w:r>
        <w:rPr>
          <w:i/>
          <w:w w:val="105"/>
          <w:sz w:val="24"/>
          <w:vertAlign w:val="baseline"/>
        </w:rPr>
        <w:t>Ɵ</w:t>
      </w:r>
      <w:r>
        <w:rPr>
          <w:rFonts w:ascii="Cambria Math" w:hAnsi="Cambria Math" w:eastAsia="Cambria Math"/>
          <w:w w:val="105"/>
          <w:sz w:val="24"/>
          <w:vertAlign w:val="subscript"/>
        </w:rPr>
        <w:t>𝑀</w:t>
      </w:r>
    </w:p>
    <w:p>
      <w:pPr>
        <w:spacing w:before="168"/>
        <w:ind w:left="-27" w:right="0" w:firstLine="0"/>
        <w:jc w:val="left"/>
        <w:rPr>
          <w:rFonts w:ascii="Cambria Math" w:hAnsi="Cambria Math" w:eastAsia="Cambria Math"/>
          <w:sz w:val="24"/>
        </w:rPr>
      </w:pPr>
      <w:r>
        <w:rPr/>
        <w:br w:type="column"/>
      </w:r>
      <w:r>
        <w:rPr>
          <w:rFonts w:ascii="Cambria Math" w:hAnsi="Cambria Math" w:eastAsia="Cambria Math"/>
          <w:spacing w:val="-1"/>
          <w:w w:val="105"/>
          <w:sz w:val="24"/>
        </w:rPr>
        <w:t>|</w:t>
      </w:r>
      <w:r>
        <w:rPr>
          <w:rFonts w:ascii="Cambria Math" w:hAnsi="Cambria Math" w:eastAsia="Cambria Math"/>
          <w:spacing w:val="-1"/>
          <w:w w:val="105"/>
          <w:sz w:val="24"/>
          <w:vertAlign w:val="superscript"/>
        </w:rPr>
        <w:t>2</w:t>
      </w:r>
      <w:r>
        <w:rPr>
          <w:rFonts w:ascii="Cambria Math" w:hAnsi="Cambria Math" w:eastAsia="Cambria Math"/>
          <w:spacing w:val="-1"/>
          <w:w w:val="105"/>
          <w:sz w:val="24"/>
          <w:vertAlign w:val="baseline"/>
        </w:rPr>
        <w:t>|</w:t>
      </w:r>
      <w:r>
        <w:rPr>
          <w:i/>
          <w:spacing w:val="-1"/>
          <w:w w:val="105"/>
          <w:sz w:val="24"/>
          <w:vertAlign w:val="baseline"/>
        </w:rPr>
        <w:t>Ɵ</w:t>
      </w:r>
      <w:r>
        <w:rPr>
          <w:rFonts w:ascii="Cambria Math" w:hAnsi="Cambria Math" w:eastAsia="Cambria Math"/>
          <w:spacing w:val="-1"/>
          <w:w w:val="105"/>
          <w:sz w:val="24"/>
          <w:vertAlign w:val="subscript"/>
        </w:rPr>
        <w:t>𝑓</w:t>
      </w:r>
    </w:p>
    <w:p>
      <w:pPr>
        <w:tabs>
          <w:tab w:pos="3283" w:val="left" w:leader="none"/>
        </w:tabs>
        <w:spacing w:before="75"/>
        <w:ind w:left="-25" w:right="0" w:firstLine="0"/>
        <w:jc w:val="left"/>
        <w:rPr>
          <w:sz w:val="24"/>
        </w:rPr>
      </w:pPr>
      <w:r>
        <w:rPr/>
        <w:br w:type="column"/>
      </w:r>
      <w:r>
        <w:rPr>
          <w:rFonts w:ascii="Cambria Math" w:hAnsi="Cambria Math" w:eastAsia="Cambria Math"/>
          <w:position w:val="-8"/>
          <w:sz w:val="24"/>
        </w:rPr>
        <w:t>|</w:t>
      </w:r>
      <w:r>
        <w:rPr>
          <w:rFonts w:ascii="Cambria Math" w:hAnsi="Cambria Math" w:eastAsia="Cambria Math"/>
          <w:sz w:val="17"/>
        </w:rPr>
        <w:t>2</w:t>
      </w:r>
      <w:r>
        <w:rPr>
          <w:rFonts w:ascii="Cambria Math" w:hAnsi="Cambria Math" w:eastAsia="Cambria Math"/>
          <w:position w:val="-8"/>
          <w:sz w:val="24"/>
        </w:rPr>
        <w:t>𝑒</w:t>
      </w:r>
      <w:r>
        <w:rPr>
          <w:rFonts w:ascii="Cambria Math" w:hAnsi="Cambria Math" w:eastAsia="Cambria Math"/>
          <w:sz w:val="17"/>
        </w:rPr>
        <w:t>−2|𝑘|𝑍</w:t>
      </w:r>
      <w:r>
        <w:rPr>
          <w:rFonts w:ascii="Cambria Math" w:hAnsi="Cambria Math" w:eastAsia="Cambria Math"/>
          <w:position w:val="-2"/>
          <w:sz w:val="14"/>
        </w:rPr>
        <w:t>𝑡</w:t>
      </w:r>
      <w:r>
        <w:rPr>
          <w:rFonts w:ascii="Cambria Math" w:hAnsi="Cambria Math" w:eastAsia="Cambria Math"/>
          <w:position w:val="-8"/>
          <w:sz w:val="24"/>
        </w:rPr>
        <w:t>(1</w:t>
      </w:r>
      <w:r>
        <w:rPr>
          <w:rFonts w:ascii="Cambria Math" w:hAnsi="Cambria Math" w:eastAsia="Cambria Math"/>
          <w:spacing w:val="22"/>
          <w:position w:val="-8"/>
          <w:sz w:val="24"/>
        </w:rPr>
        <w:t> </w:t>
      </w:r>
      <w:r>
        <w:rPr>
          <w:rFonts w:ascii="Cambria Math" w:hAnsi="Cambria Math" w:eastAsia="Cambria Math"/>
          <w:position w:val="-8"/>
          <w:sz w:val="24"/>
        </w:rPr>
        <w:t>−</w:t>
      </w:r>
      <w:r>
        <w:rPr>
          <w:rFonts w:ascii="Cambria Math" w:hAnsi="Cambria Math" w:eastAsia="Cambria Math"/>
          <w:spacing w:val="96"/>
          <w:position w:val="-8"/>
          <w:sz w:val="24"/>
        </w:rPr>
        <w:t> </w:t>
      </w:r>
      <w:r>
        <w:rPr>
          <w:rFonts w:ascii="Cambria Math" w:hAnsi="Cambria Math" w:eastAsia="Cambria Math"/>
          <w:position w:val="-8"/>
          <w:sz w:val="24"/>
        </w:rPr>
        <w:t>𝑒</w:t>
      </w:r>
      <w:r>
        <w:rPr>
          <w:rFonts w:ascii="Cambria Math" w:hAnsi="Cambria Math" w:eastAsia="Cambria Math"/>
          <w:sz w:val="17"/>
        </w:rPr>
        <w:t>−2</w:t>
      </w:r>
      <w:r>
        <w:rPr>
          <w:rFonts w:ascii="Cambria Math" w:hAnsi="Cambria Math" w:eastAsia="Cambria Math"/>
          <w:position w:val="1"/>
          <w:sz w:val="17"/>
        </w:rPr>
        <w:t>|</w:t>
      </w:r>
      <w:r>
        <w:rPr>
          <w:rFonts w:ascii="Cambria Math" w:hAnsi="Cambria Math" w:eastAsia="Cambria Math"/>
          <w:sz w:val="17"/>
        </w:rPr>
        <w:t>𝑘</w:t>
      </w:r>
      <w:r>
        <w:rPr>
          <w:rFonts w:ascii="Cambria Math" w:hAnsi="Cambria Math" w:eastAsia="Cambria Math"/>
          <w:position w:val="1"/>
          <w:sz w:val="17"/>
        </w:rPr>
        <w:t>|</w:t>
      </w:r>
      <w:r>
        <w:rPr>
          <w:rFonts w:ascii="Cambria Math" w:hAnsi="Cambria Math" w:eastAsia="Cambria Math"/>
          <w:sz w:val="17"/>
        </w:rPr>
        <w:t>(𝑍</w:t>
      </w:r>
      <w:r>
        <w:rPr>
          <w:rFonts w:ascii="Cambria Math" w:hAnsi="Cambria Math" w:eastAsia="Cambria Math"/>
          <w:position w:val="-3"/>
          <w:sz w:val="14"/>
        </w:rPr>
        <w:t>𝑏</w:t>
      </w:r>
      <w:r>
        <w:rPr>
          <w:rFonts w:ascii="Cambria Math" w:hAnsi="Cambria Math" w:eastAsia="Cambria Math"/>
          <w:sz w:val="17"/>
        </w:rPr>
        <w:t>−𝑍</w:t>
      </w:r>
      <w:r>
        <w:rPr>
          <w:rFonts w:ascii="Cambria Math" w:hAnsi="Cambria Math" w:eastAsia="Cambria Math"/>
          <w:position w:val="-2"/>
          <w:sz w:val="14"/>
        </w:rPr>
        <w:t>𝑡</w:t>
      </w:r>
      <w:r>
        <w:rPr>
          <w:rFonts w:ascii="Cambria Math" w:hAnsi="Cambria Math" w:eastAsia="Cambria Math"/>
          <w:position w:val="-8"/>
          <w:sz w:val="24"/>
        </w:rPr>
        <w:t>)</w:t>
      </w:r>
      <w:r>
        <w:rPr>
          <w:rFonts w:ascii="Cambria Math" w:hAnsi="Cambria Math" w:eastAsia="Cambria Math"/>
          <w:position w:val="7"/>
          <w:sz w:val="17"/>
        </w:rPr>
        <w:t>2</w:t>
        <w:tab/>
      </w:r>
      <w:r>
        <w:rPr>
          <w:position w:val="-8"/>
          <w:sz w:val="24"/>
        </w:rPr>
        <w:t>(3.7)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320" w:bottom="0" w:left="1160" w:right="580"/>
          <w:cols w:num="9" w:equalWidth="0">
            <w:col w:w="1637" w:space="40"/>
            <w:col w:w="306" w:space="39"/>
            <w:col w:w="762" w:space="39"/>
            <w:col w:w="314" w:space="39"/>
            <w:col w:w="304" w:space="40"/>
            <w:col w:w="850" w:space="40"/>
            <w:col w:w="481" w:space="39"/>
            <w:col w:w="496" w:space="40"/>
            <w:col w:w="470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494" w:lineRule="auto" w:before="1"/>
        <w:ind w:left="827" w:right="826"/>
        <w:jc w:val="both"/>
      </w:pPr>
      <w:r>
        <w:rPr/>
        <w:t>where </w:t>
      </w:r>
      <w:r>
        <w:rPr>
          <w:rFonts w:ascii="Cambria Math" w:hAnsi="Cambria Math" w:eastAsia="Cambria Math"/>
        </w:rPr>
        <w:t>𝑘</w:t>
      </w:r>
      <w:r>
        <w:rPr>
          <w:rFonts w:ascii="Cambria Math" w:hAnsi="Cambria Math" w:eastAsia="Cambria Math"/>
          <w:vertAlign w:val="subscript"/>
        </w:rPr>
        <w:t>𝑥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vertAlign w:val="baseline"/>
        </w:rPr>
        <w:t>and </w:t>
      </w:r>
      <w:r>
        <w:rPr>
          <w:rFonts w:ascii="Cambria Math" w:hAnsi="Cambria Math" w:eastAsia="Cambria Math"/>
          <w:vertAlign w:val="baseline"/>
        </w:rPr>
        <w:t>𝑘</w:t>
      </w:r>
      <w:r>
        <w:rPr>
          <w:rFonts w:ascii="Cambria Math" w:hAnsi="Cambria Math" w:eastAsia="Cambria Math"/>
          <w:vertAlign w:val="subscript"/>
        </w:rPr>
        <w:t>𝑦</w:t>
      </w:r>
      <w:r>
        <w:rPr>
          <w:rFonts w:ascii="Cambria Math" w:hAnsi="Cambria Math" w:eastAsia="Cambria Math"/>
          <w:vertAlign w:val="baseline"/>
        </w:rPr>
        <w:t> </w:t>
      </w:r>
      <w:r>
        <w:rPr>
          <w:vertAlign w:val="baseline"/>
        </w:rPr>
        <w:t>are wave numbers in </w:t>
      </w:r>
      <w:r>
        <w:rPr>
          <w:rFonts w:ascii="Cambria Math" w:hAnsi="Cambria Math" w:eastAsia="Cambria Math"/>
          <w:vertAlign w:val="baseline"/>
        </w:rPr>
        <w:t>𝑥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vertAlign w:val="baseline"/>
        </w:rPr>
        <w:t>and </w:t>
      </w:r>
      <w:r>
        <w:rPr>
          <w:rFonts w:ascii="Cambria Math" w:hAnsi="Cambria Math" w:eastAsia="Cambria Math"/>
          <w:vertAlign w:val="baseline"/>
        </w:rPr>
        <w:t>𝑦 </w:t>
      </w:r>
      <w:r>
        <w:rPr>
          <w:vertAlign w:val="baseline"/>
        </w:rPr>
        <w:t>direction, </w:t>
      </w:r>
      <w:r>
        <w:rPr>
          <w:rFonts w:ascii="Cambria Math" w:hAnsi="Cambria Math" w:eastAsia="Cambria Math"/>
          <w:vertAlign w:val="baseline"/>
        </w:rPr>
        <w:t>𝜙</w:t>
      </w:r>
      <w:r>
        <w:rPr>
          <w:rFonts w:ascii="Cambria Math" w:hAnsi="Cambria Math" w:eastAsia="Cambria Math"/>
          <w:vertAlign w:val="subscript"/>
        </w:rPr>
        <w:t>𝑀</w:t>
      </w:r>
      <w:r>
        <w:rPr>
          <w:rFonts w:ascii="Cambria Math" w:hAnsi="Cambria Math" w:eastAsia="Cambria Math"/>
          <w:vertAlign w:val="baseline"/>
        </w:rPr>
        <w:t>(𝑘</w:t>
      </w:r>
      <w:r>
        <w:rPr>
          <w:rFonts w:ascii="Cambria Math" w:hAnsi="Cambria Math" w:eastAsia="Cambria Math"/>
          <w:vertAlign w:val="subscript"/>
        </w:rPr>
        <w:t>𝑥</w:t>
      </w:r>
      <w:r>
        <w:rPr>
          <w:rFonts w:ascii="Cambria Math" w:hAnsi="Cambria Math" w:eastAsia="Cambria Math"/>
          <w:vertAlign w:val="baseline"/>
        </w:rPr>
        <w:t>, 𝑘</w:t>
      </w:r>
      <w:r>
        <w:rPr>
          <w:rFonts w:ascii="Cambria Math" w:hAnsi="Cambria Math" w:eastAsia="Cambria Math"/>
          <w:vertAlign w:val="subscript"/>
        </w:rPr>
        <w:t>𝑦</w:t>
      </w:r>
      <w:r>
        <w:rPr>
          <w:rFonts w:ascii="Cambria Math" w:hAnsi="Cambria Math" w:eastAsia="Cambria Math"/>
          <w:vertAlign w:val="baseline"/>
        </w:rPr>
        <w:t>) </w:t>
      </w:r>
      <w:r>
        <w:rPr>
          <w:vertAlign w:val="baseline"/>
        </w:rPr>
        <w:t>is the power spectra</w:t>
      </w:r>
      <w:r>
        <w:rPr>
          <w:spacing w:val="-57"/>
          <w:vertAlign w:val="baseline"/>
        </w:rPr>
        <w:t> </w:t>
      </w:r>
      <w:r>
        <w:rPr>
          <w:vertAlign w:val="baseline"/>
        </w:rPr>
        <w:t>of the magnetization, </w:t>
      </w:r>
      <w:r>
        <w:rPr>
          <w:rFonts w:ascii="Cambria Math" w:hAnsi="Cambria Math" w:eastAsia="Cambria Math"/>
          <w:vertAlign w:val="baseline"/>
        </w:rPr>
        <w:t>𝐶</w:t>
      </w:r>
      <w:r>
        <w:rPr>
          <w:rFonts w:ascii="Cambria Math" w:hAnsi="Cambria Math" w:eastAsia="Cambria Math"/>
          <w:vertAlign w:val="subscript"/>
        </w:rPr>
        <w:t>𝑀</w:t>
      </w:r>
      <w:r>
        <w:rPr>
          <w:rFonts w:ascii="Cambria Math" w:hAnsi="Cambria Math" w:eastAsia="Cambria Math"/>
          <w:vertAlign w:val="baseline"/>
        </w:rPr>
        <w:t> </w:t>
      </w:r>
      <w:r>
        <w:rPr>
          <w:vertAlign w:val="baseline"/>
        </w:rPr>
        <w:t>is a constant, </w:t>
      </w:r>
      <w:r>
        <w:rPr>
          <w:i/>
          <w:vertAlign w:val="baseline"/>
        </w:rPr>
        <w:t>Ɵ</w:t>
      </w:r>
      <w:r>
        <w:rPr>
          <w:rFonts w:ascii="Cambria Math" w:hAnsi="Cambria Math" w:eastAsia="Cambria Math"/>
          <w:vertAlign w:val="subscript"/>
        </w:rPr>
        <w:t>𝑀</w:t>
      </w:r>
      <w:r>
        <w:rPr>
          <w:rFonts w:ascii="Cambria Math" w:hAnsi="Cambria Math" w:eastAsia="Cambria Math"/>
          <w:vertAlign w:val="baseline"/>
        </w:rPr>
        <w:t> </w:t>
      </w:r>
      <w:r>
        <w:rPr>
          <w:vertAlign w:val="baseline"/>
        </w:rPr>
        <w:t>and </w:t>
      </w:r>
      <w:r>
        <w:rPr>
          <w:i/>
          <w:vertAlign w:val="baseline"/>
        </w:rPr>
        <w:t>Ɵ</w:t>
      </w:r>
      <w:r>
        <w:rPr>
          <w:rFonts w:ascii="Cambria Math" w:hAnsi="Cambria Math" w:eastAsia="Cambria Math"/>
          <w:vertAlign w:val="subscript"/>
        </w:rPr>
        <w:t>𝑓</w:t>
      </w:r>
      <w:r>
        <w:rPr>
          <w:rFonts w:ascii="Cambria Math" w:hAnsi="Cambria Math" w:eastAsia="Cambria Math"/>
          <w:vertAlign w:val="baseline"/>
        </w:rPr>
        <w:t> </w:t>
      </w:r>
      <w:r>
        <w:rPr>
          <w:vertAlign w:val="baseline"/>
        </w:rPr>
        <w:t>are factors for magnetization direction</w:t>
      </w:r>
      <w:r>
        <w:rPr>
          <w:spacing w:val="-57"/>
          <w:vertAlign w:val="baseline"/>
        </w:rPr>
        <w:t> </w:t>
      </w:r>
      <w:r>
        <w:rPr>
          <w:vertAlign w:val="baseline"/>
        </w:rPr>
        <w:t>and geomagnetic field direction, and </w:t>
      </w:r>
      <w:r>
        <w:rPr>
          <w:rFonts w:ascii="Cambria Math" w:hAnsi="Cambria Math" w:eastAsia="Cambria Math"/>
          <w:vertAlign w:val="baseline"/>
        </w:rPr>
        <w:t>𝑍</w:t>
      </w:r>
      <w:r>
        <w:rPr>
          <w:rFonts w:ascii="Cambria Math" w:hAnsi="Cambria Math" w:eastAsia="Cambria Math"/>
          <w:vertAlign w:val="subscript"/>
        </w:rPr>
        <w:t>𝑏</w:t>
      </w:r>
      <w:r>
        <w:rPr>
          <w:rFonts w:ascii="Cambria Math" w:hAnsi="Cambria Math" w:eastAsia="Cambria Math"/>
          <w:vertAlign w:val="baseline"/>
        </w:rPr>
        <w:t> </w:t>
      </w:r>
      <w:r>
        <w:rPr>
          <w:vertAlign w:val="baseline"/>
        </w:rPr>
        <w:t>and </w:t>
      </w:r>
      <w:r>
        <w:rPr>
          <w:rFonts w:ascii="Cambria Math" w:hAnsi="Cambria Math" w:eastAsia="Cambria Math"/>
          <w:vertAlign w:val="baseline"/>
        </w:rPr>
        <w:t>𝑍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rFonts w:ascii="Cambria Math" w:hAnsi="Cambria Math" w:eastAsia="Cambria Math"/>
          <w:vertAlign w:val="baseline"/>
        </w:rPr>
        <w:t> </w:t>
      </w:r>
      <w:r>
        <w:rPr>
          <w:vertAlign w:val="baseline"/>
        </w:rPr>
        <w:t>are depths to bottom and top of magnetic</w:t>
      </w:r>
      <w:r>
        <w:rPr>
          <w:spacing w:val="1"/>
          <w:vertAlign w:val="baseline"/>
        </w:rPr>
        <w:t> </w:t>
      </w:r>
      <w:r>
        <w:rPr>
          <w:vertAlign w:val="baseline"/>
        </w:rPr>
        <w:t>layer</w:t>
      </w:r>
      <w:r>
        <w:rPr>
          <w:spacing w:val="-1"/>
          <w:vertAlign w:val="baseline"/>
        </w:rPr>
        <w:t> </w:t>
      </w:r>
      <w:r>
        <w:rPr>
          <w:vertAlign w:val="baseline"/>
        </w:rPr>
        <w:t>respectively.</w:t>
      </w:r>
    </w:p>
    <w:p>
      <w:pPr>
        <w:pStyle w:val="BodyText"/>
        <w:spacing w:line="268" w:lineRule="exact"/>
        <w:ind w:left="827"/>
        <w:jc w:val="both"/>
      </w:pPr>
      <w:r>
        <w:rPr/>
        <w:t>If</w:t>
      </w:r>
      <w:r>
        <w:rPr>
          <w:spacing w:val="81"/>
        </w:rPr>
        <w:t> </w:t>
      </w:r>
      <w:r>
        <w:rPr/>
        <w:t>the</w:t>
      </w:r>
      <w:r>
        <w:rPr>
          <w:spacing w:val="81"/>
        </w:rPr>
        <w:t> </w:t>
      </w:r>
      <w:r>
        <w:rPr/>
        <w:t>layer’s</w:t>
      </w:r>
      <w:r>
        <w:rPr>
          <w:spacing w:val="80"/>
        </w:rPr>
        <w:t> </w:t>
      </w:r>
      <w:r>
        <w:rPr/>
        <w:t>magnetization,</w:t>
      </w:r>
      <w:r>
        <w:rPr>
          <w:spacing w:val="83"/>
        </w:rPr>
        <w:t> </w:t>
      </w:r>
      <w:r>
        <w:rPr>
          <w:rFonts w:ascii="Cambria Math" w:hAnsi="Cambria Math" w:eastAsia="Cambria Math"/>
        </w:rPr>
        <w:t>𝑀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𝑥,</w:t>
      </w:r>
      <w:r>
        <w:rPr>
          <w:rFonts w:ascii="Cambria Math" w:hAnsi="Cambria Math" w:eastAsia="Cambria Math"/>
          <w:spacing w:val="-14"/>
        </w:rPr>
        <w:t> </w:t>
      </w:r>
      <w:r>
        <w:rPr>
          <w:rFonts w:ascii="Cambria Math" w:hAnsi="Cambria Math" w:eastAsia="Cambria Math"/>
        </w:rPr>
        <w:t>𝑦</w:t>
      </w:r>
      <w:r>
        <w:rPr>
          <w:rFonts w:ascii="Cambria Math" w:hAnsi="Cambria Math" w:eastAsia="Cambria Math"/>
          <w:position w:val="1"/>
        </w:rPr>
        <w:t>)</w:t>
      </w:r>
      <w:r>
        <w:rPr>
          <w:rFonts w:ascii="Cambria Math" w:hAnsi="Cambria Math" w:eastAsia="Cambria Math"/>
          <w:spacing w:val="-2"/>
          <w:position w:val="1"/>
        </w:rPr>
        <w:t> </w:t>
      </w:r>
      <w:r>
        <w:rPr/>
        <w:t>is</w:t>
      </w:r>
      <w:r>
        <w:rPr>
          <w:spacing w:val="80"/>
        </w:rPr>
        <w:t> </w:t>
      </w:r>
      <w:r>
        <w:rPr/>
        <w:t>a</w:t>
      </w:r>
      <w:r>
        <w:rPr>
          <w:spacing w:val="81"/>
        </w:rPr>
        <w:t> </w:t>
      </w:r>
      <w:r>
        <w:rPr/>
        <w:t>random</w:t>
      </w:r>
      <w:r>
        <w:rPr>
          <w:spacing w:val="83"/>
        </w:rPr>
        <w:t> </w:t>
      </w:r>
      <w:r>
        <w:rPr/>
        <w:t>function</w:t>
      </w:r>
      <w:r>
        <w:rPr>
          <w:spacing w:val="79"/>
        </w:rPr>
        <w:t> </w:t>
      </w:r>
      <w:r>
        <w:rPr/>
        <w:t>of</w:t>
      </w:r>
      <w:r>
        <w:rPr>
          <w:spacing w:val="84"/>
        </w:rPr>
        <w:t> </w:t>
      </w:r>
      <w:r>
        <w:rPr>
          <w:rFonts w:ascii="Cambria Math" w:hAnsi="Cambria Math" w:eastAsia="Cambria Math"/>
        </w:rPr>
        <w:t>𝑥,</w:t>
      </w:r>
      <w:r>
        <w:rPr>
          <w:rFonts w:ascii="Cambria Math" w:hAnsi="Cambria Math" w:eastAsia="Cambria Math"/>
          <w:spacing w:val="-14"/>
        </w:rPr>
        <w:t> </w:t>
      </w:r>
      <w:r>
        <w:rPr>
          <w:rFonts w:ascii="Cambria Math" w:hAnsi="Cambria Math" w:eastAsia="Cambria Math"/>
        </w:rPr>
        <w:t>𝑦</w:t>
      </w:r>
      <w:r>
        <w:rPr>
          <w:rFonts w:ascii="Cambria Math" w:hAnsi="Cambria Math" w:eastAsia="Cambria Math"/>
          <w:spacing w:val="4"/>
        </w:rPr>
        <w:t> </w:t>
      </w:r>
      <w:r>
        <w:rPr/>
        <w:t>it</w:t>
      </w:r>
      <w:r>
        <w:rPr>
          <w:spacing w:val="80"/>
        </w:rPr>
        <w:t> </w:t>
      </w:r>
      <w:r>
        <w:rPr/>
        <w:t>implies</w:t>
      </w:r>
      <w:r>
        <w:rPr>
          <w:spacing w:val="80"/>
        </w:rPr>
        <w:t> </w:t>
      </w:r>
      <w:r>
        <w:rPr/>
        <w:t>that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ind w:left="827"/>
        <w:jc w:val="both"/>
      </w:pPr>
      <w:r>
        <w:rPr>
          <w:rFonts w:ascii="Cambria Math" w:eastAsia="Cambria Math"/>
        </w:rPr>
        <w:t>𝜙</w:t>
      </w:r>
      <w:r>
        <w:rPr>
          <w:rFonts w:ascii="Cambria Math" w:eastAsia="Cambria Math"/>
          <w:vertAlign w:val="subscript"/>
        </w:rPr>
        <w:t>𝑀</w:t>
      </w:r>
      <w:r>
        <w:rPr>
          <w:rFonts w:ascii="Cambria Math" w:eastAsia="Cambria Math"/>
          <w:vertAlign w:val="baseline"/>
        </w:rPr>
        <w:t>(𝑘</w:t>
      </w:r>
      <w:r>
        <w:rPr>
          <w:rFonts w:ascii="Cambria Math" w:eastAsia="Cambria Math"/>
          <w:vertAlign w:val="subscript"/>
        </w:rPr>
        <w:t>𝑥</w:t>
      </w:r>
      <w:r>
        <w:rPr>
          <w:rFonts w:ascii="Cambria Math" w:eastAsia="Cambria Math"/>
          <w:vertAlign w:val="baseline"/>
        </w:rPr>
        <w:t>,</w:t>
      </w:r>
      <w:r>
        <w:rPr>
          <w:rFonts w:ascii="Cambria Math" w:eastAsia="Cambria Math"/>
          <w:spacing w:val="-11"/>
          <w:vertAlign w:val="baseline"/>
        </w:rPr>
        <w:t> </w:t>
      </w:r>
      <w:r>
        <w:rPr>
          <w:rFonts w:ascii="Cambria Math" w:eastAsia="Cambria Math"/>
          <w:vertAlign w:val="baseline"/>
        </w:rPr>
        <w:t>𝑘</w:t>
      </w:r>
      <w:r>
        <w:rPr>
          <w:rFonts w:ascii="Cambria Math" w:eastAsia="Cambria Math"/>
          <w:vertAlign w:val="subscript"/>
        </w:rPr>
        <w:t>𝑦</w:t>
      </w:r>
      <w:r>
        <w:rPr>
          <w:rFonts w:ascii="Cambria Math" w:eastAsia="Cambria Math"/>
          <w:vertAlign w:val="baseline"/>
        </w:rPr>
        <w:t>)</w:t>
      </w:r>
      <w:r>
        <w:rPr>
          <w:rFonts w:ascii="Cambria Math" w:eastAsia="Cambria Math"/>
          <w:spacing w:val="4"/>
          <w:vertAlign w:val="baseline"/>
        </w:rPr>
        <w:t> </w:t>
      </w:r>
      <w:r>
        <w:rPr>
          <w:vertAlign w:val="baseline"/>
        </w:rPr>
        <w:t>is</w:t>
      </w:r>
      <w:r>
        <w:rPr>
          <w:spacing w:val="77"/>
          <w:vertAlign w:val="baseline"/>
        </w:rPr>
        <w:t> </w:t>
      </w:r>
      <w:r>
        <w:rPr>
          <w:vertAlign w:val="baseline"/>
        </w:rPr>
        <w:t>a</w:t>
      </w:r>
      <w:r>
        <w:rPr>
          <w:spacing w:val="76"/>
          <w:vertAlign w:val="baseline"/>
        </w:rPr>
        <w:t> </w:t>
      </w:r>
      <w:r>
        <w:rPr>
          <w:vertAlign w:val="baseline"/>
        </w:rPr>
        <w:t>constant,</w:t>
      </w:r>
      <w:r>
        <w:rPr>
          <w:spacing w:val="79"/>
          <w:vertAlign w:val="baseline"/>
        </w:rPr>
        <w:t> </w:t>
      </w:r>
      <w:r>
        <w:rPr>
          <w:vertAlign w:val="baseline"/>
        </w:rPr>
        <w:t>and</w:t>
      </w:r>
      <w:r>
        <w:rPr>
          <w:spacing w:val="76"/>
          <w:vertAlign w:val="baseline"/>
        </w:rPr>
        <w:t> </w:t>
      </w:r>
      <w:r>
        <w:rPr>
          <w:vertAlign w:val="baseline"/>
        </w:rPr>
        <w:t>therefore</w:t>
      </w:r>
      <w:r>
        <w:rPr>
          <w:spacing w:val="78"/>
          <w:vertAlign w:val="baseline"/>
        </w:rPr>
        <w:t> </w:t>
      </w:r>
      <w:r>
        <w:rPr>
          <w:vertAlign w:val="baseline"/>
        </w:rPr>
        <w:t>the</w:t>
      </w:r>
      <w:r>
        <w:rPr>
          <w:spacing w:val="76"/>
          <w:vertAlign w:val="baseline"/>
        </w:rPr>
        <w:t> </w:t>
      </w:r>
      <w:r>
        <w:rPr>
          <w:vertAlign w:val="baseline"/>
        </w:rPr>
        <w:t>azimuthally</w:t>
      </w:r>
      <w:r>
        <w:rPr>
          <w:spacing w:val="74"/>
          <w:vertAlign w:val="baseline"/>
        </w:rPr>
        <w:t> </w:t>
      </w:r>
      <w:r>
        <w:rPr>
          <w:vertAlign w:val="baseline"/>
        </w:rPr>
        <w:t>averaged</w:t>
      </w:r>
      <w:r>
        <w:rPr>
          <w:spacing w:val="79"/>
          <w:vertAlign w:val="baseline"/>
        </w:rPr>
        <w:t> </w:t>
      </w:r>
      <w:r>
        <w:rPr>
          <w:vertAlign w:val="baseline"/>
        </w:rPr>
        <w:t>power</w:t>
      </w:r>
      <w:r>
        <w:rPr>
          <w:spacing w:val="76"/>
          <w:vertAlign w:val="baseline"/>
        </w:rPr>
        <w:t> </w:t>
      </w:r>
      <w:r>
        <w:rPr>
          <w:vertAlign w:val="baseline"/>
        </w:rPr>
        <w:t>spectrum,</w:t>
      </w:r>
    </w:p>
    <w:p>
      <w:pPr>
        <w:pStyle w:val="BodyText"/>
        <w:rPr>
          <w:sz w:val="26"/>
        </w:rPr>
      </w:pPr>
    </w:p>
    <w:p>
      <w:pPr>
        <w:pStyle w:val="BodyText"/>
        <w:ind w:left="827"/>
        <w:jc w:val="both"/>
      </w:pPr>
      <w:r>
        <w:rPr>
          <w:rFonts w:ascii="Cambria Math" w:eastAsia="Cambria Math"/>
        </w:rPr>
        <w:t>𝜙</w:t>
      </w:r>
      <w:r>
        <w:rPr>
          <w:rFonts w:ascii="Cambria Math" w:eastAsia="Cambria Math"/>
          <w:position w:val="1"/>
        </w:rPr>
        <w:t>(|</w:t>
      </w:r>
      <w:r>
        <w:rPr>
          <w:rFonts w:ascii="Cambria Math" w:eastAsia="Cambria Math"/>
        </w:rPr>
        <w:t>𝑘</w:t>
      </w:r>
      <w:r>
        <w:rPr>
          <w:rFonts w:ascii="Cambria Math" w:eastAsia="Cambria Math"/>
          <w:position w:val="1"/>
        </w:rPr>
        <w:t>|)</w:t>
      </w:r>
      <w:r>
        <w:rPr>
          <w:rFonts w:ascii="Cambria Math" w:eastAsia="Cambria Math"/>
          <w:spacing w:val="-1"/>
          <w:position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be given</w:t>
      </w:r>
      <w:r>
        <w:rPr>
          <w:spacing w:val="2"/>
        </w:rPr>
        <w:t> </w:t>
      </w:r>
      <w:r>
        <w:rPr/>
        <w:t>as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487" w:lineRule="auto"/>
        <w:ind w:left="827" w:right="828"/>
        <w:jc w:val="both"/>
      </w:pPr>
      <w:r>
        <w:rPr>
          <w:rFonts w:ascii="Cambria Math" w:hAnsi="Cambria Math" w:eastAsia="Cambria Math"/>
        </w:rPr>
        <w:t>𝜙</w:t>
      </w:r>
      <w:r>
        <w:rPr>
          <w:rFonts w:ascii="Cambria Math" w:hAnsi="Cambria Math" w:eastAsia="Cambria Math"/>
          <w:position w:val="1"/>
        </w:rPr>
        <w:t>(|</w:t>
      </w:r>
      <w:r>
        <w:rPr>
          <w:rFonts w:ascii="Cambria Math" w:hAnsi="Cambria Math" w:eastAsia="Cambria Math"/>
        </w:rPr>
        <w:t>𝑘</w:t>
      </w:r>
      <w:r>
        <w:rPr>
          <w:rFonts w:ascii="Cambria Math" w:hAnsi="Cambria Math" w:eastAsia="Cambria Math"/>
          <w:position w:val="1"/>
        </w:rPr>
        <w:t>|) </w:t>
      </w:r>
      <w:r>
        <w:rPr/>
        <w:t>= </w:t>
      </w:r>
      <w:r>
        <w:rPr>
          <w:rFonts w:ascii="Cambria Math" w:hAnsi="Cambria Math" w:eastAsia="Cambria Math"/>
        </w:rPr>
        <w:t>𝐴𝑒</w:t>
      </w:r>
      <w:r>
        <w:rPr>
          <w:rFonts w:ascii="Cambria Math" w:hAnsi="Cambria Math" w:eastAsia="Cambria Math"/>
          <w:vertAlign w:val="superscript"/>
        </w:rPr>
        <w:t>−2|𝑘|𝑍</w:t>
      </w:r>
      <w:r>
        <w:rPr>
          <w:rFonts w:ascii="Cambria Math" w:hAnsi="Cambria Math" w:eastAsia="Cambria Math"/>
          <w:position w:val="6"/>
          <w:sz w:val="14"/>
          <w:vertAlign w:val="baseline"/>
        </w:rPr>
        <w:t>𝑡</w:t>
      </w:r>
      <w:r>
        <w:rPr>
          <w:rFonts w:ascii="Cambria Math" w:hAnsi="Cambria Math" w:eastAsia="Cambria Math"/>
          <w:vertAlign w:val="baseline"/>
        </w:rPr>
        <w:t>(1 −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𝑒</w:t>
      </w:r>
      <w:r>
        <w:rPr>
          <w:rFonts w:ascii="Cambria Math" w:hAnsi="Cambria Math" w:eastAsia="Cambria Math"/>
          <w:vertAlign w:val="superscript"/>
        </w:rPr>
        <w:t>−2|𝑘|(𝑍</w:t>
      </w:r>
      <w:r>
        <w:rPr>
          <w:rFonts w:ascii="Cambria Math" w:hAnsi="Cambria Math" w:eastAsia="Cambria Math"/>
          <w:position w:val="5"/>
          <w:sz w:val="14"/>
          <w:vertAlign w:val="baseline"/>
        </w:rPr>
        <w:t>𝑏</w:t>
      </w:r>
      <w:r>
        <w:rPr>
          <w:rFonts w:ascii="Cambria Math" w:hAnsi="Cambria Math" w:eastAsia="Cambria Math"/>
          <w:position w:val="9"/>
          <w:sz w:val="17"/>
          <w:vertAlign w:val="baseline"/>
        </w:rPr>
        <w:t>−𝑍</w:t>
      </w:r>
      <w:r>
        <w:rPr>
          <w:rFonts w:ascii="Cambria Math" w:hAnsi="Cambria Math" w:eastAsia="Cambria Math"/>
          <w:position w:val="6"/>
          <w:sz w:val="14"/>
          <w:vertAlign w:val="baseline"/>
        </w:rPr>
        <w:t>𝑡</w:t>
      </w:r>
      <w:r>
        <w:rPr>
          <w:rFonts w:ascii="Cambria Math" w:hAnsi="Cambria Math" w:eastAsia="Cambria Math"/>
          <w:vertAlign w:val="baseline"/>
        </w:rPr>
        <w:t>)</w:t>
      </w:r>
      <w:r>
        <w:rPr>
          <w:rFonts w:ascii="Cambria Math" w:hAnsi="Cambria Math" w:eastAsia="Cambria Math"/>
          <w:position w:val="16"/>
          <w:sz w:val="17"/>
          <w:vertAlign w:val="baseline"/>
        </w:rPr>
        <w:t>2</w:t>
      </w:r>
      <w:r>
        <w:rPr>
          <w:rFonts w:ascii="Cambria Math" w:hAnsi="Cambria Math" w:eastAsia="Cambria Math"/>
          <w:spacing w:val="1"/>
          <w:position w:val="16"/>
          <w:sz w:val="17"/>
          <w:vertAlign w:val="baseline"/>
        </w:rPr>
        <w:t> </w:t>
      </w:r>
      <w:r>
        <w:rPr>
          <w:vertAlign w:val="baseline"/>
        </w:rPr>
        <w:t>The depth to the top of the magnetic source is</w:t>
      </w:r>
      <w:r>
        <w:rPr>
          <w:spacing w:val="1"/>
          <w:vertAlign w:val="baseline"/>
        </w:rPr>
        <w:t> </w:t>
      </w:r>
      <w:r>
        <w:rPr>
          <w:vertAlign w:val="baseline"/>
        </w:rPr>
        <w:t>therefore</w:t>
      </w:r>
      <w:r>
        <w:rPr>
          <w:spacing w:val="-7"/>
          <w:vertAlign w:val="baseline"/>
        </w:rPr>
        <w:t> </w:t>
      </w:r>
      <w:r>
        <w:rPr>
          <w:vertAlign w:val="baseline"/>
        </w:rPr>
        <w:t>derived</w:t>
      </w:r>
      <w:r>
        <w:rPr>
          <w:spacing w:val="-3"/>
          <w:vertAlign w:val="baseline"/>
        </w:rPr>
        <w:t> </w:t>
      </w:r>
      <w:r>
        <w:rPr>
          <w:vertAlign w:val="baseline"/>
        </w:rPr>
        <w:t>from</w:t>
      </w:r>
      <w:r>
        <w:rPr>
          <w:spacing w:val="-5"/>
          <w:vertAlign w:val="baseline"/>
        </w:rPr>
        <w:t> </w:t>
      </w:r>
      <w:r>
        <w:rPr>
          <w:vertAlign w:val="baseline"/>
        </w:rPr>
        <w:t>the</w:t>
      </w:r>
      <w:r>
        <w:rPr>
          <w:spacing w:val="-6"/>
          <w:vertAlign w:val="baseline"/>
        </w:rPr>
        <w:t> </w:t>
      </w:r>
      <w:r>
        <w:rPr>
          <w:vertAlign w:val="baseline"/>
        </w:rPr>
        <w:t>slope</w:t>
      </w:r>
      <w:r>
        <w:rPr>
          <w:spacing w:val="-6"/>
          <w:vertAlign w:val="baseline"/>
        </w:rPr>
        <w:t> </w:t>
      </w:r>
      <w:r>
        <w:rPr>
          <w:vertAlign w:val="baseline"/>
        </w:rPr>
        <w:t>of</w:t>
      </w:r>
      <w:r>
        <w:rPr>
          <w:spacing w:val="-5"/>
          <w:vertAlign w:val="baseline"/>
        </w:rPr>
        <w:t> </w:t>
      </w:r>
      <w:r>
        <w:rPr>
          <w:vertAlign w:val="baseline"/>
        </w:rPr>
        <w:t>the</w:t>
      </w:r>
      <w:r>
        <w:rPr>
          <w:spacing w:val="-6"/>
          <w:vertAlign w:val="baseline"/>
        </w:rPr>
        <w:t> </w:t>
      </w:r>
      <w:r>
        <w:rPr>
          <w:vertAlign w:val="baseline"/>
        </w:rPr>
        <w:t>high-wave-number</w:t>
      </w:r>
      <w:r>
        <w:rPr>
          <w:spacing w:val="-6"/>
          <w:vertAlign w:val="baseline"/>
        </w:rPr>
        <w:t> </w:t>
      </w:r>
      <w:r>
        <w:rPr>
          <w:vertAlign w:val="baseline"/>
        </w:rPr>
        <w:t>portion</w:t>
      </w:r>
      <w:r>
        <w:rPr>
          <w:spacing w:val="-5"/>
          <w:vertAlign w:val="baseline"/>
        </w:rPr>
        <w:t> </w:t>
      </w:r>
      <w:r>
        <w:rPr>
          <w:vertAlign w:val="baseline"/>
        </w:rPr>
        <w:t>of</w:t>
      </w:r>
      <w:r>
        <w:rPr>
          <w:spacing w:val="-4"/>
          <w:vertAlign w:val="baseline"/>
        </w:rPr>
        <w:t> </w:t>
      </w:r>
      <w:r>
        <w:rPr>
          <w:vertAlign w:val="baseline"/>
        </w:rPr>
        <w:t>the</w:t>
      </w:r>
      <w:r>
        <w:rPr>
          <w:spacing w:val="-6"/>
          <w:vertAlign w:val="baseline"/>
        </w:rPr>
        <w:t> </w:t>
      </w:r>
      <w:r>
        <w:rPr>
          <w:vertAlign w:val="baseline"/>
        </w:rPr>
        <w:t>power</w:t>
      </w:r>
      <w:r>
        <w:rPr>
          <w:spacing w:val="-7"/>
          <w:vertAlign w:val="baseline"/>
        </w:rPr>
        <w:t> </w:t>
      </w:r>
      <w:r>
        <w:rPr>
          <w:vertAlign w:val="baseline"/>
        </w:rPr>
        <w:t>spectrum</w:t>
      </w:r>
      <w:r>
        <w:rPr>
          <w:spacing w:val="-57"/>
          <w:vertAlign w:val="baseline"/>
        </w:rPr>
        <w:t> </w:t>
      </w:r>
      <w:r>
        <w:rPr>
          <w:vertAlign w:val="baseline"/>
        </w:rPr>
        <w:t>as:</w:t>
      </w:r>
    </w:p>
    <w:p>
      <w:pPr>
        <w:spacing w:line="123" w:lineRule="exact" w:before="0"/>
        <w:ind w:left="1778" w:right="0" w:firstLine="0"/>
        <w:jc w:val="left"/>
        <w:rPr>
          <w:rFonts w:ascii="Cambria Math"/>
          <w:sz w:val="14"/>
        </w:rPr>
      </w:pPr>
      <w:r>
        <w:rPr>
          <w:rFonts w:ascii="Cambria Math"/>
          <w:w w:val="106"/>
          <w:sz w:val="14"/>
        </w:rPr>
        <w:t>1</w:t>
      </w:r>
    </w:p>
    <w:p>
      <w:pPr>
        <w:pStyle w:val="BodyText"/>
        <w:tabs>
          <w:tab w:pos="8749" w:val="left" w:leader="none"/>
        </w:tabs>
        <w:spacing w:line="261" w:lineRule="exact"/>
        <w:ind w:left="827"/>
      </w:pPr>
      <w:r>
        <w:rPr/>
        <w:pict>
          <v:rect style="position:absolute;margin-left:146.899994pt;margin-top:1.821543pt;width:4.2pt;height:.60004pt;mso-position-horizontal-relative:page;mso-position-vertical-relative:paragraph;z-index:-16549888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position w:val="2"/>
        </w:rPr>
        <w:t>ln(𝑃</w:t>
      </w:r>
      <w:r>
        <w:rPr>
          <w:rFonts w:ascii="Cambria Math" w:hAnsi="Cambria Math" w:eastAsia="Cambria Math"/>
          <w:spacing w:val="-3"/>
          <w:position w:val="2"/>
        </w:rPr>
        <w:t> </w:t>
      </w:r>
      <w:r>
        <w:rPr>
          <w:rFonts w:ascii="Cambria Math" w:hAnsi="Cambria Math" w:eastAsia="Cambria Math"/>
          <w:position w:val="2"/>
        </w:rPr>
        <w:t>((𝑘)</w:t>
      </w:r>
      <w:r>
        <w:rPr>
          <w:rFonts w:ascii="Cambria Math" w:hAnsi="Cambria Math" w:eastAsia="Cambria Math"/>
          <w:position w:val="5"/>
          <w:sz w:val="14"/>
        </w:rPr>
        <w:t>2</w:t>
      </w:r>
      <w:r>
        <w:rPr>
          <w:rFonts w:ascii="Cambria Math" w:hAnsi="Cambria Math" w:eastAsia="Cambria Math"/>
          <w:position w:val="2"/>
        </w:rPr>
        <w:t>)</w:t>
      </w:r>
      <w:r>
        <w:rPr>
          <w:rFonts w:ascii="Cambria Math" w:hAnsi="Cambria Math" w:eastAsia="Cambria Math"/>
          <w:spacing w:val="20"/>
          <w:position w:val="2"/>
        </w:rPr>
        <w:t> </w:t>
      </w:r>
      <w:r>
        <w:rPr>
          <w:rFonts w:ascii="Cambria Math" w:hAnsi="Cambria Math" w:eastAsia="Cambria Math"/>
          <w:position w:val="2"/>
        </w:rPr>
        <w:t>=</w:t>
      </w:r>
      <w:r>
        <w:rPr>
          <w:rFonts w:ascii="Cambria Math" w:hAnsi="Cambria Math" w:eastAsia="Cambria Math"/>
          <w:spacing w:val="24"/>
          <w:position w:val="2"/>
        </w:rPr>
        <w:t> </w:t>
      </w:r>
      <w:r>
        <w:rPr>
          <w:rFonts w:ascii="Cambria Math" w:hAnsi="Cambria Math" w:eastAsia="Cambria Math"/>
          <w:position w:val="2"/>
        </w:rPr>
        <w:t>𝐴</w:t>
      </w:r>
      <w:r>
        <w:rPr>
          <w:rFonts w:ascii="Cambria Math" w:hAnsi="Cambria Math" w:eastAsia="Cambria Math"/>
          <w:spacing w:val="9"/>
          <w:position w:val="2"/>
        </w:rPr>
        <w:t> </w:t>
      </w:r>
      <w:r>
        <w:rPr>
          <w:rFonts w:ascii="Cambria Math" w:hAnsi="Cambria Math" w:eastAsia="Cambria Math"/>
          <w:position w:val="2"/>
        </w:rPr>
        <w:t>−</w:t>
      </w:r>
      <w:r>
        <w:rPr>
          <w:rFonts w:ascii="Cambria Math" w:hAnsi="Cambria Math" w:eastAsia="Cambria Math"/>
          <w:spacing w:val="7"/>
          <w:position w:val="2"/>
        </w:rPr>
        <w:t> </w:t>
      </w:r>
      <w:r>
        <w:rPr>
          <w:rFonts w:ascii="Cambria Math" w:hAnsi="Cambria Math" w:eastAsia="Cambria Math"/>
          <w:position w:val="2"/>
        </w:rPr>
        <w:t>|𝑘|</w:t>
      </w:r>
      <w:r>
        <w:rPr>
          <w:position w:val="2"/>
        </w:rPr>
        <w:t>Z</w:t>
      </w:r>
      <w:r>
        <w:rPr>
          <w:sz w:val="16"/>
        </w:rPr>
        <w:t>t</w:t>
        <w:tab/>
      </w:r>
      <w:r>
        <w:rPr>
          <w:position w:val="2"/>
        </w:rPr>
        <w:t>(3.8)</w:t>
      </w:r>
    </w:p>
    <w:p>
      <w:pPr>
        <w:spacing w:after="0" w:line="261" w:lineRule="exact"/>
        <w:sectPr>
          <w:type w:val="continuous"/>
          <w:pgSz w:w="11910" w:h="16840"/>
          <w:pgMar w:top="1320" w:bottom="0" w:left="1160" w:right="580"/>
        </w:sectPr>
      </w:pPr>
    </w:p>
    <w:p>
      <w:pPr>
        <w:pStyle w:val="BodyText"/>
        <w:spacing w:before="68"/>
        <w:ind w:left="827"/>
      </w:pPr>
      <w:r>
        <w:rPr/>
        <w:t>where</w:t>
      </w:r>
      <w:r>
        <w:rPr>
          <w:spacing w:val="17"/>
        </w:rPr>
        <w:t> </w:t>
      </w:r>
      <w:r>
        <w:rPr>
          <w:rFonts w:ascii="Cambria Math" w:eastAsia="Cambria Math"/>
        </w:rPr>
        <w:t>𝑃(𝑘)</w:t>
      </w:r>
      <w:r>
        <w:rPr>
          <w:rFonts w:ascii="Cambria Math" w:eastAsia="Cambria Math"/>
          <w:spacing w:val="83"/>
        </w:rPr>
        <w:t> </w:t>
      </w:r>
      <w:r>
        <w:rPr/>
        <w:t>is</w:t>
      </w:r>
      <w:r>
        <w:rPr>
          <w:spacing w:val="74"/>
        </w:rPr>
        <w:t> </w:t>
      </w:r>
      <w:r>
        <w:rPr/>
        <w:t>the</w:t>
      </w:r>
      <w:r>
        <w:rPr>
          <w:spacing w:val="73"/>
        </w:rPr>
        <w:t> </w:t>
      </w:r>
      <w:r>
        <w:rPr/>
        <w:t>azimuthally</w:t>
      </w:r>
      <w:r>
        <w:rPr>
          <w:spacing w:val="69"/>
        </w:rPr>
        <w:t> </w:t>
      </w:r>
      <w:r>
        <w:rPr/>
        <w:t>averaged</w:t>
      </w:r>
      <w:r>
        <w:rPr>
          <w:spacing w:val="75"/>
        </w:rPr>
        <w:t> </w:t>
      </w:r>
      <w:r>
        <w:rPr/>
        <w:t>power</w:t>
      </w:r>
      <w:r>
        <w:rPr>
          <w:spacing w:val="73"/>
        </w:rPr>
        <w:t> </w:t>
      </w:r>
      <w:r>
        <w:rPr/>
        <w:t>spectrum,</w:t>
      </w:r>
      <w:r>
        <w:rPr>
          <w:spacing w:val="78"/>
        </w:rPr>
        <w:t> </w:t>
      </w:r>
      <w:r>
        <w:rPr>
          <w:rFonts w:ascii="Cambria Math" w:eastAsia="Cambria Math"/>
        </w:rPr>
        <w:t>𝑘</w:t>
      </w:r>
      <w:r>
        <w:rPr>
          <w:rFonts w:ascii="Cambria Math" w:eastAsia="Cambria Math"/>
          <w:spacing w:val="88"/>
        </w:rPr>
        <w:t> </w:t>
      </w:r>
      <w:r>
        <w:rPr/>
        <w:t>is</w:t>
      </w:r>
      <w:r>
        <w:rPr>
          <w:spacing w:val="75"/>
        </w:rPr>
        <w:t> </w:t>
      </w:r>
      <w:r>
        <w:rPr/>
        <w:t>the</w:t>
      </w:r>
      <w:r>
        <w:rPr>
          <w:spacing w:val="73"/>
        </w:rPr>
        <w:t> </w:t>
      </w:r>
      <w:r>
        <w:rPr/>
        <w:t>wave</w:t>
      </w:r>
      <w:r>
        <w:rPr>
          <w:spacing w:val="73"/>
        </w:rPr>
        <w:t> </w:t>
      </w:r>
      <w:r>
        <w:rPr/>
        <w:t>number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ind w:left="827"/>
      </w:pP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2𝝅</w:t>
      </w:r>
      <w:r>
        <w:rPr>
          <w:rFonts w:ascii="Cambria Math" w:hAnsi="Cambria Math" w:eastAsia="Cambria Math"/>
          <w:spacing w:val="2"/>
        </w:rPr>
        <w:t> </w:t>
      </w:r>
      <w:r>
        <w:rPr>
          <w:rFonts w:ascii="Cambria Math" w:hAnsi="Cambria Math" w:eastAsia="Cambria Math"/>
        </w:rPr>
        <w:t>𝒌𝑚</w:t>
      </w:r>
      <w:r>
        <w:rPr>
          <w:rFonts w:ascii="Cambria Math" w:hAnsi="Cambria Math" w:eastAsia="Cambria Math"/>
          <w:vertAlign w:val="superscript"/>
        </w:rPr>
        <w:t>−1</w:t>
      </w:r>
      <w:r>
        <w:rPr>
          <w:rFonts w:ascii="Cambria Math" w:hAnsi="Cambria Math" w:eastAsia="Cambria Math"/>
          <w:position w:val="1"/>
          <w:vertAlign w:val="baseline"/>
        </w:rPr>
        <w:t>)</w:t>
      </w:r>
      <w:r>
        <w:rPr>
          <w:rFonts w:ascii="Cambria Math" w:hAnsi="Cambria Math" w:eastAsia="Cambria Math"/>
          <w:vertAlign w:val="baseline"/>
        </w:rPr>
        <w:t>,</w:t>
      </w:r>
      <w:r>
        <w:rPr>
          <w:rFonts w:ascii="Cambria Math" w:hAnsi="Cambria Math" w:eastAsia="Cambria Math"/>
          <w:spacing w:val="1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𝐴</w:t>
      </w:r>
      <w:r>
        <w:rPr>
          <w:rFonts w:ascii="Cambria Math" w:hAnsi="Cambria Math" w:eastAsia="Cambria Math"/>
          <w:spacing w:val="9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constant,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𝑍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rFonts w:ascii="Cambria Math" w:hAnsi="Cambria Math" w:eastAsia="Cambria Math"/>
          <w:spacing w:val="25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the depth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top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magnetic sources.</w:t>
      </w:r>
    </w:p>
    <w:p>
      <w:pPr>
        <w:pStyle w:val="BodyText"/>
        <w:spacing w:before="3"/>
      </w:pPr>
    </w:p>
    <w:p>
      <w:pPr>
        <w:pStyle w:val="BodyText"/>
        <w:spacing w:line="480" w:lineRule="auto" w:before="1"/>
        <w:ind w:left="827" w:right="825"/>
      </w:pPr>
      <w:r>
        <w:rPr/>
        <w:t>The</w:t>
      </w:r>
      <w:r>
        <w:rPr>
          <w:spacing w:val="-15"/>
        </w:rPr>
        <w:t> </w:t>
      </w:r>
      <w:r>
        <w:rPr/>
        <w:t>centroid</w:t>
      </w:r>
      <w:r>
        <w:rPr>
          <w:spacing w:val="-13"/>
        </w:rPr>
        <w:t> </w:t>
      </w:r>
      <w:r>
        <w:rPr/>
        <w:t>depth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magnetic</w:t>
      </w:r>
      <w:r>
        <w:rPr>
          <w:spacing w:val="-14"/>
        </w:rPr>
        <w:t> </w:t>
      </w:r>
      <w:r>
        <w:rPr/>
        <w:t>sources</w:t>
      </w:r>
      <w:r>
        <w:rPr>
          <w:spacing w:val="-10"/>
        </w:rPr>
        <w:t> </w:t>
      </w:r>
      <w:r>
        <w:rPr/>
        <w:t>can</w:t>
      </w:r>
      <w:r>
        <w:rPr>
          <w:spacing w:val="-11"/>
        </w:rPr>
        <w:t> </w:t>
      </w:r>
      <w:r>
        <w:rPr/>
        <w:t>also</w:t>
      </w:r>
      <w:r>
        <w:rPr>
          <w:spacing w:val="-13"/>
        </w:rPr>
        <w:t> </w:t>
      </w:r>
      <w:r>
        <w:rPr/>
        <w:t>be</w:t>
      </w:r>
      <w:r>
        <w:rPr>
          <w:spacing w:val="-12"/>
        </w:rPr>
        <w:t> </w:t>
      </w:r>
      <w:r>
        <w:rPr/>
        <w:t>calculated</w:t>
      </w:r>
      <w:r>
        <w:rPr>
          <w:spacing w:val="-12"/>
        </w:rPr>
        <w:t> </w:t>
      </w:r>
      <w:r>
        <w:rPr/>
        <w:t>from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low-wave-number</w:t>
      </w:r>
      <w:r>
        <w:rPr>
          <w:spacing w:val="-57"/>
        </w:rPr>
        <w:t> </w:t>
      </w:r>
      <w:r>
        <w:rPr/>
        <w:t>portion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wavenumber-</w:t>
      </w:r>
      <w:r>
        <w:rPr>
          <w:spacing w:val="-1"/>
        </w:rPr>
        <w:t> </w:t>
      </w:r>
      <w:r>
        <w:rPr/>
        <w:t>scaled power spectrum as (Tanaka </w:t>
      </w:r>
      <w:r>
        <w:rPr>
          <w:i/>
        </w:rPr>
        <w:t>et al</w:t>
      </w:r>
      <w:r>
        <w:rPr/>
        <w:t>., 1999)</w:t>
      </w:r>
    </w:p>
    <w:p>
      <w:pPr>
        <w:spacing w:line="132" w:lineRule="exact" w:before="0"/>
        <w:ind w:left="1778" w:right="0" w:firstLine="0"/>
        <w:jc w:val="left"/>
        <w:rPr>
          <w:rFonts w:ascii="Cambria Math"/>
          <w:sz w:val="14"/>
        </w:rPr>
      </w:pPr>
      <w:r>
        <w:rPr>
          <w:rFonts w:ascii="Cambria Math"/>
          <w:w w:val="106"/>
          <w:sz w:val="14"/>
        </w:rPr>
        <w:t>1</w:t>
      </w:r>
    </w:p>
    <w:p>
      <w:pPr>
        <w:pStyle w:val="BodyText"/>
        <w:tabs>
          <w:tab w:pos="8749" w:val="left" w:leader="none"/>
        </w:tabs>
        <w:spacing w:line="261" w:lineRule="exact"/>
        <w:ind w:left="827"/>
      </w:pPr>
      <w:r>
        <w:rPr/>
        <w:pict>
          <v:rect style="position:absolute;margin-left:146.899994pt;margin-top:1.82355pt;width:4.2pt;height:.600010pt;mso-position-horizontal-relative:page;mso-position-vertical-relative:paragraph;z-index:-16548864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position w:val="2"/>
        </w:rPr>
        <w:t>ln(𝑃</w:t>
      </w:r>
      <w:r>
        <w:rPr>
          <w:rFonts w:ascii="Cambria Math" w:hAnsi="Cambria Math" w:eastAsia="Cambria Math"/>
          <w:spacing w:val="-2"/>
          <w:position w:val="2"/>
        </w:rPr>
        <w:t> </w:t>
      </w:r>
      <w:r>
        <w:rPr>
          <w:rFonts w:ascii="Cambria Math" w:hAnsi="Cambria Math" w:eastAsia="Cambria Math"/>
          <w:position w:val="2"/>
        </w:rPr>
        <w:t>((𝑘)</w:t>
      </w:r>
      <w:r>
        <w:rPr>
          <w:rFonts w:ascii="Cambria Math" w:hAnsi="Cambria Math" w:eastAsia="Cambria Math"/>
          <w:position w:val="5"/>
          <w:sz w:val="14"/>
        </w:rPr>
        <w:t>2</w:t>
      </w:r>
      <w:r>
        <w:rPr>
          <w:rFonts w:ascii="Cambria Math" w:hAnsi="Cambria Math" w:eastAsia="Cambria Math"/>
          <w:position w:val="2"/>
        </w:rPr>
        <w:t>/𝑘)</w:t>
      </w:r>
      <w:r>
        <w:rPr>
          <w:rFonts w:ascii="Cambria Math" w:hAnsi="Cambria Math" w:eastAsia="Cambria Math"/>
          <w:spacing w:val="20"/>
          <w:position w:val="2"/>
        </w:rPr>
        <w:t> </w:t>
      </w:r>
      <w:r>
        <w:rPr>
          <w:rFonts w:ascii="Cambria Math" w:hAnsi="Cambria Math" w:eastAsia="Cambria Math"/>
          <w:position w:val="2"/>
        </w:rPr>
        <w:t>=</w:t>
      </w:r>
      <w:r>
        <w:rPr>
          <w:rFonts w:ascii="Cambria Math" w:hAnsi="Cambria Math" w:eastAsia="Cambria Math"/>
          <w:spacing w:val="25"/>
          <w:position w:val="2"/>
        </w:rPr>
        <w:t> </w:t>
      </w:r>
      <w:r>
        <w:rPr>
          <w:rFonts w:ascii="Cambria Math" w:hAnsi="Cambria Math" w:eastAsia="Cambria Math"/>
          <w:position w:val="2"/>
        </w:rPr>
        <w:t>𝐵</w:t>
      </w:r>
      <w:r>
        <w:rPr>
          <w:rFonts w:ascii="Cambria Math" w:hAnsi="Cambria Math" w:eastAsia="Cambria Math"/>
          <w:spacing w:val="16"/>
          <w:position w:val="2"/>
        </w:rPr>
        <w:t> </w:t>
      </w:r>
      <w:r>
        <w:rPr>
          <w:rFonts w:ascii="Cambria Math" w:hAnsi="Cambria Math" w:eastAsia="Cambria Math"/>
          <w:position w:val="2"/>
        </w:rPr>
        <w:t>−</w:t>
      </w:r>
      <w:r>
        <w:rPr>
          <w:rFonts w:ascii="Cambria Math" w:hAnsi="Cambria Math" w:eastAsia="Cambria Math"/>
          <w:spacing w:val="5"/>
          <w:position w:val="2"/>
        </w:rPr>
        <w:t> </w:t>
      </w:r>
      <w:r>
        <w:rPr>
          <w:rFonts w:ascii="Cambria Math" w:hAnsi="Cambria Math" w:eastAsia="Cambria Math"/>
          <w:position w:val="2"/>
        </w:rPr>
        <w:t>|𝑘|</w:t>
      </w:r>
      <w:r>
        <w:rPr>
          <w:position w:val="2"/>
        </w:rPr>
        <w:t>Z</w:t>
      </w:r>
      <w:r>
        <w:rPr>
          <w:sz w:val="16"/>
        </w:rPr>
        <w:t>0</w:t>
        <w:tab/>
      </w:r>
      <w:r>
        <w:rPr>
          <w:position w:val="2"/>
        </w:rPr>
        <w:t>(3.9)</w:t>
      </w:r>
    </w:p>
    <w:p>
      <w:pPr>
        <w:pStyle w:val="BodyText"/>
        <w:spacing w:before="3"/>
        <w:rPr>
          <w:sz w:val="30"/>
        </w:rPr>
      </w:pPr>
    </w:p>
    <w:p>
      <w:pPr>
        <w:pStyle w:val="BodyText"/>
        <w:ind w:left="827"/>
      </w:pPr>
      <w:r>
        <w:rPr/>
        <w:t>where</w:t>
      </w:r>
      <w:r>
        <w:rPr>
          <w:spacing w:val="-1"/>
        </w:rPr>
        <w:t> </w:t>
      </w:r>
      <w:r>
        <w:rPr/>
        <w:t>B</w:t>
      </w:r>
      <w:r>
        <w:rPr>
          <w:spacing w:val="-3"/>
        </w:rPr>
        <w:t> </w:t>
      </w:r>
      <w:r>
        <w:rPr/>
        <w:t>is a</w:t>
      </w:r>
      <w:r>
        <w:rPr>
          <w:spacing w:val="-1"/>
        </w:rPr>
        <w:t> </w:t>
      </w:r>
      <w:r>
        <w:rPr/>
        <w:t>constant and</w:t>
      </w:r>
      <w:r>
        <w:rPr>
          <w:spacing w:val="-1"/>
        </w:rPr>
        <w:t> </w:t>
      </w:r>
      <w:r>
        <w:rPr/>
        <w:t>Zo is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centroid depth</w:t>
      </w:r>
      <w:r>
        <w:rPr>
          <w:spacing w:val="-1"/>
        </w:rPr>
        <w:t> </w:t>
      </w:r>
      <w:r>
        <w:rPr/>
        <w:t>of magnetic</w:t>
      </w:r>
      <w:r>
        <w:rPr>
          <w:spacing w:val="-2"/>
        </w:rPr>
        <w:t> </w:t>
      </w:r>
      <w:r>
        <w:rPr/>
        <w:t>sources.</w:t>
      </w:r>
    </w:p>
    <w:p>
      <w:pPr>
        <w:pStyle w:val="BodyText"/>
        <w:spacing w:before="3"/>
      </w:pPr>
    </w:p>
    <w:p>
      <w:pPr>
        <w:pStyle w:val="BodyText"/>
        <w:spacing w:line="448" w:lineRule="auto" w:before="1"/>
        <w:ind w:left="827" w:right="827"/>
      </w:pPr>
      <w:r>
        <w:rPr/>
        <w:t>The</w:t>
      </w:r>
      <w:r>
        <w:rPr>
          <w:spacing w:val="5"/>
        </w:rPr>
        <w:t> </w:t>
      </w:r>
      <w:r>
        <w:rPr/>
        <w:t>depth</w:t>
      </w:r>
      <w:r>
        <w:rPr>
          <w:spacing w:val="8"/>
        </w:rPr>
        <w:t> </w:t>
      </w:r>
      <w:r>
        <w:rPr/>
        <w:t>to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bottom</w:t>
      </w:r>
      <w:r>
        <w:rPr>
          <w:spacing w:val="5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magnetic</w:t>
      </w:r>
      <w:r>
        <w:rPr>
          <w:spacing w:val="7"/>
        </w:rPr>
        <w:t> </w:t>
      </w:r>
      <w:r>
        <w:rPr/>
        <w:t>source</w:t>
      </w:r>
      <w:r>
        <w:rPr>
          <w:spacing w:val="7"/>
        </w:rPr>
        <w:t> </w:t>
      </w:r>
      <w:r>
        <w:rPr/>
        <w:t>(</w:t>
      </w:r>
      <w:r>
        <w:rPr>
          <w:rFonts w:ascii="Cambria Math" w:eastAsia="Cambria Math"/>
        </w:rPr>
        <w:t>𝑍</w:t>
      </w:r>
      <w:r>
        <w:rPr>
          <w:rFonts w:ascii="Cambria Math" w:eastAsia="Cambria Math"/>
          <w:position w:val="-4"/>
          <w:sz w:val="17"/>
        </w:rPr>
        <w:t>𝑏</w:t>
      </w:r>
      <w:r>
        <w:rPr/>
        <w:t>)</w:t>
      </w:r>
      <w:r>
        <w:rPr>
          <w:spacing w:val="6"/>
        </w:rPr>
        <w:t> </w:t>
      </w:r>
      <w:r>
        <w:rPr/>
        <w:t>can</w:t>
      </w:r>
      <w:r>
        <w:rPr>
          <w:spacing w:val="7"/>
        </w:rPr>
        <w:t> </w:t>
      </w:r>
      <w:r>
        <w:rPr/>
        <w:t>subsequently</w:t>
      </w:r>
      <w:r>
        <w:rPr>
          <w:spacing w:val="3"/>
        </w:rPr>
        <w:t> </w:t>
      </w:r>
      <w:r>
        <w:rPr/>
        <w:t>be</w:t>
      </w:r>
      <w:r>
        <w:rPr>
          <w:spacing w:val="7"/>
        </w:rPr>
        <w:t> </w:t>
      </w:r>
      <w:r>
        <w:rPr/>
        <w:t>obtained</w:t>
      </w:r>
      <w:r>
        <w:rPr>
          <w:spacing w:val="7"/>
        </w:rPr>
        <w:t> </w:t>
      </w:r>
      <w:r>
        <w:rPr/>
        <w:t>from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relation (Okubo</w:t>
      </w:r>
      <w:r>
        <w:rPr>
          <w:spacing w:val="2"/>
        </w:rPr>
        <w:t> </w:t>
      </w:r>
      <w:r>
        <w:rPr>
          <w:i/>
        </w:rPr>
        <w:t>et al.,</w:t>
      </w:r>
      <w:r>
        <w:rPr/>
        <w:t>1985)</w:t>
      </w:r>
    </w:p>
    <w:p>
      <w:pPr>
        <w:pStyle w:val="BodyText"/>
        <w:tabs>
          <w:tab w:pos="8029" w:val="left" w:leader="none"/>
        </w:tabs>
        <w:spacing w:before="39"/>
        <w:ind w:left="827"/>
      </w:pPr>
      <w:r>
        <w:rPr>
          <w:rFonts w:ascii="Cambria Math" w:hAnsi="Cambria Math" w:eastAsia="Cambria Math"/>
        </w:rPr>
        <w:t>𝑍</w:t>
      </w:r>
      <w:r>
        <w:rPr>
          <w:rFonts w:ascii="Cambria Math" w:hAnsi="Cambria Math" w:eastAsia="Cambria Math"/>
          <w:vertAlign w:val="subscript"/>
        </w:rPr>
        <w:t>𝑏</w:t>
      </w:r>
      <w:r>
        <w:rPr>
          <w:rFonts w:ascii="Cambria Math" w:hAnsi="Cambria Math" w:eastAsia="Cambria Math"/>
          <w:spacing w:val="3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2𝑍</w:t>
      </w:r>
      <w:r>
        <w:rPr>
          <w:rFonts w:ascii="Cambria Math" w:hAnsi="Cambria Math" w:eastAsia="Cambria Math"/>
          <w:vertAlign w:val="subscript"/>
        </w:rPr>
        <w:t>0</w:t>
      </w:r>
      <w:r>
        <w:rPr>
          <w:rFonts w:ascii="Cambria Math" w:hAnsi="Cambria Math" w:eastAsia="Cambria Math"/>
          <w:spacing w:val="1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𝑍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rFonts w:ascii="Cambria Math" w:hAnsi="Cambria Math" w:eastAsia="Cambria Math"/>
          <w:vertAlign w:val="baseline"/>
        </w:rPr>
        <w:tab/>
      </w:r>
      <w:r>
        <w:rPr>
          <w:vertAlign w:val="baseline"/>
        </w:rPr>
        <w:t>(3.10)</w:t>
      </w:r>
    </w:p>
    <w:p>
      <w:pPr>
        <w:pStyle w:val="BodyText"/>
        <w:spacing w:before="4"/>
        <w:rPr>
          <w:sz w:val="18"/>
        </w:rPr>
      </w:pPr>
    </w:p>
    <w:p>
      <w:pPr>
        <w:spacing w:after="0"/>
        <w:rPr>
          <w:sz w:val="18"/>
        </w:rPr>
        <w:sectPr>
          <w:pgSz w:w="11910" w:h="16840"/>
          <w:pgMar w:header="0" w:footer="1372" w:top="1320" w:bottom="1640" w:left="1160" w:right="580"/>
        </w:sectPr>
      </w:pPr>
    </w:p>
    <w:p>
      <w:pPr>
        <w:pStyle w:val="BodyText"/>
        <w:spacing w:before="146"/>
        <w:ind w:left="827"/>
        <w:rPr>
          <w:rFonts w:ascii="Cambria Math" w:eastAsia="Cambria Math"/>
        </w:rPr>
      </w:pPr>
      <w:r>
        <w:rPr/>
        <w:t>Using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depth</w:t>
      </w:r>
      <w:r>
        <w:rPr>
          <w:spacing w:val="-2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bottom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magnetic</w:t>
      </w:r>
      <w:r>
        <w:rPr>
          <w:spacing w:val="-3"/>
        </w:rPr>
        <w:t> </w:t>
      </w:r>
      <w:r>
        <w:rPr/>
        <w:t>sources</w:t>
      </w:r>
      <w:r>
        <w:rPr>
          <w:spacing w:val="-2"/>
        </w:rPr>
        <w:t> </w:t>
      </w:r>
      <w:r>
        <w:rPr/>
        <w:t>(</w:t>
      </w:r>
      <w:r>
        <w:rPr>
          <w:rFonts w:ascii="Cambria Math" w:eastAsia="Cambria Math"/>
        </w:rPr>
        <w:t>𝑍</w:t>
      </w:r>
      <w:r>
        <w:rPr>
          <w:rFonts w:ascii="Cambria Math" w:eastAsia="Cambria Math"/>
          <w:vertAlign w:val="subscript"/>
        </w:rPr>
        <w:t>𝑏</w:t>
      </w:r>
    </w:p>
    <w:p>
      <w:pPr>
        <w:pStyle w:val="BodyText"/>
        <w:spacing w:before="150"/>
        <w:ind w:left="-25"/>
      </w:pPr>
      <w:r>
        <w:rPr/>
        <w:br w:type="column"/>
      </w:r>
      <w:r>
        <w:rPr/>
        <w:t>),</w:t>
      </w:r>
      <w:r>
        <w:rPr>
          <w:spacing w:val="-13"/>
        </w:rPr>
        <w:t> </w:t>
      </w:r>
      <w:r>
        <w:rPr/>
        <w:t>the</w:t>
      </w:r>
      <w:r>
        <w:rPr>
          <w:spacing w:val="-10"/>
        </w:rPr>
        <w:t> </w:t>
      </w:r>
      <w:r>
        <w:rPr/>
        <w:t>geothermal</w:t>
      </w:r>
      <w:r>
        <w:rPr>
          <w:spacing w:val="-10"/>
        </w:rPr>
        <w:t> </w:t>
      </w:r>
      <w:r>
        <w:rPr/>
        <w:t>gradient</w:t>
      </w:r>
    </w:p>
    <w:p>
      <w:pPr>
        <w:spacing w:line="137" w:lineRule="exact" w:before="71"/>
        <w:ind w:left="134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05"/>
          <w:sz w:val="17"/>
        </w:rPr>
        <w:t>𝑑𝑇</w:t>
      </w:r>
    </w:p>
    <w:p>
      <w:pPr>
        <w:pStyle w:val="BodyText"/>
        <w:spacing w:line="172" w:lineRule="exact"/>
        <w:ind w:left="16"/>
        <w:rPr>
          <w:rFonts w:ascii="Cambria Math"/>
        </w:rPr>
      </w:pPr>
      <w:r>
        <w:rPr/>
        <w:pict>
          <v:rect style="position:absolute;margin-left:491.5pt;margin-top:4.456961pt;width:10.92pt;height:.84pt;mso-position-horizontal-relative:page;mso-position-vertical-relative:paragraph;z-index:15741952" filled="true" fillcolor="#000000" stroked="false">
            <v:fill type="solid"/>
            <w10:wrap type="none"/>
          </v:rect>
        </w:pict>
      </w:r>
      <w:r>
        <w:rPr>
          <w:rFonts w:ascii="Cambria Math"/>
          <w:w w:val="118"/>
        </w:rPr>
        <w:t>(</w:t>
      </w:r>
    </w:p>
    <w:p>
      <w:pPr>
        <w:spacing w:line="152" w:lineRule="exact" w:before="0"/>
        <w:ind w:left="134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𝑑𝑍</w:t>
      </w:r>
    </w:p>
    <w:p>
      <w:pPr>
        <w:pStyle w:val="BodyText"/>
        <w:spacing w:before="146"/>
        <w:ind w:left="-35"/>
      </w:pPr>
      <w:r>
        <w:rPr/>
        <w:br w:type="column"/>
      </w:r>
      <w:r>
        <w:rPr>
          <w:rFonts w:ascii="Cambria Math"/>
          <w:w w:val="105"/>
        </w:rPr>
        <w:t>)</w:t>
      </w:r>
      <w:r>
        <w:rPr>
          <w:w w:val="105"/>
        </w:rPr>
        <w:t>can</w:t>
      </w:r>
    </w:p>
    <w:p>
      <w:pPr>
        <w:spacing w:after="0"/>
        <w:sectPr>
          <w:type w:val="continuous"/>
          <w:pgSz w:w="11910" w:h="16840"/>
          <w:pgMar w:top="1320" w:bottom="0" w:left="1160" w:right="580"/>
          <w:cols w:num="4" w:equalWidth="0">
            <w:col w:w="6014" w:space="40"/>
            <w:col w:w="2442" w:space="39"/>
            <w:col w:w="347" w:space="40"/>
            <w:col w:w="1248"/>
          </w:cols>
        </w:sectPr>
      </w:pPr>
    </w:p>
    <w:p>
      <w:pPr>
        <w:pStyle w:val="BodyText"/>
        <w:spacing w:before="8"/>
        <w:rPr>
          <w:sz w:val="13"/>
        </w:rPr>
      </w:pPr>
    </w:p>
    <w:p>
      <w:pPr>
        <w:pStyle w:val="BodyText"/>
        <w:spacing w:before="90"/>
        <w:ind w:left="827"/>
      </w:pPr>
      <w:r>
        <w:rPr/>
        <w:t>be</w:t>
      </w:r>
      <w:r>
        <w:rPr>
          <w:spacing w:val="-2"/>
        </w:rPr>
        <w:t> </w:t>
      </w:r>
      <w:r>
        <w:rPr/>
        <w:t>estimated as</w:t>
      </w:r>
      <w:r>
        <w:rPr>
          <w:spacing w:val="-1"/>
        </w:rPr>
        <w:t> </w:t>
      </w:r>
      <w:r>
        <w:rPr/>
        <w:t>(Tanaka</w:t>
      </w:r>
      <w:r>
        <w:rPr>
          <w:spacing w:val="3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 1999;</w:t>
      </w:r>
      <w:r>
        <w:rPr>
          <w:spacing w:val="-1"/>
        </w:rPr>
        <w:t> </w:t>
      </w:r>
      <w:r>
        <w:rPr/>
        <w:t>Ross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 2006)</w:t>
      </w:r>
    </w:p>
    <w:p>
      <w:pPr>
        <w:pStyle w:val="BodyText"/>
        <w:spacing w:before="6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40"/>
          <w:pgMar w:top="1320" w:bottom="0" w:left="1160" w:right="580"/>
        </w:sectPr>
      </w:pPr>
    </w:p>
    <w:p>
      <w:pPr>
        <w:spacing w:line="137" w:lineRule="exact" w:before="91"/>
        <w:ind w:left="945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𝑑𝑇</w:t>
      </w:r>
    </w:p>
    <w:p>
      <w:pPr>
        <w:pStyle w:val="BodyText"/>
        <w:spacing w:line="172" w:lineRule="exact"/>
        <w:ind w:right="210"/>
        <w:jc w:val="right"/>
        <w:rPr>
          <w:rFonts w:ascii="Cambria Math"/>
        </w:rPr>
      </w:pPr>
      <w:r>
        <w:rPr/>
        <w:pict>
          <v:rect style="position:absolute;margin-left:105.260002pt;margin-top:4.456955pt;width:10.92pt;height:.84pt;mso-position-horizontal-relative:page;mso-position-vertical-relative:paragraph;z-index:15742464" filled="true" fillcolor="#000000" stroked="false">
            <v:fill type="solid"/>
            <w10:wrap type="none"/>
          </v:rect>
        </w:pict>
      </w:r>
      <w:r>
        <w:rPr>
          <w:rFonts w:ascii="Cambria Math"/>
          <w:w w:val="118"/>
        </w:rPr>
        <w:t>(</w:t>
      </w:r>
    </w:p>
    <w:p>
      <w:pPr>
        <w:spacing w:line="152" w:lineRule="exact" w:before="0"/>
        <w:ind w:left="945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𝑑𝑍</w:t>
      </w:r>
    </w:p>
    <w:p>
      <w:pPr>
        <w:spacing w:line="134" w:lineRule="exact" w:before="94"/>
        <w:ind w:left="513" w:right="0" w:firstLine="0"/>
        <w:jc w:val="left"/>
        <w:rPr>
          <w:i/>
          <w:sz w:val="17"/>
        </w:rPr>
      </w:pPr>
      <w:r>
        <w:rPr/>
        <w:br w:type="column"/>
      </w:r>
      <w:r>
        <w:rPr>
          <w:i/>
          <w:sz w:val="17"/>
        </w:rPr>
        <w:t>Ɵ</w:t>
      </w:r>
    </w:p>
    <w:p>
      <w:pPr>
        <w:pStyle w:val="BodyText"/>
        <w:tabs>
          <w:tab w:pos="719" w:val="left" w:leader="none"/>
        </w:tabs>
        <w:spacing w:line="172" w:lineRule="exact"/>
        <w:ind w:left="-35"/>
        <w:rPr>
          <w:rFonts w:ascii="Cambria Math"/>
        </w:rPr>
      </w:pPr>
      <w:r>
        <w:rPr/>
        <w:pict>
          <v:rect style="position:absolute;margin-left:143.539993pt;margin-top:4.481857pt;width:10.2pt;height:.84pt;mso-position-horizontal-relative:page;mso-position-vertical-relative:paragraph;z-index:-16547328" filled="true" fillcolor="#000000" stroked="false">
            <v:fill type="solid"/>
            <w10:wrap type="none"/>
          </v:rect>
        </w:pict>
      </w:r>
      <w:r>
        <w:rPr/>
        <w:pict>
          <v:shape style="position:absolute;margin-left:149.660004pt;margin-top:-2.498651pt;width:3.75pt;height:7pt;mso-position-horizontal-relative:page;mso-position-vertical-relative:paragraph;z-index:-16546304" type="#_x0000_t202" filled="false" stroked="false">
            <v:textbox inset="0,0,0,0">
              <w:txbxContent>
                <w:p>
                  <w:pPr>
                    <w:spacing w:line="139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4"/>
                    </w:rPr>
                  </w:pPr>
                  <w:r>
                    <w:rPr>
                      <w:rFonts w:ascii="Cambria Math" w:eastAsia="Cambria Math"/>
                      <w:w w:val="115"/>
                      <w:sz w:val="14"/>
                    </w:rPr>
                    <w:t>𝑐</w:t>
                  </w:r>
                </w:p>
              </w:txbxContent>
            </v:textbox>
            <w10:wrap type="none"/>
          </v:shape>
        </w:pict>
      </w:r>
      <w:r>
        <w:rPr>
          <w:rFonts w:ascii="Cambria Math"/>
          <w:w w:val="110"/>
        </w:rPr>
        <w:t>)</w:t>
      </w:r>
      <w:r>
        <w:rPr>
          <w:rFonts w:ascii="Cambria Math"/>
          <w:spacing w:val="8"/>
          <w:w w:val="110"/>
        </w:rPr>
        <w:t> </w:t>
      </w:r>
      <w:r>
        <w:rPr>
          <w:rFonts w:ascii="Cambria Math"/>
          <w:w w:val="110"/>
        </w:rPr>
        <w:t>=</w:t>
      </w:r>
      <w:r>
        <w:rPr>
          <w:rFonts w:ascii="Cambria Math"/>
          <w:spacing w:val="6"/>
          <w:w w:val="110"/>
        </w:rPr>
        <w:t> </w:t>
      </w:r>
      <w:r>
        <w:rPr>
          <w:rFonts w:ascii="Cambria Math"/>
          <w:w w:val="110"/>
        </w:rPr>
        <w:t>(</w:t>
        <w:tab/>
        <w:t>),</w:t>
      </w:r>
    </w:p>
    <w:p>
      <w:pPr>
        <w:spacing w:line="168" w:lineRule="auto" w:before="0"/>
        <w:ind w:left="515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w w:val="110"/>
          <w:sz w:val="17"/>
        </w:rPr>
        <w:t>𝑍</w:t>
      </w:r>
      <w:r>
        <w:rPr>
          <w:rFonts w:ascii="Cambria Math" w:eastAsia="Cambria Math"/>
          <w:w w:val="110"/>
          <w:position w:val="-3"/>
          <w:sz w:val="14"/>
        </w:rPr>
        <w:t>𝑏</w:t>
      </w:r>
    </w:p>
    <w:p>
      <w:pPr>
        <w:spacing w:after="0" w:line="168" w:lineRule="auto"/>
        <w:jc w:val="left"/>
        <w:rPr>
          <w:rFonts w:ascii="Cambria Math" w:eastAsia="Cambria Math"/>
          <w:sz w:val="14"/>
        </w:rPr>
        <w:sectPr>
          <w:type w:val="continuous"/>
          <w:pgSz w:w="11910" w:h="16840"/>
          <w:pgMar w:top="1320" w:bottom="0" w:left="1160" w:right="580"/>
          <w:cols w:num="2" w:equalWidth="0">
            <w:col w:w="1158" w:space="40"/>
            <w:col w:w="8972"/>
          </w:cols>
        </w:sectPr>
      </w:pPr>
    </w:p>
    <w:p>
      <w:pPr>
        <w:pStyle w:val="BodyText"/>
        <w:spacing w:before="6"/>
        <w:rPr>
          <w:rFonts w:ascii="Cambria Math"/>
          <w:sz w:val="14"/>
        </w:rPr>
      </w:pPr>
    </w:p>
    <w:p>
      <w:pPr>
        <w:pStyle w:val="BodyText"/>
        <w:spacing w:before="86"/>
        <w:ind w:left="827"/>
      </w:pPr>
      <w:r>
        <w:rPr/>
        <w:t>where </w:t>
      </w:r>
      <w:r>
        <w:rPr>
          <w:i/>
        </w:rPr>
        <w:t>Ɵ</w:t>
      </w:r>
      <w:r>
        <w:rPr>
          <w:rFonts w:ascii="Cambria Math" w:hAnsi="Cambria Math" w:eastAsia="Cambria Math"/>
          <w:vertAlign w:val="subscript"/>
        </w:rPr>
        <w:t>𝑐</w:t>
      </w:r>
      <w:r>
        <w:rPr>
          <w:rFonts w:ascii="Cambria Math" w:hAnsi="Cambria Math" w:eastAsia="Cambria Math"/>
          <w:spacing w:val="24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the Curie temperature.</w:t>
      </w:r>
    </w:p>
    <w:p>
      <w:pPr>
        <w:pStyle w:val="BodyText"/>
        <w:spacing w:before="3"/>
        <w:rPr>
          <w:sz w:val="17"/>
        </w:rPr>
      </w:pPr>
    </w:p>
    <w:p>
      <w:pPr>
        <w:pStyle w:val="BodyText"/>
        <w:spacing w:line="143" w:lineRule="exact" w:before="147" w:after="8"/>
        <w:ind w:left="827"/>
      </w:pPr>
      <w:r>
        <w:rPr/>
        <w:t>Next,</w:t>
      </w:r>
      <w:r>
        <w:rPr>
          <w:spacing w:val="22"/>
        </w:rPr>
        <w:t> </w:t>
      </w:r>
      <w:r>
        <w:rPr/>
        <w:t>using</w:t>
      </w:r>
      <w:r>
        <w:rPr>
          <w:spacing w:val="21"/>
        </w:rPr>
        <w:t> </w:t>
      </w:r>
      <w:r>
        <w:rPr>
          <w:rFonts w:ascii="Cambria Math" w:eastAsia="Cambria Math"/>
        </w:rPr>
        <w:t>𝑍</w:t>
      </w:r>
      <w:r>
        <w:rPr>
          <w:rFonts w:ascii="Cambria Math" w:eastAsia="Cambria Math"/>
          <w:spacing w:val="89"/>
        </w:rPr>
        <w:t> </w:t>
      </w:r>
      <w:r>
        <w:rPr/>
        <w:t>and</w:t>
      </w:r>
      <w:r>
        <w:rPr>
          <w:spacing w:val="13"/>
        </w:rPr>
        <w:t> </w:t>
      </w:r>
      <w:r>
        <w:rPr>
          <w:rFonts w:ascii="Cambria Math" w:eastAsia="Cambria Math"/>
          <w:vertAlign w:val="superscript"/>
        </w:rPr>
        <w:t>𝑑𝑇</w:t>
      </w:r>
      <w:r>
        <w:rPr>
          <w:rFonts w:ascii="Cambria Math" w:eastAsia="Cambria Math"/>
          <w:spacing w:val="-28"/>
          <w:vertAlign w:val="baseline"/>
        </w:rPr>
        <w:t> </w:t>
      </w:r>
      <w:r>
        <w:rPr>
          <w:vertAlign w:val="baseline"/>
        </w:rPr>
        <w:t>,</w:t>
      </w:r>
      <w:r>
        <w:rPr>
          <w:spacing w:val="22"/>
          <w:vertAlign w:val="baseline"/>
        </w:rPr>
        <w:t> </w:t>
      </w:r>
      <w:r>
        <w:rPr>
          <w:vertAlign w:val="baseline"/>
        </w:rPr>
        <w:t>the</w:t>
      </w:r>
      <w:r>
        <w:rPr>
          <w:spacing w:val="21"/>
          <w:vertAlign w:val="baseline"/>
        </w:rPr>
        <w:t> </w:t>
      </w:r>
      <w:r>
        <w:rPr>
          <w:vertAlign w:val="baseline"/>
        </w:rPr>
        <w:t>heat</w:t>
      </w:r>
      <w:r>
        <w:rPr>
          <w:spacing w:val="22"/>
          <w:vertAlign w:val="baseline"/>
        </w:rPr>
        <w:t> </w:t>
      </w:r>
      <w:r>
        <w:rPr>
          <w:vertAlign w:val="baseline"/>
        </w:rPr>
        <w:t>flow</w:t>
      </w:r>
      <w:r>
        <w:rPr>
          <w:spacing w:val="21"/>
          <w:vertAlign w:val="baseline"/>
        </w:rPr>
        <w:t> </w:t>
      </w:r>
      <w:r>
        <w:rPr>
          <w:vertAlign w:val="baseline"/>
        </w:rPr>
        <w:t>(</w:t>
      </w:r>
      <w:r>
        <w:rPr>
          <w:rFonts w:ascii="Cambria Math" w:eastAsia="Cambria Math"/>
          <w:vertAlign w:val="baseline"/>
        </w:rPr>
        <w:t>𝑞</w:t>
      </w:r>
      <w:r>
        <w:rPr>
          <w:rFonts w:ascii="Cambria Math" w:eastAsia="Cambria Math"/>
          <w:spacing w:val="47"/>
          <w:vertAlign w:val="baseline"/>
        </w:rPr>
        <w:t> </w:t>
      </w:r>
      <w:r>
        <w:rPr>
          <w:vertAlign w:val="baseline"/>
        </w:rPr>
        <w:t>)</w:t>
      </w:r>
      <w:r>
        <w:rPr>
          <w:spacing w:val="21"/>
          <w:vertAlign w:val="baseline"/>
        </w:rPr>
        <w:t> </w:t>
      </w:r>
      <w:r>
        <w:rPr>
          <w:vertAlign w:val="baseline"/>
        </w:rPr>
        <w:t>can</w:t>
      </w:r>
      <w:r>
        <w:rPr>
          <w:spacing w:val="22"/>
          <w:vertAlign w:val="baseline"/>
        </w:rPr>
        <w:t> </w:t>
      </w:r>
      <w:r>
        <w:rPr>
          <w:vertAlign w:val="baseline"/>
        </w:rPr>
        <w:t>similarly</w:t>
      </w:r>
      <w:r>
        <w:rPr>
          <w:spacing w:val="19"/>
          <w:vertAlign w:val="baseline"/>
        </w:rPr>
        <w:t> </w:t>
      </w:r>
      <w:r>
        <w:rPr>
          <w:vertAlign w:val="baseline"/>
        </w:rPr>
        <w:t>be</w:t>
      </w:r>
      <w:r>
        <w:rPr>
          <w:spacing w:val="21"/>
          <w:vertAlign w:val="baseline"/>
        </w:rPr>
        <w:t> </w:t>
      </w:r>
      <w:r>
        <w:rPr>
          <w:vertAlign w:val="baseline"/>
        </w:rPr>
        <w:t>estimated</w:t>
      </w:r>
      <w:r>
        <w:rPr>
          <w:spacing w:val="22"/>
          <w:vertAlign w:val="baseline"/>
        </w:rPr>
        <w:t> </w:t>
      </w:r>
      <w:r>
        <w:rPr>
          <w:vertAlign w:val="baseline"/>
        </w:rPr>
        <w:t>as</w:t>
      </w:r>
      <w:r>
        <w:rPr>
          <w:spacing w:val="26"/>
          <w:vertAlign w:val="baseline"/>
        </w:rPr>
        <w:t> </w:t>
      </w:r>
      <w:r>
        <w:rPr>
          <w:vertAlign w:val="baseline"/>
        </w:rPr>
        <w:t>(Okubo</w:t>
      </w:r>
      <w:r>
        <w:rPr>
          <w:spacing w:val="28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22"/>
          <w:vertAlign w:val="baseline"/>
        </w:rPr>
        <w:t> </w:t>
      </w:r>
      <w:r>
        <w:rPr>
          <w:i/>
          <w:vertAlign w:val="baseline"/>
        </w:rPr>
        <w:t>al</w:t>
      </w:r>
      <w:r>
        <w:rPr>
          <w:vertAlign w:val="baseline"/>
        </w:rPr>
        <w:t>.,</w:t>
      </w:r>
    </w:p>
    <w:p>
      <w:pPr>
        <w:pStyle w:val="BodyText"/>
        <w:spacing w:line="20" w:lineRule="exact"/>
        <w:ind w:left="2772"/>
        <w:rPr>
          <w:sz w:val="2"/>
        </w:rPr>
      </w:pPr>
      <w:r>
        <w:rPr>
          <w:sz w:val="2"/>
        </w:rPr>
        <w:pict>
          <v:group style="width:12.75pt;height:.85pt;mso-position-horizontal-relative:char;mso-position-vertical-relative:line" coordorigin="0,0" coordsize="255,17">
            <v:rect style="position:absolute;left:0;top:0;width:255;height:17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tabs>
          <w:tab w:pos="2810" w:val="left" w:leader="none"/>
          <w:tab w:pos="4752" w:val="left" w:leader="none"/>
        </w:tabs>
        <w:spacing w:line="153" w:lineRule="auto" w:before="0"/>
        <w:ind w:left="2171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𝑏</w:t>
        <w:tab/>
      </w:r>
      <w:r>
        <w:rPr>
          <w:rFonts w:ascii="Cambria Math" w:eastAsia="Cambria Math"/>
          <w:w w:val="110"/>
          <w:position w:val="-6"/>
          <w:sz w:val="17"/>
        </w:rPr>
        <w:t>𝑑𝑍</w:t>
        <w:tab/>
      </w:r>
      <w:r>
        <w:rPr>
          <w:rFonts w:ascii="Cambria Math" w:eastAsia="Cambria Math"/>
          <w:w w:val="110"/>
          <w:sz w:val="17"/>
        </w:rPr>
        <w:t>𝑧</w:t>
      </w:r>
    </w:p>
    <w:p>
      <w:pPr>
        <w:pStyle w:val="BodyText"/>
        <w:spacing w:before="8"/>
        <w:rPr>
          <w:rFonts w:ascii="Cambria Math"/>
          <w:sz w:val="21"/>
        </w:rPr>
      </w:pPr>
    </w:p>
    <w:p>
      <w:pPr>
        <w:pStyle w:val="BodyText"/>
        <w:ind w:left="827"/>
      </w:pPr>
      <w:r>
        <w:rPr/>
        <w:t>1985)</w:t>
      </w:r>
    </w:p>
    <w:p>
      <w:pPr>
        <w:pStyle w:val="BodyText"/>
        <w:spacing w:before="7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40"/>
          <w:pgMar w:top="1320" w:bottom="0" w:left="1160" w:right="580"/>
        </w:sectPr>
      </w:pPr>
    </w:p>
    <w:p>
      <w:pPr>
        <w:spacing w:line="134" w:lineRule="exact" w:before="93"/>
        <w:ind w:left="1905" w:right="0" w:firstLine="0"/>
        <w:jc w:val="left"/>
        <w:rPr>
          <w:i/>
          <w:sz w:val="17"/>
        </w:rPr>
      </w:pPr>
      <w:r>
        <w:rPr/>
        <w:pict>
          <v:shape style="position:absolute;margin-left:159.380005pt;margin-top:8.845037pt;width:3.75pt;height:7pt;mso-position-horizontal-relative:page;mso-position-vertical-relative:paragraph;z-index:15744512" type="#_x0000_t202" filled="false" stroked="false">
            <v:textbox inset="0,0,0,0">
              <w:txbxContent>
                <w:p>
                  <w:pPr>
                    <w:spacing w:line="139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4"/>
                    </w:rPr>
                  </w:pPr>
                  <w:r>
                    <w:rPr>
                      <w:rFonts w:ascii="Cambria Math" w:eastAsia="Cambria Math"/>
                      <w:w w:val="115"/>
                      <w:sz w:val="14"/>
                      <w:u w:val="single"/>
                    </w:rPr>
                    <w:t>𝑐</w:t>
                  </w:r>
                </w:p>
              </w:txbxContent>
            </v:textbox>
            <w10:wrap type="none"/>
          </v:shape>
        </w:pict>
      </w:r>
      <w:r>
        <w:rPr>
          <w:i/>
          <w:w w:val="100"/>
          <w:sz w:val="17"/>
          <w:u w:val="single"/>
        </w:rPr>
        <w:t>Ɵ</w:t>
      </w:r>
    </w:p>
    <w:p>
      <w:pPr>
        <w:pStyle w:val="BodyText"/>
        <w:spacing w:line="172" w:lineRule="exact"/>
        <w:ind w:left="827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𝑞</w:t>
      </w:r>
      <w:r>
        <w:rPr>
          <w:rFonts w:ascii="Cambria Math" w:hAnsi="Cambria Math" w:eastAsia="Cambria Math"/>
          <w:w w:val="105"/>
          <w:vertAlign w:val="subscript"/>
        </w:rPr>
        <w:t>𝑧</w:t>
      </w:r>
      <w:r>
        <w:rPr>
          <w:rFonts w:ascii="Cambria Math" w:hAnsi="Cambria Math" w:eastAsia="Cambria Math"/>
          <w:spacing w:val="20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</w:t>
      </w:r>
      <w:r>
        <w:rPr>
          <w:rFonts w:ascii="Cambria Math" w:hAnsi="Cambria Math" w:eastAsia="Cambria Math"/>
          <w:spacing w:val="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−𝜎</w:t>
      </w:r>
      <w:r>
        <w:rPr>
          <w:rFonts w:ascii="Cambria Math" w:hAnsi="Cambria Math" w:eastAsia="Cambria Math"/>
          <w:spacing w:val="-1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(</w:t>
      </w:r>
    </w:p>
    <w:p>
      <w:pPr>
        <w:spacing w:line="168" w:lineRule="auto" w:before="0"/>
        <w:ind w:left="1905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w w:val="110"/>
          <w:sz w:val="17"/>
        </w:rPr>
        <w:t>𝑍</w:t>
      </w:r>
      <w:r>
        <w:rPr>
          <w:rFonts w:ascii="Cambria Math" w:eastAsia="Cambria Math"/>
          <w:w w:val="110"/>
          <w:position w:val="-3"/>
          <w:sz w:val="14"/>
        </w:rPr>
        <w:t>𝑏</w:t>
      </w:r>
    </w:p>
    <w:p>
      <w:pPr>
        <w:spacing w:line="137" w:lineRule="exact" w:before="90"/>
        <w:ind w:left="936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05"/>
          <w:sz w:val="17"/>
        </w:rPr>
        <w:t>𝑑𝑇</w:t>
      </w:r>
    </w:p>
    <w:p>
      <w:pPr>
        <w:pStyle w:val="BodyText"/>
        <w:spacing w:line="172" w:lineRule="exact"/>
        <w:ind w:left="-32"/>
        <w:rPr>
          <w:rFonts w:ascii="Cambria Math" w:hAnsi="Cambria Math" w:eastAsia="Cambria Math"/>
        </w:rPr>
      </w:pPr>
      <w:r>
        <w:rPr/>
        <w:pict>
          <v:rect style="position:absolute;margin-left:211.850006pt;margin-top:4.456994pt;width:10.92pt;height:.83997pt;mso-position-horizontal-relative:page;mso-position-vertical-relative:paragraph;z-index:15743488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w w:val="105"/>
        </w:rPr>
        <w:t>)</w:t>
      </w:r>
      <w:r>
        <w:rPr>
          <w:rFonts w:ascii="Cambria Math" w:hAnsi="Cambria Math" w:eastAsia="Cambria Math"/>
          <w:spacing w:val="11"/>
          <w:w w:val="105"/>
        </w:rPr>
        <w:t> </w:t>
      </w:r>
      <w:r>
        <w:rPr>
          <w:rFonts w:ascii="Cambria Math" w:hAnsi="Cambria Math" w:eastAsia="Cambria Math"/>
          <w:w w:val="105"/>
        </w:rPr>
        <w:t>=</w:t>
      </w:r>
      <w:r>
        <w:rPr>
          <w:rFonts w:ascii="Cambria Math" w:hAnsi="Cambria Math" w:eastAsia="Cambria Math"/>
          <w:spacing w:val="9"/>
          <w:w w:val="105"/>
        </w:rPr>
        <w:t> </w:t>
      </w:r>
      <w:r>
        <w:rPr>
          <w:rFonts w:ascii="Cambria Math" w:hAnsi="Cambria Math" w:eastAsia="Cambria Math"/>
          <w:w w:val="105"/>
        </w:rPr>
        <w:t>−𝜎</w:t>
      </w:r>
      <w:r>
        <w:rPr>
          <w:rFonts w:ascii="Cambria Math" w:hAnsi="Cambria Math" w:eastAsia="Cambria Math"/>
          <w:spacing w:val="-9"/>
          <w:w w:val="105"/>
        </w:rPr>
        <w:t> </w:t>
      </w:r>
      <w:r>
        <w:rPr>
          <w:rFonts w:ascii="Cambria Math" w:hAnsi="Cambria Math" w:eastAsia="Cambria Math"/>
          <w:w w:val="105"/>
        </w:rPr>
        <w:t>(</w:t>
      </w:r>
    </w:p>
    <w:p>
      <w:pPr>
        <w:spacing w:line="152" w:lineRule="exact" w:before="0"/>
        <w:ind w:left="936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𝑑𝑍</w:t>
      </w:r>
    </w:p>
    <w:p>
      <w:pPr>
        <w:pStyle w:val="BodyText"/>
        <w:tabs>
          <w:tab w:pos="4699" w:val="left" w:leader="none"/>
        </w:tabs>
        <w:spacing w:before="165"/>
        <w:ind w:left="-35"/>
      </w:pPr>
      <w:r>
        <w:rPr/>
        <w:br w:type="column"/>
      </w:r>
      <w:r>
        <w:rPr>
          <w:rFonts w:ascii="Cambria Math"/>
          <w:w w:val="105"/>
        </w:rPr>
        <w:t>)</w:t>
      </w:r>
      <w:r>
        <w:rPr>
          <w:w w:val="105"/>
        </w:rPr>
        <w:t>,</w:t>
        <w:tab/>
        <w:t>(3.11)</w:t>
      </w:r>
    </w:p>
    <w:p>
      <w:pPr>
        <w:spacing w:after="0"/>
        <w:sectPr>
          <w:type w:val="continuous"/>
          <w:pgSz w:w="11910" w:h="16840"/>
          <w:pgMar w:top="1320" w:bottom="0" w:left="1160" w:right="580"/>
          <w:cols w:num="3" w:equalWidth="0">
            <w:col w:w="2101" w:space="40"/>
            <w:col w:w="1150" w:space="39"/>
            <w:col w:w="6840"/>
          </w:cols>
        </w:sectPr>
      </w:pPr>
    </w:p>
    <w:p>
      <w:pPr>
        <w:pStyle w:val="BodyText"/>
        <w:spacing w:before="7"/>
        <w:rPr>
          <w:sz w:val="14"/>
        </w:rPr>
      </w:pPr>
    </w:p>
    <w:p>
      <w:pPr>
        <w:pStyle w:val="BodyText"/>
        <w:spacing w:line="480" w:lineRule="auto" w:before="86"/>
        <w:ind w:left="827" w:right="1122"/>
      </w:pPr>
      <w:r>
        <w:rPr/>
        <w:t>where </w:t>
      </w:r>
      <w:r>
        <w:rPr>
          <w:rFonts w:ascii="Cambria Math" w:hAnsi="Cambria Math" w:eastAsia="Cambria Math"/>
        </w:rPr>
        <w:t>𝜎 </w:t>
      </w:r>
      <w:r>
        <w:rPr/>
        <w:t>is thermal Conductivity. Thermal conductivity of 2.5W/m /°C as the average</w:t>
      </w:r>
      <w:r>
        <w:rPr>
          <w:spacing w:val="-57"/>
        </w:rPr>
        <w:t> </w:t>
      </w:r>
      <w:r>
        <w:rPr/>
        <w:t>for igneous rocks and a Curie temperature of 580 °C (Stacey, 1977; Trifonova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2009)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used as standard.</w:t>
      </w:r>
    </w:p>
    <w:p>
      <w:pPr>
        <w:spacing w:after="0" w:line="480" w:lineRule="auto"/>
        <w:sectPr>
          <w:type w:val="continuous"/>
          <w:pgSz w:w="11910" w:h="16840"/>
          <w:pgMar w:top="1320" w:bottom="0" w:left="1160" w:right="580"/>
        </w:sectPr>
      </w:pPr>
    </w:p>
    <w:p>
      <w:pPr>
        <w:pStyle w:val="Heading1"/>
        <w:spacing w:before="69"/>
        <w:ind w:left="964" w:right="966" w:firstLine="0"/>
        <w:jc w:val="center"/>
      </w:pPr>
      <w:bookmarkStart w:name="_TOC_250018" w:id="31"/>
      <w:r>
        <w:rPr/>
        <w:t>CHAPTER</w:t>
      </w:r>
      <w:r>
        <w:rPr>
          <w:spacing w:val="-3"/>
        </w:rPr>
        <w:t> </w:t>
      </w:r>
      <w:bookmarkEnd w:id="31"/>
      <w:r>
        <w:rPr/>
        <w:t>FOUR</w:t>
      </w:r>
    </w:p>
    <w:p>
      <w:pPr>
        <w:pStyle w:val="BodyText"/>
        <w:spacing w:before="7"/>
        <w:rPr>
          <w:b/>
          <w:sz w:val="27"/>
        </w:rPr>
      </w:pPr>
    </w:p>
    <w:p>
      <w:pPr>
        <w:pStyle w:val="Heading1"/>
        <w:numPr>
          <w:ilvl w:val="1"/>
          <w:numId w:val="18"/>
        </w:numPr>
        <w:tabs>
          <w:tab w:pos="3708" w:val="left" w:leader="none"/>
          <w:tab w:pos="3709" w:val="left" w:leader="none"/>
        </w:tabs>
        <w:spacing w:line="240" w:lineRule="auto" w:before="0" w:after="0"/>
        <w:ind w:left="3708" w:right="0" w:hanging="2882"/>
        <w:jc w:val="both"/>
      </w:pPr>
      <w:bookmarkStart w:name="_TOC_250017" w:id="32"/>
      <w:r>
        <w:rPr/>
        <w:t>RESULTS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bookmarkEnd w:id="32"/>
      <w:r>
        <w:rPr/>
        <w:t>DISCUSSION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Heading1"/>
        <w:numPr>
          <w:ilvl w:val="1"/>
          <w:numId w:val="18"/>
        </w:numPr>
        <w:tabs>
          <w:tab w:pos="1548" w:val="left" w:leader="none"/>
        </w:tabs>
        <w:spacing w:line="240" w:lineRule="auto" w:before="0" w:after="0"/>
        <w:ind w:left="1547" w:right="0" w:hanging="721"/>
        <w:jc w:val="both"/>
      </w:pPr>
      <w:bookmarkStart w:name="_TOC_250016" w:id="33"/>
      <w:r>
        <w:rPr/>
        <w:t>Interpretation</w:t>
      </w:r>
      <w:r>
        <w:rPr>
          <w:spacing w:val="-2"/>
        </w:rPr>
        <w:t> </w:t>
      </w:r>
      <w:r>
        <w:rPr/>
        <w:t>of aeromagnetic</w:t>
      </w:r>
      <w:r>
        <w:rPr>
          <w:spacing w:val="-3"/>
        </w:rPr>
        <w:t> </w:t>
      </w:r>
      <w:bookmarkEnd w:id="33"/>
      <w:r>
        <w:rPr/>
        <w:t>data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 w:before="1"/>
        <w:ind w:left="827" w:right="830"/>
        <w:jc w:val="both"/>
      </w:pPr>
      <w:r>
        <w:rPr/>
        <w:t>The</w:t>
      </w:r>
      <w:r>
        <w:rPr>
          <w:spacing w:val="-4"/>
        </w:rPr>
        <w:t> </w:t>
      </w:r>
      <w:r>
        <w:rPr/>
        <w:t>main</w:t>
      </w:r>
      <w:r>
        <w:rPr>
          <w:spacing w:val="-1"/>
        </w:rPr>
        <w:t> </w:t>
      </w:r>
      <w:r>
        <w:rPr/>
        <w:t>aim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using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magnetic</w:t>
      </w:r>
      <w:r>
        <w:rPr>
          <w:spacing w:val="-2"/>
        </w:rPr>
        <w:t> </w:t>
      </w:r>
      <w:r>
        <w:rPr/>
        <w:t>data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outline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geological</w:t>
      </w:r>
      <w:r>
        <w:rPr>
          <w:spacing w:val="-1"/>
        </w:rPr>
        <w:t> </w:t>
      </w:r>
      <w:r>
        <w:rPr/>
        <w:t>structures</w:t>
      </w:r>
      <w:r>
        <w:rPr>
          <w:spacing w:val="-2"/>
        </w:rPr>
        <w:t> </w:t>
      </w:r>
      <w:r>
        <w:rPr/>
        <w:t>which</w:t>
      </w:r>
      <w:r>
        <w:rPr>
          <w:spacing w:val="-1"/>
        </w:rPr>
        <w:t> </w:t>
      </w:r>
      <w:r>
        <w:rPr/>
        <w:t>are</w:t>
      </w:r>
      <w:r>
        <w:rPr>
          <w:spacing w:val="-58"/>
        </w:rPr>
        <w:t> </w:t>
      </w:r>
      <w:r>
        <w:rPr/>
        <w:t>usually channels or means through which hydrothermal fluids are deposited and are</w:t>
      </w:r>
      <w:r>
        <w:rPr>
          <w:spacing w:val="1"/>
        </w:rPr>
        <w:t> </w:t>
      </w:r>
      <w:r>
        <w:rPr/>
        <w:t>important</w:t>
      </w:r>
      <w:r>
        <w:rPr>
          <w:spacing w:val="-1"/>
        </w:rPr>
        <w:t> </w:t>
      </w:r>
      <w:r>
        <w:rPr/>
        <w:t>element in mineral exploration (Amenyoh</w:t>
      </w:r>
      <w:r>
        <w:rPr>
          <w:spacing w:val="1"/>
        </w:rPr>
        <w:t> </w:t>
      </w:r>
      <w:r>
        <w:rPr>
          <w:i/>
        </w:rPr>
        <w:t>et al</w:t>
      </w:r>
      <w:r>
        <w:rPr/>
        <w:t>., 2009).</w:t>
      </w:r>
    </w:p>
    <w:p>
      <w:pPr>
        <w:pStyle w:val="BodyText"/>
        <w:spacing w:line="480" w:lineRule="auto"/>
        <w:ind w:left="827" w:right="831"/>
        <w:jc w:val="both"/>
      </w:pPr>
      <w:r>
        <w:rPr/>
        <w:t>Linear</w:t>
      </w:r>
      <w:r>
        <w:rPr>
          <w:spacing w:val="-10"/>
        </w:rPr>
        <w:t> </w:t>
      </w:r>
      <w:r>
        <w:rPr/>
        <w:t>features</w:t>
      </w:r>
      <w:r>
        <w:rPr>
          <w:spacing w:val="-11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7"/>
        </w:rPr>
        <w:t> </w:t>
      </w:r>
      <w:r>
        <w:rPr/>
        <w:t>granitoid,</w:t>
      </w:r>
      <w:r>
        <w:rPr>
          <w:spacing w:val="-11"/>
        </w:rPr>
        <w:t> </w:t>
      </w:r>
      <w:r>
        <w:rPr/>
        <w:t>metamorphosed</w:t>
      </w:r>
      <w:r>
        <w:rPr>
          <w:spacing w:val="-12"/>
        </w:rPr>
        <w:t> </w:t>
      </w:r>
      <w:r>
        <w:rPr/>
        <w:t>belt</w:t>
      </w:r>
      <w:r>
        <w:rPr>
          <w:spacing w:val="-10"/>
        </w:rPr>
        <w:t> </w:t>
      </w:r>
      <w:r>
        <w:rPr/>
        <w:t>and</w:t>
      </w:r>
      <w:r>
        <w:rPr>
          <w:spacing w:val="-11"/>
        </w:rPr>
        <w:t> </w:t>
      </w:r>
      <w:r>
        <w:rPr/>
        <w:t>basin</w:t>
      </w:r>
      <w:r>
        <w:rPr>
          <w:spacing w:val="-9"/>
        </w:rPr>
        <w:t> </w:t>
      </w:r>
      <w:r>
        <w:rPr/>
        <w:t>rocks</w:t>
      </w:r>
      <w:r>
        <w:rPr>
          <w:spacing w:val="-8"/>
        </w:rPr>
        <w:t> </w:t>
      </w:r>
      <w:r>
        <w:rPr/>
        <w:t>are</w:t>
      </w:r>
      <w:r>
        <w:rPr>
          <w:spacing w:val="-11"/>
        </w:rPr>
        <w:t> </w:t>
      </w:r>
      <w:r>
        <w:rPr/>
        <w:t>observed</w:t>
      </w:r>
      <w:r>
        <w:rPr>
          <w:spacing w:val="-10"/>
        </w:rPr>
        <w:t> </w:t>
      </w:r>
      <w:r>
        <w:rPr/>
        <w:t>as</w:t>
      </w:r>
      <w:r>
        <w:rPr>
          <w:spacing w:val="-11"/>
        </w:rPr>
        <w:t> </w:t>
      </w:r>
      <w:r>
        <w:rPr/>
        <w:t>high</w:t>
      </w:r>
      <w:r>
        <w:rPr>
          <w:spacing w:val="-58"/>
        </w:rPr>
        <w:t> </w:t>
      </w:r>
      <w:r>
        <w:rPr/>
        <w:t>magnetic</w:t>
      </w:r>
      <w:r>
        <w:rPr>
          <w:spacing w:val="1"/>
        </w:rPr>
        <w:t> </w:t>
      </w:r>
      <w:r>
        <w:rPr/>
        <w:t>anomalies.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magnetic</w:t>
      </w:r>
      <w:r>
        <w:rPr>
          <w:spacing w:val="1"/>
        </w:rPr>
        <w:t> </w:t>
      </w:r>
      <w:r>
        <w:rPr/>
        <w:t>minerals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excessive</w:t>
      </w:r>
      <w:r>
        <w:rPr>
          <w:spacing w:val="1"/>
        </w:rPr>
        <w:t> </w:t>
      </w:r>
      <w:r>
        <w:rPr/>
        <w:t>destruction by alteration especially along tectonic structures allows the detection of</w:t>
      </w:r>
      <w:r>
        <w:rPr>
          <w:spacing w:val="1"/>
        </w:rPr>
        <w:t> </w:t>
      </w:r>
      <w:r>
        <w:rPr/>
        <w:t>geological</w:t>
      </w:r>
      <w:r>
        <w:rPr>
          <w:spacing w:val="-1"/>
        </w:rPr>
        <w:t> </w:t>
      </w:r>
      <w:r>
        <w:rPr/>
        <w:t>structures</w:t>
      </w:r>
    </w:p>
    <w:p>
      <w:pPr>
        <w:spacing w:before="1"/>
        <w:ind w:left="827" w:right="0" w:firstLine="0"/>
        <w:jc w:val="both"/>
        <w:rPr>
          <w:sz w:val="24"/>
        </w:rPr>
      </w:pPr>
      <w:r>
        <w:rPr>
          <w:sz w:val="24"/>
        </w:rPr>
        <w:t>(Plumlee</w:t>
      </w:r>
      <w:r>
        <w:rPr>
          <w:spacing w:val="-3"/>
          <w:sz w:val="24"/>
        </w:rPr>
        <w:t> </w:t>
      </w:r>
      <w:r>
        <w:rPr>
          <w:i/>
          <w:sz w:val="24"/>
        </w:rPr>
        <w:t>et al</w:t>
      </w:r>
      <w:r>
        <w:rPr>
          <w:sz w:val="24"/>
        </w:rPr>
        <w:t>., 1992).</w:t>
      </w:r>
    </w:p>
    <w:p>
      <w:pPr>
        <w:pStyle w:val="BodyText"/>
        <w:spacing w:before="11"/>
        <w:rPr>
          <w:sz w:val="27"/>
        </w:rPr>
      </w:pPr>
    </w:p>
    <w:p>
      <w:pPr>
        <w:pStyle w:val="Heading1"/>
        <w:numPr>
          <w:ilvl w:val="2"/>
          <w:numId w:val="18"/>
        </w:numPr>
        <w:tabs>
          <w:tab w:pos="1548" w:val="left" w:leader="none"/>
        </w:tabs>
        <w:spacing w:line="240" w:lineRule="auto" w:before="0" w:after="0"/>
        <w:ind w:left="1547" w:right="0" w:hanging="721"/>
        <w:jc w:val="both"/>
      </w:pPr>
      <w:bookmarkStart w:name="_TOC_250015" w:id="34"/>
      <w:r>
        <w:rPr/>
        <w:t>Total</w:t>
      </w:r>
      <w:r>
        <w:rPr>
          <w:spacing w:val="-2"/>
        </w:rPr>
        <w:t> </w:t>
      </w:r>
      <w:r>
        <w:rPr/>
        <w:t>magnetic</w:t>
      </w:r>
      <w:r>
        <w:rPr>
          <w:spacing w:val="-3"/>
        </w:rPr>
        <w:t> </w:t>
      </w:r>
      <w:r>
        <w:rPr/>
        <w:t>intensity</w:t>
      </w:r>
      <w:r>
        <w:rPr>
          <w:spacing w:val="-1"/>
        </w:rPr>
        <w:t> </w:t>
      </w:r>
      <w:r>
        <w:rPr/>
        <w:t>map</w:t>
      </w:r>
      <w:r>
        <w:rPr>
          <w:spacing w:val="-2"/>
        </w:rPr>
        <w:t> </w:t>
      </w:r>
      <w:bookmarkEnd w:id="34"/>
      <w:r>
        <w:rPr/>
        <w:t>(TMI)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827" w:right="825"/>
        <w:jc w:val="both"/>
      </w:pPr>
      <w:r>
        <w:rPr/>
        <w:t>The</w:t>
      </w:r>
      <w:r>
        <w:rPr>
          <w:spacing w:val="-10"/>
        </w:rPr>
        <w:t> </w:t>
      </w:r>
      <w:r>
        <w:rPr/>
        <w:t>magnetic</w:t>
      </w:r>
      <w:r>
        <w:rPr>
          <w:spacing w:val="-9"/>
        </w:rPr>
        <w:t> </w:t>
      </w:r>
      <w:r>
        <w:rPr/>
        <w:t>anomalies</w:t>
      </w:r>
      <w:r>
        <w:rPr>
          <w:spacing w:val="-6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study</w:t>
      </w:r>
      <w:r>
        <w:rPr>
          <w:spacing w:val="-13"/>
        </w:rPr>
        <w:t> </w:t>
      </w:r>
      <w:r>
        <w:rPr/>
        <w:t>area</w:t>
      </w:r>
      <w:r>
        <w:rPr>
          <w:spacing w:val="-9"/>
        </w:rPr>
        <w:t> </w:t>
      </w:r>
      <w:r>
        <w:rPr/>
        <w:t>as</w:t>
      </w:r>
      <w:r>
        <w:rPr>
          <w:spacing w:val="-7"/>
        </w:rPr>
        <w:t> </w:t>
      </w:r>
      <w:r>
        <w:rPr/>
        <w:t>shown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(Figure</w:t>
      </w:r>
      <w:r>
        <w:rPr>
          <w:spacing w:val="-9"/>
        </w:rPr>
        <w:t> </w:t>
      </w:r>
      <w:r>
        <w:rPr/>
        <w:t>4.1)</w:t>
      </w:r>
      <w:r>
        <w:rPr>
          <w:spacing w:val="-7"/>
        </w:rPr>
        <w:t> </w:t>
      </w:r>
      <w:r>
        <w:rPr/>
        <w:t>ranges</w:t>
      </w:r>
      <w:r>
        <w:rPr>
          <w:spacing w:val="-5"/>
        </w:rPr>
        <w:t> </w:t>
      </w:r>
      <w:r>
        <w:rPr/>
        <w:t>from</w:t>
      </w:r>
      <w:r>
        <w:rPr>
          <w:spacing w:val="-7"/>
        </w:rPr>
        <w:t> </w:t>
      </w:r>
      <w:r>
        <w:rPr/>
        <w:t>-114.4</w:t>
      </w:r>
      <w:r>
        <w:rPr>
          <w:spacing w:val="-8"/>
        </w:rPr>
        <w:t> </w:t>
      </w:r>
      <w:r>
        <w:rPr/>
        <w:t>nT</w:t>
      </w:r>
      <w:r>
        <w:rPr>
          <w:spacing w:val="-58"/>
        </w:rPr>
        <w:t> </w:t>
      </w:r>
      <w:r>
        <w:rPr/>
        <w:t>minimum to 165.4 nT maximum. This Variation in magnetic susceptibility consisting of</w:t>
      </w:r>
      <w:r>
        <w:rPr>
          <w:spacing w:val="-57"/>
        </w:rPr>
        <w:t> </w:t>
      </w:r>
      <w:r>
        <w:rPr/>
        <w:t>both positive and negative anomalies depicts the complexity of the structural geology of</w:t>
      </w:r>
      <w:r>
        <w:rPr>
          <w:spacing w:val="-57"/>
        </w:rPr>
        <w:t> </w:t>
      </w:r>
      <w:r>
        <w:rPr/>
        <w:t>the area.aq The TMI map shows a distribution of high and low magnetic closures across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characteristic</w:t>
      </w:r>
      <w:r>
        <w:rPr>
          <w:spacing w:val="1"/>
        </w:rPr>
        <w:t> </w:t>
      </w:r>
      <w:r>
        <w:rPr/>
        <w:t>indications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trends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lithology, difference in magnetic susceptibility, variation in depth and degree of strike.</w:t>
      </w:r>
      <w:r>
        <w:rPr>
          <w:spacing w:val="1"/>
        </w:rPr>
        <w:t> </w:t>
      </w:r>
      <w:r>
        <w:rPr/>
        <w:t>The TMI map commences a relatively medium susceptibility region that occupies the</w:t>
      </w:r>
      <w:r>
        <w:rPr>
          <w:spacing w:val="1"/>
        </w:rPr>
        <w:t> </w:t>
      </w:r>
      <w:r>
        <w:rPr/>
        <w:t>northern end of the map down to Latitude 8.15</w:t>
      </w:r>
      <w:r>
        <w:rPr>
          <w:rFonts w:ascii="Cambria Math" w:hAnsi="Cambria Math"/>
        </w:rPr>
        <w:t>°</w:t>
      </w:r>
      <w:r>
        <w:rPr/>
        <w:t>; this is immediately followed by a low</w:t>
      </w:r>
      <w:r>
        <w:rPr>
          <w:spacing w:val="1"/>
        </w:rPr>
        <w:t> </w:t>
      </w:r>
      <w:r>
        <w:rPr/>
        <w:t>magnetic</w:t>
      </w:r>
      <w:r>
        <w:rPr>
          <w:spacing w:val="1"/>
        </w:rPr>
        <w:t> </w:t>
      </w:r>
      <w:r>
        <w:rPr/>
        <w:t>susceptibility</w:t>
      </w:r>
      <w:r>
        <w:rPr>
          <w:spacing w:val="1"/>
        </w:rPr>
        <w:t> </w:t>
      </w:r>
      <w:r>
        <w:rPr/>
        <w:t>region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extends</w:t>
      </w:r>
      <w:r>
        <w:rPr>
          <w:spacing w:val="1"/>
        </w:rPr>
        <w:t> </w:t>
      </w:r>
      <w:r>
        <w:rPr/>
        <w:t>down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latitude</w:t>
      </w:r>
      <w:r>
        <w:rPr>
          <w:spacing w:val="1"/>
        </w:rPr>
        <w:t> </w:t>
      </w:r>
      <w:r>
        <w:rPr/>
        <w:t>8.00°.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susceptibility region are observed some cringing surface features that are high frequency</w:t>
      </w:r>
      <w:r>
        <w:rPr>
          <w:spacing w:val="-57"/>
        </w:rPr>
        <w:t> </w:t>
      </w:r>
      <w:r>
        <w:rPr/>
        <w:t>shortwave length</w:t>
      </w:r>
      <w:r>
        <w:rPr>
          <w:spacing w:val="1"/>
        </w:rPr>
        <w:t> </w:t>
      </w:r>
      <w:r>
        <w:rPr/>
        <w:t>magnetic closures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of high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magnetic values.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midpoint</w:t>
      </w:r>
      <w:r>
        <w:rPr>
          <w:spacing w:val="45"/>
        </w:rPr>
        <w:t> </w:t>
      </w:r>
      <w:r>
        <w:rPr/>
        <w:t>of</w:t>
      </w:r>
      <w:r>
        <w:rPr>
          <w:spacing w:val="44"/>
        </w:rPr>
        <w:t> </w:t>
      </w:r>
      <w:r>
        <w:rPr/>
        <w:t>the</w:t>
      </w:r>
      <w:r>
        <w:rPr>
          <w:spacing w:val="43"/>
        </w:rPr>
        <w:t> </w:t>
      </w:r>
      <w:r>
        <w:rPr/>
        <w:t>map</w:t>
      </w:r>
      <w:r>
        <w:rPr>
          <w:spacing w:val="44"/>
        </w:rPr>
        <w:t> </w:t>
      </w:r>
      <w:r>
        <w:rPr/>
        <w:t>is</w:t>
      </w:r>
      <w:r>
        <w:rPr>
          <w:spacing w:val="46"/>
        </w:rPr>
        <w:t> </w:t>
      </w:r>
      <w:r>
        <w:rPr/>
        <w:t>situated</w:t>
      </w:r>
      <w:r>
        <w:rPr>
          <w:spacing w:val="43"/>
        </w:rPr>
        <w:t> </w:t>
      </w:r>
      <w:r>
        <w:rPr/>
        <w:t>an</w:t>
      </w:r>
      <w:r>
        <w:rPr>
          <w:spacing w:val="45"/>
        </w:rPr>
        <w:t> </w:t>
      </w:r>
      <w:r>
        <w:rPr/>
        <w:t>E-W</w:t>
      </w:r>
      <w:r>
        <w:rPr>
          <w:spacing w:val="45"/>
        </w:rPr>
        <w:t> </w:t>
      </w:r>
      <w:r>
        <w:rPr/>
        <w:t>trending</w:t>
      </w:r>
      <w:r>
        <w:rPr>
          <w:spacing w:val="44"/>
        </w:rPr>
        <w:t> </w:t>
      </w:r>
      <w:r>
        <w:rPr/>
        <w:t>high</w:t>
      </w:r>
      <w:r>
        <w:rPr>
          <w:spacing w:val="45"/>
        </w:rPr>
        <w:t> </w:t>
      </w:r>
      <w:r>
        <w:rPr/>
        <w:t>magnetic</w:t>
      </w:r>
      <w:r>
        <w:rPr>
          <w:spacing w:val="45"/>
        </w:rPr>
        <w:t> </w:t>
      </w:r>
      <w:r>
        <w:rPr/>
        <w:t>signatures</w:t>
      </w:r>
      <w:r>
        <w:rPr>
          <w:spacing w:val="46"/>
        </w:rPr>
        <w:t> </w:t>
      </w:r>
      <w:r>
        <w:rPr/>
        <w:t>where</w:t>
      </w:r>
      <w:r>
        <w:rPr>
          <w:spacing w:val="45"/>
        </w:rPr>
        <w:t> </w:t>
      </w:r>
      <w:r>
        <w:rPr/>
        <w:t>a</w:t>
      </w:r>
    </w:p>
    <w:p>
      <w:pPr>
        <w:pStyle w:val="BodyText"/>
        <w:ind w:left="827"/>
        <w:jc w:val="both"/>
      </w:pPr>
      <w:r>
        <w:rPr/>
        <w:t>maximum</w:t>
      </w:r>
      <w:r>
        <w:rPr>
          <w:spacing w:val="6"/>
        </w:rPr>
        <w:t> </w:t>
      </w:r>
      <w:r>
        <w:rPr/>
        <w:t>susceptibility</w:t>
      </w:r>
      <w:r>
        <w:rPr>
          <w:spacing w:val="3"/>
        </w:rPr>
        <w:t> </w:t>
      </w:r>
      <w:r>
        <w:rPr/>
        <w:t>of</w:t>
      </w:r>
      <w:r>
        <w:rPr>
          <w:spacing w:val="7"/>
        </w:rPr>
        <w:t> </w:t>
      </w:r>
      <w:r>
        <w:rPr/>
        <w:t>about</w:t>
      </w:r>
      <w:r>
        <w:rPr>
          <w:spacing w:val="9"/>
        </w:rPr>
        <w:t> </w:t>
      </w:r>
      <w:r>
        <w:rPr/>
        <w:t>165.4</w:t>
      </w:r>
      <w:r>
        <w:rPr>
          <w:spacing w:val="11"/>
        </w:rPr>
        <w:t> </w:t>
      </w:r>
      <w:r>
        <w:rPr/>
        <w:t>nT</w:t>
      </w:r>
      <w:r>
        <w:rPr>
          <w:spacing w:val="8"/>
        </w:rPr>
        <w:t> </w:t>
      </w:r>
      <w:r>
        <w:rPr/>
        <w:t>was</w:t>
      </w:r>
      <w:r>
        <w:rPr>
          <w:spacing w:val="9"/>
        </w:rPr>
        <w:t> </w:t>
      </w:r>
      <w:r>
        <w:rPr/>
        <w:t>observed.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magnetic</w:t>
      </w:r>
      <w:r>
        <w:rPr>
          <w:spacing w:val="7"/>
        </w:rPr>
        <w:t> </w:t>
      </w:r>
      <w:r>
        <w:rPr/>
        <w:t>high</w:t>
      </w:r>
      <w:r>
        <w:rPr>
          <w:spacing w:val="8"/>
        </w:rPr>
        <w:t> </w:t>
      </w:r>
      <w:r>
        <w:rPr/>
        <w:t>values</w:t>
      </w:r>
      <w:r>
        <w:rPr>
          <w:spacing w:val="10"/>
        </w:rPr>
        <w:t> </w:t>
      </w:r>
      <w:r>
        <w:rPr/>
        <w:t>are</w:t>
      </w:r>
    </w:p>
    <w:p>
      <w:pPr>
        <w:spacing w:after="0"/>
        <w:jc w:val="both"/>
        <w:sectPr>
          <w:pgSz w:w="11910" w:h="16840"/>
          <w:pgMar w:header="0" w:footer="1372" w:top="1320" w:bottom="1640" w:left="1160" w:right="580"/>
        </w:sectPr>
      </w:pPr>
    </w:p>
    <w:p>
      <w:pPr>
        <w:pStyle w:val="BodyText"/>
        <w:spacing w:line="480" w:lineRule="auto" w:before="64"/>
        <w:ind w:left="827" w:right="826"/>
        <w:jc w:val="both"/>
      </w:pPr>
      <w:r>
        <w:rPr/>
        <w:t>recorded around Lokoja where the old basement are quit exposed due to erosion.</w:t>
      </w:r>
      <w:r>
        <w:rPr>
          <w:spacing w:val="1"/>
        </w:rPr>
        <w:t> </w:t>
      </w:r>
      <w:r>
        <w:rPr/>
        <w:t>Major</w:t>
      </w:r>
      <w:r>
        <w:rPr>
          <w:spacing w:val="-57"/>
        </w:rPr>
        <w:t> </w:t>
      </w:r>
      <w:r>
        <w:rPr/>
        <w:t>part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lower</w:t>
      </w:r>
      <w:r>
        <w:rPr>
          <w:spacing w:val="-6"/>
        </w:rPr>
        <w:t> </w:t>
      </w:r>
      <w:r>
        <w:rPr/>
        <w:t>end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study</w:t>
      </w:r>
      <w:r>
        <w:rPr>
          <w:spacing w:val="-11"/>
        </w:rPr>
        <w:t> </w:t>
      </w:r>
      <w:r>
        <w:rPr/>
        <w:t>area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occupied</w:t>
      </w:r>
      <w:r>
        <w:rPr>
          <w:spacing w:val="-3"/>
        </w:rPr>
        <w:t> </w:t>
      </w:r>
      <w:r>
        <w:rPr/>
        <w:t>by</w:t>
      </w:r>
      <w:r>
        <w:rPr>
          <w:spacing w:val="-10"/>
        </w:rPr>
        <w:t> </w:t>
      </w:r>
      <w:r>
        <w:rPr/>
        <w:t>low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average</w:t>
      </w:r>
      <w:r>
        <w:rPr>
          <w:spacing w:val="-7"/>
        </w:rPr>
        <w:t> </w:t>
      </w:r>
      <w:r>
        <w:rPr/>
        <w:t>susceptibility</w:t>
      </w:r>
      <w:r>
        <w:rPr>
          <w:spacing w:val="-12"/>
        </w:rPr>
        <w:t> </w:t>
      </w:r>
      <w:r>
        <w:rPr/>
        <w:t>except</w:t>
      </w:r>
      <w:r>
        <w:rPr>
          <w:spacing w:val="-57"/>
        </w:rPr>
        <w:t> </w:t>
      </w:r>
      <w:r>
        <w:rPr/>
        <w:t>for a spherical high susceptibility at the Eastern corner on Latitude 7.15° that cannot be</w:t>
      </w:r>
      <w:r>
        <w:rPr>
          <w:spacing w:val="1"/>
        </w:rPr>
        <w:t> </w:t>
      </w:r>
      <w:r>
        <w:rPr/>
        <w:t>overlooked.</w:t>
      </w:r>
    </w:p>
    <w:p>
      <w:pPr>
        <w:pStyle w:val="Heading1"/>
        <w:numPr>
          <w:ilvl w:val="2"/>
          <w:numId w:val="18"/>
        </w:numPr>
        <w:tabs>
          <w:tab w:pos="1548" w:val="left" w:leader="none"/>
        </w:tabs>
        <w:spacing w:line="240" w:lineRule="auto" w:before="167" w:after="0"/>
        <w:ind w:left="1547" w:right="0" w:hanging="721"/>
        <w:jc w:val="both"/>
      </w:pPr>
      <w:bookmarkStart w:name="_TOC_250014" w:id="35"/>
      <w:r>
        <w:rPr/>
        <w:t>TMI</w:t>
      </w:r>
      <w:r>
        <w:rPr>
          <w:spacing w:val="-2"/>
        </w:rPr>
        <w:t> </w:t>
      </w:r>
      <w:r>
        <w:rPr/>
        <w:t>reduce</w:t>
      </w:r>
      <w:r>
        <w:rPr>
          <w:spacing w:val="-2"/>
        </w:rPr>
        <w:t> </w:t>
      </w:r>
      <w:r>
        <w:rPr/>
        <w:t>to equator</w:t>
      </w:r>
      <w:r>
        <w:rPr>
          <w:spacing w:val="-4"/>
        </w:rPr>
        <w:t> </w:t>
      </w:r>
      <w:r>
        <w:rPr/>
        <w:t>map</w:t>
      </w:r>
      <w:r>
        <w:rPr>
          <w:spacing w:val="-1"/>
        </w:rPr>
        <w:t> </w:t>
      </w:r>
      <w:bookmarkEnd w:id="35"/>
      <w:r>
        <w:rPr/>
        <w:t>(RTE)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827" w:right="827"/>
        <w:jc w:val="both"/>
      </w:pPr>
      <w:r>
        <w:rPr/>
        <w:t>The</w:t>
      </w:r>
      <w:r>
        <w:rPr>
          <w:spacing w:val="-6"/>
        </w:rPr>
        <w:t> </w:t>
      </w:r>
      <w:r>
        <w:rPr/>
        <w:t>RTE</w:t>
      </w:r>
      <w:r>
        <w:rPr>
          <w:spacing w:val="-6"/>
        </w:rPr>
        <w:t> </w:t>
      </w:r>
      <w:r>
        <w:rPr/>
        <w:t>map</w:t>
      </w:r>
      <w:r>
        <w:rPr>
          <w:spacing w:val="-4"/>
        </w:rPr>
        <w:t> </w:t>
      </w:r>
      <w:r>
        <w:rPr/>
        <w:t>was</w:t>
      </w:r>
      <w:r>
        <w:rPr>
          <w:spacing w:val="-3"/>
        </w:rPr>
        <w:t> </w:t>
      </w:r>
      <w:r>
        <w:rPr/>
        <w:t>computed</w:t>
      </w:r>
      <w:r>
        <w:rPr>
          <w:spacing w:val="-6"/>
        </w:rPr>
        <w:t> </w:t>
      </w:r>
      <w:r>
        <w:rPr/>
        <w:t>from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TMI</w:t>
      </w:r>
      <w:r>
        <w:rPr>
          <w:spacing w:val="-6"/>
        </w:rPr>
        <w:t> </w:t>
      </w:r>
      <w:r>
        <w:rPr/>
        <w:t>map</w:t>
      </w:r>
      <w:r>
        <w:rPr>
          <w:spacing w:val="-2"/>
        </w:rPr>
        <w:t> </w:t>
      </w:r>
      <w:r>
        <w:rPr/>
        <w:t>and</w:t>
      </w:r>
      <w:r>
        <w:rPr>
          <w:spacing w:val="-5"/>
        </w:rPr>
        <w:t> </w:t>
      </w:r>
      <w:r>
        <w:rPr/>
        <w:t>it</w:t>
      </w:r>
      <w:r>
        <w:rPr>
          <w:spacing w:val="-5"/>
        </w:rPr>
        <w:t> </w:t>
      </w:r>
      <w:r>
        <w:rPr/>
        <w:t>helped</w:t>
      </w:r>
      <w:r>
        <w:rPr>
          <w:spacing w:val="-6"/>
        </w:rPr>
        <w:t> </w:t>
      </w:r>
      <w:r>
        <w:rPr/>
        <w:t>in</w:t>
      </w:r>
      <w:r>
        <w:rPr>
          <w:spacing w:val="-3"/>
        </w:rPr>
        <w:t> </w:t>
      </w:r>
      <w:r>
        <w:rPr/>
        <w:t>achieving</w:t>
      </w:r>
      <w:r>
        <w:rPr>
          <w:spacing w:val="-2"/>
        </w:rPr>
        <w:t> </w:t>
      </w:r>
      <w:r>
        <w:rPr/>
        <w:t>the</w:t>
      </w:r>
      <w:r>
        <w:rPr>
          <w:spacing w:val="-6"/>
        </w:rPr>
        <w:t> </w:t>
      </w:r>
      <w:r>
        <w:rPr/>
        <w:t>symmetry</w:t>
      </w:r>
      <w:r>
        <w:rPr>
          <w:spacing w:val="-57"/>
        </w:rPr>
        <w:t> </w:t>
      </w:r>
      <w:r>
        <w:rPr/>
        <w:t>for anomaly that exhibit dipolar nature due to non-vertical inducing field. The method</w:t>
      </w:r>
      <w:r>
        <w:rPr>
          <w:spacing w:val="1"/>
        </w:rPr>
        <w:t> </w:t>
      </w:r>
      <w:r>
        <w:rPr/>
        <w:t>also places the anomalies from the residual field directly above the causative bodies.</w:t>
      </w:r>
      <w:r>
        <w:rPr>
          <w:spacing w:val="1"/>
        </w:rPr>
        <w:t> </w:t>
      </w:r>
      <w:r>
        <w:rPr/>
        <w:t>(Figure 4.2) shows both positive and negative anomalies coming from magnetic rocks</w:t>
      </w:r>
      <w:r>
        <w:rPr>
          <w:spacing w:val="1"/>
        </w:rPr>
        <w:t> </w:t>
      </w:r>
      <w:r>
        <w:rPr>
          <w:spacing w:val="-1"/>
        </w:rPr>
        <w:t>within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/>
        <w:t>study</w:t>
      </w:r>
      <w:r>
        <w:rPr>
          <w:spacing w:val="-15"/>
        </w:rPr>
        <w:t> </w:t>
      </w:r>
      <w:r>
        <w:rPr/>
        <w:t>area.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sedimentary</w:t>
      </w:r>
      <w:r>
        <w:rPr>
          <w:spacing w:val="-12"/>
        </w:rPr>
        <w:t> </w:t>
      </w:r>
      <w:r>
        <w:rPr/>
        <w:t>rocks</w:t>
      </w:r>
      <w:r>
        <w:rPr>
          <w:spacing w:val="-7"/>
        </w:rPr>
        <w:t> </w:t>
      </w:r>
      <w:r>
        <w:rPr/>
        <w:t>at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lower</w:t>
      </w:r>
      <w:r>
        <w:rPr>
          <w:spacing w:val="-8"/>
        </w:rPr>
        <w:t> </w:t>
      </w:r>
      <w:r>
        <w:rPr/>
        <w:t>region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Koton-Karfe</w:t>
      </w:r>
      <w:r>
        <w:rPr>
          <w:spacing w:val="-9"/>
        </w:rPr>
        <w:t> </w:t>
      </w:r>
      <w:r>
        <w:rPr/>
        <w:t>and</w:t>
      </w:r>
      <w:r>
        <w:rPr>
          <w:spacing w:val="-5"/>
        </w:rPr>
        <w:t> </w:t>
      </w:r>
      <w:r>
        <w:rPr/>
        <w:t>Idah</w:t>
      </w:r>
      <w:r>
        <w:rPr>
          <w:spacing w:val="-57"/>
        </w:rPr>
        <w:t> </w:t>
      </w:r>
      <w:r>
        <w:rPr/>
        <w:t>shows low susceptibility due to overlay of sedimentation. The basement rocks at the</w:t>
      </w:r>
      <w:r>
        <w:rPr>
          <w:spacing w:val="1"/>
        </w:rPr>
        <w:t> </w:t>
      </w:r>
      <w:r>
        <w:rPr/>
        <w:t>middle portion of study area depicts appreciably high susceptibility which is as a result</w:t>
      </w:r>
      <w:r>
        <w:rPr>
          <w:spacing w:val="1"/>
        </w:rPr>
        <w:t> </w:t>
      </w:r>
      <w:r>
        <w:rPr/>
        <w:t>of activities of intrusive bodies such as undifferentiated granite, Migmatite, Porhyritic</w:t>
      </w:r>
      <w:r>
        <w:rPr>
          <w:spacing w:val="1"/>
        </w:rPr>
        <w:t> </w:t>
      </w:r>
      <w:r>
        <w:rPr/>
        <w:t>granite</w:t>
      </w:r>
      <w:r>
        <w:rPr>
          <w:spacing w:val="-2"/>
        </w:rPr>
        <w:t> </w:t>
      </w:r>
      <w:r>
        <w:rPr/>
        <w:t>and banded Gneiss.</w:t>
      </w:r>
    </w:p>
    <w:p>
      <w:pPr>
        <w:spacing w:after="0" w:line="480" w:lineRule="auto"/>
        <w:jc w:val="both"/>
        <w:sectPr>
          <w:pgSz w:w="11910" w:h="16840"/>
          <w:pgMar w:header="0" w:footer="1372" w:top="1320" w:bottom="1640" w:left="1160" w:right="580"/>
        </w:sectPr>
      </w:pPr>
    </w:p>
    <w:p>
      <w:pPr>
        <w:pStyle w:val="BodyText"/>
        <w:ind w:left="2051"/>
        <w:rPr>
          <w:sz w:val="20"/>
        </w:rPr>
      </w:pPr>
      <w:r>
        <w:rPr>
          <w:sz w:val="20"/>
        </w:rPr>
        <w:drawing>
          <wp:inline distT="0" distB="0" distL="0" distR="0">
            <wp:extent cx="3838880" cy="798195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8880" cy="798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spacing w:before="90"/>
        <w:ind w:left="964" w:right="967"/>
        <w:jc w:val="center"/>
        <w:rPr>
          <w:b/>
        </w:rPr>
      </w:pPr>
      <w:r>
        <w:rPr/>
        <w:t>Figure</w:t>
      </w:r>
      <w:r>
        <w:rPr>
          <w:spacing w:val="-3"/>
        </w:rPr>
        <w:t> </w:t>
      </w:r>
      <w:r>
        <w:rPr/>
        <w:t>4.1: Total magnetic</w:t>
      </w:r>
      <w:r>
        <w:rPr>
          <w:spacing w:val="-1"/>
        </w:rPr>
        <w:t> </w:t>
      </w:r>
      <w:r>
        <w:rPr/>
        <w:t>intensity</w:t>
      </w:r>
      <w:r>
        <w:rPr>
          <w:spacing w:val="-5"/>
        </w:rPr>
        <w:t> </w:t>
      </w:r>
      <w:r>
        <w:rPr/>
        <w:t>map (TMI</w:t>
      </w:r>
      <w:r>
        <w:rPr>
          <w:b/>
        </w:rPr>
        <w:t>)</w:t>
      </w:r>
    </w:p>
    <w:p>
      <w:pPr>
        <w:spacing w:after="0"/>
        <w:jc w:val="center"/>
        <w:sectPr>
          <w:pgSz w:w="11910" w:h="16840"/>
          <w:pgMar w:header="0" w:footer="1372" w:top="1400" w:bottom="1640" w:left="1160" w:right="580"/>
        </w:sectPr>
      </w:pPr>
    </w:p>
    <w:p>
      <w:pPr>
        <w:pStyle w:val="BodyText"/>
        <w:ind w:left="2081"/>
        <w:rPr>
          <w:sz w:val="20"/>
        </w:rPr>
      </w:pPr>
      <w:r>
        <w:rPr>
          <w:sz w:val="20"/>
        </w:rPr>
        <w:drawing>
          <wp:inline distT="0" distB="0" distL="0" distR="0">
            <wp:extent cx="3806788" cy="7915275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6788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08"/>
        <w:ind w:left="964" w:right="965"/>
        <w:jc w:val="center"/>
      </w:pPr>
      <w:r>
        <w:rPr/>
        <w:t>Figure</w:t>
      </w:r>
      <w:r>
        <w:rPr>
          <w:spacing w:val="-3"/>
        </w:rPr>
        <w:t> </w:t>
      </w:r>
      <w:r>
        <w:rPr/>
        <w:t>4.2:</w:t>
      </w:r>
      <w:r>
        <w:rPr>
          <w:spacing w:val="-1"/>
        </w:rPr>
        <w:t> </w:t>
      </w:r>
      <w:r>
        <w:rPr/>
        <w:t>Reduced to</w:t>
      </w:r>
      <w:r>
        <w:rPr>
          <w:spacing w:val="-1"/>
        </w:rPr>
        <w:t> </w:t>
      </w:r>
      <w:r>
        <w:rPr/>
        <w:t>equator map</w:t>
      </w:r>
      <w:r>
        <w:rPr>
          <w:spacing w:val="-1"/>
        </w:rPr>
        <w:t> </w:t>
      </w:r>
      <w:r>
        <w:rPr/>
        <w:t>(RTE)</w:t>
      </w:r>
    </w:p>
    <w:p>
      <w:pPr>
        <w:spacing w:after="0"/>
        <w:jc w:val="center"/>
        <w:sectPr>
          <w:pgSz w:w="11910" w:h="16840"/>
          <w:pgMar w:header="0" w:footer="1372" w:top="1400" w:bottom="1640" w:left="116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pStyle w:val="Heading1"/>
        <w:numPr>
          <w:ilvl w:val="2"/>
          <w:numId w:val="18"/>
        </w:numPr>
        <w:tabs>
          <w:tab w:pos="1548" w:val="left" w:leader="none"/>
        </w:tabs>
        <w:spacing w:line="240" w:lineRule="auto" w:before="90" w:after="0"/>
        <w:ind w:left="1547" w:right="0" w:hanging="721"/>
        <w:jc w:val="both"/>
      </w:pPr>
      <w:bookmarkStart w:name="_TOC_250013" w:id="36"/>
      <w:r>
        <w:rPr/>
        <w:t>Horizontal</w:t>
      </w:r>
      <w:r>
        <w:rPr>
          <w:spacing w:val="-2"/>
        </w:rPr>
        <w:t> </w:t>
      </w:r>
      <w:r>
        <w:rPr/>
        <w:t>derivatives</w:t>
      </w:r>
      <w:r>
        <w:rPr>
          <w:spacing w:val="-1"/>
        </w:rPr>
        <w:t> </w:t>
      </w:r>
      <w:r>
        <w:rPr/>
        <w:t>(DX,</w:t>
      </w:r>
      <w:r>
        <w:rPr>
          <w:spacing w:val="-1"/>
        </w:rPr>
        <w:t> </w:t>
      </w:r>
      <w:r>
        <w:rPr/>
        <w:t>DY,</w:t>
      </w:r>
      <w:r>
        <w:rPr>
          <w:spacing w:val="-1"/>
        </w:rPr>
        <w:t> </w:t>
      </w:r>
      <w:bookmarkEnd w:id="36"/>
      <w:r>
        <w:rPr/>
        <w:t>DZ)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27" w:right="828"/>
        <w:jc w:val="both"/>
      </w:pPr>
      <w:r>
        <w:rPr>
          <w:spacing w:val="-1"/>
        </w:rPr>
        <w:t>The</w:t>
      </w:r>
      <w:r>
        <w:rPr>
          <w:spacing w:val="-16"/>
        </w:rPr>
        <w:t> </w:t>
      </w:r>
      <w:r>
        <w:rPr>
          <w:spacing w:val="-1"/>
        </w:rPr>
        <w:t>horizontal</w:t>
      </w:r>
      <w:r>
        <w:rPr>
          <w:spacing w:val="-13"/>
        </w:rPr>
        <w:t> </w:t>
      </w:r>
      <w:r>
        <w:rPr>
          <w:spacing w:val="-1"/>
        </w:rPr>
        <w:t>derivatives</w:t>
      </w:r>
      <w:r>
        <w:rPr>
          <w:spacing w:val="-14"/>
        </w:rPr>
        <w:t> </w:t>
      </w:r>
      <w:r>
        <w:rPr/>
        <w:t>maps</w:t>
      </w:r>
      <w:r>
        <w:rPr>
          <w:spacing w:val="-14"/>
        </w:rPr>
        <w:t> </w:t>
      </w:r>
      <w:r>
        <w:rPr/>
        <w:t>DX</w:t>
      </w:r>
      <w:r>
        <w:rPr>
          <w:spacing w:val="-14"/>
        </w:rPr>
        <w:t> </w:t>
      </w:r>
      <w:r>
        <w:rPr/>
        <w:t>(Figure</w:t>
      </w:r>
      <w:r>
        <w:rPr>
          <w:spacing w:val="-14"/>
        </w:rPr>
        <w:t> </w:t>
      </w:r>
      <w:r>
        <w:rPr/>
        <w:t>4.3a),</w:t>
      </w:r>
      <w:r>
        <w:rPr>
          <w:spacing w:val="-11"/>
        </w:rPr>
        <w:t> </w:t>
      </w:r>
      <w:r>
        <w:rPr/>
        <w:t>DY</w:t>
      </w:r>
      <w:r>
        <w:rPr>
          <w:spacing w:val="-16"/>
        </w:rPr>
        <w:t> </w:t>
      </w:r>
      <w:r>
        <w:rPr/>
        <w:t>(Figure</w:t>
      </w:r>
      <w:r>
        <w:rPr>
          <w:spacing w:val="-15"/>
        </w:rPr>
        <w:t> </w:t>
      </w:r>
      <w:r>
        <w:rPr/>
        <w:t>4.3b)</w:t>
      </w:r>
      <w:r>
        <w:rPr>
          <w:spacing w:val="-14"/>
        </w:rPr>
        <w:t> </w:t>
      </w:r>
      <w:r>
        <w:rPr/>
        <w:t>and</w:t>
      </w:r>
      <w:r>
        <w:rPr>
          <w:spacing w:val="-15"/>
        </w:rPr>
        <w:t> </w:t>
      </w:r>
      <w:r>
        <w:rPr/>
        <w:t>DZ</w:t>
      </w:r>
      <w:r>
        <w:rPr>
          <w:spacing w:val="-14"/>
        </w:rPr>
        <w:t> </w:t>
      </w:r>
      <w:r>
        <w:rPr/>
        <w:t>(Figure</w:t>
      </w:r>
      <w:r>
        <w:rPr>
          <w:spacing w:val="-16"/>
        </w:rPr>
        <w:t> </w:t>
      </w:r>
      <w:r>
        <w:rPr/>
        <w:t>4.3c)</w:t>
      </w:r>
      <w:r>
        <w:rPr>
          <w:spacing w:val="-58"/>
        </w:rPr>
        <w:t> </w:t>
      </w:r>
      <w:r>
        <w:rPr/>
        <w:t>shows a clear demarcation between the region of basement and sedimentary rocks base</w:t>
      </w:r>
      <w:r>
        <w:rPr>
          <w:spacing w:val="1"/>
        </w:rPr>
        <w:t> </w:t>
      </w:r>
      <w:r>
        <w:rPr/>
        <w:t>on degree of distortion to magnetic signatures. The NW and SW portion of the area is</w:t>
      </w:r>
      <w:r>
        <w:rPr>
          <w:spacing w:val="1"/>
        </w:rPr>
        <w:t> </w:t>
      </w:r>
      <w:r>
        <w:rPr/>
        <w:t>covered</w:t>
      </w:r>
      <w:r>
        <w:rPr>
          <w:spacing w:val="-4"/>
        </w:rPr>
        <w:t> </w:t>
      </w:r>
      <w:r>
        <w:rPr/>
        <w:t>by</w:t>
      </w:r>
      <w:r>
        <w:rPr>
          <w:spacing w:val="-8"/>
        </w:rPr>
        <w:t> </w:t>
      </w:r>
      <w:r>
        <w:rPr/>
        <w:t>highly</w:t>
      </w:r>
      <w:r>
        <w:rPr>
          <w:spacing w:val="-8"/>
        </w:rPr>
        <w:t> </w:t>
      </w:r>
      <w:r>
        <w:rPr/>
        <w:t>distorted</w:t>
      </w:r>
      <w:r>
        <w:rPr>
          <w:spacing w:val="-2"/>
        </w:rPr>
        <w:t> </w:t>
      </w:r>
      <w:r>
        <w:rPr/>
        <w:t>short</w:t>
      </w:r>
      <w:r>
        <w:rPr>
          <w:spacing w:val="-3"/>
        </w:rPr>
        <w:t> </w:t>
      </w:r>
      <w:r>
        <w:rPr/>
        <w:t>wavelength</w:t>
      </w:r>
      <w:r>
        <w:rPr>
          <w:spacing w:val="-3"/>
        </w:rPr>
        <w:t> </w:t>
      </w:r>
      <w:r>
        <w:rPr/>
        <w:t>magnetic</w:t>
      </w:r>
      <w:r>
        <w:rPr>
          <w:spacing w:val="-4"/>
        </w:rPr>
        <w:t> </w:t>
      </w:r>
      <w:r>
        <w:rPr/>
        <w:t>anomalous</w:t>
      </w:r>
      <w:r>
        <w:rPr>
          <w:spacing w:val="-4"/>
        </w:rPr>
        <w:t> </w:t>
      </w:r>
      <w:r>
        <w:rPr/>
        <w:t>signatures</w:t>
      </w:r>
      <w:r>
        <w:rPr>
          <w:spacing w:val="-3"/>
        </w:rPr>
        <w:t> </w:t>
      </w:r>
      <w:r>
        <w:rPr/>
        <w:t>that</w:t>
      </w:r>
      <w:r>
        <w:rPr>
          <w:spacing w:val="-4"/>
        </w:rPr>
        <w:t> </w:t>
      </w:r>
      <w:r>
        <w:rPr/>
        <w:t>are</w:t>
      </w:r>
      <w:r>
        <w:rPr>
          <w:spacing w:val="-5"/>
        </w:rPr>
        <w:t> </w:t>
      </w:r>
      <w:r>
        <w:rPr/>
        <w:t>the</w:t>
      </w:r>
      <w:r>
        <w:rPr>
          <w:spacing w:val="-58"/>
        </w:rPr>
        <w:t> </w:t>
      </w:r>
      <w:r>
        <w:rPr/>
        <w:t>characteristic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outcrop</w:t>
      </w:r>
      <w:r>
        <w:rPr>
          <w:spacing w:val="-1"/>
        </w:rPr>
        <w:t> </w:t>
      </w:r>
      <w:r>
        <w:rPr/>
        <w:t>and</w:t>
      </w:r>
      <w:r>
        <w:rPr>
          <w:spacing w:val="-5"/>
        </w:rPr>
        <w:t> </w:t>
      </w:r>
      <w:r>
        <w:rPr/>
        <w:t>shallow</w:t>
      </w:r>
      <w:r>
        <w:rPr>
          <w:spacing w:val="-4"/>
        </w:rPr>
        <w:t> </w:t>
      </w:r>
      <w:r>
        <w:rPr/>
        <w:t>intrusive</w:t>
      </w:r>
      <w:r>
        <w:rPr>
          <w:spacing w:val="-5"/>
        </w:rPr>
        <w:t> </w:t>
      </w:r>
      <w:r>
        <w:rPr/>
        <w:t>magnetic</w:t>
      </w:r>
      <w:r>
        <w:rPr>
          <w:spacing w:val="-5"/>
        </w:rPr>
        <w:t> </w:t>
      </w:r>
      <w:r>
        <w:rPr/>
        <w:t>bodies,</w:t>
      </w:r>
      <w:r>
        <w:rPr>
          <w:spacing w:val="-4"/>
        </w:rPr>
        <w:t> </w:t>
      </w:r>
      <w:r>
        <w:rPr/>
        <w:t>while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remaining</w:t>
      </w:r>
      <w:r>
        <w:rPr>
          <w:spacing w:val="-6"/>
        </w:rPr>
        <w:t> </w:t>
      </w:r>
      <w:r>
        <w:rPr/>
        <w:t>part</w:t>
      </w:r>
      <w:r>
        <w:rPr>
          <w:spacing w:val="-58"/>
        </w:rPr>
        <w:t> </w:t>
      </w:r>
      <w:r>
        <w:rPr/>
        <w:t>of the study area (NE and SE) is characterized by medium to long wavelength magnetic</w:t>
      </w:r>
      <w:r>
        <w:rPr>
          <w:spacing w:val="1"/>
        </w:rPr>
        <w:t> </w:t>
      </w:r>
      <w:r>
        <w:rPr/>
        <w:t>signatures that are attributes of deep sited magnetic rocks in areas of medium to thick</w:t>
      </w:r>
      <w:r>
        <w:rPr>
          <w:spacing w:val="1"/>
        </w:rPr>
        <w:t> </w:t>
      </w:r>
      <w:r>
        <w:rPr/>
        <w:t>sedimentations.</w:t>
      </w:r>
    </w:p>
    <w:p>
      <w:pPr>
        <w:pStyle w:val="BodyText"/>
        <w:spacing w:line="480" w:lineRule="auto"/>
        <w:ind w:left="827" w:right="829"/>
        <w:jc w:val="both"/>
      </w:pPr>
      <w:r>
        <w:rPr/>
        <w:t>The horizontal derivative (DX) shows magnetic signatures lying in Y directional axis</w:t>
      </w:r>
      <w:r>
        <w:rPr>
          <w:spacing w:val="1"/>
        </w:rPr>
        <w:t> </w:t>
      </w:r>
      <w:r>
        <w:rPr/>
        <w:t>while DY derivative shows magnetic signatures in X directional axis. DZ derivative</w:t>
      </w:r>
      <w:r>
        <w:rPr>
          <w:spacing w:val="1"/>
        </w:rPr>
        <w:t> </w:t>
      </w:r>
      <w:r>
        <w:rPr/>
        <w:t>portrays</w:t>
      </w:r>
      <w:r>
        <w:rPr>
          <w:spacing w:val="-1"/>
        </w:rPr>
        <w:t> </w:t>
      </w:r>
      <w:r>
        <w:rPr/>
        <w:t>the both directions.</w:t>
      </w:r>
    </w:p>
    <w:p>
      <w:pPr>
        <w:pStyle w:val="Heading1"/>
        <w:numPr>
          <w:ilvl w:val="2"/>
          <w:numId w:val="18"/>
        </w:numPr>
        <w:tabs>
          <w:tab w:pos="1548" w:val="left" w:leader="none"/>
        </w:tabs>
        <w:spacing w:line="240" w:lineRule="auto" w:before="164" w:after="0"/>
        <w:ind w:left="1547" w:right="0" w:hanging="721"/>
        <w:jc w:val="both"/>
      </w:pPr>
      <w:bookmarkStart w:name="_TOC_250012" w:id="37"/>
      <w:r>
        <w:rPr/>
        <w:t>Analytical</w:t>
      </w:r>
      <w:r>
        <w:rPr>
          <w:spacing w:val="-1"/>
        </w:rPr>
        <w:t> </w:t>
      </w:r>
      <w:bookmarkEnd w:id="37"/>
      <w:r>
        <w:rPr/>
        <w:t>signal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27" w:right="827"/>
        <w:jc w:val="both"/>
      </w:pPr>
      <w:r>
        <w:rPr/>
        <w:t>The</w:t>
      </w:r>
      <w:r>
        <w:rPr>
          <w:spacing w:val="1"/>
        </w:rPr>
        <w:t> </w:t>
      </w:r>
      <w:r>
        <w:rPr/>
        <w:t>3D</w:t>
      </w:r>
      <w:r>
        <w:rPr>
          <w:spacing w:val="1"/>
        </w:rPr>
        <w:t> </w:t>
      </w:r>
      <w:r>
        <w:rPr/>
        <w:t>Analytical</w:t>
      </w:r>
      <w:r>
        <w:rPr>
          <w:spacing w:val="1"/>
        </w:rPr>
        <w:t> </w:t>
      </w:r>
      <w:r>
        <w:rPr/>
        <w:t>Signal</w:t>
      </w:r>
      <w:r>
        <w:rPr>
          <w:spacing w:val="1"/>
        </w:rPr>
        <w:t> </w:t>
      </w:r>
      <w:r>
        <w:rPr/>
        <w:t>map</w:t>
      </w:r>
      <w:r>
        <w:rPr>
          <w:spacing w:val="1"/>
        </w:rPr>
        <w:t> </w:t>
      </w:r>
      <w:r>
        <w:rPr/>
        <w:t>(Figure</w:t>
      </w:r>
      <w:r>
        <w:rPr>
          <w:spacing w:val="1"/>
        </w:rPr>
        <w:t> </w:t>
      </w:r>
      <w:r>
        <w:rPr/>
        <w:t>4.4)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generated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orthogonal</w:t>
      </w:r>
      <w:r>
        <w:rPr>
          <w:spacing w:val="1"/>
        </w:rPr>
        <w:t> </w:t>
      </w:r>
      <w:r>
        <w:rPr/>
        <w:t>derivatives of the TMI (DX, DY and DZ). It is a data enhancement feature that is</w:t>
      </w:r>
      <w:r>
        <w:rPr>
          <w:spacing w:val="1"/>
        </w:rPr>
        <w:t> </w:t>
      </w:r>
      <w:r>
        <w:rPr/>
        <w:t>independent of the magnetisation field of the source rocks but rather dependent on the</w:t>
      </w:r>
      <w:r>
        <w:rPr>
          <w:spacing w:val="1"/>
        </w:rPr>
        <w:t> </w:t>
      </w:r>
      <w:r>
        <w:rPr/>
        <w:t>magnetisation amplitude of the causative bodies and hence its relevance in placing the</w:t>
      </w:r>
      <w:r>
        <w:rPr>
          <w:spacing w:val="1"/>
        </w:rPr>
        <w:t> </w:t>
      </w:r>
      <w:r>
        <w:rPr/>
        <w:t>magnetic anomalies over their causative bodies. Liu and Mickey (1998) indicated that</w:t>
      </w:r>
      <w:r>
        <w:rPr>
          <w:spacing w:val="1"/>
        </w:rPr>
        <w:t> </w:t>
      </w:r>
      <w:r>
        <w:rPr/>
        <w:t>high</w:t>
      </w:r>
      <w:r>
        <w:rPr>
          <w:spacing w:val="-1"/>
        </w:rPr>
        <w:t> </w:t>
      </w:r>
      <w:r>
        <w:rPr/>
        <w:t>analytical signal</w:t>
      </w:r>
      <w:r>
        <w:rPr>
          <w:spacing w:val="-1"/>
        </w:rPr>
        <w:t> </w:t>
      </w:r>
      <w:r>
        <w:rPr/>
        <w:t>amplitudes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recorded around</w:t>
      </w:r>
      <w:r>
        <w:rPr>
          <w:spacing w:val="-1"/>
        </w:rPr>
        <w:t> </w:t>
      </w:r>
      <w:r>
        <w:rPr/>
        <w:t>areas</w:t>
      </w:r>
      <w:r>
        <w:rPr>
          <w:spacing w:val="-1"/>
        </w:rPr>
        <w:t> </w:t>
      </w:r>
      <w:r>
        <w:rPr/>
        <w:t>of large</w:t>
      </w:r>
      <w:r>
        <w:rPr>
          <w:spacing w:val="-2"/>
        </w:rPr>
        <w:t> </w:t>
      </w:r>
      <w:r>
        <w:rPr/>
        <w:t>mineral deposit.</w:t>
      </w:r>
    </w:p>
    <w:p>
      <w:pPr>
        <w:pStyle w:val="BodyText"/>
        <w:spacing w:line="480" w:lineRule="auto" w:before="1"/>
        <w:ind w:left="827" w:right="830"/>
        <w:jc w:val="both"/>
      </w:pPr>
      <w:r>
        <w:rPr>
          <w:spacing w:val="-1"/>
        </w:rPr>
        <w:t>The</w:t>
      </w:r>
      <w:r>
        <w:rPr>
          <w:spacing w:val="30"/>
        </w:rPr>
        <w:t> </w:t>
      </w:r>
      <w:r>
        <w:rPr>
          <w:spacing w:val="-1"/>
        </w:rPr>
        <w:t>Analytical</w:t>
      </w:r>
      <w:r>
        <w:rPr>
          <w:spacing w:val="-13"/>
        </w:rPr>
        <w:t> </w:t>
      </w:r>
      <w:r>
        <w:rPr>
          <w:spacing w:val="-1"/>
        </w:rPr>
        <w:t>analysis</w:t>
      </w:r>
      <w:r>
        <w:rPr>
          <w:spacing w:val="-12"/>
        </w:rPr>
        <w:t> </w:t>
      </w:r>
      <w:r>
        <w:rPr/>
        <w:t>showed</w:t>
      </w:r>
      <w:r>
        <w:rPr>
          <w:spacing w:val="-14"/>
        </w:rPr>
        <w:t> </w:t>
      </w:r>
      <w:r>
        <w:rPr/>
        <w:t>high</w:t>
      </w:r>
      <w:r>
        <w:rPr>
          <w:spacing w:val="-15"/>
        </w:rPr>
        <w:t> </w:t>
      </w:r>
      <w:r>
        <w:rPr/>
        <w:t>amplitude</w:t>
      </w:r>
      <w:r>
        <w:rPr>
          <w:spacing w:val="-15"/>
        </w:rPr>
        <w:t> </w:t>
      </w:r>
      <w:r>
        <w:rPr/>
        <w:t>of</w:t>
      </w:r>
      <w:r>
        <w:rPr>
          <w:spacing w:val="-13"/>
        </w:rPr>
        <w:t> </w:t>
      </w:r>
      <w:r>
        <w:rPr/>
        <w:t>susceptibilities</w:t>
      </w:r>
      <w:r>
        <w:rPr>
          <w:spacing w:val="-15"/>
        </w:rPr>
        <w:t> </w:t>
      </w:r>
      <w:r>
        <w:rPr/>
        <w:t>across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field,</w:t>
      </w:r>
      <w:r>
        <w:rPr>
          <w:spacing w:val="-13"/>
        </w:rPr>
        <w:t> </w:t>
      </w:r>
      <w:r>
        <w:rPr/>
        <w:t>though</w:t>
      </w:r>
      <w:r>
        <w:rPr>
          <w:spacing w:val="-58"/>
        </w:rPr>
        <w:t> </w:t>
      </w:r>
      <w:r>
        <w:rPr/>
        <w:t>majorly within the basement regions but some isolated structures were discovered to be</w:t>
      </w:r>
      <w:r>
        <w:rPr>
          <w:spacing w:val="1"/>
        </w:rPr>
        <w:t> </w:t>
      </w:r>
      <w:r>
        <w:rPr/>
        <w:t>located within the sediments such as that between Latitude 8°00’ and 8°15’ above and</w:t>
      </w:r>
      <w:r>
        <w:rPr>
          <w:spacing w:val="1"/>
        </w:rPr>
        <w:t> </w:t>
      </w:r>
      <w:r>
        <w:rPr/>
        <w:t>within</w:t>
      </w:r>
      <w:r>
        <w:rPr>
          <w:spacing w:val="-12"/>
        </w:rPr>
        <w:t> </w:t>
      </w:r>
      <w:r>
        <w:rPr/>
        <w:t>Koton-karfe.</w:t>
      </w:r>
      <w:r>
        <w:rPr>
          <w:spacing w:val="-9"/>
        </w:rPr>
        <w:t> </w:t>
      </w:r>
      <w:r>
        <w:rPr/>
        <w:t>Idah</w:t>
      </w:r>
      <w:r>
        <w:rPr>
          <w:spacing w:val="-10"/>
        </w:rPr>
        <w:t> </w:t>
      </w:r>
      <w:r>
        <w:rPr/>
        <w:t>is</w:t>
      </w:r>
      <w:r>
        <w:rPr>
          <w:spacing w:val="-10"/>
        </w:rPr>
        <w:t> </w:t>
      </w:r>
      <w:r>
        <w:rPr/>
        <w:t>on</w:t>
      </w:r>
      <w:r>
        <w:rPr>
          <w:spacing w:val="-12"/>
        </w:rPr>
        <w:t> </w:t>
      </w:r>
      <w:r>
        <w:rPr/>
        <w:t>low</w:t>
      </w:r>
      <w:r>
        <w:rPr>
          <w:spacing w:val="-11"/>
        </w:rPr>
        <w:t> </w:t>
      </w:r>
      <w:r>
        <w:rPr/>
        <w:t>amplitude</w:t>
      </w:r>
      <w:r>
        <w:rPr>
          <w:spacing w:val="-13"/>
        </w:rPr>
        <w:t> </w:t>
      </w:r>
      <w:r>
        <w:rPr/>
        <w:t>while</w:t>
      </w:r>
      <w:r>
        <w:rPr>
          <w:spacing w:val="-14"/>
        </w:rPr>
        <w:t> </w:t>
      </w:r>
      <w:r>
        <w:rPr/>
        <w:t>the</w:t>
      </w:r>
      <w:r>
        <w:rPr>
          <w:spacing w:val="-12"/>
        </w:rPr>
        <w:t> </w:t>
      </w:r>
      <w:r>
        <w:rPr/>
        <w:t>granite</w:t>
      </w:r>
      <w:r>
        <w:rPr>
          <w:spacing w:val="-13"/>
        </w:rPr>
        <w:t> </w:t>
      </w:r>
      <w:r>
        <w:rPr/>
        <w:t>below</w:t>
      </w:r>
      <w:r>
        <w:rPr>
          <w:spacing w:val="-9"/>
        </w:rPr>
        <w:t> </w:t>
      </w:r>
      <w:r>
        <w:rPr/>
        <w:t>Lokoja</w:t>
      </w:r>
      <w:r>
        <w:rPr>
          <w:spacing w:val="-10"/>
        </w:rPr>
        <w:t> </w:t>
      </w:r>
      <w:r>
        <w:rPr/>
        <w:t>depicts</w:t>
      </w:r>
      <w:r>
        <w:rPr>
          <w:spacing w:val="-11"/>
        </w:rPr>
        <w:t> </w:t>
      </w:r>
      <w:r>
        <w:rPr/>
        <w:t>high</w:t>
      </w:r>
    </w:p>
    <w:p>
      <w:pPr>
        <w:spacing w:after="0" w:line="480" w:lineRule="auto"/>
        <w:jc w:val="both"/>
        <w:sectPr>
          <w:pgSz w:w="11910" w:h="16840"/>
          <w:pgMar w:header="0" w:footer="1372" w:top="1580" w:bottom="1640" w:left="1160" w:right="580"/>
        </w:sectPr>
      </w:pPr>
    </w:p>
    <w:p>
      <w:pPr>
        <w:pStyle w:val="BodyText"/>
        <w:spacing w:line="480" w:lineRule="auto" w:before="64" w:after="9"/>
        <w:ind w:left="827" w:right="829"/>
        <w:jc w:val="both"/>
      </w:pPr>
      <w:r>
        <w:rPr/>
        <w:t>amplitudes.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amplitude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susceptibilities</w:t>
      </w:r>
      <w:r>
        <w:rPr>
          <w:spacing w:val="1"/>
        </w:rPr>
        <w:t> </w:t>
      </w:r>
      <w:r>
        <w:rPr/>
        <w:t>ranges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0.175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0.475</w:t>
      </w:r>
      <w:r>
        <w:rPr>
          <w:spacing w:val="1"/>
        </w:rPr>
        <w:t> </w:t>
      </w:r>
      <w:r>
        <w:rPr/>
        <w:t>cycles</w:t>
      </w:r>
      <w:r>
        <w:rPr>
          <w:spacing w:val="1"/>
        </w:rPr>
        <w:t> </w:t>
      </w:r>
      <w:r>
        <w:rPr>
          <w:spacing w:val="-1"/>
        </w:rPr>
        <w:t>(displayed</w:t>
      </w:r>
      <w:r>
        <w:rPr>
          <w:spacing w:val="-15"/>
        </w:rPr>
        <w:t> </w:t>
      </w:r>
      <w:r>
        <w:rPr>
          <w:spacing w:val="-1"/>
        </w:rPr>
        <w:t>in</w:t>
      </w:r>
      <w:r>
        <w:rPr>
          <w:spacing w:val="-14"/>
        </w:rPr>
        <w:t> </w:t>
      </w:r>
      <w:r>
        <w:rPr/>
        <w:t>pink</w:t>
      </w:r>
      <w:r>
        <w:rPr>
          <w:spacing w:val="-14"/>
        </w:rPr>
        <w:t> </w:t>
      </w:r>
      <w:r>
        <w:rPr/>
        <w:t>and</w:t>
      </w:r>
      <w:r>
        <w:rPr>
          <w:spacing w:val="-15"/>
        </w:rPr>
        <w:t> </w:t>
      </w:r>
      <w:r>
        <w:rPr/>
        <w:t>red),</w:t>
      </w:r>
      <w:r>
        <w:rPr>
          <w:spacing w:val="-16"/>
        </w:rPr>
        <w:t> </w:t>
      </w:r>
      <w:r>
        <w:rPr/>
        <w:t>while</w:t>
      </w:r>
      <w:r>
        <w:rPr>
          <w:spacing w:val="-14"/>
        </w:rPr>
        <w:t> </w:t>
      </w:r>
      <w:r>
        <w:rPr/>
        <w:t>Medium</w:t>
      </w:r>
      <w:r>
        <w:rPr>
          <w:spacing w:val="-14"/>
        </w:rPr>
        <w:t> </w:t>
      </w:r>
      <w:r>
        <w:rPr/>
        <w:t>and</w:t>
      </w:r>
      <w:r>
        <w:rPr>
          <w:spacing w:val="-15"/>
        </w:rPr>
        <w:t> </w:t>
      </w:r>
      <w:r>
        <w:rPr/>
        <w:t>low</w:t>
      </w:r>
      <w:r>
        <w:rPr>
          <w:spacing w:val="-15"/>
        </w:rPr>
        <w:t> </w:t>
      </w:r>
      <w:r>
        <w:rPr/>
        <w:t>amplitudes</w:t>
      </w:r>
      <w:r>
        <w:rPr>
          <w:spacing w:val="-15"/>
        </w:rPr>
        <w:t> </w:t>
      </w:r>
      <w:r>
        <w:rPr/>
        <w:t>ranges</w:t>
      </w:r>
      <w:r>
        <w:rPr>
          <w:spacing w:val="-15"/>
        </w:rPr>
        <w:t> </w:t>
      </w:r>
      <w:r>
        <w:rPr/>
        <w:t>from</w:t>
      </w:r>
      <w:r>
        <w:rPr>
          <w:spacing w:val="-14"/>
        </w:rPr>
        <w:t> </w:t>
      </w:r>
      <w:r>
        <w:rPr/>
        <w:t>0.003</w:t>
      </w:r>
      <w:r>
        <w:rPr>
          <w:spacing w:val="-15"/>
        </w:rPr>
        <w:t> </w:t>
      </w:r>
      <w:r>
        <w:rPr/>
        <w:t>to</w:t>
      </w:r>
      <w:r>
        <w:rPr>
          <w:spacing w:val="-14"/>
        </w:rPr>
        <w:t> </w:t>
      </w:r>
      <w:r>
        <w:rPr/>
        <w:t>0.160</w:t>
      </w:r>
      <w:r>
        <w:rPr>
          <w:spacing w:val="-57"/>
        </w:rPr>
        <w:t> </w:t>
      </w:r>
      <w:r>
        <w:rPr/>
        <w:t>cycles</w:t>
      </w:r>
      <w:r>
        <w:rPr>
          <w:spacing w:val="-1"/>
        </w:rPr>
        <w:t> </w:t>
      </w:r>
      <w:r>
        <w:rPr/>
        <w:t>(displayed in</w:t>
      </w:r>
      <w:r>
        <w:rPr>
          <w:spacing w:val="4"/>
        </w:rPr>
        <w:t> </w:t>
      </w:r>
      <w:r>
        <w:rPr/>
        <w:t>yellow and</w:t>
      </w:r>
      <w:r>
        <w:rPr>
          <w:spacing w:val="2"/>
        </w:rPr>
        <w:t> </w:t>
      </w:r>
      <w:r>
        <w:rPr/>
        <w:t>green</w:t>
      </w:r>
      <w:r>
        <w:rPr>
          <w:spacing w:val="-1"/>
        </w:rPr>
        <w:t> </w:t>
      </w:r>
      <w:r>
        <w:rPr/>
        <w:t>colours respectively).</w:t>
      </w:r>
    </w:p>
    <w:p>
      <w:pPr>
        <w:pStyle w:val="BodyText"/>
        <w:ind w:left="2216"/>
        <w:rPr>
          <w:sz w:val="20"/>
        </w:rPr>
      </w:pPr>
      <w:r>
        <w:rPr>
          <w:sz w:val="20"/>
        </w:rPr>
        <w:drawing>
          <wp:inline distT="0" distB="0" distL="0" distR="0">
            <wp:extent cx="3635295" cy="7562850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5295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1372" w:top="1320" w:bottom="1640" w:left="1160" w:right="580"/>
        </w:sectPr>
      </w:pPr>
    </w:p>
    <w:p>
      <w:pPr>
        <w:pStyle w:val="BodyText"/>
        <w:spacing w:before="64"/>
        <w:ind w:left="3043" w:right="3047"/>
        <w:jc w:val="center"/>
      </w:pPr>
      <w:r>
        <w:rPr/>
        <w:t>Figure</w:t>
      </w:r>
      <w:r>
        <w:rPr>
          <w:spacing w:val="-4"/>
        </w:rPr>
        <w:t> </w:t>
      </w:r>
      <w:r>
        <w:rPr/>
        <w:t>4.3a</w:t>
      </w:r>
      <w:r>
        <w:rPr>
          <w:spacing w:val="-2"/>
        </w:rPr>
        <w:t> </w:t>
      </w:r>
      <w:r>
        <w:rPr/>
        <w:t>Horizontal</w:t>
      </w:r>
      <w:r>
        <w:rPr>
          <w:spacing w:val="-1"/>
        </w:rPr>
        <w:t> </w:t>
      </w:r>
      <w:r>
        <w:rPr/>
        <w:t>derivative</w:t>
      </w:r>
      <w:r>
        <w:rPr>
          <w:spacing w:val="-2"/>
        </w:rPr>
        <w:t> </w:t>
      </w:r>
      <w:r>
        <w:rPr/>
        <w:t>DX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2199385</wp:posOffset>
            </wp:positionH>
            <wp:positionV relativeFrom="paragraph">
              <wp:posOffset>136933</wp:posOffset>
            </wp:positionV>
            <wp:extent cx="3525593" cy="7334250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5593" cy="733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35"/>
        </w:rPr>
      </w:pPr>
    </w:p>
    <w:p>
      <w:pPr>
        <w:pStyle w:val="BodyText"/>
        <w:ind w:left="3043" w:right="3047"/>
        <w:jc w:val="center"/>
      </w:pPr>
      <w:r>
        <w:rPr/>
        <w:t>Figure</w:t>
      </w:r>
      <w:r>
        <w:rPr>
          <w:spacing w:val="-4"/>
        </w:rPr>
        <w:t> </w:t>
      </w:r>
      <w:r>
        <w:rPr/>
        <w:t>4.3b</w:t>
      </w:r>
      <w:r>
        <w:rPr>
          <w:spacing w:val="-1"/>
        </w:rPr>
        <w:t> </w:t>
      </w:r>
      <w:r>
        <w:rPr/>
        <w:t>Horizontal</w:t>
      </w:r>
      <w:r>
        <w:rPr>
          <w:spacing w:val="-1"/>
        </w:rPr>
        <w:t> </w:t>
      </w:r>
      <w:r>
        <w:rPr/>
        <w:t>derivative</w:t>
      </w:r>
      <w:r>
        <w:rPr>
          <w:spacing w:val="-2"/>
        </w:rPr>
        <w:t> </w:t>
      </w:r>
      <w:r>
        <w:rPr/>
        <w:t>DY</w:t>
      </w:r>
    </w:p>
    <w:p>
      <w:pPr>
        <w:spacing w:after="0"/>
        <w:jc w:val="center"/>
        <w:sectPr>
          <w:pgSz w:w="11910" w:h="16840"/>
          <w:pgMar w:header="0" w:footer="1372" w:top="1320" w:bottom="1640" w:left="1160" w:right="580"/>
        </w:sectPr>
      </w:pPr>
    </w:p>
    <w:p>
      <w:pPr>
        <w:pStyle w:val="BodyText"/>
        <w:ind w:left="2231"/>
        <w:rPr>
          <w:sz w:val="20"/>
        </w:rPr>
      </w:pPr>
      <w:r>
        <w:rPr>
          <w:sz w:val="20"/>
        </w:rPr>
        <w:drawing>
          <wp:inline distT="0" distB="0" distL="0" distR="0">
            <wp:extent cx="3609913" cy="7505700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9913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29"/>
        </w:rPr>
      </w:pPr>
    </w:p>
    <w:p>
      <w:pPr>
        <w:pStyle w:val="BodyText"/>
        <w:spacing w:before="90"/>
        <w:ind w:left="964" w:right="964"/>
        <w:jc w:val="center"/>
      </w:pPr>
      <w:r>
        <w:rPr/>
        <w:t>Figure</w:t>
      </w:r>
      <w:r>
        <w:rPr>
          <w:spacing w:val="-3"/>
        </w:rPr>
        <w:t> </w:t>
      </w:r>
      <w:r>
        <w:rPr/>
        <w:t>4.3c</w:t>
      </w:r>
      <w:r>
        <w:rPr>
          <w:spacing w:val="-2"/>
        </w:rPr>
        <w:t> </w:t>
      </w:r>
      <w:r>
        <w:rPr/>
        <w:t>Horizontal derivative</w:t>
      </w:r>
      <w:r>
        <w:rPr>
          <w:spacing w:val="-2"/>
        </w:rPr>
        <w:t> </w:t>
      </w:r>
      <w:r>
        <w:rPr/>
        <w:t>DZ</w:t>
      </w:r>
    </w:p>
    <w:p>
      <w:pPr>
        <w:spacing w:after="0"/>
        <w:jc w:val="center"/>
        <w:sectPr>
          <w:pgSz w:w="11910" w:h="16840"/>
          <w:pgMar w:header="0" w:footer="1372" w:top="1400" w:bottom="1640" w:left="116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</w:p>
    <w:p>
      <w:pPr>
        <w:pStyle w:val="BodyText"/>
        <w:ind w:left="2609"/>
        <w:rPr>
          <w:sz w:val="20"/>
        </w:rPr>
      </w:pPr>
      <w:r>
        <w:rPr>
          <w:sz w:val="20"/>
        </w:rPr>
        <w:drawing>
          <wp:inline distT="0" distB="0" distL="0" distR="0">
            <wp:extent cx="3163887" cy="4504944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3887" cy="450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14"/>
        <w:ind w:left="964" w:right="964"/>
        <w:jc w:val="center"/>
      </w:pPr>
      <w:r>
        <w:rPr/>
        <w:t>Figure</w:t>
      </w:r>
      <w:r>
        <w:rPr>
          <w:spacing w:val="-4"/>
        </w:rPr>
        <w:t> </w:t>
      </w:r>
      <w:r>
        <w:rPr/>
        <w:t>4.4</w:t>
      </w:r>
      <w:r>
        <w:rPr>
          <w:spacing w:val="-1"/>
        </w:rPr>
        <w:t> </w:t>
      </w:r>
      <w:r>
        <w:rPr/>
        <w:t>Analytical</w:t>
      </w:r>
      <w:r>
        <w:rPr>
          <w:spacing w:val="-1"/>
        </w:rPr>
        <w:t> </w:t>
      </w:r>
      <w:r>
        <w:rPr/>
        <w:t>signal</w:t>
      </w:r>
      <w:r>
        <w:rPr>
          <w:spacing w:val="-1"/>
        </w:rPr>
        <w:t> </w:t>
      </w:r>
      <w:r>
        <w:rPr/>
        <w:t>map</w:t>
      </w:r>
    </w:p>
    <w:p>
      <w:pPr>
        <w:pStyle w:val="BodyText"/>
        <w:spacing w:before="4"/>
        <w:rPr>
          <w:sz w:val="38"/>
        </w:rPr>
      </w:pPr>
    </w:p>
    <w:p>
      <w:pPr>
        <w:pStyle w:val="Heading1"/>
        <w:numPr>
          <w:ilvl w:val="2"/>
          <w:numId w:val="18"/>
        </w:numPr>
        <w:tabs>
          <w:tab w:pos="1548" w:val="left" w:leader="none"/>
        </w:tabs>
        <w:spacing w:line="240" w:lineRule="auto" w:before="0" w:after="0"/>
        <w:ind w:left="1547" w:right="0" w:hanging="721"/>
        <w:jc w:val="both"/>
      </w:pPr>
      <w:bookmarkStart w:name="_TOC_250011" w:id="38"/>
      <w:r>
        <w:rPr/>
        <w:t>First</w:t>
      </w:r>
      <w:r>
        <w:rPr>
          <w:spacing w:val="-3"/>
        </w:rPr>
        <w:t> </w:t>
      </w:r>
      <w:r>
        <w:rPr/>
        <w:t>vertical</w:t>
      </w:r>
      <w:r>
        <w:rPr>
          <w:spacing w:val="-1"/>
        </w:rPr>
        <w:t> </w:t>
      </w:r>
      <w:bookmarkEnd w:id="38"/>
      <w:r>
        <w:rPr/>
        <w:t>derivative (1VD)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27" w:right="824"/>
        <w:jc w:val="both"/>
      </w:pPr>
      <w:r>
        <w:rPr/>
        <w:t>The first vertical derivative map (Figure 4.5a) displays magnetic structures that can be</w:t>
      </w:r>
      <w:r>
        <w:rPr>
          <w:spacing w:val="1"/>
        </w:rPr>
        <w:t> </w:t>
      </w:r>
      <w:r>
        <w:rPr>
          <w:spacing w:val="-1"/>
        </w:rPr>
        <w:t>related</w:t>
      </w:r>
      <w:r>
        <w:rPr>
          <w:spacing w:val="-15"/>
        </w:rPr>
        <w:t> </w:t>
      </w:r>
      <w:r>
        <w:rPr/>
        <w:t>to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geology</w:t>
      </w:r>
      <w:r>
        <w:rPr>
          <w:spacing w:val="-17"/>
        </w:rPr>
        <w:t> </w:t>
      </w:r>
      <w:r>
        <w:rPr/>
        <w:t>of</w:t>
      </w:r>
      <w:r>
        <w:rPr>
          <w:spacing w:val="-16"/>
        </w:rPr>
        <w:t> </w:t>
      </w:r>
      <w:r>
        <w:rPr/>
        <w:t>the</w:t>
      </w:r>
      <w:r>
        <w:rPr>
          <w:spacing w:val="-16"/>
        </w:rPr>
        <w:t> </w:t>
      </w:r>
      <w:r>
        <w:rPr/>
        <w:t>area.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contact</w:t>
      </w:r>
      <w:r>
        <w:rPr>
          <w:spacing w:val="-12"/>
        </w:rPr>
        <w:t> </w:t>
      </w:r>
      <w:r>
        <w:rPr/>
        <w:t>between</w:t>
      </w:r>
      <w:r>
        <w:rPr>
          <w:spacing w:val="-15"/>
        </w:rPr>
        <w:t> </w:t>
      </w:r>
      <w:r>
        <w:rPr/>
        <w:t>the</w:t>
      </w:r>
      <w:r>
        <w:rPr>
          <w:spacing w:val="-13"/>
        </w:rPr>
        <w:t> </w:t>
      </w:r>
      <w:r>
        <w:rPr/>
        <w:t>sedimentary</w:t>
      </w:r>
      <w:r>
        <w:rPr>
          <w:spacing w:val="-17"/>
        </w:rPr>
        <w:t> </w:t>
      </w:r>
      <w:r>
        <w:rPr/>
        <w:t>formation</w:t>
      </w:r>
      <w:r>
        <w:rPr>
          <w:spacing w:val="-15"/>
        </w:rPr>
        <w:t> </w:t>
      </w:r>
      <w:r>
        <w:rPr/>
        <w:t>of</w:t>
      </w:r>
      <w:r>
        <w:rPr>
          <w:spacing w:val="-16"/>
        </w:rPr>
        <w:t> </w:t>
      </w:r>
      <w:r>
        <w:rPr/>
        <w:t>Nupe</w:t>
      </w:r>
      <w:r>
        <w:rPr>
          <w:spacing w:val="-57"/>
        </w:rPr>
        <w:t> </w:t>
      </w:r>
      <w:r>
        <w:rPr/>
        <w:t>Basin and South-Western Basement complex is defined by set of folds around Latitude</w:t>
      </w:r>
      <w:r>
        <w:rPr>
          <w:spacing w:val="1"/>
        </w:rPr>
        <w:t> </w:t>
      </w:r>
      <w:r>
        <w:rPr/>
        <w:t>8.15° cutting across the entire study area horizontally. Below this are sets of cringing</w:t>
      </w:r>
      <w:r>
        <w:rPr>
          <w:spacing w:val="1"/>
        </w:rPr>
        <w:t> </w:t>
      </w:r>
      <w:r>
        <w:rPr/>
        <w:t>surface features B1 and B2 observed on the Total Magnetic Intensity (TMI) map just</w:t>
      </w:r>
      <w:r>
        <w:rPr>
          <w:spacing w:val="1"/>
        </w:rPr>
        <w:t> </w:t>
      </w:r>
      <w:r>
        <w:rPr/>
        <w:t>above Koton-karfe appearing as a mixture of both high and low susceptibilities, an</w:t>
      </w:r>
      <w:r>
        <w:rPr>
          <w:spacing w:val="1"/>
        </w:rPr>
        <w:t> </w:t>
      </w:r>
      <w:r>
        <w:rPr/>
        <w:t>intrusion of oolitic iron ore within the sedimentary formation. A similar surface feature</w:t>
      </w:r>
      <w:r>
        <w:rPr>
          <w:spacing w:val="1"/>
        </w:rPr>
        <w:t> </w:t>
      </w:r>
      <w:r>
        <w:rPr/>
        <w:t>B3</w:t>
      </w:r>
      <w:r>
        <w:rPr>
          <w:spacing w:val="10"/>
        </w:rPr>
        <w:t> </w:t>
      </w:r>
      <w:r>
        <w:rPr/>
        <w:t>is</w:t>
      </w:r>
      <w:r>
        <w:rPr>
          <w:spacing w:val="11"/>
        </w:rPr>
        <w:t> </w:t>
      </w:r>
      <w:r>
        <w:rPr/>
        <w:t>captured</w:t>
      </w:r>
      <w:r>
        <w:rPr>
          <w:spacing w:val="14"/>
        </w:rPr>
        <w:t> </w:t>
      </w:r>
      <w:r>
        <w:rPr/>
        <w:t>at</w:t>
      </w:r>
      <w:r>
        <w:rPr>
          <w:spacing w:val="11"/>
        </w:rPr>
        <w:t> </w:t>
      </w:r>
      <w:r>
        <w:rPr/>
        <w:t>Adana</w:t>
      </w:r>
      <w:r>
        <w:rPr>
          <w:spacing w:val="14"/>
        </w:rPr>
        <w:t> </w:t>
      </w:r>
      <w:r>
        <w:rPr/>
        <w:t>(lower</w:t>
      </w:r>
      <w:r>
        <w:rPr>
          <w:spacing w:val="12"/>
        </w:rPr>
        <w:t> </w:t>
      </w:r>
      <w:r>
        <w:rPr/>
        <w:t>end</w:t>
      </w:r>
      <w:r>
        <w:rPr>
          <w:spacing w:val="10"/>
        </w:rPr>
        <w:t> </w:t>
      </w:r>
      <w:r>
        <w:rPr/>
        <w:t>of</w:t>
      </w:r>
      <w:r>
        <w:rPr>
          <w:spacing w:val="14"/>
        </w:rPr>
        <w:t> </w:t>
      </w:r>
      <w:r>
        <w:rPr/>
        <w:t>Lokoja)</w:t>
      </w:r>
      <w:r>
        <w:rPr>
          <w:spacing w:val="14"/>
        </w:rPr>
        <w:t> </w:t>
      </w:r>
      <w:r>
        <w:rPr/>
        <w:t>area</w:t>
      </w:r>
      <w:r>
        <w:rPr>
          <w:spacing w:val="10"/>
        </w:rPr>
        <w:t> </w:t>
      </w:r>
      <w:r>
        <w:rPr/>
        <w:t>overlaid</w:t>
      </w:r>
      <w:r>
        <w:rPr>
          <w:spacing w:val="11"/>
        </w:rPr>
        <w:t> </w:t>
      </w:r>
      <w:r>
        <w:rPr/>
        <w:t>by</w:t>
      </w:r>
      <w:r>
        <w:rPr>
          <w:spacing w:val="5"/>
        </w:rPr>
        <w:t> </w:t>
      </w:r>
      <w:r>
        <w:rPr/>
        <w:t>undifferentiated</w:t>
      </w:r>
      <w:r>
        <w:rPr>
          <w:spacing w:val="11"/>
        </w:rPr>
        <w:t> </w:t>
      </w:r>
      <w:r>
        <w:rPr/>
        <w:t>schist.</w:t>
      </w:r>
    </w:p>
    <w:p>
      <w:pPr>
        <w:spacing w:after="0" w:line="480" w:lineRule="auto"/>
        <w:jc w:val="both"/>
        <w:sectPr>
          <w:pgSz w:w="11910" w:h="16840"/>
          <w:pgMar w:header="0" w:footer="1372" w:top="1580" w:bottom="1640" w:left="1160" w:right="580"/>
        </w:sectPr>
      </w:pPr>
    </w:p>
    <w:p>
      <w:pPr>
        <w:pStyle w:val="BodyText"/>
        <w:spacing w:line="480" w:lineRule="auto" w:before="64"/>
        <w:ind w:left="827" w:right="825"/>
        <w:jc w:val="both"/>
      </w:pPr>
      <w:r>
        <w:rPr/>
        <w:t>Between Latitude 7.45° to 8.00° are sets of linear structures (F2 and F3) trending in the</w:t>
      </w:r>
      <w:r>
        <w:rPr>
          <w:spacing w:val="1"/>
        </w:rPr>
        <w:t> </w:t>
      </w:r>
      <w:r>
        <w:rPr/>
        <w:t>NE-SW</w:t>
      </w:r>
      <w:r>
        <w:rPr>
          <w:spacing w:val="-5"/>
        </w:rPr>
        <w:t> </w:t>
      </w:r>
      <w:r>
        <w:rPr/>
        <w:t>direction.</w:t>
      </w:r>
      <w:r>
        <w:rPr>
          <w:spacing w:val="-6"/>
        </w:rPr>
        <w:t> </w:t>
      </w:r>
      <w:r>
        <w:rPr/>
        <w:t>These</w:t>
      </w:r>
      <w:r>
        <w:rPr>
          <w:spacing w:val="-2"/>
        </w:rPr>
        <w:t> </w:t>
      </w:r>
      <w:r>
        <w:rPr/>
        <w:t>sets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structures</w:t>
      </w:r>
      <w:r>
        <w:rPr>
          <w:spacing w:val="-5"/>
        </w:rPr>
        <w:t> </w:t>
      </w:r>
      <w:r>
        <w:rPr/>
        <w:t>extend</w:t>
      </w:r>
      <w:r>
        <w:rPr>
          <w:spacing w:val="-4"/>
        </w:rPr>
        <w:t> </w:t>
      </w:r>
      <w:r>
        <w:rPr/>
        <w:t>down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Koton-karfe</w:t>
      </w:r>
      <w:r>
        <w:rPr>
          <w:spacing w:val="-5"/>
        </w:rPr>
        <w:t> </w:t>
      </w:r>
      <w:r>
        <w:rPr/>
        <w:t>area</w:t>
      </w:r>
      <w:r>
        <w:rPr>
          <w:spacing w:val="-6"/>
        </w:rPr>
        <w:t> </w:t>
      </w:r>
      <w:r>
        <w:rPr/>
        <w:t>from</w:t>
      </w:r>
      <w:r>
        <w:rPr>
          <w:spacing w:val="-5"/>
        </w:rPr>
        <w:t> </w:t>
      </w:r>
      <w:r>
        <w:rPr/>
        <w:t>Tajimi,</w:t>
      </w:r>
      <w:r>
        <w:rPr>
          <w:spacing w:val="-58"/>
        </w:rPr>
        <w:t> </w:t>
      </w:r>
      <w:r>
        <w:rPr/>
        <w:t>Emu and Agbaja in the SW region of study area. The structures (lineaments) also define</w:t>
      </w:r>
      <w:r>
        <w:rPr>
          <w:spacing w:val="1"/>
        </w:rPr>
        <w:t> </w:t>
      </w:r>
      <w:r>
        <w:rPr/>
        <w:t>contacts between the Migmatite, the Porhyritic granite and the Banded Gneiss. A set of</w:t>
      </w:r>
      <w:r>
        <w:rPr>
          <w:spacing w:val="1"/>
        </w:rPr>
        <w:t> </w:t>
      </w:r>
      <w:r>
        <w:rPr/>
        <w:t>E-W trending linear structures F4 and F5 both of high and low susceptibility are situated</w:t>
      </w:r>
      <w:r>
        <w:rPr>
          <w:spacing w:val="-57"/>
        </w:rPr>
        <w:t> </w:t>
      </w:r>
      <w:r>
        <w:rPr>
          <w:spacing w:val="-1"/>
        </w:rPr>
        <w:t>on</w:t>
      </w:r>
      <w:r>
        <w:rPr>
          <w:spacing w:val="-10"/>
        </w:rPr>
        <w:t> </w:t>
      </w:r>
      <w:r>
        <w:rPr>
          <w:spacing w:val="-1"/>
        </w:rPr>
        <w:t>Latitude</w:t>
      </w:r>
      <w:r>
        <w:rPr>
          <w:spacing w:val="-13"/>
        </w:rPr>
        <w:t> </w:t>
      </w:r>
      <w:r>
        <w:rPr/>
        <w:t>7.40°</w:t>
      </w:r>
      <w:r>
        <w:rPr>
          <w:spacing w:val="-10"/>
        </w:rPr>
        <w:t> </w:t>
      </w:r>
      <w:r>
        <w:rPr/>
        <w:t>at</w:t>
      </w:r>
      <w:r>
        <w:rPr>
          <w:spacing w:val="-12"/>
        </w:rPr>
        <w:t> </w:t>
      </w:r>
      <w:r>
        <w:rPr/>
        <w:t>the</w:t>
      </w:r>
      <w:r>
        <w:rPr>
          <w:spacing w:val="-8"/>
        </w:rPr>
        <w:t> </w:t>
      </w:r>
      <w:r>
        <w:rPr/>
        <w:t>Western</w:t>
      </w:r>
      <w:r>
        <w:rPr>
          <w:spacing w:val="-12"/>
        </w:rPr>
        <w:t> </w:t>
      </w:r>
      <w:r>
        <w:rPr/>
        <w:t>part</w:t>
      </w:r>
      <w:r>
        <w:rPr>
          <w:spacing w:val="-11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1"/>
        </w:rPr>
        <w:t> </w:t>
      </w:r>
      <w:r>
        <w:rPr/>
        <w:t>study</w:t>
      </w:r>
      <w:r>
        <w:rPr>
          <w:spacing w:val="-15"/>
        </w:rPr>
        <w:t> </w:t>
      </w:r>
      <w:r>
        <w:rPr/>
        <w:t>area.</w:t>
      </w:r>
      <w:r>
        <w:rPr>
          <w:spacing w:val="-7"/>
        </w:rPr>
        <w:t> </w:t>
      </w:r>
      <w:r>
        <w:rPr/>
        <w:t>These</w:t>
      </w:r>
      <w:r>
        <w:rPr>
          <w:spacing w:val="-13"/>
        </w:rPr>
        <w:t> </w:t>
      </w:r>
      <w:r>
        <w:rPr/>
        <w:t>structures</w:t>
      </w:r>
      <w:r>
        <w:rPr>
          <w:spacing w:val="-10"/>
        </w:rPr>
        <w:t> </w:t>
      </w:r>
      <w:r>
        <w:rPr/>
        <w:t>are</w:t>
      </w:r>
      <w:r>
        <w:rPr>
          <w:spacing w:val="-10"/>
        </w:rPr>
        <w:t> </w:t>
      </w:r>
      <w:r>
        <w:rPr/>
        <w:t>located</w:t>
      </w:r>
      <w:r>
        <w:rPr>
          <w:spacing w:val="-13"/>
        </w:rPr>
        <w:t> </w:t>
      </w:r>
      <w:r>
        <w:rPr/>
        <w:t>within</w:t>
      </w:r>
      <w:r>
        <w:rPr>
          <w:spacing w:val="-57"/>
        </w:rPr>
        <w:t> </w:t>
      </w:r>
      <w:r>
        <w:rPr/>
        <w:t>the Migmatite and extending into the undifferentiated granite and into the Schist belt</w:t>
      </w:r>
      <w:r>
        <w:rPr>
          <w:spacing w:val="1"/>
        </w:rPr>
        <w:t> </w:t>
      </w:r>
      <w:r>
        <w:rPr/>
        <w:t>across the river Niger around Kuroko, Koji and Chita. The major (in length) lineament</w:t>
      </w:r>
      <w:r>
        <w:rPr>
          <w:spacing w:val="1"/>
        </w:rPr>
        <w:t> </w:t>
      </w:r>
      <w:r>
        <w:rPr/>
        <w:t>F6 in the study area is a diagonally NE-SW trending fault line taking off from the</w:t>
      </w:r>
      <w:r>
        <w:rPr>
          <w:spacing w:val="1"/>
        </w:rPr>
        <w:t> </w:t>
      </w:r>
      <w:r>
        <w:rPr/>
        <w:t>Limestone at Iyanipodi through shale at Adam and Egomicha into the undifferentiated</w:t>
      </w:r>
      <w:r>
        <w:rPr>
          <w:spacing w:val="1"/>
        </w:rPr>
        <w:t> </w:t>
      </w:r>
      <w:r>
        <w:rPr/>
        <w:t>Schist at Opada, Agbajo</w:t>
      </w:r>
      <w:r>
        <w:rPr>
          <w:spacing w:val="3"/>
        </w:rPr>
        <w:t> </w:t>
      </w:r>
      <w:r>
        <w:rPr/>
        <w:t>and Olowo.</w:t>
      </w:r>
    </w:p>
    <w:p>
      <w:pPr>
        <w:pStyle w:val="BodyText"/>
        <w:spacing w:line="480" w:lineRule="auto" w:before="2"/>
        <w:ind w:left="827" w:right="824"/>
        <w:jc w:val="both"/>
      </w:pPr>
      <w:r>
        <w:rPr/>
        <w:t>Figure 4.5b is the greyscale of the first vertical derivative, the structural view of the grey</w:t>
      </w:r>
      <w:r>
        <w:rPr>
          <w:spacing w:val="-57"/>
        </w:rPr>
        <w:t> </w:t>
      </w:r>
      <w:r>
        <w:rPr/>
        <w:t>scale though having a resemblance of physical structures, is only a representation of</w:t>
      </w:r>
      <w:r>
        <w:rPr>
          <w:spacing w:val="1"/>
        </w:rPr>
        <w:t> </w:t>
      </w:r>
      <w:r>
        <w:rPr/>
        <w:t>magnetic signatures and not actual shape or appearance of rocks. Both the coloured and</w:t>
      </w:r>
      <w:r>
        <w:rPr>
          <w:spacing w:val="1"/>
        </w:rPr>
        <w:t> </w:t>
      </w:r>
      <w:r>
        <w:rPr/>
        <w:t>grey 1VD maps are similarly enhanced to make clearer geological structures which are</w:t>
      </w:r>
      <w:r>
        <w:rPr>
          <w:spacing w:val="1"/>
        </w:rPr>
        <w:t> </w:t>
      </w:r>
      <w:r>
        <w:rPr/>
        <w:t>not very</w:t>
      </w:r>
      <w:r>
        <w:rPr>
          <w:spacing w:val="-3"/>
        </w:rPr>
        <w:t> </w:t>
      </w:r>
      <w:r>
        <w:rPr/>
        <w:t>obvious on</w:t>
      </w:r>
      <w:r>
        <w:rPr>
          <w:spacing w:val="1"/>
        </w:rPr>
        <w:t> </w:t>
      </w:r>
      <w:r>
        <w:rPr/>
        <w:t>the TMI</w:t>
      </w:r>
      <w:r>
        <w:rPr>
          <w:spacing w:val="-6"/>
        </w:rPr>
        <w:t> </w:t>
      </w:r>
      <w:r>
        <w:rPr/>
        <w:t>map.</w:t>
      </w:r>
    </w:p>
    <w:p>
      <w:pPr>
        <w:spacing w:after="0" w:line="480" w:lineRule="auto"/>
        <w:jc w:val="both"/>
        <w:sectPr>
          <w:pgSz w:w="11910" w:h="16840"/>
          <w:pgMar w:header="0" w:footer="1372" w:top="1320" w:bottom="1640" w:left="1160" w:right="580"/>
        </w:sectPr>
      </w:pPr>
    </w:p>
    <w:p>
      <w:pPr>
        <w:pStyle w:val="BodyText"/>
        <w:ind w:left="2336"/>
        <w:rPr>
          <w:sz w:val="20"/>
        </w:rPr>
      </w:pPr>
      <w:r>
        <w:rPr>
          <w:sz w:val="20"/>
        </w:rPr>
        <w:drawing>
          <wp:inline distT="0" distB="0" distL="0" distR="0">
            <wp:extent cx="3481925" cy="7239000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1925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before="90"/>
        <w:ind w:left="964" w:right="965"/>
        <w:jc w:val="center"/>
      </w:pPr>
      <w:r>
        <w:rPr/>
        <w:t>Figure</w:t>
      </w:r>
      <w:r>
        <w:rPr>
          <w:spacing w:val="-3"/>
        </w:rPr>
        <w:t> </w:t>
      </w:r>
      <w:r>
        <w:rPr/>
        <w:t>4.5a:</w:t>
      </w:r>
      <w:r>
        <w:rPr>
          <w:spacing w:val="-1"/>
        </w:rPr>
        <w:t> </w:t>
      </w:r>
      <w:r>
        <w:rPr/>
        <w:t>First</w:t>
      </w:r>
      <w:r>
        <w:rPr>
          <w:spacing w:val="-1"/>
        </w:rPr>
        <w:t> </w:t>
      </w:r>
      <w:r>
        <w:rPr/>
        <w:t>vertical</w:t>
      </w:r>
      <w:r>
        <w:rPr>
          <w:spacing w:val="1"/>
        </w:rPr>
        <w:t> </w:t>
      </w:r>
      <w:r>
        <w:rPr/>
        <w:t>derivative</w:t>
      </w:r>
      <w:r>
        <w:rPr>
          <w:spacing w:val="-2"/>
        </w:rPr>
        <w:t> </w:t>
      </w:r>
      <w:r>
        <w:rPr/>
        <w:t>map</w:t>
      </w:r>
      <w:r>
        <w:rPr>
          <w:spacing w:val="-1"/>
        </w:rPr>
        <w:t> </w:t>
      </w:r>
      <w:r>
        <w:rPr/>
        <w:t>(1VD)</w:t>
      </w:r>
    </w:p>
    <w:p>
      <w:pPr>
        <w:spacing w:after="0"/>
        <w:jc w:val="center"/>
        <w:sectPr>
          <w:pgSz w:w="11910" w:h="16840"/>
          <w:pgMar w:header="0" w:footer="1372" w:top="1400" w:bottom="1640" w:left="1160" w:right="580"/>
        </w:sectPr>
      </w:pPr>
    </w:p>
    <w:p>
      <w:pPr>
        <w:pStyle w:val="BodyText"/>
        <w:ind w:left="2291"/>
        <w:rPr>
          <w:sz w:val="20"/>
        </w:rPr>
      </w:pPr>
      <w:r>
        <w:rPr>
          <w:sz w:val="20"/>
        </w:rPr>
        <w:drawing>
          <wp:inline distT="0" distB="0" distL="0" distR="0">
            <wp:extent cx="3537678" cy="7418832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7678" cy="741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before="90"/>
        <w:ind w:left="964" w:right="965"/>
        <w:jc w:val="center"/>
      </w:pPr>
      <w:r>
        <w:rPr/>
        <w:t>Figure</w:t>
      </w:r>
      <w:r>
        <w:rPr>
          <w:spacing w:val="-3"/>
        </w:rPr>
        <w:t> </w:t>
      </w:r>
      <w:r>
        <w:rPr/>
        <w:t>4.5b:</w:t>
      </w:r>
      <w:r>
        <w:rPr>
          <w:spacing w:val="1"/>
        </w:rPr>
        <w:t> </w:t>
      </w:r>
      <w:r>
        <w:rPr/>
        <w:t>First vertical</w:t>
      </w:r>
      <w:r>
        <w:rPr>
          <w:spacing w:val="1"/>
        </w:rPr>
        <w:t> </w:t>
      </w:r>
      <w:r>
        <w:rPr/>
        <w:t>derivative grey</w:t>
      </w:r>
      <w:r>
        <w:rPr>
          <w:spacing w:val="-5"/>
        </w:rPr>
        <w:t> </w:t>
      </w:r>
      <w:r>
        <w:rPr/>
        <w:t>scale</w:t>
      </w:r>
      <w:r>
        <w:rPr>
          <w:spacing w:val="-2"/>
        </w:rPr>
        <w:t> </w:t>
      </w:r>
      <w:r>
        <w:rPr/>
        <w:t>map</w:t>
      </w:r>
    </w:p>
    <w:p>
      <w:pPr>
        <w:spacing w:after="0"/>
        <w:jc w:val="center"/>
        <w:sectPr>
          <w:pgSz w:w="11910" w:h="16840"/>
          <w:pgMar w:header="0" w:footer="1372" w:top="1400" w:bottom="1640" w:left="1160" w:right="580"/>
        </w:sectPr>
      </w:pPr>
    </w:p>
    <w:p>
      <w:pPr>
        <w:pStyle w:val="Heading1"/>
        <w:numPr>
          <w:ilvl w:val="2"/>
          <w:numId w:val="18"/>
        </w:numPr>
        <w:tabs>
          <w:tab w:pos="1548" w:val="left" w:leader="none"/>
        </w:tabs>
        <w:spacing w:line="240" w:lineRule="auto" w:before="69" w:after="0"/>
        <w:ind w:left="1547" w:right="0" w:hanging="721"/>
        <w:jc w:val="both"/>
      </w:pPr>
      <w:bookmarkStart w:name="_TOC_250010" w:id="39"/>
      <w:r>
        <w:rPr/>
        <w:t>Centre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exploration</w:t>
      </w:r>
      <w:r>
        <w:rPr>
          <w:spacing w:val="-1"/>
        </w:rPr>
        <w:t> </w:t>
      </w:r>
      <w:r>
        <w:rPr/>
        <w:t>targeting</w:t>
      </w:r>
      <w:r>
        <w:rPr>
          <w:spacing w:val="-1"/>
        </w:rPr>
        <w:t> </w:t>
      </w:r>
      <w:bookmarkEnd w:id="39"/>
      <w:r>
        <w:rPr/>
        <w:t>(CET)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27" w:right="823"/>
        <w:jc w:val="both"/>
      </w:pPr>
      <w:r>
        <w:rPr/>
        <w:t>An automatic algorithm that detect, attenuate, vectorise and lineate structural features</w:t>
      </w:r>
      <w:r>
        <w:rPr>
          <w:spacing w:val="1"/>
        </w:rPr>
        <w:t> </w:t>
      </w:r>
      <w:r>
        <w:rPr/>
        <w:t>within a spatially ordered set of gridded data is assembled into a module called CET.</w:t>
      </w:r>
      <w:r>
        <w:rPr>
          <w:spacing w:val="1"/>
        </w:rPr>
        <w:t> </w:t>
      </w:r>
      <w:r>
        <w:rPr/>
        <w:t>Results</w:t>
      </w:r>
      <w:r>
        <w:rPr>
          <w:spacing w:val="-11"/>
        </w:rPr>
        <w:t> </w:t>
      </w:r>
      <w:r>
        <w:rPr/>
        <w:t>from</w:t>
      </w:r>
      <w:r>
        <w:rPr>
          <w:spacing w:val="-11"/>
        </w:rPr>
        <w:t> </w:t>
      </w:r>
      <w:r>
        <w:rPr/>
        <w:t>this</w:t>
      </w:r>
      <w:r>
        <w:rPr>
          <w:spacing w:val="-11"/>
        </w:rPr>
        <w:t> </w:t>
      </w:r>
      <w:r>
        <w:rPr/>
        <w:t>module</w:t>
      </w:r>
      <w:r>
        <w:rPr>
          <w:spacing w:val="-12"/>
        </w:rPr>
        <w:t> </w:t>
      </w:r>
      <w:r>
        <w:rPr/>
        <w:t>is</w:t>
      </w:r>
      <w:r>
        <w:rPr>
          <w:spacing w:val="-10"/>
        </w:rPr>
        <w:t> </w:t>
      </w:r>
      <w:r>
        <w:rPr/>
        <w:t>mapped</w:t>
      </w:r>
      <w:r>
        <w:rPr>
          <w:spacing w:val="-12"/>
        </w:rPr>
        <w:t> </w:t>
      </w:r>
      <w:r>
        <w:rPr/>
        <w:t>in</w:t>
      </w:r>
      <w:r>
        <w:rPr>
          <w:spacing w:val="-9"/>
        </w:rPr>
        <w:t> </w:t>
      </w:r>
      <w:r>
        <w:rPr/>
        <w:t>(Figure</w:t>
      </w:r>
      <w:r>
        <w:rPr>
          <w:spacing w:val="-11"/>
        </w:rPr>
        <w:t> </w:t>
      </w:r>
      <w:r>
        <w:rPr/>
        <w:t>4.6).</w:t>
      </w:r>
      <w:r>
        <w:rPr>
          <w:spacing w:val="-9"/>
        </w:rPr>
        <w:t> </w:t>
      </w:r>
      <w:r>
        <w:rPr/>
        <w:t>Structures</w:t>
      </w:r>
      <w:r>
        <w:rPr>
          <w:spacing w:val="-11"/>
        </w:rPr>
        <w:t> </w:t>
      </w:r>
      <w:r>
        <w:rPr/>
        <w:t>delineated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mapped</w:t>
      </w:r>
      <w:r>
        <w:rPr>
          <w:spacing w:val="-11"/>
        </w:rPr>
        <w:t> </w:t>
      </w:r>
      <w:r>
        <w:rPr/>
        <w:t>are</w:t>
      </w:r>
      <w:r>
        <w:rPr>
          <w:spacing w:val="-58"/>
        </w:rPr>
        <w:t> </w:t>
      </w:r>
      <w:r>
        <w:rPr/>
        <w:t>massive which is a reflection of the complex geology and degree of deformation that has</w:t>
      </w:r>
      <w:r>
        <w:rPr>
          <w:spacing w:val="-58"/>
        </w:rPr>
        <w:t> </w:t>
      </w:r>
      <w:r>
        <w:rPr/>
        <w:t>occurred in these regions (NW and SW). Major lineament mapped coincide with regions</w:t>
      </w:r>
      <w:r>
        <w:rPr>
          <w:spacing w:val="-57"/>
        </w:rPr>
        <w:t> </w:t>
      </w:r>
      <w:r>
        <w:rPr/>
        <w:t>where</w:t>
      </w:r>
      <w:r>
        <w:rPr>
          <w:spacing w:val="-3"/>
        </w:rPr>
        <w:t> </w:t>
      </w:r>
      <w:r>
        <w:rPr/>
        <w:t>amplitude</w:t>
      </w:r>
      <w:r>
        <w:rPr>
          <w:spacing w:val="-5"/>
        </w:rPr>
        <w:t> </w:t>
      </w:r>
      <w:r>
        <w:rPr/>
        <w:t>response</w:t>
      </w:r>
      <w:r>
        <w:rPr>
          <w:spacing w:val="-4"/>
        </w:rPr>
        <w:t> </w:t>
      </w:r>
      <w:r>
        <w:rPr/>
        <w:t>from</w:t>
      </w:r>
      <w:r>
        <w:rPr>
          <w:spacing w:val="-1"/>
        </w:rPr>
        <w:t> </w:t>
      </w:r>
      <w:r>
        <w:rPr/>
        <w:t>analytical</w:t>
      </w:r>
      <w:r>
        <w:rPr>
          <w:spacing w:val="-2"/>
        </w:rPr>
        <w:t> </w:t>
      </w:r>
      <w:r>
        <w:rPr/>
        <w:t>signal</w:t>
      </w:r>
      <w:r>
        <w:rPr>
          <w:spacing w:val="2"/>
        </w:rPr>
        <w:t> </w:t>
      </w:r>
      <w:r>
        <w:rPr/>
        <w:t>are</w:t>
      </w:r>
      <w:r>
        <w:rPr>
          <w:spacing w:val="-6"/>
        </w:rPr>
        <w:t> </w:t>
      </w:r>
      <w:r>
        <w:rPr/>
        <w:t>relatively</w:t>
      </w:r>
      <w:r>
        <w:rPr>
          <w:spacing w:val="-8"/>
        </w:rPr>
        <w:t> </w:t>
      </w:r>
      <w:r>
        <w:rPr/>
        <w:t>high</w:t>
      </w:r>
      <w:r>
        <w:rPr>
          <w:spacing w:val="-4"/>
        </w:rPr>
        <w:t> </w:t>
      </w:r>
      <w:r>
        <w:rPr/>
        <w:t>among</w:t>
      </w:r>
      <w:r>
        <w:rPr>
          <w:spacing w:val="-3"/>
        </w:rPr>
        <w:t> </w:t>
      </w:r>
      <w:r>
        <w:rPr/>
        <w:t>which</w:t>
      </w:r>
      <w:r>
        <w:rPr>
          <w:spacing w:val="-4"/>
        </w:rPr>
        <w:t> </w:t>
      </w:r>
      <w:r>
        <w:rPr/>
        <w:t>are</w:t>
      </w:r>
      <w:r>
        <w:rPr>
          <w:spacing w:val="-4"/>
        </w:rPr>
        <w:t> </w:t>
      </w:r>
      <w:r>
        <w:rPr/>
        <w:t>the</w:t>
      </w:r>
      <w:r>
        <w:rPr>
          <w:spacing w:val="-58"/>
        </w:rPr>
        <w:t> </w:t>
      </w:r>
      <w:r>
        <w:rPr/>
        <w:t>E-W trending lineaments within the migmatite down into the undifferented granite at a</w:t>
      </w:r>
      <w:r>
        <w:rPr>
          <w:spacing w:val="1"/>
        </w:rPr>
        <w:t> </w:t>
      </w:r>
      <w:r>
        <w:rPr/>
        <w:t>point where river Benue joins the river Niger; also a set of NW-NE trending linear</w:t>
      </w:r>
      <w:r>
        <w:rPr>
          <w:spacing w:val="1"/>
        </w:rPr>
        <w:t> </w:t>
      </w:r>
      <w:r>
        <w:rPr/>
        <w:t>structures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located</w:t>
      </w:r>
      <w:r>
        <w:rPr>
          <w:spacing w:val="-7"/>
        </w:rPr>
        <w:t> </w:t>
      </w:r>
      <w:r>
        <w:rPr/>
        <w:t>within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contact</w:t>
      </w:r>
      <w:r>
        <w:rPr>
          <w:spacing w:val="-6"/>
        </w:rPr>
        <w:t> </w:t>
      </w:r>
      <w:r>
        <w:rPr/>
        <w:t>between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Migmatite,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Banded</w:t>
      </w:r>
      <w:r>
        <w:rPr>
          <w:spacing w:val="-5"/>
        </w:rPr>
        <w:t> </w:t>
      </w:r>
      <w:r>
        <w:rPr/>
        <w:t>gneiss</w:t>
      </w:r>
      <w:r>
        <w:rPr>
          <w:spacing w:val="-3"/>
        </w:rPr>
        <w:t> </w:t>
      </w:r>
      <w:r>
        <w:rPr/>
        <w:t>and</w:t>
      </w:r>
      <w:r>
        <w:rPr>
          <w:spacing w:val="-7"/>
        </w:rPr>
        <w:t> </w:t>
      </w:r>
      <w:r>
        <w:rPr/>
        <w:t>the</w:t>
      </w:r>
      <w:r>
        <w:rPr>
          <w:spacing w:val="-58"/>
        </w:rPr>
        <w:t> </w:t>
      </w:r>
      <w:r>
        <w:rPr/>
        <w:t>Porphyritic granite which are clearly mineralised zones. The Northern end of the study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Abaji</w:t>
      </w:r>
      <w:r>
        <w:rPr>
          <w:spacing w:val="1"/>
        </w:rPr>
        <w:t> </w:t>
      </w:r>
      <w:r>
        <w:rPr/>
        <w:t>down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Konton-karfe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delineated</w:t>
      </w:r>
      <w:r>
        <w:rPr>
          <w:spacing w:val="1"/>
        </w:rPr>
        <w:t> </w:t>
      </w:r>
      <w:r>
        <w:rPr/>
        <w:t>sedimentary</w:t>
      </w:r>
      <w:r>
        <w:rPr>
          <w:spacing w:val="1"/>
        </w:rPr>
        <w:t> </w:t>
      </w:r>
      <w:r>
        <w:rPr/>
        <w:t>formation</w:t>
      </w:r>
      <w:r>
        <w:rPr>
          <w:spacing w:val="-57"/>
        </w:rPr>
        <w:t> </w:t>
      </w:r>
      <w:r>
        <w:rPr/>
        <w:t>consisting of shale, limestone and sandstone as indicated by the geology map is also not</w:t>
      </w:r>
      <w:r>
        <w:rPr>
          <w:spacing w:val="1"/>
        </w:rPr>
        <w:t> </w:t>
      </w:r>
      <w:r>
        <w:rPr/>
        <w:t>entirely devoid of minor structures. Principally around Koton-karfe are bands of short</w:t>
      </w:r>
      <w:r>
        <w:rPr>
          <w:spacing w:val="1"/>
        </w:rPr>
        <w:t> </w:t>
      </w:r>
      <w:r>
        <w:rPr/>
        <w:t>wavelength closures with high magnetic susceptibility that appear like cringing surface</w:t>
      </w:r>
      <w:r>
        <w:rPr>
          <w:spacing w:val="1"/>
        </w:rPr>
        <w:t> </w:t>
      </w:r>
      <w:r>
        <w:rPr/>
        <w:t>structures but have been covered by sedimentation. This is understandable as the region</w:t>
      </w:r>
      <w:r>
        <w:rPr>
          <w:spacing w:val="1"/>
        </w:rPr>
        <w:t> </w:t>
      </w:r>
      <w:r>
        <w:rPr/>
        <w:t>is</w:t>
      </w:r>
      <w:r>
        <w:rPr>
          <w:spacing w:val="-12"/>
        </w:rPr>
        <w:t> </w:t>
      </w:r>
      <w:r>
        <w:rPr/>
        <w:t>an</w:t>
      </w:r>
      <w:r>
        <w:rPr>
          <w:spacing w:val="-12"/>
        </w:rPr>
        <w:t> </w:t>
      </w:r>
      <w:r>
        <w:rPr/>
        <w:t>area</w:t>
      </w:r>
      <w:r>
        <w:rPr>
          <w:spacing w:val="-10"/>
        </w:rPr>
        <w:t> </w:t>
      </w:r>
      <w:r>
        <w:rPr/>
        <w:t>of</w:t>
      </w:r>
      <w:r>
        <w:rPr>
          <w:spacing w:val="-13"/>
        </w:rPr>
        <w:t> </w:t>
      </w:r>
      <w:r>
        <w:rPr/>
        <w:t>depression</w:t>
      </w:r>
      <w:r>
        <w:rPr>
          <w:spacing w:val="-10"/>
        </w:rPr>
        <w:t> </w:t>
      </w:r>
      <w:r>
        <w:rPr/>
        <w:t>created</w:t>
      </w:r>
      <w:r>
        <w:rPr>
          <w:spacing w:val="-12"/>
        </w:rPr>
        <w:t> </w:t>
      </w:r>
      <w:r>
        <w:rPr/>
        <w:t>by</w:t>
      </w:r>
      <w:r>
        <w:rPr>
          <w:spacing w:val="-15"/>
        </w:rPr>
        <w:t> </w:t>
      </w:r>
      <w:r>
        <w:rPr/>
        <w:t>the</w:t>
      </w:r>
      <w:r>
        <w:rPr>
          <w:spacing w:val="-12"/>
        </w:rPr>
        <w:t> </w:t>
      </w:r>
      <w:r>
        <w:rPr/>
        <w:t>major</w:t>
      </w:r>
      <w:r>
        <w:rPr>
          <w:spacing w:val="-13"/>
        </w:rPr>
        <w:t> </w:t>
      </w:r>
      <w:r>
        <w:rPr/>
        <w:t>fault</w:t>
      </w:r>
      <w:r>
        <w:rPr>
          <w:spacing w:val="-12"/>
        </w:rPr>
        <w:t> </w:t>
      </w:r>
      <w:r>
        <w:rPr/>
        <w:t>line</w:t>
      </w:r>
      <w:r>
        <w:rPr>
          <w:spacing w:val="-12"/>
        </w:rPr>
        <w:t> </w:t>
      </w:r>
      <w:r>
        <w:rPr/>
        <w:t>that</w:t>
      </w:r>
      <w:r>
        <w:rPr>
          <w:spacing w:val="-12"/>
        </w:rPr>
        <w:t> </w:t>
      </w:r>
      <w:r>
        <w:rPr/>
        <w:t>define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course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river</w:t>
      </w:r>
      <w:r>
        <w:rPr>
          <w:spacing w:val="-11"/>
        </w:rPr>
        <w:t> </w:t>
      </w:r>
      <w:r>
        <w:rPr/>
        <w:t>Niger</w:t>
      </w:r>
      <w:r>
        <w:rPr>
          <w:spacing w:val="-58"/>
        </w:rPr>
        <w:t> </w:t>
      </w:r>
      <w:r>
        <w:rPr/>
        <w:t>(Adetona and Abu, 2013).</w:t>
      </w:r>
      <w:r>
        <w:rPr>
          <w:spacing w:val="1"/>
        </w:rPr>
        <w:t> </w:t>
      </w:r>
      <w:r>
        <w:rPr/>
        <w:t>Though the lineaments from CET correlates with those</w:t>
      </w:r>
      <w:r>
        <w:rPr>
          <w:spacing w:val="1"/>
        </w:rPr>
        <w:t> </w:t>
      </w:r>
      <w:r>
        <w:rPr/>
        <w:t>delineated</w:t>
      </w:r>
      <w:r>
        <w:rPr>
          <w:spacing w:val="-1"/>
        </w:rPr>
        <w:t> </w:t>
      </w:r>
      <w:r>
        <w:rPr/>
        <w:t>in 1VD</w:t>
      </w:r>
      <w:r>
        <w:rPr>
          <w:spacing w:val="-1"/>
        </w:rPr>
        <w:t> </w:t>
      </w:r>
      <w:r>
        <w:rPr/>
        <w:t>but it’s</w:t>
      </w:r>
      <w:r>
        <w:rPr>
          <w:spacing w:val="-1"/>
        </w:rPr>
        <w:t> </w:t>
      </w:r>
      <w:r>
        <w:rPr/>
        <w:t>detail in analysis.</w:t>
      </w:r>
    </w:p>
    <w:p>
      <w:pPr>
        <w:spacing w:after="0" w:line="480" w:lineRule="auto"/>
        <w:jc w:val="both"/>
        <w:sectPr>
          <w:pgSz w:w="11910" w:h="16840"/>
          <w:pgMar w:header="0" w:footer="1372" w:top="1320" w:bottom="1640" w:left="1160" w:right="580"/>
        </w:sectPr>
      </w:pPr>
    </w:p>
    <w:p>
      <w:pPr>
        <w:pStyle w:val="BodyText"/>
        <w:ind w:left="2231"/>
        <w:rPr>
          <w:sz w:val="20"/>
        </w:rPr>
      </w:pPr>
      <w:r>
        <w:rPr>
          <w:sz w:val="20"/>
        </w:rPr>
        <w:drawing>
          <wp:inline distT="0" distB="0" distL="0" distR="0">
            <wp:extent cx="3613093" cy="8124825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3093" cy="812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07"/>
        <w:ind w:left="964" w:right="965"/>
        <w:jc w:val="center"/>
      </w:pPr>
      <w:r>
        <w:rPr/>
        <w:t>Figure</w:t>
      </w:r>
      <w:r>
        <w:rPr>
          <w:spacing w:val="-3"/>
        </w:rPr>
        <w:t> </w:t>
      </w:r>
      <w:r>
        <w:rPr/>
        <w:t>4.6: Centre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exploration</w:t>
      </w:r>
      <w:r>
        <w:rPr>
          <w:spacing w:val="-1"/>
        </w:rPr>
        <w:t> </w:t>
      </w:r>
      <w:r>
        <w:rPr/>
        <w:t>targeting</w:t>
      </w:r>
      <w:r>
        <w:rPr>
          <w:spacing w:val="-4"/>
        </w:rPr>
        <w:t> </w:t>
      </w:r>
      <w:r>
        <w:rPr/>
        <w:t>(CET)</w:t>
      </w:r>
      <w:r>
        <w:rPr>
          <w:spacing w:val="1"/>
        </w:rPr>
        <w:t> </w:t>
      </w:r>
      <w:r>
        <w:rPr/>
        <w:t>structural</w:t>
      </w:r>
      <w:r>
        <w:rPr>
          <w:spacing w:val="1"/>
        </w:rPr>
        <w:t> </w:t>
      </w:r>
      <w:r>
        <w:rPr/>
        <w:t>map</w:t>
      </w:r>
    </w:p>
    <w:p>
      <w:pPr>
        <w:spacing w:after="0"/>
        <w:jc w:val="center"/>
        <w:sectPr>
          <w:pgSz w:w="11910" w:h="16840"/>
          <w:pgMar w:header="0" w:footer="1372" w:top="1400" w:bottom="1640" w:left="1160" w:right="580"/>
        </w:sectPr>
      </w:pPr>
    </w:p>
    <w:p>
      <w:pPr>
        <w:pStyle w:val="Heading1"/>
        <w:numPr>
          <w:ilvl w:val="2"/>
          <w:numId w:val="18"/>
        </w:numPr>
        <w:tabs>
          <w:tab w:pos="1548" w:val="left" w:leader="none"/>
        </w:tabs>
        <w:spacing w:line="240" w:lineRule="auto" w:before="69" w:after="0"/>
        <w:ind w:left="1547" w:right="0" w:hanging="721"/>
        <w:jc w:val="both"/>
      </w:pPr>
      <w:bookmarkStart w:name="_TOC_250009" w:id="40"/>
      <w:r>
        <w:rPr/>
        <w:t>Euler</w:t>
      </w:r>
      <w:r>
        <w:rPr>
          <w:spacing w:val="-3"/>
        </w:rPr>
        <w:t> </w:t>
      </w:r>
      <w:bookmarkEnd w:id="40"/>
      <w:r>
        <w:rPr/>
        <w:t>deconvolution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27" w:right="826"/>
        <w:jc w:val="both"/>
      </w:pPr>
      <w:r>
        <w:rPr/>
        <w:t>The</w:t>
      </w:r>
      <w:r>
        <w:rPr>
          <w:spacing w:val="-15"/>
        </w:rPr>
        <w:t> </w:t>
      </w:r>
      <w:r>
        <w:rPr/>
        <w:t>Euler</w:t>
      </w:r>
      <w:r>
        <w:rPr>
          <w:spacing w:val="-11"/>
        </w:rPr>
        <w:t> </w:t>
      </w:r>
      <w:r>
        <w:rPr/>
        <w:t>depth</w:t>
      </w:r>
      <w:r>
        <w:rPr>
          <w:spacing w:val="-13"/>
        </w:rPr>
        <w:t> </w:t>
      </w:r>
      <w:r>
        <w:rPr/>
        <w:t>map</w:t>
      </w:r>
      <w:r>
        <w:rPr>
          <w:spacing w:val="-11"/>
        </w:rPr>
        <w:t> </w:t>
      </w:r>
      <w:r>
        <w:rPr/>
        <w:t>(Figure</w:t>
      </w:r>
      <w:r>
        <w:rPr>
          <w:spacing w:val="-15"/>
        </w:rPr>
        <w:t> </w:t>
      </w:r>
      <w:r>
        <w:rPr/>
        <w:t>4.7)</w:t>
      </w:r>
      <w:r>
        <w:rPr>
          <w:spacing w:val="-11"/>
        </w:rPr>
        <w:t> </w:t>
      </w:r>
      <w:r>
        <w:rPr/>
        <w:t>establishes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general</w:t>
      </w:r>
      <w:r>
        <w:rPr>
          <w:spacing w:val="-13"/>
        </w:rPr>
        <w:t> </w:t>
      </w:r>
      <w:r>
        <w:rPr/>
        <w:t>distribution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depth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magnetic</w:t>
      </w:r>
      <w:r>
        <w:rPr>
          <w:spacing w:val="-58"/>
        </w:rPr>
        <w:t> </w:t>
      </w:r>
      <w:r>
        <w:rPr/>
        <w:t>sources in the study area. The mapped area is lithologically separated into two major</w:t>
      </w:r>
      <w:r>
        <w:rPr>
          <w:spacing w:val="1"/>
        </w:rPr>
        <w:t> </w:t>
      </w:r>
      <w:r>
        <w:rPr/>
        <w:t>components of Nigeria geology and is occupied by the south western basement from the</w:t>
      </w:r>
      <w:r>
        <w:rPr>
          <w:spacing w:val="-57"/>
        </w:rPr>
        <w:t> </w:t>
      </w:r>
      <w:r>
        <w:rPr>
          <w:spacing w:val="-1"/>
        </w:rPr>
        <w:t>NW</w:t>
      </w:r>
      <w:r>
        <w:rPr>
          <w:spacing w:val="-9"/>
        </w:rPr>
        <w:t> </w:t>
      </w:r>
      <w:r>
        <w:rPr>
          <w:spacing w:val="-1"/>
        </w:rPr>
        <w:t>down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SW,</w:t>
      </w:r>
      <w:r>
        <w:rPr>
          <w:spacing w:val="-9"/>
        </w:rPr>
        <w:t> </w:t>
      </w:r>
      <w:r>
        <w:rPr/>
        <w:t>part</w:t>
      </w:r>
      <w:r>
        <w:rPr>
          <w:spacing w:val="-9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Northern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Southern</w:t>
      </w:r>
      <w:r>
        <w:rPr>
          <w:spacing w:val="-10"/>
        </w:rPr>
        <w:t> </w:t>
      </w:r>
      <w:r>
        <w:rPr/>
        <w:t>region</w:t>
      </w:r>
      <w:r>
        <w:rPr>
          <w:spacing w:val="-9"/>
        </w:rPr>
        <w:t> </w:t>
      </w:r>
      <w:r>
        <w:rPr/>
        <w:t>is</w:t>
      </w:r>
      <w:r>
        <w:rPr>
          <w:spacing w:val="-9"/>
        </w:rPr>
        <w:t> </w:t>
      </w:r>
      <w:r>
        <w:rPr/>
        <w:t>encroached</w:t>
      </w:r>
      <w:r>
        <w:rPr>
          <w:spacing w:val="-10"/>
        </w:rPr>
        <w:t> </w:t>
      </w:r>
      <w:r>
        <w:rPr/>
        <w:t>by</w:t>
      </w:r>
      <w:r>
        <w:rPr>
          <w:spacing w:val="-15"/>
        </w:rPr>
        <w:t> </w:t>
      </w:r>
      <w:r>
        <w:rPr/>
        <w:t>the</w:t>
      </w:r>
      <w:r>
        <w:rPr>
          <w:spacing w:val="-8"/>
        </w:rPr>
        <w:t> </w:t>
      </w:r>
      <w:r>
        <w:rPr/>
        <w:t>Nupe</w:t>
      </w:r>
      <w:r>
        <w:rPr>
          <w:spacing w:val="-57"/>
        </w:rPr>
        <w:t> </w:t>
      </w:r>
      <w:r>
        <w:rPr/>
        <w:t>and</w:t>
      </w:r>
      <w:r>
        <w:rPr>
          <w:spacing w:val="-7"/>
        </w:rPr>
        <w:t> </w:t>
      </w:r>
      <w:r>
        <w:rPr/>
        <w:t>Anambra</w:t>
      </w:r>
      <w:r>
        <w:rPr>
          <w:spacing w:val="-7"/>
        </w:rPr>
        <w:t> </w:t>
      </w:r>
      <w:r>
        <w:rPr/>
        <w:t>basin</w:t>
      </w:r>
      <w:r>
        <w:rPr>
          <w:spacing w:val="-6"/>
        </w:rPr>
        <w:t> </w:t>
      </w:r>
      <w:r>
        <w:rPr/>
        <w:t>respectively.</w:t>
      </w:r>
      <w:r>
        <w:rPr>
          <w:spacing w:val="-5"/>
        </w:rPr>
        <w:t> </w:t>
      </w:r>
      <w:r>
        <w:rPr/>
        <w:t>The</w:t>
      </w:r>
      <w:r>
        <w:rPr>
          <w:spacing w:val="-8"/>
        </w:rPr>
        <w:t> </w:t>
      </w:r>
      <w:r>
        <w:rPr/>
        <w:t>two</w:t>
      </w:r>
      <w:r>
        <w:rPr>
          <w:spacing w:val="-6"/>
        </w:rPr>
        <w:t> </w:t>
      </w:r>
      <w:r>
        <w:rPr/>
        <w:t>basin</w:t>
      </w:r>
      <w:r>
        <w:rPr>
          <w:spacing w:val="-6"/>
        </w:rPr>
        <w:t> </w:t>
      </w:r>
      <w:r>
        <w:rPr/>
        <w:t>geologies</w:t>
      </w:r>
      <w:r>
        <w:rPr>
          <w:spacing w:val="-6"/>
        </w:rPr>
        <w:t> </w:t>
      </w:r>
      <w:r>
        <w:rPr/>
        <w:t>are</w:t>
      </w:r>
      <w:r>
        <w:rPr>
          <w:spacing w:val="-8"/>
        </w:rPr>
        <w:t> </w:t>
      </w:r>
      <w:r>
        <w:rPr/>
        <w:t>covered</w:t>
      </w:r>
      <w:r>
        <w:rPr>
          <w:spacing w:val="-6"/>
        </w:rPr>
        <w:t> </w:t>
      </w:r>
      <w:r>
        <w:rPr/>
        <w:t>by</w:t>
      </w:r>
      <w:r>
        <w:rPr>
          <w:spacing w:val="-11"/>
        </w:rPr>
        <w:t> </w:t>
      </w:r>
      <w:r>
        <w:rPr/>
        <w:t>thick</w:t>
      </w:r>
      <w:r>
        <w:rPr>
          <w:spacing w:val="-6"/>
        </w:rPr>
        <w:t> </w:t>
      </w:r>
      <w:r>
        <w:rPr/>
        <w:t>sediments</w:t>
      </w:r>
      <w:r>
        <w:rPr>
          <w:spacing w:val="-58"/>
        </w:rPr>
        <w:t> </w:t>
      </w:r>
      <w:r>
        <w:rPr/>
        <w:t>hence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greatest</w:t>
      </w:r>
      <w:r>
        <w:rPr>
          <w:spacing w:val="-6"/>
        </w:rPr>
        <w:t> </w:t>
      </w:r>
      <w:r>
        <w:rPr/>
        <w:t>depth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sources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observed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these</w:t>
      </w:r>
      <w:r>
        <w:rPr>
          <w:spacing w:val="-7"/>
        </w:rPr>
        <w:t> </w:t>
      </w:r>
      <w:r>
        <w:rPr/>
        <w:t>sedimentary</w:t>
      </w:r>
      <w:r>
        <w:rPr>
          <w:spacing w:val="-9"/>
        </w:rPr>
        <w:t> </w:t>
      </w:r>
      <w:r>
        <w:rPr/>
        <w:t>regions.</w:t>
      </w:r>
      <w:r>
        <w:rPr>
          <w:spacing w:val="-5"/>
        </w:rPr>
        <w:t> </w:t>
      </w:r>
      <w:r>
        <w:rPr/>
        <w:t>Moderate</w:t>
      </w:r>
      <w:r>
        <w:rPr>
          <w:spacing w:val="-7"/>
        </w:rPr>
        <w:t> </w:t>
      </w:r>
      <w:r>
        <w:rPr/>
        <w:t>to</w:t>
      </w:r>
      <w:r>
        <w:rPr>
          <w:spacing w:val="-58"/>
        </w:rPr>
        <w:t> </w:t>
      </w:r>
      <w:r>
        <w:rPr/>
        <w:t>shallow</w:t>
      </w:r>
      <w:r>
        <w:rPr>
          <w:spacing w:val="-4"/>
        </w:rPr>
        <w:t> </w:t>
      </w:r>
      <w:r>
        <w:rPr/>
        <w:t>depth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magnetic</w:t>
      </w:r>
      <w:r>
        <w:rPr>
          <w:spacing w:val="-4"/>
        </w:rPr>
        <w:t> </w:t>
      </w:r>
      <w:r>
        <w:rPr/>
        <w:t>sources</w:t>
      </w:r>
      <w:r>
        <w:rPr>
          <w:spacing w:val="-2"/>
        </w:rPr>
        <w:t> </w:t>
      </w:r>
      <w:r>
        <w:rPr/>
        <w:t>was</w:t>
      </w:r>
      <w:r>
        <w:rPr>
          <w:spacing w:val="-4"/>
        </w:rPr>
        <w:t> </w:t>
      </w:r>
      <w:r>
        <w:rPr/>
        <w:t>observed</w:t>
      </w:r>
      <w:r>
        <w:rPr>
          <w:spacing w:val="-1"/>
        </w:rPr>
        <w:t> </w:t>
      </w:r>
      <w:r>
        <w:rPr/>
        <w:t>around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basement</w:t>
      </w:r>
      <w:r>
        <w:rPr>
          <w:spacing w:val="-1"/>
        </w:rPr>
        <w:t> </w:t>
      </w:r>
      <w:r>
        <w:rPr/>
        <w:t>regions</w:t>
      </w:r>
      <w:r>
        <w:rPr>
          <w:spacing w:val="-3"/>
        </w:rPr>
        <w:t> </w:t>
      </w:r>
      <w:r>
        <w:rPr/>
        <w:t>as</w:t>
      </w:r>
      <w:r>
        <w:rPr>
          <w:spacing w:val="-4"/>
        </w:rPr>
        <w:t> </w:t>
      </w:r>
      <w:r>
        <w:rPr/>
        <w:t>most</w:t>
      </w:r>
      <w:r>
        <w:rPr>
          <w:spacing w:val="-2"/>
        </w:rPr>
        <w:t> </w:t>
      </w:r>
      <w:r>
        <w:rPr/>
        <w:t>of</w:t>
      </w:r>
      <w:r>
        <w:rPr>
          <w:spacing w:val="-57"/>
        </w:rPr>
        <w:t> </w:t>
      </w:r>
      <w:r>
        <w:rPr/>
        <w:t>the basement rocks are situated as outcrops or at shallow depth below the surface. A</w:t>
      </w:r>
      <w:r>
        <w:rPr>
          <w:spacing w:val="1"/>
        </w:rPr>
        <w:t> </w:t>
      </w:r>
      <w:r>
        <w:rPr/>
        <w:t>moderate to high depth range of 670 to 1252 Metres was observed from middle portion</w:t>
      </w:r>
      <w:r>
        <w:rPr>
          <w:spacing w:val="1"/>
        </w:rPr>
        <w:t> </w:t>
      </w:r>
      <w:r>
        <w:rPr/>
        <w:t>to lower end of Koton-karfe, this range agrees with that obtained by (Olaseinde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2012). The thick depth to basement is associated with several outcrops of the sandstones</w:t>
      </w:r>
      <w:r>
        <w:rPr>
          <w:spacing w:val="-57"/>
        </w:rPr>
        <w:t> </w:t>
      </w:r>
      <w:r>
        <w:rPr/>
        <w:t>sections along the Lokoja - Abaji Road preserved by a hard indurate top layer of laterite</w:t>
      </w:r>
      <w:r>
        <w:rPr>
          <w:spacing w:val="1"/>
        </w:rPr>
        <w:t> </w:t>
      </w:r>
      <w:r>
        <w:rPr/>
        <w:t>(Akanmu,</w:t>
      </w:r>
      <w:r>
        <w:rPr>
          <w:spacing w:val="-1"/>
        </w:rPr>
        <w:t> </w:t>
      </w:r>
      <w:r>
        <w:rPr/>
        <w:t>1998).</w:t>
      </w:r>
    </w:p>
    <w:p>
      <w:pPr>
        <w:pStyle w:val="BodyText"/>
        <w:spacing w:line="480" w:lineRule="auto" w:before="160"/>
        <w:ind w:left="827" w:right="824"/>
        <w:jc w:val="both"/>
      </w:pPr>
      <w:r>
        <w:rPr/>
        <w:t>The magnetic sources response in the sedimentary South to South-Eastern region are</w:t>
      </w:r>
      <w:r>
        <w:rPr>
          <w:spacing w:val="1"/>
        </w:rPr>
        <w:t> </w:t>
      </w:r>
      <w:r>
        <w:rPr/>
        <w:t>sparsely packed due to little or no magnetisation associated rocks in the sedimentary</w:t>
      </w:r>
      <w:r>
        <w:rPr>
          <w:spacing w:val="1"/>
        </w:rPr>
        <w:t> </w:t>
      </w:r>
      <w:r>
        <w:rPr/>
        <w:t>regions dominated by shale and mudstone, a similar situation is also observed in part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Northern region encroached by Nupe basin and occupied mainly by feldspathic</w:t>
      </w:r>
      <w:r>
        <w:rPr>
          <w:spacing w:val="1"/>
        </w:rPr>
        <w:t> </w:t>
      </w:r>
      <w:r>
        <w:rPr/>
        <w:t>sandstone</w:t>
      </w:r>
      <w:r>
        <w:rPr>
          <w:spacing w:val="-2"/>
        </w:rPr>
        <w:t> </w:t>
      </w:r>
      <w:r>
        <w:rPr/>
        <w:t>and siltstone.</w:t>
      </w:r>
    </w:p>
    <w:p>
      <w:pPr>
        <w:pStyle w:val="BodyText"/>
        <w:spacing w:line="480" w:lineRule="auto" w:before="162"/>
        <w:ind w:left="827" w:right="827"/>
        <w:jc w:val="both"/>
      </w:pPr>
      <w:r>
        <w:rPr/>
        <w:t>The NW and SW parts of the study area have closely packed mixture of shallow to</w:t>
      </w:r>
      <w:r>
        <w:rPr>
          <w:spacing w:val="1"/>
        </w:rPr>
        <w:t> </w:t>
      </w:r>
      <w:r>
        <w:rPr/>
        <w:t>moderate</w:t>
      </w:r>
      <w:r>
        <w:rPr>
          <w:spacing w:val="-5"/>
        </w:rPr>
        <w:t> </w:t>
      </w:r>
      <w:r>
        <w:rPr/>
        <w:t>depth</w:t>
      </w:r>
      <w:r>
        <w:rPr>
          <w:spacing w:val="-3"/>
        </w:rPr>
        <w:t> </w:t>
      </w:r>
      <w:r>
        <w:rPr/>
        <w:t>range</w:t>
      </w:r>
      <w:r>
        <w:rPr>
          <w:spacing w:val="-5"/>
        </w:rPr>
        <w:t> </w:t>
      </w:r>
      <w:r>
        <w:rPr/>
        <w:t>response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magnetic</w:t>
      </w:r>
      <w:r>
        <w:rPr>
          <w:spacing w:val="-5"/>
        </w:rPr>
        <w:t> </w:t>
      </w:r>
      <w:r>
        <w:rPr/>
        <w:t>sources</w:t>
      </w:r>
      <w:r>
        <w:rPr>
          <w:spacing w:val="-4"/>
        </w:rPr>
        <w:t> </w:t>
      </w:r>
      <w:r>
        <w:rPr/>
        <w:t>as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result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basement</w:t>
      </w:r>
      <w:r>
        <w:rPr>
          <w:spacing w:val="-6"/>
        </w:rPr>
        <w:t> </w:t>
      </w:r>
      <w:r>
        <w:rPr/>
        <w:t>rocks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are</w:t>
      </w:r>
      <w:r>
        <w:rPr>
          <w:spacing w:val="-58"/>
        </w:rPr>
        <w:t> </w:t>
      </w:r>
      <w:r>
        <w:rPr>
          <w:spacing w:val="-1"/>
        </w:rPr>
        <w:t>magnetically</w:t>
      </w:r>
      <w:r>
        <w:rPr>
          <w:spacing w:val="-15"/>
        </w:rPr>
        <w:t> </w:t>
      </w:r>
      <w:r>
        <w:rPr/>
        <w:t>susceptible.</w:t>
      </w:r>
      <w:r>
        <w:rPr>
          <w:spacing w:val="-9"/>
        </w:rPr>
        <w:t> </w:t>
      </w:r>
      <w:r>
        <w:rPr/>
        <w:t>The</w:t>
      </w:r>
      <w:r>
        <w:rPr>
          <w:spacing w:val="-14"/>
        </w:rPr>
        <w:t> </w:t>
      </w:r>
      <w:r>
        <w:rPr/>
        <w:t>structures</w:t>
      </w:r>
      <w:r>
        <w:rPr>
          <w:spacing w:val="-10"/>
        </w:rPr>
        <w:t> </w:t>
      </w:r>
      <w:r>
        <w:rPr/>
        <w:t>B1,</w:t>
      </w:r>
      <w:r>
        <w:rPr>
          <w:spacing w:val="-11"/>
        </w:rPr>
        <w:t> </w:t>
      </w:r>
      <w:r>
        <w:rPr/>
        <w:t>B2</w:t>
      </w:r>
      <w:r>
        <w:rPr>
          <w:spacing w:val="-10"/>
        </w:rPr>
        <w:t> </w:t>
      </w:r>
      <w:r>
        <w:rPr/>
        <w:t>and</w:t>
      </w:r>
      <w:r>
        <w:rPr>
          <w:spacing w:val="-12"/>
        </w:rPr>
        <w:t> </w:t>
      </w:r>
      <w:r>
        <w:rPr/>
        <w:t>B3</w:t>
      </w:r>
      <w:r>
        <w:rPr>
          <w:spacing w:val="-12"/>
        </w:rPr>
        <w:t> </w:t>
      </w:r>
      <w:r>
        <w:rPr/>
        <w:t>delineated</w:t>
      </w:r>
      <w:r>
        <w:rPr>
          <w:spacing w:val="-13"/>
        </w:rPr>
        <w:t> </w:t>
      </w:r>
      <w:r>
        <w:rPr/>
        <w:t>on</w:t>
      </w:r>
      <w:r>
        <w:rPr>
          <w:spacing w:val="-11"/>
        </w:rPr>
        <w:t> </w:t>
      </w:r>
      <w:r>
        <w:rPr/>
        <w:t>the</w:t>
      </w:r>
      <w:r>
        <w:rPr>
          <w:spacing w:val="-13"/>
        </w:rPr>
        <w:t> </w:t>
      </w:r>
      <w:r>
        <w:rPr/>
        <w:t>1VD</w:t>
      </w:r>
      <w:r>
        <w:rPr>
          <w:spacing w:val="-10"/>
        </w:rPr>
        <w:t> </w:t>
      </w:r>
      <w:r>
        <w:rPr/>
        <w:t>which</w:t>
      </w:r>
      <w:r>
        <w:rPr>
          <w:spacing w:val="-12"/>
        </w:rPr>
        <w:t> </w:t>
      </w:r>
      <w:r>
        <w:rPr/>
        <w:t>also</w:t>
      </w:r>
      <w:r>
        <w:rPr>
          <w:spacing w:val="-57"/>
        </w:rPr>
        <w:t> </w:t>
      </w:r>
      <w:r>
        <w:rPr/>
        <w:t>appeared</w:t>
      </w:r>
      <w:r>
        <w:rPr>
          <w:spacing w:val="41"/>
        </w:rPr>
        <w:t> </w:t>
      </w:r>
      <w:r>
        <w:rPr/>
        <w:t>prominently</w:t>
      </w:r>
      <w:r>
        <w:rPr>
          <w:spacing w:val="38"/>
        </w:rPr>
        <w:t> </w:t>
      </w:r>
      <w:r>
        <w:rPr/>
        <w:t>on</w:t>
      </w:r>
      <w:r>
        <w:rPr>
          <w:spacing w:val="44"/>
        </w:rPr>
        <w:t> </w:t>
      </w:r>
      <w:r>
        <w:rPr/>
        <w:t>Analytical</w:t>
      </w:r>
      <w:r>
        <w:rPr>
          <w:spacing w:val="44"/>
        </w:rPr>
        <w:t> </w:t>
      </w:r>
      <w:r>
        <w:rPr/>
        <w:t>Signal</w:t>
      </w:r>
      <w:r>
        <w:rPr>
          <w:spacing w:val="42"/>
        </w:rPr>
        <w:t> </w:t>
      </w:r>
      <w:r>
        <w:rPr/>
        <w:t>maps</w:t>
      </w:r>
      <w:r>
        <w:rPr>
          <w:spacing w:val="43"/>
        </w:rPr>
        <w:t> </w:t>
      </w:r>
      <w:r>
        <w:rPr/>
        <w:t>are</w:t>
      </w:r>
      <w:r>
        <w:rPr>
          <w:spacing w:val="42"/>
        </w:rPr>
        <w:t> </w:t>
      </w:r>
      <w:r>
        <w:rPr/>
        <w:t>associated</w:t>
      </w:r>
      <w:r>
        <w:rPr>
          <w:spacing w:val="42"/>
        </w:rPr>
        <w:t> </w:t>
      </w:r>
      <w:r>
        <w:rPr/>
        <w:t>with</w:t>
      </w:r>
      <w:r>
        <w:rPr>
          <w:spacing w:val="45"/>
        </w:rPr>
        <w:t> </w:t>
      </w:r>
      <w:r>
        <w:rPr/>
        <w:t>depth</w:t>
      </w:r>
      <w:r>
        <w:rPr>
          <w:spacing w:val="43"/>
        </w:rPr>
        <w:t> </w:t>
      </w:r>
      <w:r>
        <w:rPr/>
        <w:t>range</w:t>
      </w:r>
      <w:r>
        <w:rPr>
          <w:spacing w:val="41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1372" w:top="1320" w:bottom="1640" w:left="1160" w:right="580"/>
        </w:sectPr>
      </w:pPr>
    </w:p>
    <w:p>
      <w:pPr>
        <w:pStyle w:val="BodyText"/>
        <w:spacing w:line="480" w:lineRule="auto" w:before="64"/>
        <w:ind w:left="827" w:right="674"/>
      </w:pPr>
      <w:r>
        <w:rPr/>
        <w:t>approximately</w:t>
      </w:r>
      <w:r>
        <w:rPr>
          <w:spacing w:val="-2"/>
        </w:rPr>
        <w:t> </w:t>
      </w:r>
      <w:r>
        <w:rPr/>
        <w:t>1252</w:t>
      </w:r>
      <w:r>
        <w:rPr>
          <w:spacing w:val="5"/>
        </w:rPr>
        <w:t> </w:t>
      </w:r>
      <w:r>
        <w:rPr/>
        <w:t>Metres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above</w:t>
      </w:r>
      <w:r>
        <w:rPr>
          <w:spacing w:val="3"/>
        </w:rPr>
        <w:t> </w:t>
      </w:r>
      <w:r>
        <w:rPr/>
        <w:t>which</w:t>
      </w:r>
      <w:r>
        <w:rPr>
          <w:spacing w:val="6"/>
        </w:rPr>
        <w:t> </w:t>
      </w:r>
      <w:r>
        <w:rPr/>
        <w:t>also</w:t>
      </w:r>
      <w:r>
        <w:rPr>
          <w:spacing w:val="6"/>
        </w:rPr>
        <w:t> </w:t>
      </w:r>
      <w:r>
        <w:rPr/>
        <w:t>represent</w:t>
      </w:r>
      <w:r>
        <w:rPr>
          <w:spacing w:val="4"/>
        </w:rPr>
        <w:t> </w:t>
      </w:r>
      <w:r>
        <w:rPr/>
        <w:t>the</w:t>
      </w:r>
      <w:r>
        <w:rPr>
          <w:spacing w:val="6"/>
        </w:rPr>
        <w:t> </w:t>
      </w:r>
      <w:r>
        <w:rPr/>
        <w:t>greatest</w:t>
      </w:r>
      <w:r>
        <w:rPr>
          <w:spacing w:val="3"/>
        </w:rPr>
        <w:t> </w:t>
      </w:r>
      <w:r>
        <w:rPr/>
        <w:t>structural</w:t>
      </w:r>
      <w:r>
        <w:rPr>
          <w:spacing w:val="4"/>
        </w:rPr>
        <w:t> </w:t>
      </w:r>
      <w:r>
        <w:rPr/>
        <w:t>depth</w:t>
      </w:r>
      <w:r>
        <w:rPr>
          <w:spacing w:val="-57"/>
        </w:rPr>
        <w:t> </w:t>
      </w:r>
      <w:r>
        <w:rPr/>
        <w:t>of the</w:t>
      </w:r>
      <w:r>
        <w:rPr>
          <w:spacing w:val="-2"/>
        </w:rPr>
        <w:t> </w:t>
      </w:r>
      <w:r>
        <w:rPr/>
        <w:t>study</w:t>
      </w:r>
      <w:r>
        <w:rPr>
          <w:spacing w:val="-3"/>
        </w:rPr>
        <w:t> </w:t>
      </w:r>
      <w:r>
        <w:rPr/>
        <w:t>area.</w:t>
      </w:r>
    </w:p>
    <w:p>
      <w:pPr>
        <w:pStyle w:val="BodyText"/>
        <w:spacing w:before="4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1648480</wp:posOffset>
            </wp:positionH>
            <wp:positionV relativeFrom="paragraph">
              <wp:posOffset>107755</wp:posOffset>
            </wp:positionV>
            <wp:extent cx="4567301" cy="6667500"/>
            <wp:effectExtent l="0" t="0" r="0" b="0"/>
            <wp:wrapTopAndBottom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7301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ind w:left="962" w:right="967"/>
        <w:jc w:val="center"/>
      </w:pPr>
      <w:r>
        <w:rPr/>
        <w:t>Figure</w:t>
      </w:r>
      <w:r>
        <w:rPr>
          <w:spacing w:val="-3"/>
        </w:rPr>
        <w:t> </w:t>
      </w:r>
      <w:r>
        <w:rPr/>
        <w:t>4.7:</w:t>
      </w:r>
      <w:r>
        <w:rPr>
          <w:spacing w:val="-1"/>
        </w:rPr>
        <w:t> </w:t>
      </w:r>
      <w:r>
        <w:rPr/>
        <w:t>Euler</w:t>
      </w:r>
      <w:r>
        <w:rPr>
          <w:spacing w:val="-2"/>
        </w:rPr>
        <w:t> </w:t>
      </w:r>
      <w:r>
        <w:rPr/>
        <w:t>structural depth</w:t>
      </w:r>
      <w:r>
        <w:rPr>
          <w:spacing w:val="-1"/>
        </w:rPr>
        <w:t> </w:t>
      </w:r>
      <w:r>
        <w:rPr/>
        <w:t>map</w:t>
      </w:r>
    </w:p>
    <w:p>
      <w:pPr>
        <w:spacing w:after="0"/>
        <w:jc w:val="center"/>
        <w:sectPr>
          <w:pgSz w:w="11910" w:h="16840"/>
          <w:pgMar w:header="0" w:footer="1372" w:top="1320" w:bottom="1640" w:left="116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pStyle w:val="Heading1"/>
        <w:numPr>
          <w:ilvl w:val="1"/>
          <w:numId w:val="18"/>
        </w:numPr>
        <w:tabs>
          <w:tab w:pos="1547" w:val="left" w:leader="none"/>
          <w:tab w:pos="1548" w:val="left" w:leader="none"/>
        </w:tabs>
        <w:spacing w:line="240" w:lineRule="auto" w:before="90" w:after="0"/>
        <w:ind w:left="1547" w:right="0" w:hanging="721"/>
        <w:jc w:val="left"/>
      </w:pPr>
      <w:bookmarkStart w:name="_TOC_250008" w:id="41"/>
      <w:r>
        <w:rPr/>
        <w:t>Radiometric</w:t>
      </w:r>
      <w:r>
        <w:rPr>
          <w:spacing w:val="-3"/>
        </w:rPr>
        <w:t> </w:t>
      </w:r>
      <w:r>
        <w:rPr/>
        <w:t>data</w:t>
      </w:r>
      <w:r>
        <w:rPr>
          <w:spacing w:val="-2"/>
        </w:rPr>
        <w:t> </w:t>
      </w:r>
      <w:bookmarkEnd w:id="41"/>
      <w:r>
        <w:rPr/>
        <w:t>interpretation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27"/>
      </w:pPr>
      <w:r>
        <w:rPr/>
        <w:t>Gamma-ray</w:t>
      </w:r>
      <w:r>
        <w:rPr>
          <w:spacing w:val="37"/>
        </w:rPr>
        <w:t> </w:t>
      </w:r>
      <w:r>
        <w:rPr/>
        <w:t>spectrometry</w:t>
      </w:r>
      <w:r>
        <w:rPr>
          <w:spacing w:val="41"/>
        </w:rPr>
        <w:t> </w:t>
      </w:r>
      <w:r>
        <w:rPr/>
        <w:t>can</w:t>
      </w:r>
      <w:r>
        <w:rPr>
          <w:spacing w:val="44"/>
        </w:rPr>
        <w:t> </w:t>
      </w:r>
      <w:r>
        <w:rPr/>
        <w:t>be</w:t>
      </w:r>
      <w:r>
        <w:rPr>
          <w:spacing w:val="43"/>
        </w:rPr>
        <w:t> </w:t>
      </w:r>
      <w:r>
        <w:rPr/>
        <w:t>effective</w:t>
      </w:r>
      <w:r>
        <w:rPr>
          <w:spacing w:val="43"/>
        </w:rPr>
        <w:t> </w:t>
      </w:r>
      <w:r>
        <w:rPr/>
        <w:t>in</w:t>
      </w:r>
      <w:r>
        <w:rPr>
          <w:spacing w:val="47"/>
        </w:rPr>
        <w:t> </w:t>
      </w:r>
      <w:r>
        <w:rPr/>
        <w:t>geological</w:t>
      </w:r>
      <w:r>
        <w:rPr>
          <w:spacing w:val="44"/>
        </w:rPr>
        <w:t> </w:t>
      </w:r>
      <w:r>
        <w:rPr/>
        <w:t>mapping</w:t>
      </w:r>
      <w:r>
        <w:rPr>
          <w:spacing w:val="41"/>
        </w:rPr>
        <w:t> </w:t>
      </w:r>
      <w:r>
        <w:rPr/>
        <w:t>and</w:t>
      </w:r>
      <w:r>
        <w:rPr>
          <w:spacing w:val="44"/>
        </w:rPr>
        <w:t> </w:t>
      </w:r>
      <w:r>
        <w:rPr/>
        <w:t>targeting</w:t>
      </w:r>
      <w:r>
        <w:rPr>
          <w:spacing w:val="-57"/>
        </w:rPr>
        <w:t> </w:t>
      </w:r>
      <w:r>
        <w:rPr/>
        <w:t>mineralization.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results depend on several</w:t>
      </w:r>
      <w:r>
        <w:rPr>
          <w:spacing w:val="-1"/>
        </w:rPr>
        <w:t> </w:t>
      </w:r>
      <w:r>
        <w:rPr/>
        <w:t>factors, including</w:t>
      </w:r>
      <w:r>
        <w:rPr>
          <w:spacing w:val="-3"/>
        </w:rPr>
        <w:t> </w:t>
      </w:r>
      <w:r>
        <w:rPr/>
        <w:t>whether:</w:t>
      </w:r>
    </w:p>
    <w:p>
      <w:pPr>
        <w:pStyle w:val="ListParagraph"/>
        <w:numPr>
          <w:ilvl w:val="0"/>
          <w:numId w:val="19"/>
        </w:numPr>
        <w:tabs>
          <w:tab w:pos="1607" w:val="left" w:leader="none"/>
          <w:tab w:pos="1608" w:val="left" w:leader="none"/>
        </w:tabs>
        <w:spacing w:line="480" w:lineRule="auto" w:before="158" w:after="0"/>
        <w:ind w:left="1607" w:right="829" w:hanging="360"/>
        <w:jc w:val="left"/>
        <w:rPr>
          <w:sz w:val="24"/>
        </w:rPr>
      </w:pPr>
      <w:r>
        <w:rPr>
          <w:sz w:val="24"/>
        </w:rPr>
        <w:t>There</w:t>
      </w:r>
      <w:r>
        <w:rPr>
          <w:spacing w:val="-11"/>
          <w:sz w:val="24"/>
        </w:rPr>
        <w:t> </w:t>
      </w:r>
      <w:r>
        <w:rPr>
          <w:sz w:val="24"/>
        </w:rPr>
        <w:t>are</w:t>
      </w:r>
      <w:r>
        <w:rPr>
          <w:spacing w:val="-10"/>
          <w:sz w:val="24"/>
        </w:rPr>
        <w:t> </w:t>
      </w:r>
      <w:r>
        <w:rPr>
          <w:sz w:val="24"/>
        </w:rPr>
        <w:t>measurable</w:t>
      </w:r>
      <w:r>
        <w:rPr>
          <w:spacing w:val="-10"/>
          <w:sz w:val="24"/>
        </w:rPr>
        <w:t> </w:t>
      </w:r>
      <w:r>
        <w:rPr>
          <w:sz w:val="24"/>
        </w:rPr>
        <w:t>differences</w:t>
      </w:r>
      <w:r>
        <w:rPr>
          <w:spacing w:val="-8"/>
          <w:sz w:val="24"/>
        </w:rPr>
        <w:t> </w:t>
      </w:r>
      <w:r>
        <w:rPr>
          <w:sz w:val="24"/>
        </w:rPr>
        <w:t>in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10"/>
          <w:sz w:val="24"/>
        </w:rPr>
        <w:t> </w:t>
      </w:r>
      <w:r>
        <w:rPr>
          <w:sz w:val="24"/>
        </w:rPr>
        <w:t>radioactive</w:t>
      </w:r>
      <w:r>
        <w:rPr>
          <w:spacing w:val="-7"/>
          <w:sz w:val="24"/>
        </w:rPr>
        <w:t> </w:t>
      </w:r>
      <w:r>
        <w:rPr>
          <w:sz w:val="24"/>
        </w:rPr>
        <w:t>element</w:t>
      </w:r>
      <w:r>
        <w:rPr>
          <w:spacing w:val="-9"/>
          <w:sz w:val="24"/>
        </w:rPr>
        <w:t> </w:t>
      </w:r>
      <w:r>
        <w:rPr>
          <w:sz w:val="24"/>
        </w:rPr>
        <w:t>distributions</w:t>
      </w:r>
      <w:r>
        <w:rPr>
          <w:spacing w:val="-11"/>
          <w:sz w:val="24"/>
        </w:rPr>
        <w:t> </w:t>
      </w:r>
      <w:r>
        <w:rPr>
          <w:sz w:val="24"/>
        </w:rPr>
        <w:t>that</w:t>
      </w:r>
      <w:r>
        <w:rPr>
          <w:spacing w:val="-9"/>
          <w:sz w:val="24"/>
        </w:rPr>
        <w:t> </w:t>
      </w:r>
      <w:r>
        <w:rPr>
          <w:sz w:val="24"/>
        </w:rPr>
        <w:t>can</w:t>
      </w:r>
      <w:r>
        <w:rPr>
          <w:spacing w:val="-57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related to differences in host rock</w:t>
      </w:r>
      <w:r>
        <w:rPr>
          <w:spacing w:val="-1"/>
          <w:sz w:val="24"/>
        </w:rPr>
        <w:t> </w:t>
      </w:r>
      <w:r>
        <w:rPr>
          <w:sz w:val="24"/>
        </w:rPr>
        <w:t>lithologies,</w:t>
      </w:r>
    </w:p>
    <w:p>
      <w:pPr>
        <w:pStyle w:val="ListParagraph"/>
        <w:numPr>
          <w:ilvl w:val="0"/>
          <w:numId w:val="19"/>
        </w:numPr>
        <w:tabs>
          <w:tab w:pos="1608" w:val="left" w:leader="none"/>
        </w:tabs>
        <w:spacing w:line="240" w:lineRule="auto" w:before="1" w:after="0"/>
        <w:ind w:left="1607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10"/>
          <w:sz w:val="24"/>
        </w:rPr>
        <w:t> </w:t>
      </w:r>
      <w:r>
        <w:rPr>
          <w:sz w:val="24"/>
        </w:rPr>
        <w:t>potassium</w:t>
      </w:r>
      <w:r>
        <w:rPr>
          <w:spacing w:val="-6"/>
          <w:sz w:val="24"/>
        </w:rPr>
        <w:t> </w:t>
      </w:r>
      <w:r>
        <w:rPr>
          <w:sz w:val="24"/>
        </w:rPr>
        <w:t>content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rock</w:t>
      </w:r>
      <w:r>
        <w:rPr>
          <w:spacing w:val="-8"/>
          <w:sz w:val="24"/>
        </w:rPr>
        <w:t> </w:t>
      </w:r>
      <w:r>
        <w:rPr>
          <w:sz w:val="24"/>
        </w:rPr>
        <w:t>has</w:t>
      </w:r>
      <w:r>
        <w:rPr>
          <w:spacing w:val="-6"/>
          <w:sz w:val="24"/>
        </w:rPr>
        <w:t> </w:t>
      </w:r>
      <w:r>
        <w:rPr>
          <w:sz w:val="24"/>
        </w:rPr>
        <w:t>been</w:t>
      </w:r>
      <w:r>
        <w:rPr>
          <w:spacing w:val="-6"/>
          <w:sz w:val="24"/>
        </w:rPr>
        <w:t> </w:t>
      </w:r>
      <w:r>
        <w:rPr>
          <w:sz w:val="24"/>
        </w:rPr>
        <w:t>modified</w:t>
      </w:r>
      <w:r>
        <w:rPr>
          <w:spacing w:val="-8"/>
          <w:sz w:val="24"/>
        </w:rPr>
        <w:t> </w:t>
      </w:r>
      <w:r>
        <w:rPr>
          <w:sz w:val="24"/>
        </w:rPr>
        <w:t>by</w:t>
      </w:r>
      <w:r>
        <w:rPr>
          <w:spacing w:val="-13"/>
          <w:sz w:val="24"/>
        </w:rPr>
        <w:t> </w:t>
      </w:r>
      <w:r>
        <w:rPr>
          <w:sz w:val="24"/>
        </w:rPr>
        <w:t>alteration</w:t>
      </w:r>
      <w:r>
        <w:rPr>
          <w:spacing w:val="-8"/>
          <w:sz w:val="24"/>
        </w:rPr>
        <w:t> </w:t>
      </w:r>
      <w:r>
        <w:rPr>
          <w:sz w:val="24"/>
        </w:rPr>
        <w:t>processes,</w:t>
      </w:r>
      <w:r>
        <w:rPr>
          <w:spacing w:val="-8"/>
          <w:sz w:val="24"/>
        </w:rPr>
        <w:t> </w:t>
      </w:r>
      <w:r>
        <w:rPr>
          <w:sz w:val="24"/>
        </w:rPr>
        <w:t>and</w:t>
      </w:r>
    </w:p>
    <w:p>
      <w:pPr>
        <w:pStyle w:val="BodyText"/>
      </w:pPr>
    </w:p>
    <w:p>
      <w:pPr>
        <w:pStyle w:val="ListParagraph"/>
        <w:numPr>
          <w:ilvl w:val="0"/>
          <w:numId w:val="19"/>
        </w:numPr>
        <w:tabs>
          <w:tab w:pos="1608" w:val="left" w:leader="none"/>
        </w:tabs>
        <w:spacing w:line="240" w:lineRule="auto" w:before="0" w:after="0"/>
        <w:ind w:left="1607" w:right="0" w:hanging="361"/>
        <w:jc w:val="left"/>
        <w:rPr>
          <w:sz w:val="24"/>
        </w:rPr>
      </w:pPr>
      <w:r>
        <w:rPr>
          <w:sz w:val="24"/>
        </w:rPr>
        <w:t>Mineralization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alteration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2"/>
          <w:sz w:val="24"/>
        </w:rPr>
        <w:t> </w:t>
      </w:r>
      <w:r>
        <w:rPr>
          <w:sz w:val="24"/>
        </w:rPr>
        <w:t>affected</w:t>
      </w:r>
      <w:r>
        <w:rPr>
          <w:spacing w:val="-1"/>
          <w:sz w:val="24"/>
        </w:rPr>
        <w:t> </w:t>
      </w:r>
      <w:r>
        <w:rPr>
          <w:sz w:val="24"/>
        </w:rPr>
        <w:t>surface</w:t>
      </w:r>
      <w:r>
        <w:rPr>
          <w:spacing w:val="-2"/>
          <w:sz w:val="24"/>
        </w:rPr>
        <w:t> </w:t>
      </w:r>
      <w:r>
        <w:rPr>
          <w:sz w:val="24"/>
        </w:rPr>
        <w:t>rocks.</w:t>
      </w:r>
    </w:p>
    <w:p>
      <w:pPr>
        <w:pStyle w:val="BodyText"/>
        <w:rPr>
          <w:sz w:val="38"/>
        </w:rPr>
      </w:pPr>
    </w:p>
    <w:p>
      <w:pPr>
        <w:pStyle w:val="BodyText"/>
        <w:spacing w:line="480" w:lineRule="auto"/>
        <w:ind w:left="827" w:right="827"/>
        <w:jc w:val="both"/>
      </w:pPr>
      <w:r>
        <w:rPr/>
        <w:t>Mobilization of individual radioelements in response to specific geochemical conditions</w:t>
      </w:r>
      <w:r>
        <w:rPr>
          <w:spacing w:val="-57"/>
        </w:rPr>
        <w:t> </w:t>
      </w:r>
      <w:r>
        <w:rPr/>
        <w:t>makes radioelement ratios sensitive in locating areas of mineralization (Thomas </w:t>
      </w:r>
      <w:r>
        <w:rPr>
          <w:i/>
        </w:rPr>
        <w:t>et al.</w:t>
      </w:r>
      <w:r>
        <w:rPr/>
        <w:t>,</w:t>
      </w:r>
      <w:r>
        <w:rPr>
          <w:spacing w:val="1"/>
        </w:rPr>
        <w:t> </w:t>
      </w:r>
      <w:r>
        <w:rPr/>
        <w:t>2000). Images generated from the radiometric data set was analysed and interpreted to</w:t>
      </w:r>
      <w:r>
        <w:rPr>
          <w:spacing w:val="1"/>
        </w:rPr>
        <w:t> </w:t>
      </w:r>
      <w:r>
        <w:rPr/>
        <w:t>proffer geological meanings. High radiometric element patterns and irregular magnetic</w:t>
      </w:r>
      <w:r>
        <w:rPr>
          <w:spacing w:val="1"/>
        </w:rPr>
        <w:t> </w:t>
      </w:r>
      <w:r>
        <w:rPr/>
        <w:t>signature zones are interpreted to have resulted from possible mineral deposits or rock</w:t>
      </w:r>
      <w:r>
        <w:rPr>
          <w:spacing w:val="1"/>
        </w:rPr>
        <w:t> </w:t>
      </w:r>
      <w:r>
        <w:rPr/>
        <w:t>alterations</w:t>
      </w:r>
      <w:r>
        <w:rPr>
          <w:spacing w:val="-1"/>
        </w:rPr>
        <w:t> </w:t>
      </w:r>
      <w:r>
        <w:rPr/>
        <w:t>(Gunn</w:t>
      </w:r>
      <w:r>
        <w:rPr>
          <w:spacing w:val="1"/>
        </w:rPr>
        <w:t> </w:t>
      </w:r>
      <w:r>
        <w:rPr>
          <w:i/>
        </w:rPr>
        <w:t>et al.</w:t>
      </w:r>
      <w:r>
        <w:rPr/>
        <w:t>, 1997).</w:t>
      </w:r>
    </w:p>
    <w:p>
      <w:pPr>
        <w:pStyle w:val="Heading1"/>
        <w:numPr>
          <w:ilvl w:val="2"/>
          <w:numId w:val="18"/>
        </w:numPr>
        <w:tabs>
          <w:tab w:pos="1548" w:val="left" w:leader="none"/>
        </w:tabs>
        <w:spacing w:line="240" w:lineRule="auto" w:before="164" w:after="0"/>
        <w:ind w:left="1547" w:right="0" w:hanging="721"/>
        <w:jc w:val="both"/>
      </w:pPr>
      <w:bookmarkStart w:name="_TOC_250007" w:id="42"/>
      <w:r>
        <w:rPr/>
        <w:t>Potassium</w:t>
      </w:r>
      <w:r>
        <w:rPr>
          <w:spacing w:val="-4"/>
        </w:rPr>
        <w:t> </w:t>
      </w:r>
      <w:r>
        <w:rPr/>
        <w:t>(K),</w:t>
      </w:r>
      <w:r>
        <w:rPr>
          <w:spacing w:val="-1"/>
        </w:rPr>
        <w:t> </w:t>
      </w:r>
      <w:r>
        <w:rPr/>
        <w:t>Thorium</w:t>
      </w:r>
      <w:r>
        <w:rPr>
          <w:spacing w:val="-1"/>
        </w:rPr>
        <w:t> </w:t>
      </w:r>
      <w:r>
        <w:rPr/>
        <w:t>(Th), and</w:t>
      </w:r>
      <w:r>
        <w:rPr>
          <w:spacing w:val="-1"/>
        </w:rPr>
        <w:t> </w:t>
      </w:r>
      <w:r>
        <w:rPr/>
        <w:t>Uranium</w:t>
      </w:r>
      <w:r>
        <w:rPr>
          <w:spacing w:val="-3"/>
        </w:rPr>
        <w:t> </w:t>
      </w:r>
      <w:r>
        <w:rPr/>
        <w:t>(U)</w:t>
      </w:r>
      <w:r>
        <w:rPr>
          <w:spacing w:val="-1"/>
        </w:rPr>
        <w:t> </w:t>
      </w:r>
      <w:bookmarkEnd w:id="42"/>
      <w:r>
        <w:rPr/>
        <w:t>Channels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827" w:right="829"/>
        <w:jc w:val="both"/>
      </w:pPr>
      <w:r>
        <w:rPr/>
        <w:t>The</w:t>
      </w:r>
      <w:r>
        <w:rPr>
          <w:spacing w:val="-8"/>
        </w:rPr>
        <w:t> </w:t>
      </w:r>
      <w:r>
        <w:rPr/>
        <w:t>three</w:t>
      </w:r>
      <w:r>
        <w:rPr>
          <w:spacing w:val="-5"/>
        </w:rPr>
        <w:t> </w:t>
      </w:r>
      <w:r>
        <w:rPr/>
        <w:t>radioactive</w:t>
      </w:r>
      <w:r>
        <w:rPr>
          <w:spacing w:val="-8"/>
        </w:rPr>
        <w:t> </w:t>
      </w:r>
      <w:r>
        <w:rPr/>
        <w:t>elements</w:t>
      </w:r>
      <w:r>
        <w:rPr>
          <w:spacing w:val="-6"/>
        </w:rPr>
        <w:t> </w:t>
      </w:r>
      <w:r>
        <w:rPr/>
        <w:t>concentration</w:t>
      </w:r>
      <w:r>
        <w:rPr>
          <w:spacing w:val="-6"/>
        </w:rPr>
        <w:t> </w:t>
      </w:r>
      <w:r>
        <w:rPr/>
        <w:t>channels</w:t>
      </w:r>
      <w:r>
        <w:rPr>
          <w:spacing w:val="-7"/>
        </w:rPr>
        <w:t> </w:t>
      </w:r>
      <w:r>
        <w:rPr/>
        <w:t>clearly</w:t>
      </w:r>
      <w:r>
        <w:rPr>
          <w:spacing w:val="-11"/>
        </w:rPr>
        <w:t> </w:t>
      </w:r>
      <w:r>
        <w:rPr/>
        <w:t>distinguish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lithological</w:t>
      </w:r>
      <w:r>
        <w:rPr>
          <w:spacing w:val="-57"/>
        </w:rPr>
        <w:t> </w:t>
      </w:r>
      <w:r>
        <w:rPr>
          <w:spacing w:val="-1"/>
        </w:rPr>
        <w:t>formations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study</w:t>
      </w:r>
      <w:r>
        <w:rPr>
          <w:spacing w:val="-15"/>
        </w:rPr>
        <w:t> </w:t>
      </w:r>
      <w:r>
        <w:rPr/>
        <w:t>area.</w:t>
      </w:r>
      <w:r>
        <w:rPr>
          <w:spacing w:val="-12"/>
        </w:rPr>
        <w:t> </w:t>
      </w:r>
      <w:r>
        <w:rPr/>
        <w:t>While</w:t>
      </w:r>
      <w:r>
        <w:rPr>
          <w:spacing w:val="-13"/>
        </w:rPr>
        <w:t> </w:t>
      </w:r>
      <w:r>
        <w:rPr/>
        <w:t>potassium</w:t>
      </w:r>
      <w:r>
        <w:rPr>
          <w:spacing w:val="-12"/>
        </w:rPr>
        <w:t> </w:t>
      </w:r>
      <w:r>
        <w:rPr/>
        <w:t>highs</w:t>
      </w:r>
      <w:r>
        <w:rPr>
          <w:spacing w:val="-11"/>
        </w:rPr>
        <w:t> </w:t>
      </w:r>
      <w:r>
        <w:rPr/>
        <w:t>were</w:t>
      </w:r>
      <w:r>
        <w:rPr>
          <w:spacing w:val="-12"/>
        </w:rPr>
        <w:t> </w:t>
      </w:r>
      <w:r>
        <w:rPr/>
        <w:t>recorded</w:t>
      </w:r>
      <w:r>
        <w:rPr>
          <w:spacing w:val="-12"/>
        </w:rPr>
        <w:t> </w:t>
      </w:r>
      <w:r>
        <w:rPr/>
        <w:t>at</w:t>
      </w:r>
      <w:r>
        <w:rPr>
          <w:spacing w:val="-12"/>
        </w:rPr>
        <w:t> </w:t>
      </w:r>
      <w:r>
        <w:rPr/>
        <w:t>regions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basement</w:t>
      </w:r>
      <w:r>
        <w:rPr>
          <w:spacing w:val="-57"/>
        </w:rPr>
        <w:t> </w:t>
      </w:r>
      <w:r>
        <w:rPr/>
        <w:t>felsic rocks in the western part of the study area, Thorium and Uranium had their highs</w:t>
      </w:r>
      <w:r>
        <w:rPr>
          <w:spacing w:val="1"/>
        </w:rPr>
        <w:t> </w:t>
      </w:r>
      <w:r>
        <w:rPr>
          <w:spacing w:val="-1"/>
        </w:rPr>
        <w:t>at</w:t>
      </w:r>
      <w:r>
        <w:rPr>
          <w:spacing w:val="-7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regions</w:t>
      </w:r>
      <w:r>
        <w:rPr>
          <w:spacing w:val="-6"/>
        </w:rPr>
        <w:t> </w:t>
      </w:r>
      <w:r>
        <w:rPr/>
        <w:t>dominated</w:t>
      </w:r>
      <w:r>
        <w:rPr>
          <w:spacing w:val="-8"/>
        </w:rPr>
        <w:t> </w:t>
      </w:r>
      <w:r>
        <w:rPr/>
        <w:t>by</w:t>
      </w:r>
      <w:r>
        <w:rPr>
          <w:spacing w:val="-11"/>
        </w:rPr>
        <w:t> </w:t>
      </w:r>
      <w:r>
        <w:rPr/>
        <w:t>sediments</w:t>
      </w:r>
      <w:r>
        <w:rPr>
          <w:spacing w:val="-7"/>
        </w:rPr>
        <w:t> </w:t>
      </w:r>
      <w:r>
        <w:rPr/>
        <w:t>characterised</w:t>
      </w:r>
      <w:r>
        <w:rPr>
          <w:spacing w:val="-8"/>
        </w:rPr>
        <w:t> </w:t>
      </w:r>
      <w:r>
        <w:rPr/>
        <w:t>by</w:t>
      </w:r>
      <w:r>
        <w:rPr>
          <w:spacing w:val="-14"/>
        </w:rPr>
        <w:t> </w:t>
      </w:r>
      <w:r>
        <w:rPr/>
        <w:t>sandstones,</w:t>
      </w:r>
      <w:r>
        <w:rPr>
          <w:spacing w:val="-7"/>
        </w:rPr>
        <w:t> </w:t>
      </w:r>
      <w:r>
        <w:rPr/>
        <w:t>clay,</w:t>
      </w:r>
      <w:r>
        <w:rPr>
          <w:spacing w:val="-7"/>
        </w:rPr>
        <w:t> </w:t>
      </w:r>
      <w:r>
        <w:rPr/>
        <w:t>shale,</w:t>
      </w:r>
      <w:r>
        <w:rPr>
          <w:spacing w:val="-8"/>
        </w:rPr>
        <w:t> </w:t>
      </w:r>
      <w:r>
        <w:rPr/>
        <w:t>limestone</w:t>
      </w:r>
      <w:r>
        <w:rPr>
          <w:spacing w:val="-57"/>
        </w:rPr>
        <w:t> </w:t>
      </w:r>
      <w:r>
        <w:rPr/>
        <w:t>and mudstone.</w:t>
      </w:r>
    </w:p>
    <w:p>
      <w:pPr>
        <w:pStyle w:val="BodyText"/>
        <w:spacing w:line="480" w:lineRule="auto" w:before="162"/>
        <w:ind w:left="827" w:right="827"/>
        <w:jc w:val="both"/>
      </w:pPr>
      <w:r>
        <w:rPr/>
        <w:t>The</w:t>
      </w:r>
      <w:r>
        <w:rPr>
          <w:spacing w:val="1"/>
        </w:rPr>
        <w:t> </w:t>
      </w:r>
      <w:r>
        <w:rPr/>
        <w:t>potassium</w:t>
      </w:r>
      <w:r>
        <w:rPr>
          <w:spacing w:val="1"/>
        </w:rPr>
        <w:t> </w:t>
      </w:r>
      <w:r>
        <w:rPr/>
        <w:t>map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(Figure4.8a)</w:t>
      </w:r>
      <w:r>
        <w:rPr>
          <w:spacing w:val="1"/>
        </w:rPr>
        <w:t> </w:t>
      </w:r>
      <w:r>
        <w:rPr/>
        <w:t>indicates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potassium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area.</w:t>
      </w:r>
      <w:r>
        <w:rPr>
          <w:spacing w:val="1"/>
        </w:rPr>
        <w:t> </w:t>
      </w:r>
      <w:r>
        <w:rPr/>
        <w:t>Potassium</w:t>
      </w:r>
      <w:r>
        <w:rPr>
          <w:spacing w:val="1"/>
        </w:rPr>
        <w:t> </w:t>
      </w:r>
      <w:r>
        <w:rPr/>
        <w:t>radiation</w:t>
      </w:r>
      <w:r>
        <w:rPr>
          <w:spacing w:val="1"/>
        </w:rPr>
        <w:t> </w:t>
      </w:r>
      <w:r>
        <w:rPr/>
        <w:t>fundamentally</w:t>
      </w:r>
      <w:r>
        <w:rPr>
          <w:spacing w:val="1"/>
        </w:rPr>
        <w:t> </w:t>
      </w:r>
      <w:r>
        <w:rPr/>
        <w:t>emanates</w:t>
      </w:r>
      <w:r>
        <w:rPr>
          <w:spacing w:val="10"/>
        </w:rPr>
        <w:t> </w:t>
      </w:r>
      <w:r>
        <w:rPr/>
        <w:t>from</w:t>
      </w:r>
      <w:r>
        <w:rPr>
          <w:spacing w:val="11"/>
        </w:rPr>
        <w:t> </w:t>
      </w:r>
      <w:r>
        <w:rPr/>
        <w:t>potash</w:t>
      </w:r>
      <w:r>
        <w:rPr>
          <w:spacing w:val="11"/>
        </w:rPr>
        <w:t> </w:t>
      </w:r>
      <w:r>
        <w:rPr/>
        <w:t>feldspars</w:t>
      </w:r>
      <w:r>
        <w:rPr>
          <w:spacing w:val="11"/>
        </w:rPr>
        <w:t> </w:t>
      </w:r>
      <w:r>
        <w:rPr/>
        <w:t>which</w:t>
      </w:r>
      <w:r>
        <w:rPr>
          <w:spacing w:val="10"/>
        </w:rPr>
        <w:t> </w:t>
      </w:r>
      <w:r>
        <w:rPr/>
        <w:t>are</w:t>
      </w:r>
      <w:r>
        <w:rPr>
          <w:spacing w:val="11"/>
        </w:rPr>
        <w:t> </w:t>
      </w:r>
      <w:r>
        <w:rPr/>
        <w:t>mainly</w:t>
      </w:r>
      <w:r>
        <w:rPr>
          <w:spacing w:val="9"/>
        </w:rPr>
        <w:t> </w:t>
      </w:r>
      <w:r>
        <w:rPr/>
        <w:t>common</w:t>
      </w:r>
      <w:r>
        <w:rPr>
          <w:spacing w:val="10"/>
        </w:rPr>
        <w:t> </w:t>
      </w:r>
      <w:r>
        <w:rPr/>
        <w:t>in</w:t>
      </w:r>
      <w:r>
        <w:rPr>
          <w:spacing w:val="11"/>
        </w:rPr>
        <w:t> </w:t>
      </w:r>
      <w:r>
        <w:rPr/>
        <w:t>felsic</w:t>
      </w:r>
      <w:r>
        <w:rPr>
          <w:spacing w:val="9"/>
        </w:rPr>
        <w:t> </w:t>
      </w:r>
      <w:r>
        <w:rPr/>
        <w:t>igneous</w:t>
      </w:r>
      <w:r>
        <w:rPr>
          <w:spacing w:val="11"/>
        </w:rPr>
        <w:t> </w:t>
      </w:r>
      <w:r>
        <w:rPr/>
        <w:t>rocks</w:t>
      </w:r>
      <w:r>
        <w:rPr>
          <w:spacing w:val="11"/>
        </w:rPr>
        <w:t> </w:t>
      </w:r>
      <w:r>
        <w:rPr/>
        <w:t>such</w:t>
      </w:r>
    </w:p>
    <w:p>
      <w:pPr>
        <w:spacing w:after="0" w:line="480" w:lineRule="auto"/>
        <w:jc w:val="both"/>
        <w:sectPr>
          <w:pgSz w:w="11910" w:h="16840"/>
          <w:pgMar w:header="0" w:footer="1372" w:top="1580" w:bottom="1640" w:left="1160" w:right="580"/>
        </w:sectPr>
      </w:pPr>
    </w:p>
    <w:p>
      <w:pPr>
        <w:pStyle w:val="BodyText"/>
        <w:spacing w:line="480" w:lineRule="auto" w:before="64"/>
        <w:ind w:left="827" w:right="822"/>
        <w:jc w:val="both"/>
      </w:pPr>
      <w:r>
        <w:rPr/>
        <w:t>as</w:t>
      </w:r>
      <w:r>
        <w:rPr>
          <w:spacing w:val="1"/>
        </w:rPr>
        <w:t> </w:t>
      </w:r>
      <w:r>
        <w:rPr/>
        <w:t>granite.</w:t>
      </w:r>
      <w:r>
        <w:rPr>
          <w:spacing w:val="1"/>
        </w:rPr>
        <w:t> </w:t>
      </w:r>
      <w:r>
        <w:rPr/>
        <w:t>(Gunn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1997).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potassium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percentage</w:t>
      </w:r>
      <w:r>
        <w:rPr>
          <w:spacing w:val="-5"/>
        </w:rPr>
        <w:t> </w:t>
      </w:r>
      <w:r>
        <w:rPr/>
        <w:t>is</w:t>
      </w:r>
      <w:r>
        <w:rPr>
          <w:spacing w:val="-3"/>
        </w:rPr>
        <w:t> </w:t>
      </w:r>
      <w:r>
        <w:rPr/>
        <w:t>visible</w:t>
      </w:r>
      <w:r>
        <w:rPr>
          <w:spacing w:val="-4"/>
        </w:rPr>
        <w:t> </w:t>
      </w:r>
      <w:r>
        <w:rPr/>
        <w:t>across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study</w:t>
      </w:r>
      <w:r>
        <w:rPr>
          <w:spacing w:val="-11"/>
        </w:rPr>
        <w:t> </w:t>
      </w:r>
      <w:r>
        <w:rPr/>
        <w:t>area</w:t>
      </w:r>
      <w:r>
        <w:rPr>
          <w:spacing w:val="-4"/>
        </w:rPr>
        <w:t> </w:t>
      </w:r>
      <w:r>
        <w:rPr/>
        <w:t>displayed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colours.</w:t>
      </w:r>
      <w:r>
        <w:rPr>
          <w:spacing w:val="-4"/>
        </w:rPr>
        <w:t> </w:t>
      </w:r>
      <w:r>
        <w:rPr/>
        <w:t>Peak</w:t>
      </w:r>
      <w:r>
        <w:rPr>
          <w:spacing w:val="-3"/>
        </w:rPr>
        <w:t> </w:t>
      </w:r>
      <w:r>
        <w:rPr/>
        <w:t>values</w:t>
      </w:r>
      <w:r>
        <w:rPr>
          <w:spacing w:val="-4"/>
        </w:rPr>
        <w:t> </w:t>
      </w:r>
      <w:r>
        <w:rPr/>
        <w:t>are</w:t>
      </w:r>
      <w:r>
        <w:rPr>
          <w:spacing w:val="-6"/>
        </w:rPr>
        <w:t> </w:t>
      </w:r>
      <w:r>
        <w:rPr/>
        <w:t>shown</w:t>
      </w:r>
      <w:r>
        <w:rPr>
          <w:spacing w:val="-3"/>
        </w:rPr>
        <w:t> </w:t>
      </w:r>
      <w:r>
        <w:rPr/>
        <w:t>in</w:t>
      </w:r>
      <w:r>
        <w:rPr>
          <w:spacing w:val="-58"/>
        </w:rPr>
        <w:t> </w:t>
      </w:r>
      <w:r>
        <w:rPr/>
        <w:t>pink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red</w:t>
      </w:r>
      <w:r>
        <w:rPr>
          <w:spacing w:val="-6"/>
        </w:rPr>
        <w:t> </w:t>
      </w:r>
      <w:r>
        <w:rPr/>
        <w:t>while</w:t>
      </w:r>
      <w:r>
        <w:rPr>
          <w:spacing w:val="-6"/>
        </w:rPr>
        <w:t> </w:t>
      </w:r>
      <w:r>
        <w:rPr/>
        <w:t>low</w:t>
      </w:r>
      <w:r>
        <w:rPr>
          <w:spacing w:val="-6"/>
        </w:rPr>
        <w:t> </w:t>
      </w:r>
      <w:r>
        <w:rPr/>
        <w:t>values</w:t>
      </w:r>
      <w:r>
        <w:rPr>
          <w:spacing w:val="-6"/>
        </w:rPr>
        <w:t> </w:t>
      </w:r>
      <w:r>
        <w:rPr/>
        <w:t>are</w:t>
      </w:r>
      <w:r>
        <w:rPr>
          <w:spacing w:val="-7"/>
        </w:rPr>
        <w:t> </w:t>
      </w:r>
      <w:r>
        <w:rPr/>
        <w:t>show</w:t>
      </w:r>
      <w:r>
        <w:rPr>
          <w:spacing w:val="-7"/>
        </w:rPr>
        <w:t> </w:t>
      </w:r>
      <w:r>
        <w:rPr/>
        <w:t>in</w:t>
      </w:r>
      <w:r>
        <w:rPr>
          <w:spacing w:val="-3"/>
        </w:rPr>
        <w:t> </w:t>
      </w:r>
      <w:r>
        <w:rPr/>
        <w:t>green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blue</w:t>
      </w:r>
      <w:r>
        <w:rPr>
          <w:spacing w:val="-7"/>
        </w:rPr>
        <w:t> </w:t>
      </w:r>
      <w:r>
        <w:rPr/>
        <w:t>colours.</w:t>
      </w:r>
      <w:r>
        <w:rPr>
          <w:spacing w:val="-5"/>
        </w:rPr>
        <w:t> </w:t>
      </w:r>
      <w:r>
        <w:rPr/>
        <w:t>High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relatively</w:t>
      </w:r>
      <w:r>
        <w:rPr>
          <w:spacing w:val="-10"/>
        </w:rPr>
        <w:t> </w:t>
      </w:r>
      <w:r>
        <w:rPr/>
        <w:t>high</w:t>
      </w:r>
      <w:r>
        <w:rPr>
          <w:spacing w:val="-58"/>
        </w:rPr>
        <w:t> </w:t>
      </w:r>
      <w:r>
        <w:rPr/>
        <w:t>concentration of potassium is dominant in the North-west down to South-western part of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area.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regions</w:t>
      </w:r>
      <w:r>
        <w:rPr>
          <w:spacing w:val="1"/>
        </w:rPr>
        <w:t> </w:t>
      </w:r>
      <w:r>
        <w:rPr/>
        <w:t>falls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Western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basement</w:t>
      </w:r>
      <w:r>
        <w:rPr>
          <w:spacing w:val="1"/>
        </w:rPr>
        <w:t> </w:t>
      </w:r>
      <w:r>
        <w:rPr/>
        <w:t>geology</w:t>
      </w:r>
      <w:r>
        <w:rPr>
          <w:spacing w:val="1"/>
        </w:rPr>
        <w:t> </w:t>
      </w:r>
      <w:r>
        <w:rPr/>
        <w:t>characterised by Migmatite, Banded-gneiss and Porphyritic granite. The NE and SE</w:t>
      </w:r>
      <w:r>
        <w:rPr>
          <w:spacing w:val="1"/>
        </w:rPr>
        <w:t> </w:t>
      </w:r>
      <w:r>
        <w:rPr/>
        <w:t>records significantly low concentration and is in the sedimentary part of the region</w:t>
      </w:r>
      <w:r>
        <w:rPr>
          <w:spacing w:val="1"/>
        </w:rPr>
        <w:t> </w:t>
      </w:r>
      <w:r>
        <w:rPr/>
        <w:t>encroached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Nupe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Anambra</w:t>
      </w:r>
      <w:r>
        <w:rPr>
          <w:spacing w:val="1"/>
        </w:rPr>
        <w:t> </w:t>
      </w:r>
      <w:r>
        <w:rPr/>
        <w:t>basins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Thorium</w:t>
      </w:r>
      <w:r>
        <w:rPr>
          <w:spacing w:val="1"/>
        </w:rPr>
        <w:t> </w:t>
      </w:r>
      <w:r>
        <w:rPr/>
        <w:t>(Figure</w:t>
      </w:r>
      <w:r>
        <w:rPr>
          <w:spacing w:val="1"/>
        </w:rPr>
        <w:t> </w:t>
      </w:r>
      <w:r>
        <w:rPr/>
        <w:t>4.8b)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Uranium</w:t>
      </w:r>
      <w:r>
        <w:rPr>
          <w:spacing w:val="-7"/>
        </w:rPr>
        <w:t> </w:t>
      </w:r>
      <w:r>
        <w:rPr/>
        <w:t>(Figure</w:t>
      </w:r>
      <w:r>
        <w:rPr>
          <w:spacing w:val="-7"/>
        </w:rPr>
        <w:t> </w:t>
      </w:r>
      <w:r>
        <w:rPr/>
        <w:t>4.8c)</w:t>
      </w:r>
      <w:r>
        <w:rPr>
          <w:spacing w:val="-6"/>
        </w:rPr>
        <w:t> </w:t>
      </w:r>
      <w:r>
        <w:rPr/>
        <w:t>have</w:t>
      </w:r>
      <w:r>
        <w:rPr>
          <w:spacing w:val="-9"/>
        </w:rPr>
        <w:t> </w:t>
      </w:r>
      <w:r>
        <w:rPr/>
        <w:t>their</w:t>
      </w:r>
      <w:r>
        <w:rPr>
          <w:spacing w:val="-8"/>
        </w:rPr>
        <w:t> </w:t>
      </w:r>
      <w:r>
        <w:rPr/>
        <w:t>high</w:t>
      </w:r>
      <w:r>
        <w:rPr>
          <w:spacing w:val="-8"/>
        </w:rPr>
        <w:t> </w:t>
      </w:r>
      <w:r>
        <w:rPr/>
        <w:t>values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NE</w:t>
      </w:r>
      <w:r>
        <w:rPr>
          <w:spacing w:val="-8"/>
        </w:rPr>
        <w:t> </w:t>
      </w:r>
      <w:r>
        <w:rPr/>
        <w:t>region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study</w:t>
      </w:r>
      <w:r>
        <w:rPr>
          <w:spacing w:val="-10"/>
        </w:rPr>
        <w:t> </w:t>
      </w:r>
      <w:r>
        <w:rPr/>
        <w:t>area.</w:t>
      </w:r>
      <w:r>
        <w:rPr>
          <w:spacing w:val="-2"/>
        </w:rPr>
        <w:t> </w:t>
      </w:r>
      <w:r>
        <w:rPr/>
        <w:t>Also</w:t>
      </w:r>
      <w:r>
        <w:rPr>
          <w:spacing w:val="-7"/>
        </w:rPr>
        <w:t> </w:t>
      </w:r>
      <w:r>
        <w:rPr/>
        <w:t>worthy</w:t>
      </w:r>
      <w:r>
        <w:rPr>
          <w:spacing w:val="-57"/>
        </w:rPr>
        <w:t> </w:t>
      </w:r>
      <w:r>
        <w:rPr/>
        <w:t>to note is a low for K and high concentration for Th and U observed at the western edge</w:t>
      </w:r>
      <w:r>
        <w:rPr>
          <w:spacing w:val="1"/>
        </w:rPr>
        <w:t> </w:t>
      </w:r>
      <w:r>
        <w:rPr/>
        <w:t>Latitude</w:t>
      </w:r>
      <w:r>
        <w:rPr>
          <w:spacing w:val="-1"/>
        </w:rPr>
        <w:t> </w:t>
      </w:r>
      <w:r>
        <w:rPr/>
        <w:t>7.45°.</w:t>
      </w:r>
    </w:p>
    <w:p>
      <w:pPr>
        <w:spacing w:after="0" w:line="480" w:lineRule="auto"/>
        <w:jc w:val="both"/>
        <w:sectPr>
          <w:pgSz w:w="11910" w:h="16840"/>
          <w:pgMar w:header="0" w:footer="1372" w:top="1320" w:bottom="1640" w:left="1160" w:right="580"/>
        </w:sectPr>
      </w:pPr>
    </w:p>
    <w:p>
      <w:pPr>
        <w:pStyle w:val="BodyText"/>
        <w:ind w:left="1973"/>
        <w:rPr>
          <w:sz w:val="20"/>
        </w:rPr>
      </w:pPr>
      <w:r>
        <w:rPr>
          <w:sz w:val="20"/>
        </w:rPr>
        <w:drawing>
          <wp:inline distT="0" distB="0" distL="0" distR="0">
            <wp:extent cx="3947529" cy="8134350"/>
            <wp:effectExtent l="0" t="0" r="0" b="0"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7529" cy="813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spacing w:before="90"/>
        <w:ind w:left="3043" w:right="3047"/>
        <w:jc w:val="center"/>
      </w:pPr>
      <w:r>
        <w:rPr/>
        <w:t>Figure</w:t>
      </w:r>
      <w:r>
        <w:rPr>
          <w:spacing w:val="-3"/>
        </w:rPr>
        <w:t> </w:t>
      </w:r>
      <w:r>
        <w:rPr/>
        <w:t>4.8a:</w:t>
      </w:r>
      <w:r>
        <w:rPr>
          <w:spacing w:val="-1"/>
        </w:rPr>
        <w:t> </w:t>
      </w:r>
      <w:r>
        <w:rPr/>
        <w:t>Potassium</w:t>
      </w:r>
      <w:r>
        <w:rPr>
          <w:spacing w:val="-1"/>
        </w:rPr>
        <w:t> </w:t>
      </w:r>
      <w:r>
        <w:rPr/>
        <w:t>concentration</w:t>
      </w:r>
      <w:r>
        <w:rPr>
          <w:spacing w:val="-1"/>
        </w:rPr>
        <w:t> </w:t>
      </w:r>
      <w:r>
        <w:rPr/>
        <w:t>map</w:t>
      </w:r>
    </w:p>
    <w:p>
      <w:pPr>
        <w:spacing w:after="0"/>
        <w:jc w:val="center"/>
        <w:sectPr>
          <w:pgSz w:w="11910" w:h="16840"/>
          <w:pgMar w:header="0" w:footer="1372" w:top="1400" w:bottom="1640" w:left="1160" w:right="580"/>
        </w:sectPr>
      </w:pPr>
    </w:p>
    <w:p>
      <w:pPr>
        <w:pStyle w:val="BodyText"/>
        <w:ind w:left="1901"/>
        <w:rPr>
          <w:sz w:val="20"/>
        </w:rPr>
      </w:pPr>
      <w:r>
        <w:rPr>
          <w:sz w:val="20"/>
        </w:rPr>
        <w:drawing>
          <wp:inline distT="0" distB="0" distL="0" distR="0">
            <wp:extent cx="4040202" cy="8324850"/>
            <wp:effectExtent l="0" t="0" r="0" b="0"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0202" cy="832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1372" w:top="1400" w:bottom="1560" w:left="1160" w:right="580"/>
        </w:sectPr>
      </w:pPr>
    </w:p>
    <w:p>
      <w:pPr>
        <w:pStyle w:val="BodyText"/>
        <w:spacing w:before="64"/>
        <w:ind w:left="964" w:right="967"/>
        <w:jc w:val="center"/>
      </w:pPr>
      <w:r>
        <w:rPr/>
        <w:t>Figure</w:t>
      </w:r>
      <w:r>
        <w:rPr>
          <w:spacing w:val="-4"/>
        </w:rPr>
        <w:t> </w:t>
      </w:r>
      <w:r>
        <w:rPr/>
        <w:t>4.8b:</w:t>
      </w:r>
      <w:r>
        <w:rPr>
          <w:spacing w:val="-1"/>
        </w:rPr>
        <w:t> </w:t>
      </w:r>
      <w:r>
        <w:rPr/>
        <w:t>Thorium concentration</w:t>
      </w:r>
      <w:r>
        <w:rPr>
          <w:spacing w:val="-1"/>
        </w:rPr>
        <w:t> </w:t>
      </w:r>
      <w:r>
        <w:rPr/>
        <w:t>map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1967610</wp:posOffset>
            </wp:positionH>
            <wp:positionV relativeFrom="paragraph">
              <wp:posOffset>136933</wp:posOffset>
            </wp:positionV>
            <wp:extent cx="3987291" cy="8220075"/>
            <wp:effectExtent l="0" t="0" r="0" b="0"/>
            <wp:wrapTopAndBottom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7291" cy="822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1910" w:h="16840"/>
          <w:pgMar w:header="0" w:footer="1372" w:top="1320" w:bottom="1560" w:left="1160" w:right="580"/>
        </w:sectPr>
      </w:pPr>
    </w:p>
    <w:p>
      <w:pPr>
        <w:pStyle w:val="BodyText"/>
        <w:spacing w:before="64"/>
        <w:ind w:left="964" w:right="967"/>
        <w:jc w:val="center"/>
      </w:pPr>
      <w:r>
        <w:rPr/>
        <w:t>Figure</w:t>
      </w:r>
      <w:r>
        <w:rPr>
          <w:spacing w:val="-4"/>
        </w:rPr>
        <w:t> </w:t>
      </w:r>
      <w:r>
        <w:rPr/>
        <w:t>4.8c: Uranium concentration</w:t>
      </w:r>
      <w:r>
        <w:rPr>
          <w:spacing w:val="-2"/>
        </w:rPr>
        <w:t> </w:t>
      </w:r>
      <w:r>
        <w:rPr/>
        <w:t>map</w:t>
      </w:r>
    </w:p>
    <w:p>
      <w:pPr>
        <w:pStyle w:val="BodyText"/>
        <w:spacing w:before="5"/>
        <w:rPr>
          <w:sz w:val="38"/>
        </w:rPr>
      </w:pPr>
    </w:p>
    <w:p>
      <w:pPr>
        <w:pStyle w:val="Heading1"/>
        <w:numPr>
          <w:ilvl w:val="2"/>
          <w:numId w:val="18"/>
        </w:numPr>
        <w:tabs>
          <w:tab w:pos="1548" w:val="left" w:leader="none"/>
        </w:tabs>
        <w:spacing w:line="240" w:lineRule="auto" w:before="0" w:after="0"/>
        <w:ind w:left="1547" w:right="0" w:hanging="721"/>
        <w:jc w:val="both"/>
      </w:pPr>
      <w:bookmarkStart w:name="_TOC_250006" w:id="43"/>
      <w:r>
        <w:rPr/>
        <w:t>Ratio maps</w:t>
      </w:r>
      <w:r>
        <w:rPr>
          <w:spacing w:val="-1"/>
        </w:rPr>
        <w:t> </w:t>
      </w:r>
      <w:r>
        <w:rPr/>
        <w:t>of K/Th,</w:t>
      </w:r>
      <w:r>
        <w:rPr>
          <w:spacing w:val="-1"/>
        </w:rPr>
        <w:t> </w:t>
      </w:r>
      <w:r>
        <w:rPr/>
        <w:t>K/U,</w:t>
      </w:r>
      <w:r>
        <w:rPr>
          <w:spacing w:val="-1"/>
        </w:rPr>
        <w:t> </w:t>
      </w:r>
      <w:r>
        <w:rPr/>
        <w:t>Th/K,</w:t>
      </w:r>
      <w:r>
        <w:rPr>
          <w:spacing w:val="-1"/>
        </w:rPr>
        <w:t> </w:t>
      </w:r>
      <w:r>
        <w:rPr/>
        <w:t>Th/U</w:t>
      </w:r>
      <w:r>
        <w:rPr>
          <w:spacing w:val="-2"/>
        </w:rPr>
        <w:t> </w:t>
      </w:r>
      <w:bookmarkEnd w:id="43"/>
      <w:r>
        <w:rPr/>
        <w:t>and U/K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27" w:right="826"/>
        <w:jc w:val="both"/>
      </w:pPr>
      <w:r>
        <w:rPr/>
        <w:t>The ratio maps were useful in understanding the degree to which the source rocks were</w:t>
      </w:r>
      <w:r>
        <w:rPr>
          <w:spacing w:val="1"/>
        </w:rPr>
        <w:t> </w:t>
      </w:r>
      <w:r>
        <w:rPr/>
        <w:t>weathered or leached since K responses is associated with easily weathered minerals</w:t>
      </w:r>
      <w:r>
        <w:rPr>
          <w:spacing w:val="1"/>
        </w:rPr>
        <w:t> </w:t>
      </w:r>
      <w:r>
        <w:rPr/>
        <w:t>while</w:t>
      </w:r>
      <w:r>
        <w:rPr>
          <w:spacing w:val="-9"/>
        </w:rPr>
        <w:t> </w:t>
      </w:r>
      <w:r>
        <w:rPr/>
        <w:t>Th</w:t>
      </w:r>
      <w:r>
        <w:rPr>
          <w:spacing w:val="-8"/>
        </w:rPr>
        <w:t> </w:t>
      </w:r>
      <w:r>
        <w:rPr/>
        <w:t>and</w:t>
      </w:r>
      <w:r>
        <w:rPr>
          <w:spacing w:val="-6"/>
        </w:rPr>
        <w:t> </w:t>
      </w:r>
      <w:r>
        <w:rPr/>
        <w:t>U</w:t>
      </w:r>
      <w:r>
        <w:rPr>
          <w:spacing w:val="-6"/>
        </w:rPr>
        <w:t> </w:t>
      </w:r>
      <w:r>
        <w:rPr/>
        <w:t>are</w:t>
      </w:r>
      <w:r>
        <w:rPr>
          <w:spacing w:val="-7"/>
        </w:rPr>
        <w:t> </w:t>
      </w:r>
      <w:r>
        <w:rPr/>
        <w:t>related</w:t>
      </w:r>
      <w:r>
        <w:rPr>
          <w:spacing w:val="-8"/>
        </w:rPr>
        <w:t> </w:t>
      </w:r>
      <w:r>
        <w:rPr/>
        <w:t>with</w:t>
      </w:r>
      <w:r>
        <w:rPr>
          <w:spacing w:val="-8"/>
        </w:rPr>
        <w:t> </w:t>
      </w:r>
      <w:r>
        <w:rPr/>
        <w:t>clay,</w:t>
      </w:r>
      <w:r>
        <w:rPr>
          <w:spacing w:val="-8"/>
        </w:rPr>
        <w:t> </w:t>
      </w:r>
      <w:r>
        <w:rPr/>
        <w:t>oxides</w:t>
      </w:r>
      <w:r>
        <w:rPr>
          <w:spacing w:val="-8"/>
        </w:rPr>
        <w:t> </w:t>
      </w:r>
      <w:r>
        <w:rPr/>
        <w:t>and</w:t>
      </w:r>
      <w:r>
        <w:rPr>
          <w:spacing w:val="-3"/>
        </w:rPr>
        <w:t> </w:t>
      </w:r>
      <w:r>
        <w:rPr/>
        <w:t>accessory</w:t>
      </w:r>
      <w:r>
        <w:rPr>
          <w:spacing w:val="-12"/>
        </w:rPr>
        <w:t> </w:t>
      </w:r>
      <w:r>
        <w:rPr/>
        <w:t>minerals</w:t>
      </w:r>
      <w:r>
        <w:rPr>
          <w:spacing w:val="-5"/>
        </w:rPr>
        <w:t> </w:t>
      </w:r>
      <w:r>
        <w:rPr/>
        <w:t>(Wilford</w:t>
      </w:r>
      <w:r>
        <w:rPr>
          <w:spacing w:val="-7"/>
        </w:rPr>
        <w:t> </w:t>
      </w:r>
      <w:r>
        <w:rPr>
          <w:i/>
        </w:rPr>
        <w:t>et</w:t>
      </w:r>
      <w:r>
        <w:rPr>
          <w:i/>
          <w:spacing w:val="-8"/>
        </w:rPr>
        <w:t> </w:t>
      </w:r>
      <w:r>
        <w:rPr>
          <w:i/>
        </w:rPr>
        <w:t>al,</w:t>
      </w:r>
      <w:r>
        <w:rPr>
          <w:i/>
          <w:spacing w:val="-7"/>
        </w:rPr>
        <w:t> </w:t>
      </w:r>
      <w:r>
        <w:rPr/>
        <w:t>1997)</w:t>
      </w:r>
    </w:p>
    <w:p>
      <w:pPr>
        <w:pStyle w:val="BodyText"/>
        <w:spacing w:line="480" w:lineRule="auto" w:before="159"/>
        <w:ind w:left="827" w:right="826"/>
        <w:jc w:val="both"/>
      </w:pPr>
      <w:r>
        <w:rPr/>
        <w:t>Radiometric</w:t>
      </w:r>
      <w:r>
        <w:rPr>
          <w:spacing w:val="1"/>
        </w:rPr>
        <w:t> </w:t>
      </w:r>
      <w:r>
        <w:rPr/>
        <w:t>signatures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radioelement</w:t>
      </w:r>
      <w:r>
        <w:rPr>
          <w:spacing w:val="1"/>
        </w:rPr>
        <w:t> </w:t>
      </w:r>
      <w:r>
        <w:rPr/>
        <w:t>ratios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detecting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enrichment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depletion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radioelement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other.</w:t>
      </w:r>
      <w:r>
        <w:rPr>
          <w:spacing w:val="1"/>
        </w:rPr>
        <w:t> </w:t>
      </w:r>
      <w:r>
        <w:rPr/>
        <w:t>Mappings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radioelement</w:t>
      </w:r>
      <w:r>
        <w:rPr>
          <w:spacing w:val="-5"/>
        </w:rPr>
        <w:t> </w:t>
      </w:r>
      <w:r>
        <w:rPr/>
        <w:t>ratios</w:t>
      </w:r>
      <w:r>
        <w:rPr>
          <w:spacing w:val="-6"/>
        </w:rPr>
        <w:t> </w:t>
      </w:r>
      <w:r>
        <w:rPr/>
        <w:t>can</w:t>
      </w:r>
      <w:r>
        <w:rPr>
          <w:spacing w:val="-7"/>
        </w:rPr>
        <w:t> </w:t>
      </w:r>
      <w:r>
        <w:rPr/>
        <w:t>proffer</w:t>
      </w:r>
      <w:r>
        <w:rPr>
          <w:spacing w:val="-7"/>
        </w:rPr>
        <w:t> </w:t>
      </w:r>
      <w:r>
        <w:rPr/>
        <w:t>clear</w:t>
      </w:r>
      <w:r>
        <w:rPr>
          <w:spacing w:val="-8"/>
        </w:rPr>
        <w:t> </w:t>
      </w:r>
      <w:r>
        <w:rPr/>
        <w:t>indications</w:t>
      </w:r>
      <w:r>
        <w:rPr>
          <w:spacing w:val="-6"/>
        </w:rPr>
        <w:t> </w:t>
      </w:r>
      <w:r>
        <w:rPr/>
        <w:t>of</w:t>
      </w:r>
      <w:r>
        <w:rPr>
          <w:spacing w:val="-2"/>
        </w:rPr>
        <w:t> </w:t>
      </w:r>
      <w:r>
        <w:rPr/>
        <w:t>hydrothermal</w:t>
      </w:r>
      <w:r>
        <w:rPr>
          <w:spacing w:val="-3"/>
        </w:rPr>
        <w:t> </w:t>
      </w:r>
      <w:r>
        <w:rPr/>
        <w:t>alterations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rocks</w:t>
      </w:r>
      <w:r>
        <w:rPr>
          <w:spacing w:val="-5"/>
        </w:rPr>
        <w:t> </w:t>
      </w:r>
      <w:r>
        <w:rPr/>
        <w:t>as</w:t>
      </w:r>
      <w:r>
        <w:rPr>
          <w:spacing w:val="-6"/>
        </w:rPr>
        <w:t> </w:t>
      </w:r>
      <w:r>
        <w:rPr/>
        <w:t>it</w:t>
      </w:r>
      <w:r>
        <w:rPr>
          <w:spacing w:val="-58"/>
        </w:rPr>
        <w:t> </w:t>
      </w:r>
      <w:r>
        <w:rPr/>
        <w:t>is a process that leads to the deposition and enrichment of one element at the expense of</w:t>
      </w:r>
      <w:r>
        <w:rPr>
          <w:spacing w:val="1"/>
        </w:rPr>
        <w:t> </w:t>
      </w:r>
      <w:r>
        <w:rPr/>
        <w:t>the other. (Schwarzer and Adams, 1973). Due to the more mobile and soluble nature of</w:t>
      </w:r>
      <w:r>
        <w:rPr>
          <w:spacing w:val="1"/>
        </w:rPr>
        <w:t> </w:t>
      </w:r>
      <w:r>
        <w:rPr/>
        <w:t>K</w:t>
      </w:r>
      <w:r>
        <w:rPr>
          <w:spacing w:val="-7"/>
        </w:rPr>
        <w:t> </w:t>
      </w:r>
      <w:r>
        <w:rPr/>
        <w:t>compared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Th,</w:t>
      </w:r>
      <w:r>
        <w:rPr>
          <w:spacing w:val="-6"/>
        </w:rPr>
        <w:t> </w:t>
      </w:r>
      <w:r>
        <w:rPr/>
        <w:t>hydrothermal</w:t>
      </w:r>
      <w:r>
        <w:rPr>
          <w:spacing w:val="-6"/>
        </w:rPr>
        <w:t> </w:t>
      </w:r>
      <w:r>
        <w:rPr/>
        <w:t>alteration</w:t>
      </w:r>
      <w:r>
        <w:rPr>
          <w:spacing w:val="-3"/>
        </w:rPr>
        <w:t> </w:t>
      </w:r>
      <w:r>
        <w:rPr/>
        <w:t>processes</w:t>
      </w:r>
      <w:r>
        <w:rPr>
          <w:spacing w:val="-6"/>
        </w:rPr>
        <w:t> </w:t>
      </w:r>
      <w:r>
        <w:rPr/>
        <w:t>usually</w:t>
      </w:r>
      <w:r>
        <w:rPr>
          <w:spacing w:val="-11"/>
        </w:rPr>
        <w:t> </w:t>
      </w:r>
      <w:r>
        <w:rPr/>
        <w:t>leads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enrichment</w:t>
      </w:r>
      <w:r>
        <w:rPr>
          <w:spacing w:val="-5"/>
        </w:rPr>
        <w:t> </w:t>
      </w:r>
      <w:r>
        <w:rPr/>
        <w:t>and</w:t>
      </w:r>
      <w:r>
        <w:rPr>
          <w:spacing w:val="-58"/>
        </w:rPr>
        <w:t> </w:t>
      </w:r>
      <w:r>
        <w:rPr/>
        <w:t>deposition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K-bearing</w:t>
      </w:r>
      <w:r>
        <w:rPr>
          <w:spacing w:val="-13"/>
        </w:rPr>
        <w:t> </w:t>
      </w:r>
      <w:r>
        <w:rPr/>
        <w:t>minerals</w:t>
      </w:r>
      <w:r>
        <w:rPr>
          <w:spacing w:val="-12"/>
        </w:rPr>
        <w:t> </w:t>
      </w:r>
      <w:r>
        <w:rPr/>
        <w:t>while</w:t>
      </w:r>
      <w:r>
        <w:rPr>
          <w:spacing w:val="-13"/>
        </w:rPr>
        <w:t> </w:t>
      </w:r>
      <w:r>
        <w:rPr/>
        <w:t>Th</w:t>
      </w:r>
      <w:r>
        <w:rPr>
          <w:spacing w:val="-14"/>
        </w:rPr>
        <w:t> </w:t>
      </w:r>
      <w:r>
        <w:rPr/>
        <w:t>is</w:t>
      </w:r>
      <w:r>
        <w:rPr>
          <w:spacing w:val="-12"/>
        </w:rPr>
        <w:t> </w:t>
      </w:r>
      <w:r>
        <w:rPr/>
        <w:t>deficient</w:t>
      </w:r>
      <w:r>
        <w:rPr>
          <w:spacing w:val="-11"/>
        </w:rPr>
        <w:t> </w:t>
      </w:r>
      <w:r>
        <w:rPr/>
        <w:t>from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components</w:t>
      </w:r>
      <w:r>
        <w:rPr>
          <w:spacing w:val="-13"/>
        </w:rPr>
        <w:t> </w:t>
      </w:r>
      <w:r>
        <w:rPr/>
        <w:t>added</w:t>
      </w:r>
      <w:r>
        <w:rPr>
          <w:spacing w:val="-12"/>
        </w:rPr>
        <w:t> </w:t>
      </w:r>
      <w:r>
        <w:rPr/>
        <w:t>to</w:t>
      </w:r>
      <w:r>
        <w:rPr>
          <w:spacing w:val="-13"/>
        </w:rPr>
        <w:t> </w:t>
      </w:r>
      <w:r>
        <w:rPr/>
        <w:t>host</w:t>
      </w:r>
      <w:r>
        <w:rPr>
          <w:spacing w:val="-57"/>
        </w:rPr>
        <w:t> </w:t>
      </w:r>
      <w:r>
        <w:rPr/>
        <w:t>rocks.</w:t>
      </w:r>
      <w:r>
        <w:rPr>
          <w:spacing w:val="-11"/>
        </w:rPr>
        <w:t> </w:t>
      </w:r>
      <w:r>
        <w:rPr/>
        <w:t>Hoover</w:t>
      </w:r>
      <w:r>
        <w:rPr>
          <w:spacing w:val="-12"/>
        </w:rPr>
        <w:t> </w:t>
      </w:r>
      <w:r>
        <w:rPr>
          <w:i/>
        </w:rPr>
        <w:t>et</w:t>
      </w:r>
      <w:r>
        <w:rPr>
          <w:i/>
          <w:spacing w:val="-11"/>
        </w:rPr>
        <w:t> </w:t>
      </w:r>
      <w:r>
        <w:rPr>
          <w:i/>
        </w:rPr>
        <w:t>al.</w:t>
      </w:r>
      <w:r>
        <w:rPr>
          <w:i/>
          <w:spacing w:val="-11"/>
        </w:rPr>
        <w:t> </w:t>
      </w:r>
      <w:r>
        <w:rPr/>
        <w:t>(1992)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Portnov</w:t>
      </w:r>
      <w:r>
        <w:rPr>
          <w:spacing w:val="-11"/>
        </w:rPr>
        <w:t> </w:t>
      </w:r>
      <w:r>
        <w:rPr/>
        <w:t>(1987)</w:t>
      </w:r>
      <w:r>
        <w:rPr>
          <w:spacing w:val="-11"/>
        </w:rPr>
        <w:t> </w:t>
      </w:r>
      <w:r>
        <w:rPr/>
        <w:t>gave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range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values</w:t>
      </w:r>
      <w:r>
        <w:rPr>
          <w:spacing w:val="-11"/>
        </w:rPr>
        <w:t> </w:t>
      </w:r>
      <w:r>
        <w:rPr/>
        <w:t>for</w:t>
      </w:r>
      <w:r>
        <w:rPr>
          <w:spacing w:val="-9"/>
        </w:rPr>
        <w:t> </w:t>
      </w:r>
      <w:r>
        <w:rPr/>
        <w:t>the</w:t>
      </w:r>
      <w:r>
        <w:rPr>
          <w:spacing w:val="-12"/>
        </w:rPr>
        <w:t> </w:t>
      </w:r>
      <w:r>
        <w:rPr/>
        <w:t>K/Th</w:t>
      </w:r>
      <w:r>
        <w:rPr>
          <w:spacing w:val="-11"/>
        </w:rPr>
        <w:t> </w:t>
      </w:r>
      <w:r>
        <w:rPr/>
        <w:t>ratio</w:t>
      </w:r>
      <w:r>
        <w:rPr>
          <w:spacing w:val="-58"/>
        </w:rPr>
        <w:t> </w:t>
      </w:r>
      <w:r>
        <w:rPr/>
        <w:t>content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rocks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have</w:t>
      </w:r>
      <w:r>
        <w:rPr>
          <w:spacing w:val="-4"/>
        </w:rPr>
        <w:t> </w:t>
      </w:r>
      <w:r>
        <w:rPr/>
        <w:t>not</w:t>
      </w:r>
      <w:r>
        <w:rPr>
          <w:spacing w:val="-3"/>
        </w:rPr>
        <w:t> </w:t>
      </w:r>
      <w:r>
        <w:rPr/>
        <w:t>undergone</w:t>
      </w:r>
      <w:r>
        <w:rPr>
          <w:spacing w:val="-4"/>
        </w:rPr>
        <w:t> </w:t>
      </w:r>
      <w:r>
        <w:rPr/>
        <w:t>alteration</w:t>
      </w:r>
      <w:r>
        <w:rPr>
          <w:spacing w:val="-4"/>
        </w:rPr>
        <w:t> </w:t>
      </w:r>
      <w:r>
        <w:rPr/>
        <w:t>process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be</w:t>
      </w:r>
      <w:r>
        <w:rPr>
          <w:spacing w:val="-2"/>
        </w:rPr>
        <w:t> </w:t>
      </w:r>
      <w:r>
        <w:rPr/>
        <w:t>between</w:t>
      </w:r>
      <w:r>
        <w:rPr>
          <w:spacing w:val="-1"/>
        </w:rPr>
        <w:t> </w:t>
      </w:r>
      <w:r>
        <w:rPr/>
        <w:t>0.17</w:t>
      </w:r>
      <w:r>
        <w:rPr>
          <w:spacing w:val="-3"/>
        </w:rPr>
        <w:t> </w:t>
      </w:r>
      <w:r>
        <w:rPr/>
        <w:t>%/ppm</w:t>
      </w:r>
      <w:r>
        <w:rPr>
          <w:spacing w:val="-3"/>
        </w:rPr>
        <w:t> </w:t>
      </w:r>
      <w:r>
        <w:rPr/>
        <w:t>to</w:t>
      </w:r>
    </w:p>
    <w:p>
      <w:pPr>
        <w:pStyle w:val="BodyText"/>
        <w:spacing w:line="480" w:lineRule="auto" w:before="1"/>
        <w:ind w:left="827" w:right="828"/>
        <w:jc w:val="both"/>
      </w:pPr>
      <w:r>
        <w:rPr/>
        <w:t>0.2 %/ppm.</w:t>
      </w:r>
      <w:r>
        <w:rPr>
          <w:spacing w:val="1"/>
        </w:rPr>
        <w:t> </w:t>
      </w:r>
      <w:r>
        <w:rPr/>
        <w:t>Anomalous values outside this range is attributed to K or Th specialised</w:t>
      </w:r>
      <w:r>
        <w:rPr>
          <w:spacing w:val="1"/>
        </w:rPr>
        <w:t> </w:t>
      </w:r>
      <w:r>
        <w:rPr/>
        <w:t>rocks</w:t>
      </w:r>
      <w:r>
        <w:rPr>
          <w:spacing w:val="1"/>
        </w:rPr>
        <w:t> </w:t>
      </w:r>
      <w:r>
        <w:rPr/>
        <w:t>(Portnov,</w:t>
      </w:r>
      <w:r>
        <w:rPr>
          <w:spacing w:val="1"/>
        </w:rPr>
        <w:t> </w:t>
      </w:r>
      <w:r>
        <w:rPr/>
        <w:t>1987).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K/Th</w:t>
      </w:r>
      <w:r>
        <w:rPr>
          <w:spacing w:val="1"/>
        </w:rPr>
        <w:t> </w:t>
      </w:r>
      <w:r>
        <w:rPr/>
        <w:t>ratio</w:t>
      </w:r>
      <w:r>
        <w:rPr>
          <w:spacing w:val="1"/>
        </w:rPr>
        <w:t> </w:t>
      </w:r>
      <w:r>
        <w:rPr/>
        <w:t>map</w:t>
      </w:r>
      <w:r>
        <w:rPr>
          <w:spacing w:val="1"/>
        </w:rPr>
        <w:t> </w:t>
      </w:r>
      <w:r>
        <w:rPr/>
        <w:t>Fig</w:t>
      </w:r>
      <w:r>
        <w:rPr>
          <w:spacing w:val="1"/>
        </w:rPr>
        <w:t> </w:t>
      </w:r>
      <w:r>
        <w:rPr/>
        <w:t>(4.9a)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clear</w:t>
      </w:r>
      <w:r>
        <w:rPr>
          <w:spacing w:val="1"/>
        </w:rPr>
        <w:t> </w:t>
      </w:r>
      <w:r>
        <w:rPr/>
        <w:t>indications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hydrothermally altered regions portrayed by values above stated threshold (0.2 %/ppm)</w:t>
      </w:r>
      <w:r>
        <w:rPr>
          <w:spacing w:val="1"/>
        </w:rPr>
        <w:t> </w:t>
      </w:r>
      <w:r>
        <w:rPr/>
        <w:t>shaded in pink colour. The regions around Latitude 8°00’ and 7°30’ within the NW and</w:t>
      </w:r>
      <w:r>
        <w:rPr>
          <w:spacing w:val="1"/>
        </w:rPr>
        <w:t> </w:t>
      </w:r>
      <w:r>
        <w:rPr/>
        <w:t>SW</w:t>
      </w:r>
      <w:r>
        <w:rPr>
          <w:spacing w:val="-7"/>
        </w:rPr>
        <w:t> </w:t>
      </w:r>
      <w:r>
        <w:rPr/>
        <w:t>respectively</w:t>
      </w:r>
      <w:r>
        <w:rPr>
          <w:spacing w:val="-10"/>
        </w:rPr>
        <w:t> </w:t>
      </w:r>
      <w:r>
        <w:rPr/>
        <w:t>were</w:t>
      </w:r>
      <w:r>
        <w:rPr>
          <w:spacing w:val="-9"/>
        </w:rPr>
        <w:t> </w:t>
      </w:r>
      <w:r>
        <w:rPr/>
        <w:t>mapped</w:t>
      </w:r>
      <w:r>
        <w:rPr>
          <w:spacing w:val="-8"/>
        </w:rPr>
        <w:t> </w:t>
      </w:r>
      <w:r>
        <w:rPr/>
        <w:t>on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K/Th</w:t>
      </w:r>
      <w:r>
        <w:rPr>
          <w:spacing w:val="-8"/>
        </w:rPr>
        <w:t> </w:t>
      </w:r>
      <w:r>
        <w:rPr/>
        <w:t>ratio</w:t>
      </w:r>
      <w:r>
        <w:rPr>
          <w:spacing w:val="-8"/>
        </w:rPr>
        <w:t> </w:t>
      </w:r>
      <w:r>
        <w:rPr/>
        <w:t>map</w:t>
      </w:r>
      <w:r>
        <w:rPr>
          <w:spacing w:val="-8"/>
        </w:rPr>
        <w:t> </w:t>
      </w:r>
      <w:r>
        <w:rPr/>
        <w:t>with</w:t>
      </w:r>
      <w:r>
        <w:rPr>
          <w:spacing w:val="-7"/>
        </w:rPr>
        <w:t> </w:t>
      </w:r>
      <w:r>
        <w:rPr/>
        <w:t>colour</w:t>
      </w:r>
      <w:r>
        <w:rPr>
          <w:spacing w:val="-6"/>
        </w:rPr>
        <w:t> </w:t>
      </w:r>
      <w:r>
        <w:rPr/>
        <w:t>shades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pink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be</w:t>
      </w:r>
      <w:r>
        <w:rPr>
          <w:spacing w:val="-9"/>
        </w:rPr>
        <w:t> </w:t>
      </w:r>
      <w:r>
        <w:rPr/>
        <w:t>the</w:t>
      </w:r>
      <w:r>
        <w:rPr>
          <w:spacing w:val="-57"/>
        </w:rPr>
        <w:t> </w:t>
      </w:r>
      <w:r>
        <w:rPr/>
        <w:t>areas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undergone</w:t>
      </w:r>
      <w:r>
        <w:rPr>
          <w:spacing w:val="1"/>
        </w:rPr>
        <w:t> </w:t>
      </w:r>
      <w:r>
        <w:rPr/>
        <w:t>K</w:t>
      </w:r>
      <w:r>
        <w:rPr>
          <w:spacing w:val="1"/>
        </w:rPr>
        <w:t> </w:t>
      </w:r>
      <w:r>
        <w:rPr/>
        <w:t>enrichment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hydrothermal</w:t>
      </w:r>
      <w:r>
        <w:rPr>
          <w:spacing w:val="1"/>
        </w:rPr>
        <w:t> </w:t>
      </w:r>
      <w:r>
        <w:rPr/>
        <w:t>alteration.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hydrothermally</w:t>
      </w:r>
      <w:r>
        <w:rPr>
          <w:spacing w:val="1"/>
        </w:rPr>
        <w:t> </w:t>
      </w:r>
      <w:r>
        <w:rPr/>
        <w:t>affected</w:t>
      </w:r>
      <w:r>
        <w:rPr>
          <w:spacing w:val="1"/>
        </w:rPr>
        <w:t> </w:t>
      </w:r>
      <w:r>
        <w:rPr/>
        <w:t>western</w:t>
      </w:r>
      <w:r>
        <w:rPr>
          <w:spacing w:val="1"/>
        </w:rPr>
        <w:t> </w:t>
      </w:r>
      <w:r>
        <w:rPr/>
        <w:t>regions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characterised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felsic</w:t>
      </w:r>
      <w:r>
        <w:rPr>
          <w:spacing w:val="1"/>
        </w:rPr>
        <w:t> </w:t>
      </w:r>
      <w:r>
        <w:rPr/>
        <w:t>mineralized rocks such as; Migmatite, banded gneiss and porphyritic granite. The zones</w:t>
      </w:r>
      <w:r>
        <w:rPr>
          <w:spacing w:val="1"/>
        </w:rPr>
        <w:t> </w:t>
      </w:r>
      <w:r>
        <w:rPr/>
        <w:t>of alteration also corresponds to the areas delineated to host major magnetic lineaments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mineral potential trending</w:t>
      </w:r>
      <w:r>
        <w:rPr>
          <w:spacing w:val="-2"/>
        </w:rPr>
        <w:t> </w:t>
      </w:r>
      <w:r>
        <w:rPr/>
        <w:t>NE-NW</w:t>
      </w:r>
      <w:r>
        <w:rPr>
          <w:spacing w:val="-1"/>
        </w:rPr>
        <w:t> </w:t>
      </w:r>
      <w:r>
        <w:rPr/>
        <w:t>and E-W</w:t>
      </w:r>
      <w:r>
        <w:rPr>
          <w:spacing w:val="1"/>
        </w:rPr>
        <w:t> </w:t>
      </w:r>
      <w:r>
        <w:rPr/>
        <w:t>direction of</w:t>
      </w:r>
      <w:r>
        <w:rPr>
          <w:spacing w:val="-1"/>
        </w:rPr>
        <w:t> </w:t>
      </w:r>
      <w:r>
        <w:rPr/>
        <w:t>study</w:t>
      </w:r>
      <w:r>
        <w:rPr>
          <w:spacing w:val="-4"/>
        </w:rPr>
        <w:t> </w:t>
      </w:r>
      <w:r>
        <w:rPr/>
        <w:t>area.</w:t>
      </w:r>
    </w:p>
    <w:p>
      <w:pPr>
        <w:spacing w:after="0" w:line="480" w:lineRule="auto"/>
        <w:jc w:val="both"/>
        <w:sectPr>
          <w:pgSz w:w="11910" w:h="16840"/>
          <w:pgMar w:header="0" w:footer="1372" w:top="1320" w:bottom="1640" w:left="116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ind w:left="2033"/>
        <w:rPr>
          <w:sz w:val="20"/>
        </w:rPr>
      </w:pPr>
      <w:r>
        <w:rPr>
          <w:sz w:val="20"/>
        </w:rPr>
        <w:drawing>
          <wp:inline distT="0" distB="0" distL="0" distR="0">
            <wp:extent cx="3868539" cy="7981950"/>
            <wp:effectExtent l="0" t="0" r="0" b="0"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8539" cy="798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1372" w:top="1580" w:bottom="1560" w:left="1160" w:right="580"/>
        </w:sectPr>
      </w:pPr>
    </w:p>
    <w:p>
      <w:pPr>
        <w:pStyle w:val="BodyText"/>
        <w:spacing w:before="64"/>
        <w:ind w:left="964" w:right="966"/>
        <w:jc w:val="center"/>
      </w:pPr>
      <w:r>
        <w:rPr/>
        <w:t>Figure</w:t>
      </w:r>
      <w:r>
        <w:rPr>
          <w:spacing w:val="-3"/>
        </w:rPr>
        <w:t> </w:t>
      </w:r>
      <w:r>
        <w:rPr/>
        <w:t>4.9a: Potassium and</w:t>
      </w:r>
      <w:r>
        <w:rPr>
          <w:spacing w:val="-1"/>
        </w:rPr>
        <w:t> </w:t>
      </w:r>
      <w:r>
        <w:rPr/>
        <w:t>thorium ratio</w:t>
      </w:r>
      <w:r>
        <w:rPr>
          <w:spacing w:val="-1"/>
        </w:rPr>
        <w:t> </w:t>
      </w:r>
      <w:r>
        <w:rPr/>
        <w:t>map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1962785</wp:posOffset>
            </wp:positionH>
            <wp:positionV relativeFrom="paragraph">
              <wp:posOffset>136933</wp:posOffset>
            </wp:positionV>
            <wp:extent cx="3992029" cy="8229600"/>
            <wp:effectExtent l="0" t="0" r="0" b="0"/>
            <wp:wrapTopAndBottom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02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1910" w:h="16840"/>
          <w:pgMar w:header="0" w:footer="1372" w:top="1320" w:bottom="1560" w:left="1160" w:right="580"/>
        </w:sectPr>
      </w:pPr>
    </w:p>
    <w:p>
      <w:pPr>
        <w:pStyle w:val="BodyText"/>
        <w:spacing w:before="64"/>
        <w:ind w:left="964" w:right="966"/>
        <w:jc w:val="center"/>
      </w:pPr>
      <w:r>
        <w:rPr/>
        <w:t>Figure</w:t>
      </w:r>
      <w:r>
        <w:rPr>
          <w:spacing w:val="-3"/>
        </w:rPr>
        <w:t> </w:t>
      </w:r>
      <w:r>
        <w:rPr/>
        <w:t>4.9b:</w:t>
      </w:r>
      <w:r>
        <w:rPr>
          <w:spacing w:val="-1"/>
        </w:rPr>
        <w:t> </w:t>
      </w:r>
      <w:r>
        <w:rPr/>
        <w:t>Potassium</w:t>
      </w:r>
      <w:r>
        <w:rPr>
          <w:spacing w:val="-1"/>
        </w:rPr>
        <w:t> </w:t>
      </w:r>
      <w:r>
        <w:rPr/>
        <w:t>and uranium</w:t>
      </w:r>
      <w:r>
        <w:rPr>
          <w:spacing w:val="-1"/>
        </w:rPr>
        <w:t> </w:t>
      </w:r>
      <w:r>
        <w:rPr/>
        <w:t>ratio</w:t>
      </w:r>
      <w:r>
        <w:rPr>
          <w:spacing w:val="-1"/>
        </w:rPr>
        <w:t> </w:t>
      </w:r>
      <w:r>
        <w:rPr/>
        <w:t>map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2010410</wp:posOffset>
            </wp:positionH>
            <wp:positionV relativeFrom="paragraph">
              <wp:posOffset>136933</wp:posOffset>
            </wp:positionV>
            <wp:extent cx="3904071" cy="8048625"/>
            <wp:effectExtent l="0" t="0" r="0" b="0"/>
            <wp:wrapTopAndBottom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4071" cy="804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1910" w:h="16840"/>
          <w:pgMar w:header="0" w:footer="1372" w:top="1320" w:bottom="1640" w:left="1160" w:right="580"/>
        </w:sectPr>
      </w:pPr>
    </w:p>
    <w:p>
      <w:pPr>
        <w:pStyle w:val="BodyText"/>
        <w:spacing w:before="64"/>
        <w:ind w:left="964" w:right="966"/>
        <w:jc w:val="center"/>
      </w:pPr>
      <w:r>
        <w:rPr/>
        <w:t>Figure</w:t>
      </w:r>
      <w:r>
        <w:rPr>
          <w:spacing w:val="-3"/>
        </w:rPr>
        <w:t> </w:t>
      </w:r>
      <w:r>
        <w:rPr/>
        <w:t>4.9c: Thorium</w:t>
      </w:r>
      <w:r>
        <w:rPr>
          <w:spacing w:val="-1"/>
        </w:rPr>
        <w:t> </w:t>
      </w:r>
      <w:r>
        <w:rPr/>
        <w:t>and potassium</w:t>
      </w:r>
      <w:r>
        <w:rPr>
          <w:spacing w:val="-1"/>
        </w:rPr>
        <w:t> </w:t>
      </w:r>
      <w:r>
        <w:rPr/>
        <w:t>ratio map</w:t>
      </w:r>
    </w:p>
    <w:p>
      <w:pPr>
        <w:spacing w:after="0"/>
        <w:jc w:val="center"/>
        <w:sectPr>
          <w:pgSz w:w="11910" w:h="16840"/>
          <w:pgMar w:header="0" w:footer="1372" w:top="1320" w:bottom="1640" w:left="1160" w:right="580"/>
        </w:sectPr>
      </w:pPr>
    </w:p>
    <w:p>
      <w:pPr>
        <w:pStyle w:val="BodyText"/>
        <w:ind w:left="1886"/>
        <w:rPr>
          <w:sz w:val="20"/>
        </w:rPr>
      </w:pPr>
      <w:r>
        <w:rPr>
          <w:sz w:val="20"/>
        </w:rPr>
        <w:drawing>
          <wp:inline distT="0" distB="0" distL="0" distR="0">
            <wp:extent cx="4050594" cy="8334375"/>
            <wp:effectExtent l="0" t="0" r="0" b="0"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0594" cy="833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1372" w:top="1400" w:bottom="1560" w:left="1160" w:right="580"/>
        </w:sectPr>
      </w:pPr>
    </w:p>
    <w:p>
      <w:pPr>
        <w:pStyle w:val="BodyText"/>
        <w:spacing w:before="64"/>
        <w:ind w:left="964" w:right="964"/>
        <w:jc w:val="center"/>
      </w:pPr>
      <w:r>
        <w:rPr/>
        <w:t>Figure</w:t>
      </w:r>
      <w:r>
        <w:rPr>
          <w:spacing w:val="-3"/>
        </w:rPr>
        <w:t> </w:t>
      </w:r>
      <w:r>
        <w:rPr/>
        <w:t>4.9d:</w:t>
      </w:r>
      <w:r>
        <w:rPr>
          <w:spacing w:val="-1"/>
        </w:rPr>
        <w:t> </w:t>
      </w:r>
      <w:r>
        <w:rPr/>
        <w:t>Uranium</w:t>
      </w:r>
      <w:r>
        <w:rPr>
          <w:spacing w:val="-1"/>
        </w:rPr>
        <w:t> </w:t>
      </w:r>
      <w:r>
        <w:rPr/>
        <w:t>and potassium</w:t>
      </w:r>
      <w:r>
        <w:rPr>
          <w:spacing w:val="-1"/>
        </w:rPr>
        <w:t> </w:t>
      </w:r>
      <w:r>
        <w:rPr/>
        <w:t>ratio</w:t>
      </w:r>
      <w:r>
        <w:rPr>
          <w:spacing w:val="-1"/>
        </w:rPr>
        <w:t> </w:t>
      </w:r>
      <w:r>
        <w:rPr/>
        <w:t>map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2034285</wp:posOffset>
            </wp:positionH>
            <wp:positionV relativeFrom="paragraph">
              <wp:posOffset>136933</wp:posOffset>
            </wp:positionV>
            <wp:extent cx="3853185" cy="7943850"/>
            <wp:effectExtent l="0" t="0" r="0" b="0"/>
            <wp:wrapTopAndBottom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3185" cy="794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1910" w:h="16840"/>
          <w:pgMar w:header="0" w:footer="1372" w:top="1320" w:bottom="1560" w:left="1160" w:right="580"/>
        </w:sectPr>
      </w:pPr>
    </w:p>
    <w:p>
      <w:pPr>
        <w:pStyle w:val="BodyText"/>
        <w:spacing w:before="64"/>
        <w:ind w:left="962" w:right="967"/>
        <w:jc w:val="center"/>
      </w:pPr>
      <w:r>
        <w:rPr/>
        <w:t>Figure</w:t>
      </w:r>
      <w:r>
        <w:rPr>
          <w:spacing w:val="-3"/>
        </w:rPr>
        <w:t> </w:t>
      </w:r>
      <w:r>
        <w:rPr/>
        <w:t>4.9e:</w:t>
      </w:r>
      <w:r>
        <w:rPr>
          <w:spacing w:val="-1"/>
        </w:rPr>
        <w:t> </w:t>
      </w:r>
      <w:r>
        <w:rPr/>
        <w:t>Thorium</w:t>
      </w:r>
      <w:r>
        <w:rPr>
          <w:spacing w:val="-1"/>
        </w:rPr>
        <w:t> </w:t>
      </w:r>
      <w:r>
        <w:rPr/>
        <w:t>and uranium</w:t>
      </w:r>
      <w:r>
        <w:rPr>
          <w:spacing w:val="-1"/>
        </w:rPr>
        <w:t> </w:t>
      </w:r>
      <w:r>
        <w:rPr/>
        <w:t>ratio</w:t>
      </w:r>
      <w:r>
        <w:rPr>
          <w:spacing w:val="-1"/>
        </w:rPr>
        <w:t> </w:t>
      </w:r>
      <w:r>
        <w:rPr/>
        <w:t>map</w:t>
      </w:r>
    </w:p>
    <w:p>
      <w:pPr>
        <w:pStyle w:val="BodyText"/>
        <w:rPr>
          <w:sz w:val="20"/>
        </w:rPr>
      </w:pPr>
    </w:p>
    <w:p>
      <w:pPr>
        <w:pStyle w:val="Heading1"/>
        <w:numPr>
          <w:ilvl w:val="2"/>
          <w:numId w:val="18"/>
        </w:numPr>
        <w:tabs>
          <w:tab w:pos="1548" w:val="left" w:leader="none"/>
        </w:tabs>
        <w:spacing w:line="240" w:lineRule="auto" w:before="212" w:after="0"/>
        <w:ind w:left="1547" w:right="0" w:hanging="721"/>
        <w:jc w:val="both"/>
      </w:pPr>
      <w:bookmarkStart w:name="_TOC_250005" w:id="44"/>
      <w:r>
        <w:rPr/>
        <w:t>Ternary</w:t>
      </w:r>
      <w:r>
        <w:rPr>
          <w:spacing w:val="-1"/>
        </w:rPr>
        <w:t> </w:t>
      </w:r>
      <w:bookmarkEnd w:id="44"/>
      <w:r>
        <w:rPr/>
        <w:t>map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27" w:right="829"/>
        <w:jc w:val="both"/>
      </w:pPr>
      <w:r>
        <w:rPr/>
        <w:t>The Ternary image for the confluence area of Kogi state was computed using the RGB</w:t>
      </w:r>
      <w:r>
        <w:rPr>
          <w:spacing w:val="1"/>
        </w:rPr>
        <w:t> </w:t>
      </w:r>
      <w:r>
        <w:rPr/>
        <w:t>colour model and Histogram equalization colouring method. The image consists of</w:t>
      </w:r>
      <w:r>
        <w:rPr>
          <w:spacing w:val="1"/>
        </w:rPr>
        <w:t> </w:t>
      </w:r>
      <w:r>
        <w:rPr/>
        <w:t>colours produced from individual concentration of the gamma radiations corresponding</w:t>
      </w:r>
      <w:r>
        <w:rPr>
          <w:spacing w:val="1"/>
        </w:rPr>
        <w:t> </w:t>
      </w:r>
      <w:r>
        <w:rPr/>
        <w:t>to slight differences in the relative amounts of the components.</w:t>
      </w:r>
      <w:r>
        <w:rPr>
          <w:spacing w:val="1"/>
        </w:rPr>
        <w:t> </w:t>
      </w:r>
      <w:r>
        <w:rPr/>
        <w:t>Across the study area,</w:t>
      </w:r>
      <w:r>
        <w:rPr>
          <w:spacing w:val="1"/>
        </w:rPr>
        <w:t> </w:t>
      </w:r>
      <w:r>
        <w:rPr/>
        <w:t>regions with high concentration of the three radioactive elements</w:t>
      </w:r>
      <w:r>
        <w:rPr>
          <w:spacing w:val="1"/>
        </w:rPr>
        <w:t> </w:t>
      </w:r>
      <w:r>
        <w:rPr/>
        <w:t>(K, Th and U) are</w:t>
      </w:r>
      <w:r>
        <w:rPr>
          <w:spacing w:val="1"/>
        </w:rPr>
        <w:t> </w:t>
      </w:r>
      <w:r>
        <w:rPr/>
        <w:t>indicated</w:t>
      </w:r>
      <w:r>
        <w:rPr>
          <w:spacing w:val="-9"/>
        </w:rPr>
        <w:t> </w:t>
      </w:r>
      <w:r>
        <w:rPr/>
        <w:t>as</w:t>
      </w:r>
      <w:r>
        <w:rPr>
          <w:spacing w:val="-7"/>
        </w:rPr>
        <w:t> </w:t>
      </w:r>
      <w:r>
        <w:rPr/>
        <w:t>white</w:t>
      </w:r>
      <w:r>
        <w:rPr>
          <w:spacing w:val="-9"/>
        </w:rPr>
        <w:t> </w:t>
      </w:r>
      <w:r>
        <w:rPr/>
        <w:t>while</w:t>
      </w:r>
      <w:r>
        <w:rPr>
          <w:spacing w:val="-8"/>
        </w:rPr>
        <w:t> </w:t>
      </w:r>
      <w:r>
        <w:rPr/>
        <w:t>those</w:t>
      </w:r>
      <w:r>
        <w:rPr>
          <w:spacing w:val="-9"/>
        </w:rPr>
        <w:t> </w:t>
      </w:r>
      <w:r>
        <w:rPr/>
        <w:t>in</w:t>
      </w:r>
      <w:r>
        <w:rPr>
          <w:spacing w:val="-7"/>
        </w:rPr>
        <w:t> </w:t>
      </w:r>
      <w:r>
        <w:rPr/>
        <w:t>dark</w:t>
      </w:r>
      <w:r>
        <w:rPr>
          <w:spacing w:val="-9"/>
        </w:rPr>
        <w:t> </w:t>
      </w:r>
      <w:r>
        <w:rPr/>
        <w:t>colours</w:t>
      </w:r>
      <w:r>
        <w:rPr>
          <w:spacing w:val="-8"/>
        </w:rPr>
        <w:t> </w:t>
      </w:r>
      <w:r>
        <w:rPr/>
        <w:t>indicate</w:t>
      </w:r>
      <w:r>
        <w:rPr>
          <w:spacing w:val="-8"/>
        </w:rPr>
        <w:t> </w:t>
      </w:r>
      <w:r>
        <w:rPr/>
        <w:t>low</w:t>
      </w:r>
      <w:r>
        <w:rPr>
          <w:spacing w:val="-9"/>
        </w:rPr>
        <w:t> </w:t>
      </w:r>
      <w:r>
        <w:rPr/>
        <w:t>K,</w:t>
      </w:r>
      <w:r>
        <w:rPr>
          <w:spacing w:val="-8"/>
        </w:rPr>
        <w:t> </w:t>
      </w:r>
      <w:r>
        <w:rPr/>
        <w:t>Th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U.</w:t>
      </w:r>
      <w:r>
        <w:rPr>
          <w:spacing w:val="-9"/>
        </w:rPr>
        <w:t> </w:t>
      </w:r>
      <w:r>
        <w:rPr/>
        <w:t>Red</w:t>
      </w:r>
      <w:r>
        <w:rPr>
          <w:spacing w:val="-6"/>
        </w:rPr>
        <w:t> </w:t>
      </w:r>
      <w:r>
        <w:rPr/>
        <w:t>is</w:t>
      </w:r>
      <w:r>
        <w:rPr>
          <w:spacing w:val="-8"/>
        </w:rPr>
        <w:t> </w:t>
      </w:r>
      <w:r>
        <w:rPr/>
        <w:t>indicative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K</w:t>
      </w:r>
      <w:r>
        <w:rPr>
          <w:spacing w:val="-3"/>
        </w:rPr>
        <w:t> </w:t>
      </w:r>
      <w:r>
        <w:rPr/>
        <w:t>dominance</w:t>
      </w:r>
      <w:r>
        <w:rPr>
          <w:spacing w:val="1"/>
        </w:rPr>
        <w:t> </w:t>
      </w:r>
      <w:r>
        <w:rPr/>
        <w:t>while</w:t>
      </w:r>
      <w:r>
        <w:rPr>
          <w:spacing w:val="-1"/>
        </w:rPr>
        <w:t> </w:t>
      </w:r>
      <w:r>
        <w:rPr/>
        <w:t>Green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Blue colours</w:t>
      </w:r>
      <w:r>
        <w:rPr>
          <w:spacing w:val="-1"/>
        </w:rPr>
        <w:t> </w:t>
      </w:r>
      <w:r>
        <w:rPr/>
        <w:t>indicates</w:t>
      </w:r>
      <w:r>
        <w:rPr>
          <w:spacing w:val="-1"/>
        </w:rPr>
        <w:t> </w:t>
      </w:r>
      <w:r>
        <w:rPr/>
        <w:t>high Th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U</w:t>
      </w:r>
      <w:r>
        <w:rPr>
          <w:spacing w:val="1"/>
        </w:rPr>
        <w:t> </w:t>
      </w:r>
      <w:r>
        <w:rPr/>
        <w:t>respectively.</w:t>
      </w:r>
    </w:p>
    <w:p>
      <w:pPr>
        <w:pStyle w:val="BodyText"/>
        <w:spacing w:line="480" w:lineRule="auto"/>
        <w:ind w:left="827" w:right="830"/>
        <w:jc w:val="both"/>
      </w:pPr>
      <w:r>
        <w:rPr/>
        <w:t>A</w:t>
      </w:r>
      <w:r>
        <w:rPr>
          <w:spacing w:val="-1"/>
        </w:rPr>
        <w:t> </w:t>
      </w:r>
      <w:r>
        <w:rPr/>
        <w:t>clear blue</w:t>
      </w:r>
      <w:r>
        <w:rPr>
          <w:spacing w:val="-2"/>
        </w:rPr>
        <w:t> </w:t>
      </w:r>
      <w:r>
        <w:rPr/>
        <w:t>colour</w:t>
      </w:r>
      <w:r>
        <w:rPr>
          <w:spacing w:val="-1"/>
        </w:rPr>
        <w:t> </w:t>
      </w:r>
      <w:r>
        <w:rPr/>
        <w:t>dominating</w:t>
      </w:r>
      <w:r>
        <w:rPr>
          <w:spacing w:val="-3"/>
        </w:rPr>
        <w:t> </w:t>
      </w:r>
      <w:r>
        <w:rPr/>
        <w:t>the North-Eastern</w:t>
      </w:r>
      <w:r>
        <w:rPr>
          <w:spacing w:val="1"/>
        </w:rPr>
        <w:t> </w:t>
      </w:r>
      <w:r>
        <w:rPr/>
        <w:t>corner of</w:t>
      </w:r>
      <w:r>
        <w:rPr>
          <w:spacing w:val="-2"/>
        </w:rPr>
        <w:t> </w:t>
      </w:r>
      <w:r>
        <w:rPr/>
        <w:t>the study</w:t>
      </w:r>
      <w:r>
        <w:rPr>
          <w:spacing w:val="-6"/>
        </w:rPr>
        <w:t> </w:t>
      </w:r>
      <w:r>
        <w:rPr/>
        <w:t>area</w:t>
      </w:r>
      <w:r>
        <w:rPr>
          <w:spacing w:val="-1"/>
        </w:rPr>
        <w:t> </w:t>
      </w:r>
      <w:r>
        <w:rPr/>
        <w:t>is generally</w:t>
      </w:r>
      <w:r>
        <w:rPr>
          <w:spacing w:val="-9"/>
        </w:rPr>
        <w:t> </w:t>
      </w:r>
      <w:r>
        <w:rPr/>
        <w:t>in</w:t>
      </w:r>
      <w:r>
        <w:rPr>
          <w:spacing w:val="-57"/>
        </w:rPr>
        <w:t> </w:t>
      </w:r>
      <w:r>
        <w:rPr/>
        <w:t>the sedimentary region indicating high level of U and Th. This feature is associated with</w:t>
      </w:r>
      <w:r>
        <w:rPr>
          <w:spacing w:val="-57"/>
        </w:rPr>
        <w:t> </w:t>
      </w:r>
      <w:r>
        <w:rPr/>
        <w:t>exposed</w:t>
      </w:r>
      <w:r>
        <w:rPr>
          <w:spacing w:val="-1"/>
        </w:rPr>
        <w:t> </w:t>
      </w:r>
      <w:r>
        <w:rPr/>
        <w:t>iron stones gravel (Ramadas</w:t>
      </w:r>
      <w:r>
        <w:rPr>
          <w:spacing w:val="1"/>
        </w:rPr>
        <w:t> </w:t>
      </w:r>
      <w:r>
        <w:rPr>
          <w:i/>
        </w:rPr>
        <w:t>et al., </w:t>
      </w:r>
      <w:r>
        <w:rPr/>
        <w:t>2013)</w:t>
      </w:r>
    </w:p>
    <w:p>
      <w:pPr>
        <w:pStyle w:val="BodyText"/>
        <w:spacing w:line="480" w:lineRule="auto"/>
        <w:ind w:left="827" w:right="825"/>
        <w:jc w:val="both"/>
      </w:pPr>
      <w:r>
        <w:rPr>
          <w:spacing w:val="-1"/>
        </w:rPr>
        <w:t>Below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confluence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river</w:t>
      </w:r>
      <w:r>
        <w:rPr>
          <w:spacing w:val="-15"/>
        </w:rPr>
        <w:t> </w:t>
      </w:r>
      <w:r>
        <w:rPr/>
        <w:t>Benue</w:t>
      </w:r>
      <w:r>
        <w:rPr>
          <w:spacing w:val="-14"/>
        </w:rPr>
        <w:t> </w:t>
      </w:r>
      <w:r>
        <w:rPr/>
        <w:t>and</w:t>
      </w:r>
      <w:r>
        <w:rPr>
          <w:spacing w:val="-13"/>
        </w:rPr>
        <w:t> </w:t>
      </w:r>
      <w:r>
        <w:rPr/>
        <w:t>Niger</w:t>
      </w:r>
      <w:r>
        <w:rPr>
          <w:spacing w:val="-14"/>
        </w:rPr>
        <w:t> </w:t>
      </w:r>
      <w:r>
        <w:rPr/>
        <w:t>are</w:t>
      </w:r>
      <w:r>
        <w:rPr>
          <w:spacing w:val="-13"/>
        </w:rPr>
        <w:t> </w:t>
      </w:r>
      <w:r>
        <w:rPr/>
        <w:t>regions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Brown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Dark</w:t>
      </w:r>
      <w:r>
        <w:rPr>
          <w:spacing w:val="-12"/>
        </w:rPr>
        <w:t> </w:t>
      </w:r>
      <w:r>
        <w:rPr/>
        <w:t>Red</w:t>
      </w:r>
      <w:r>
        <w:rPr>
          <w:spacing w:val="-13"/>
        </w:rPr>
        <w:t> </w:t>
      </w:r>
      <w:r>
        <w:rPr/>
        <w:t>colours,</w:t>
      </w:r>
      <w:r>
        <w:rPr>
          <w:spacing w:val="-58"/>
        </w:rPr>
        <w:t> </w:t>
      </w:r>
      <w:r>
        <w:rPr/>
        <w:t>these</w:t>
      </w:r>
      <w:r>
        <w:rPr>
          <w:spacing w:val="-6"/>
        </w:rPr>
        <w:t> </w:t>
      </w:r>
      <w:r>
        <w:rPr/>
        <w:t>are</w:t>
      </w:r>
      <w:r>
        <w:rPr>
          <w:spacing w:val="-6"/>
        </w:rPr>
        <w:t> </w:t>
      </w:r>
      <w:r>
        <w:rPr/>
        <w:t>regions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granite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migmatite</w:t>
      </w:r>
      <w:r>
        <w:rPr>
          <w:spacing w:val="-5"/>
        </w:rPr>
        <w:t> </w:t>
      </w:r>
      <w:r>
        <w:rPr/>
        <w:t>indicating</w:t>
      </w:r>
      <w:r>
        <w:rPr>
          <w:spacing w:val="-6"/>
        </w:rPr>
        <w:t> </w:t>
      </w:r>
      <w:r>
        <w:rPr/>
        <w:t>high</w:t>
      </w:r>
      <w:r>
        <w:rPr>
          <w:spacing w:val="-5"/>
        </w:rPr>
        <w:t> </w:t>
      </w:r>
      <w:r>
        <w:rPr/>
        <w:t>K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low</w:t>
      </w:r>
      <w:r>
        <w:rPr>
          <w:spacing w:val="-4"/>
        </w:rPr>
        <w:t> </w:t>
      </w:r>
      <w:r>
        <w:rPr/>
        <w:t>concentration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</w:t>
      </w:r>
      <w:r>
        <w:rPr>
          <w:spacing w:val="-58"/>
        </w:rPr>
        <w:t> </w:t>
      </w:r>
      <w:r>
        <w:rPr/>
        <w:t>and U. Observed on the western edge of study area at Latitude 7.45° is a bright green</w:t>
      </w:r>
      <w:r>
        <w:rPr>
          <w:spacing w:val="1"/>
        </w:rPr>
        <w:t> </w:t>
      </w:r>
      <w:r>
        <w:rPr/>
        <w:t>coloured</w:t>
      </w:r>
      <w:r>
        <w:rPr>
          <w:spacing w:val="-6"/>
        </w:rPr>
        <w:t> </w:t>
      </w:r>
      <w:r>
        <w:rPr/>
        <w:t>feature</w:t>
      </w:r>
      <w:r>
        <w:rPr>
          <w:spacing w:val="-6"/>
        </w:rPr>
        <w:t> </w:t>
      </w:r>
      <w:r>
        <w:rPr/>
        <w:t>which</w:t>
      </w:r>
      <w:r>
        <w:rPr>
          <w:spacing w:val="-6"/>
        </w:rPr>
        <w:t> </w:t>
      </w:r>
      <w:r>
        <w:rPr/>
        <w:t>indicates</w:t>
      </w:r>
      <w:r>
        <w:rPr>
          <w:spacing w:val="-5"/>
        </w:rPr>
        <w:t> </w:t>
      </w:r>
      <w:r>
        <w:rPr/>
        <w:t>relative</w:t>
      </w:r>
      <w:r>
        <w:rPr>
          <w:spacing w:val="-7"/>
        </w:rPr>
        <w:t> </w:t>
      </w:r>
      <w:r>
        <w:rPr/>
        <w:t>high</w:t>
      </w:r>
      <w:r>
        <w:rPr>
          <w:spacing w:val="-5"/>
        </w:rPr>
        <w:t> </w:t>
      </w:r>
      <w:r>
        <w:rPr/>
        <w:t>Th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U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/>
        <w:t>low</w:t>
      </w:r>
      <w:r>
        <w:rPr>
          <w:spacing w:val="-5"/>
        </w:rPr>
        <w:t> </w:t>
      </w:r>
      <w:r>
        <w:rPr/>
        <w:t>K,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feature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clearly</w:t>
      </w:r>
      <w:r>
        <w:rPr>
          <w:spacing w:val="-57"/>
        </w:rPr>
        <w:t> </w:t>
      </w:r>
      <w:r>
        <w:rPr/>
        <w:t>indicates intrusion of granite into migmatite.</w:t>
      </w:r>
      <w:r>
        <w:rPr>
          <w:spacing w:val="1"/>
        </w:rPr>
        <w:t> </w:t>
      </w:r>
      <w:r>
        <w:rPr/>
        <w:t>The NW and SW regions coinciding with</w:t>
      </w:r>
      <w:r>
        <w:rPr>
          <w:spacing w:val="1"/>
        </w:rPr>
        <w:t> </w:t>
      </w:r>
      <w:r>
        <w:rPr/>
        <w:t>regions of migmatite and granitic rocks portrayed in dark red colouration are indicative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potassium feldspars presence</w:t>
      </w:r>
      <w:r>
        <w:rPr>
          <w:spacing w:val="1"/>
        </w:rPr>
        <w:t> </w:t>
      </w:r>
      <w:r>
        <w:rPr/>
        <w:t>(Ramadass</w:t>
      </w:r>
      <w:r>
        <w:rPr>
          <w:spacing w:val="4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 </w:t>
      </w:r>
      <w:r>
        <w:rPr/>
        <w:t>2013).</w:t>
      </w:r>
    </w:p>
    <w:p>
      <w:pPr>
        <w:pStyle w:val="BodyText"/>
        <w:spacing w:line="480" w:lineRule="auto"/>
        <w:ind w:left="827" w:right="830"/>
        <w:jc w:val="both"/>
      </w:pPr>
      <w:r>
        <w:rPr/>
        <w:t>At latitude 8°00’ is an enclosed blue-green colour denoting and intrusion of feldspathic</w:t>
      </w:r>
      <w:r>
        <w:rPr>
          <w:spacing w:val="1"/>
        </w:rPr>
        <w:t> </w:t>
      </w:r>
      <w:r>
        <w:rPr/>
        <w:t>sand stones into the migmatite terrain, an area also observed as weathered basement on</w:t>
      </w:r>
      <w:r>
        <w:rPr>
          <w:spacing w:val="1"/>
        </w:rPr>
        <w:t> </w:t>
      </w:r>
      <w:r>
        <w:rPr/>
        <w:t>the TMI</w:t>
      </w:r>
      <w:r>
        <w:rPr>
          <w:spacing w:val="-6"/>
        </w:rPr>
        <w:t> </w:t>
      </w:r>
      <w:r>
        <w:rPr/>
        <w:t>map</w:t>
      </w:r>
      <w:r>
        <w:rPr>
          <w:spacing w:val="-1"/>
        </w:rPr>
        <w:t> </w:t>
      </w:r>
      <w:r>
        <w:rPr/>
        <w:t>showing</w:t>
      </w:r>
      <w:r>
        <w:rPr>
          <w:spacing w:val="-3"/>
        </w:rPr>
        <w:t> </w:t>
      </w:r>
      <w:r>
        <w:rPr/>
        <w:t>mixture</w:t>
      </w:r>
      <w:r>
        <w:rPr>
          <w:spacing w:val="-2"/>
        </w:rPr>
        <w:t> </w:t>
      </w:r>
      <w:r>
        <w:rPr/>
        <w:t>of high and low susceptibility.</w:t>
      </w:r>
    </w:p>
    <w:p>
      <w:pPr>
        <w:pStyle w:val="BodyText"/>
        <w:ind w:left="827" w:firstLine="59"/>
        <w:jc w:val="both"/>
      </w:pPr>
      <w:r>
        <w:rPr/>
        <w:t>Worthy</w:t>
      </w:r>
      <w:r>
        <w:rPr>
          <w:spacing w:val="11"/>
        </w:rPr>
        <w:t> </w:t>
      </w:r>
      <w:r>
        <w:rPr/>
        <w:t>to</w:t>
      </w:r>
      <w:r>
        <w:rPr>
          <w:spacing w:val="18"/>
        </w:rPr>
        <w:t> </w:t>
      </w:r>
      <w:r>
        <w:rPr/>
        <w:t>note</w:t>
      </w:r>
      <w:r>
        <w:rPr>
          <w:spacing w:val="18"/>
        </w:rPr>
        <w:t> </w:t>
      </w:r>
      <w:r>
        <w:rPr/>
        <w:t>on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ternary</w:t>
      </w:r>
      <w:r>
        <w:rPr>
          <w:spacing w:val="14"/>
        </w:rPr>
        <w:t> </w:t>
      </w:r>
      <w:r>
        <w:rPr/>
        <w:t>image</w:t>
      </w:r>
      <w:r>
        <w:rPr>
          <w:spacing w:val="18"/>
        </w:rPr>
        <w:t> </w:t>
      </w:r>
      <w:r>
        <w:rPr/>
        <w:t>are</w:t>
      </w:r>
      <w:r>
        <w:rPr>
          <w:spacing w:val="18"/>
        </w:rPr>
        <w:t> </w:t>
      </w:r>
      <w:r>
        <w:rPr/>
        <w:t>two</w:t>
      </w:r>
      <w:r>
        <w:rPr>
          <w:spacing w:val="19"/>
        </w:rPr>
        <w:t> </w:t>
      </w:r>
      <w:r>
        <w:rPr/>
        <w:t>giant</w:t>
      </w:r>
      <w:r>
        <w:rPr>
          <w:spacing w:val="19"/>
        </w:rPr>
        <w:t> </w:t>
      </w:r>
      <w:r>
        <w:rPr/>
        <w:t>strips</w:t>
      </w:r>
      <w:r>
        <w:rPr>
          <w:spacing w:val="19"/>
        </w:rPr>
        <w:t> </w:t>
      </w:r>
      <w:r>
        <w:rPr/>
        <w:t>of</w:t>
      </w:r>
      <w:r>
        <w:rPr>
          <w:spacing w:val="18"/>
        </w:rPr>
        <w:t> </w:t>
      </w:r>
      <w:r>
        <w:rPr/>
        <w:t>blue</w:t>
      </w:r>
      <w:r>
        <w:rPr>
          <w:spacing w:val="18"/>
        </w:rPr>
        <w:t> </w:t>
      </w:r>
      <w:r>
        <w:rPr/>
        <w:t>and</w:t>
      </w:r>
      <w:r>
        <w:rPr>
          <w:spacing w:val="18"/>
        </w:rPr>
        <w:t> </w:t>
      </w:r>
      <w:r>
        <w:rPr/>
        <w:t>dark</w:t>
      </w:r>
      <w:r>
        <w:rPr>
          <w:spacing w:val="18"/>
        </w:rPr>
        <w:t> </w:t>
      </w:r>
      <w:r>
        <w:rPr/>
        <w:t>colouration</w:t>
      </w:r>
    </w:p>
    <w:p>
      <w:pPr>
        <w:pStyle w:val="BodyText"/>
        <w:spacing w:line="550" w:lineRule="atLeast" w:before="2"/>
        <w:ind w:left="827" w:right="827"/>
        <w:jc w:val="both"/>
      </w:pPr>
      <w:r>
        <w:rPr/>
        <w:t>extending from the Eastern edge and curving in the south. The blue strip significantly</w:t>
      </w:r>
      <w:r>
        <w:rPr>
          <w:spacing w:val="1"/>
        </w:rPr>
        <w:t> </w:t>
      </w:r>
      <w:r>
        <w:rPr/>
        <w:t>indicates</w:t>
      </w:r>
      <w:r>
        <w:rPr>
          <w:spacing w:val="22"/>
        </w:rPr>
        <w:t> </w:t>
      </w:r>
      <w:r>
        <w:rPr/>
        <w:t>a</w:t>
      </w:r>
      <w:r>
        <w:rPr>
          <w:spacing w:val="24"/>
        </w:rPr>
        <w:t> </w:t>
      </w:r>
      <w:r>
        <w:rPr/>
        <w:t>contact</w:t>
      </w:r>
      <w:r>
        <w:rPr>
          <w:spacing w:val="26"/>
        </w:rPr>
        <w:t> </w:t>
      </w:r>
      <w:r>
        <w:rPr/>
        <w:t>between</w:t>
      </w:r>
      <w:r>
        <w:rPr>
          <w:spacing w:val="22"/>
        </w:rPr>
        <w:t> </w:t>
      </w:r>
      <w:r>
        <w:rPr/>
        <w:t>the</w:t>
      </w:r>
      <w:r>
        <w:rPr>
          <w:spacing w:val="25"/>
        </w:rPr>
        <w:t> </w:t>
      </w:r>
      <w:r>
        <w:rPr/>
        <w:t>encroaching</w:t>
      </w:r>
      <w:r>
        <w:rPr>
          <w:spacing w:val="23"/>
        </w:rPr>
        <w:t> </w:t>
      </w:r>
      <w:r>
        <w:rPr/>
        <w:t>Anambra</w:t>
      </w:r>
      <w:r>
        <w:rPr>
          <w:spacing w:val="22"/>
        </w:rPr>
        <w:t> </w:t>
      </w:r>
      <w:r>
        <w:rPr/>
        <w:t>basin</w:t>
      </w:r>
      <w:r>
        <w:rPr>
          <w:spacing w:val="23"/>
        </w:rPr>
        <w:t> </w:t>
      </w:r>
      <w:r>
        <w:rPr/>
        <w:t>in</w:t>
      </w:r>
      <w:r>
        <w:rPr>
          <w:spacing w:val="24"/>
        </w:rPr>
        <w:t> </w:t>
      </w:r>
      <w:r>
        <w:rPr/>
        <w:t>the</w:t>
      </w:r>
      <w:r>
        <w:rPr>
          <w:spacing w:val="22"/>
        </w:rPr>
        <w:t> </w:t>
      </w:r>
      <w:r>
        <w:rPr/>
        <w:t>South-East</w:t>
      </w:r>
      <w:r>
        <w:rPr>
          <w:spacing w:val="24"/>
        </w:rPr>
        <w:t> </w:t>
      </w:r>
      <w:r>
        <w:rPr/>
        <w:t>and</w:t>
      </w:r>
      <w:r>
        <w:rPr>
          <w:spacing w:val="24"/>
        </w:rPr>
        <w:t> </w:t>
      </w:r>
      <w:r>
        <w:rPr/>
        <w:t>the</w:t>
      </w:r>
    </w:p>
    <w:p>
      <w:pPr>
        <w:spacing w:after="0" w:line="550" w:lineRule="atLeast"/>
        <w:jc w:val="both"/>
        <w:sectPr>
          <w:pgSz w:w="11910" w:h="16840"/>
          <w:pgMar w:header="0" w:footer="1372" w:top="1320" w:bottom="1640" w:left="1160" w:right="580"/>
        </w:sectPr>
      </w:pPr>
    </w:p>
    <w:p>
      <w:pPr>
        <w:pStyle w:val="BodyText"/>
        <w:spacing w:line="480" w:lineRule="auto" w:before="64"/>
        <w:ind w:left="827" w:right="829"/>
        <w:jc w:val="both"/>
      </w:pPr>
      <w:r>
        <w:rPr/>
        <w:t>basement</w:t>
      </w:r>
      <w:r>
        <w:rPr>
          <w:spacing w:val="-4"/>
        </w:rPr>
        <w:t> </w:t>
      </w:r>
      <w:r>
        <w:rPr/>
        <w:t>geology</w:t>
      </w:r>
      <w:r>
        <w:rPr>
          <w:spacing w:val="-10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Western</w:t>
      </w:r>
      <w:r>
        <w:rPr>
          <w:spacing w:val="-6"/>
        </w:rPr>
        <w:t> </w:t>
      </w:r>
      <w:r>
        <w:rPr/>
        <w:t>part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study</w:t>
      </w:r>
      <w:r>
        <w:rPr>
          <w:spacing w:val="-8"/>
        </w:rPr>
        <w:t> </w:t>
      </w:r>
      <w:r>
        <w:rPr/>
        <w:t>area.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blue</w:t>
      </w:r>
      <w:r>
        <w:rPr>
          <w:spacing w:val="-7"/>
        </w:rPr>
        <w:t> </w:t>
      </w:r>
      <w:r>
        <w:rPr/>
        <w:t>strip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also</w:t>
      </w:r>
      <w:r>
        <w:rPr>
          <w:spacing w:val="-5"/>
        </w:rPr>
        <w:t> </w:t>
      </w:r>
      <w:r>
        <w:rPr/>
        <w:t>associated</w:t>
      </w:r>
      <w:r>
        <w:rPr>
          <w:spacing w:val="-7"/>
        </w:rPr>
        <w:t> </w:t>
      </w:r>
      <w:r>
        <w:rPr/>
        <w:t>with</w:t>
      </w:r>
      <w:r>
        <w:rPr>
          <w:spacing w:val="-57"/>
        </w:rPr>
        <w:t> </w:t>
      </w:r>
      <w:r>
        <w:rPr/>
        <w:t>ironstone and sandstone as indicated on the geology map. The dark strip is a clear</w:t>
      </w:r>
      <w:r>
        <w:rPr>
          <w:spacing w:val="1"/>
        </w:rPr>
        <w:t> </w:t>
      </w:r>
      <w:r>
        <w:rPr/>
        <w:t>reflection of fluvial lithology in the sedimentary basin characterised by fika sandstone</w:t>
      </w:r>
      <w:r>
        <w:rPr>
          <w:spacing w:val="1"/>
        </w:rPr>
        <w:t> </w:t>
      </w:r>
      <w:r>
        <w:rPr/>
        <w:t>and</w:t>
      </w:r>
      <w:r>
        <w:rPr>
          <w:spacing w:val="-4"/>
        </w:rPr>
        <w:t> </w:t>
      </w:r>
      <w:r>
        <w:rPr/>
        <w:t>clay</w:t>
      </w:r>
      <w:r>
        <w:rPr>
          <w:spacing w:val="-8"/>
        </w:rPr>
        <w:t> </w:t>
      </w:r>
      <w:r>
        <w:rPr/>
        <w:t>as</w:t>
      </w:r>
      <w:r>
        <w:rPr>
          <w:spacing w:val="-4"/>
        </w:rPr>
        <w:t> </w:t>
      </w:r>
      <w:r>
        <w:rPr/>
        <w:t>indicated</w:t>
      </w:r>
      <w:r>
        <w:rPr>
          <w:spacing w:val="-3"/>
        </w:rPr>
        <w:t> </w:t>
      </w:r>
      <w:r>
        <w:rPr/>
        <w:t>by</w:t>
      </w:r>
      <w:r>
        <w:rPr>
          <w:spacing w:val="-8"/>
        </w:rPr>
        <w:t> </w:t>
      </w:r>
      <w:r>
        <w:rPr/>
        <w:t>geology</w:t>
      </w:r>
      <w:r>
        <w:rPr>
          <w:spacing w:val="-9"/>
        </w:rPr>
        <w:t> </w:t>
      </w:r>
      <w:r>
        <w:rPr/>
        <w:t>map.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dark</w:t>
      </w:r>
      <w:r>
        <w:rPr>
          <w:spacing w:val="-5"/>
        </w:rPr>
        <w:t> </w:t>
      </w:r>
      <w:r>
        <w:rPr/>
        <w:t>strip</w:t>
      </w:r>
      <w:r>
        <w:rPr>
          <w:spacing w:val="-2"/>
        </w:rPr>
        <w:t> </w:t>
      </w:r>
      <w:r>
        <w:rPr/>
        <w:t>also</w:t>
      </w:r>
      <w:r>
        <w:rPr>
          <w:spacing w:val="-2"/>
        </w:rPr>
        <w:t> </w:t>
      </w:r>
      <w:r>
        <w:rPr/>
        <w:t>correlates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low</w:t>
      </w:r>
      <w:r>
        <w:rPr>
          <w:spacing w:val="-3"/>
        </w:rPr>
        <w:t> </w:t>
      </w:r>
      <w:r>
        <w:rPr/>
        <w:t>concentration</w:t>
      </w:r>
      <w:r>
        <w:rPr>
          <w:spacing w:val="-58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radioelements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attributed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varying</w:t>
      </w:r>
      <w:r>
        <w:rPr>
          <w:spacing w:val="1"/>
        </w:rPr>
        <w:t> </w:t>
      </w:r>
      <w:r>
        <w:rPr/>
        <w:t>geologic</w:t>
      </w:r>
      <w:r>
        <w:rPr>
          <w:spacing w:val="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compositions,</w:t>
      </w:r>
      <w:r>
        <w:rPr>
          <w:spacing w:val="-3"/>
        </w:rPr>
        <w:t> </w:t>
      </w:r>
      <w:r>
        <w:rPr/>
        <w:t>weathered</w:t>
      </w:r>
      <w:r>
        <w:rPr>
          <w:spacing w:val="-1"/>
        </w:rPr>
        <w:t> </w:t>
      </w:r>
      <w:r>
        <w:rPr/>
        <w:t>materials</w:t>
      </w:r>
      <w:r>
        <w:rPr>
          <w:spacing w:val="-3"/>
        </w:rPr>
        <w:t> </w:t>
      </w:r>
      <w:r>
        <w:rPr/>
        <w:t>or</w:t>
      </w:r>
      <w:r>
        <w:rPr>
          <w:spacing w:val="-2"/>
        </w:rPr>
        <w:t> </w:t>
      </w:r>
      <w:r>
        <w:rPr/>
        <w:t>fluids</w:t>
      </w:r>
      <w:r>
        <w:rPr>
          <w:spacing w:val="-3"/>
        </w:rPr>
        <w:t> </w:t>
      </w:r>
      <w:r>
        <w:rPr/>
        <w:t>formed</w:t>
      </w:r>
      <w:r>
        <w:rPr>
          <w:spacing w:val="-3"/>
        </w:rPr>
        <w:t> </w:t>
      </w:r>
      <w:r>
        <w:rPr/>
        <w:t>as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result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intense</w:t>
      </w:r>
      <w:r>
        <w:rPr>
          <w:spacing w:val="-1"/>
        </w:rPr>
        <w:t> </w:t>
      </w:r>
      <w:r>
        <w:rPr/>
        <w:t>metamorphism.</w:t>
      </w:r>
      <w:r>
        <w:rPr>
          <w:spacing w:val="-58"/>
        </w:rPr>
        <w:t> </w:t>
      </w:r>
      <w:r>
        <w:rPr/>
        <w:t>(Ademila </w:t>
      </w:r>
      <w:r>
        <w:rPr>
          <w:i/>
        </w:rPr>
        <w:t>et al., </w:t>
      </w:r>
      <w:r>
        <w:rPr/>
        <w:t>2018). The river channel running from the North through to the South is</w:t>
      </w:r>
      <w:r>
        <w:rPr>
          <w:spacing w:val="-57"/>
        </w:rPr>
        <w:t> </w:t>
      </w:r>
      <w:r>
        <w:rPr/>
        <w:t>depicted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dark</w:t>
      </w:r>
      <w:r>
        <w:rPr>
          <w:spacing w:val="-12"/>
        </w:rPr>
        <w:t> </w:t>
      </w:r>
      <w:r>
        <w:rPr/>
        <w:t>colour</w:t>
      </w:r>
      <w:r>
        <w:rPr>
          <w:spacing w:val="-9"/>
        </w:rPr>
        <w:t> </w:t>
      </w:r>
      <w:r>
        <w:rPr/>
        <w:t>reflecting</w:t>
      </w:r>
      <w:r>
        <w:rPr>
          <w:spacing w:val="-11"/>
        </w:rPr>
        <w:t> </w:t>
      </w:r>
      <w:r>
        <w:rPr/>
        <w:t>low</w:t>
      </w:r>
      <w:r>
        <w:rPr>
          <w:spacing w:val="-9"/>
        </w:rPr>
        <w:t> </w:t>
      </w:r>
      <w:r>
        <w:rPr/>
        <w:t>concentration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three</w:t>
      </w:r>
      <w:r>
        <w:rPr>
          <w:spacing w:val="-10"/>
        </w:rPr>
        <w:t> </w:t>
      </w:r>
      <w:r>
        <w:rPr/>
        <w:t>radiogenic</w:t>
      </w:r>
      <w:r>
        <w:rPr>
          <w:spacing w:val="-7"/>
        </w:rPr>
        <w:t> </w:t>
      </w:r>
      <w:r>
        <w:rPr/>
        <w:t>elements.</w:t>
      </w:r>
      <w:r>
        <w:rPr>
          <w:spacing w:val="-10"/>
        </w:rPr>
        <w:t> </w:t>
      </w:r>
      <w:r>
        <w:rPr/>
        <w:t>The</w:t>
      </w:r>
      <w:r>
        <w:rPr>
          <w:spacing w:val="-58"/>
        </w:rPr>
        <w:t> </w:t>
      </w:r>
      <w:r>
        <w:rPr/>
        <w:t>low concentration along the water body is attributed to the fact that water bodies shield</w:t>
      </w:r>
      <w:r>
        <w:rPr>
          <w:spacing w:val="1"/>
        </w:rPr>
        <w:t> </w:t>
      </w:r>
      <w:r>
        <w:rPr/>
        <w:t>all</w:t>
      </w:r>
      <w:r>
        <w:rPr>
          <w:spacing w:val="-1"/>
        </w:rPr>
        <w:t> </w:t>
      </w:r>
      <w:r>
        <w:rPr/>
        <w:t>radiations (Graham, 2013)</w:t>
      </w:r>
    </w:p>
    <w:p>
      <w:pPr>
        <w:spacing w:after="0" w:line="480" w:lineRule="auto"/>
        <w:jc w:val="both"/>
        <w:sectPr>
          <w:pgSz w:w="11910" w:h="16840"/>
          <w:pgMar w:header="0" w:footer="1372" w:top="1320" w:bottom="1640" w:left="1160" w:right="580"/>
        </w:sectPr>
      </w:pPr>
    </w:p>
    <w:p>
      <w:pPr>
        <w:pStyle w:val="BodyText"/>
        <w:ind w:left="1521"/>
        <w:rPr>
          <w:sz w:val="20"/>
        </w:rPr>
      </w:pPr>
      <w:r>
        <w:rPr>
          <w:sz w:val="20"/>
        </w:rPr>
        <w:drawing>
          <wp:inline distT="0" distB="0" distL="0" distR="0">
            <wp:extent cx="4518565" cy="8058150"/>
            <wp:effectExtent l="0" t="0" r="0" b="0"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8565" cy="805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06"/>
        <w:ind w:left="964" w:right="964"/>
        <w:jc w:val="center"/>
      </w:pPr>
      <w:r>
        <w:rPr/>
        <w:t>Figure</w:t>
      </w:r>
      <w:r>
        <w:rPr>
          <w:spacing w:val="-2"/>
        </w:rPr>
        <w:t> </w:t>
      </w:r>
      <w:r>
        <w:rPr/>
        <w:t>4.10:</w:t>
      </w:r>
      <w:r>
        <w:rPr>
          <w:spacing w:val="2"/>
        </w:rPr>
        <w:t> </w:t>
      </w:r>
      <w:r>
        <w:rPr/>
        <w:t>Ternary</w:t>
      </w:r>
      <w:r>
        <w:rPr>
          <w:spacing w:val="-4"/>
        </w:rPr>
        <w:t> </w:t>
      </w:r>
      <w:r>
        <w:rPr/>
        <w:t>map</w:t>
      </w:r>
    </w:p>
    <w:p>
      <w:pPr>
        <w:spacing w:after="0"/>
        <w:jc w:val="center"/>
        <w:sectPr>
          <w:pgSz w:w="11910" w:h="16840"/>
          <w:pgMar w:header="0" w:footer="1372" w:top="1400" w:bottom="1640" w:left="1160" w:right="580"/>
        </w:sectPr>
      </w:pPr>
    </w:p>
    <w:p>
      <w:pPr>
        <w:pStyle w:val="Heading1"/>
        <w:spacing w:before="69"/>
        <w:ind w:left="827" w:firstLine="0"/>
      </w:pPr>
      <w:r>
        <w:rPr/>
        <w:t>4.3    </w:t>
      </w:r>
      <w:r>
        <w:rPr>
          <w:spacing w:val="57"/>
        </w:rPr>
        <w:t> </w:t>
      </w:r>
      <w:r>
        <w:rPr/>
        <w:t>Spectral</w:t>
      </w:r>
      <w:r>
        <w:rPr>
          <w:spacing w:val="-1"/>
        </w:rPr>
        <w:t> </w:t>
      </w:r>
      <w:r>
        <w:rPr/>
        <w:t>Depth</w:t>
      </w:r>
      <w:r>
        <w:rPr>
          <w:spacing w:val="-1"/>
        </w:rPr>
        <w:t> </w:t>
      </w:r>
      <w:r>
        <w:rPr/>
        <w:t>Analysis</w:t>
      </w:r>
    </w:p>
    <w:p>
      <w:pPr>
        <w:pStyle w:val="BodyText"/>
        <w:spacing w:before="7"/>
        <w:rPr>
          <w:b/>
          <w:sz w:val="37"/>
        </w:rPr>
      </w:pPr>
    </w:p>
    <w:p>
      <w:pPr>
        <w:pStyle w:val="BodyText"/>
        <w:spacing w:line="480" w:lineRule="auto"/>
        <w:ind w:left="827" w:right="826"/>
        <w:jc w:val="both"/>
      </w:pPr>
      <w:r>
        <w:rPr/>
        <w:t>Spectral analysis was applied to the aeromagnetic data with the aim of determining the</w:t>
      </w:r>
      <w:r>
        <w:rPr>
          <w:spacing w:val="1"/>
        </w:rPr>
        <w:t> </w:t>
      </w:r>
      <w:r>
        <w:rPr/>
        <w:t>depth to basement as well as the basement morphology. The TMI was windowed into</w:t>
      </w:r>
      <w:r>
        <w:rPr>
          <w:spacing w:val="1"/>
        </w:rPr>
        <w:t> </w:t>
      </w:r>
      <w:r>
        <w:rPr/>
        <w:t>eight overlapping windows or sub-sheets. Each section of the windows was subjected to</w:t>
      </w:r>
      <w:r>
        <w:rPr>
          <w:spacing w:val="-57"/>
        </w:rPr>
        <w:t> </w:t>
      </w:r>
      <w:r>
        <w:rPr/>
        <w:t>Fast Fourier Transform (FFT) and subsequently spectral depth analysis, a process which</w:t>
      </w:r>
      <w:r>
        <w:rPr>
          <w:spacing w:val="-57"/>
        </w:rPr>
        <w:t> </w:t>
      </w:r>
      <w:r>
        <w:rPr/>
        <w:t>decomposes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anomalies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wave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components.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plot</w:t>
      </w:r>
      <w:r>
        <w:rPr>
          <w:spacing w:val="-57"/>
        </w:rPr>
        <w:t> </w:t>
      </w:r>
      <w:r>
        <w:rPr/>
        <w:t>involving Energy versus wave number in cycle/km was made and a straight line of best</w:t>
      </w:r>
      <w:r>
        <w:rPr>
          <w:spacing w:val="1"/>
        </w:rPr>
        <w:t> </w:t>
      </w:r>
      <w:r>
        <w:rPr/>
        <w:t>fit was manually fit to the energy spectrum both in the higher and lower portion (Figure</w:t>
      </w:r>
      <w:r>
        <w:rPr>
          <w:spacing w:val="1"/>
        </w:rPr>
        <w:t> </w:t>
      </w:r>
      <w:r>
        <w:rPr>
          <w:spacing w:val="-1"/>
        </w:rPr>
        <w:t>4.11),</w:t>
      </w:r>
      <w:r>
        <w:rPr>
          <w:spacing w:val="-10"/>
        </w:rPr>
        <w:t> </w:t>
      </w:r>
      <w:r>
        <w:rPr>
          <w:spacing w:val="-1"/>
        </w:rPr>
        <w:t>this</w:t>
      </w:r>
      <w:r>
        <w:rPr>
          <w:spacing w:val="-10"/>
        </w:rPr>
        <w:t> </w:t>
      </w:r>
      <w:r>
        <w:rPr/>
        <w:t>generated</w:t>
      </w:r>
      <w:r>
        <w:rPr>
          <w:spacing w:val="-8"/>
        </w:rPr>
        <w:t> </w:t>
      </w:r>
      <w:r>
        <w:rPr/>
        <w:t>gradient</w:t>
      </w:r>
      <w:r>
        <w:rPr>
          <w:spacing w:val="-10"/>
        </w:rPr>
        <w:t> </w:t>
      </w:r>
      <w:r>
        <w:rPr/>
        <w:t>G1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G2</w:t>
      </w:r>
      <w:r>
        <w:rPr>
          <w:spacing w:val="-11"/>
        </w:rPr>
        <w:t> </w:t>
      </w:r>
      <w:r>
        <w:rPr/>
        <w:t>respectively</w:t>
      </w:r>
      <w:r>
        <w:rPr>
          <w:spacing w:val="-15"/>
        </w:rPr>
        <w:t> </w:t>
      </w:r>
      <w:r>
        <w:rPr/>
        <w:t>which</w:t>
      </w:r>
      <w:r>
        <w:rPr>
          <w:spacing w:val="-10"/>
        </w:rPr>
        <w:t> </w:t>
      </w:r>
      <w:r>
        <w:rPr/>
        <w:t>were</w:t>
      </w:r>
      <w:r>
        <w:rPr>
          <w:spacing w:val="-12"/>
        </w:rPr>
        <w:t> </w:t>
      </w:r>
      <w:r>
        <w:rPr/>
        <w:t>further</w:t>
      </w:r>
      <w:r>
        <w:rPr>
          <w:spacing w:val="-11"/>
        </w:rPr>
        <w:t> </w:t>
      </w:r>
      <w:r>
        <w:rPr/>
        <w:t>used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estimate</w:t>
      </w:r>
      <w:r>
        <w:rPr>
          <w:spacing w:val="-57"/>
        </w:rPr>
        <w:t> </w:t>
      </w:r>
      <w:r>
        <w:rPr/>
        <w:t>the</w:t>
      </w:r>
      <w:r>
        <w:rPr>
          <w:spacing w:val="-9"/>
        </w:rPr>
        <w:t> </w:t>
      </w:r>
      <w:r>
        <w:rPr/>
        <w:t>Heat</w:t>
      </w:r>
      <w:r>
        <w:rPr>
          <w:spacing w:val="-8"/>
        </w:rPr>
        <w:t> </w:t>
      </w:r>
      <w:r>
        <w:rPr/>
        <w:t>flow,</w:t>
      </w:r>
      <w:r>
        <w:rPr>
          <w:spacing w:val="-9"/>
        </w:rPr>
        <w:t> </w:t>
      </w:r>
      <w:r>
        <w:rPr/>
        <w:t>Geothermal</w:t>
      </w:r>
      <w:r>
        <w:rPr>
          <w:spacing w:val="-8"/>
        </w:rPr>
        <w:t> </w:t>
      </w:r>
      <w:r>
        <w:rPr/>
        <w:t>gradient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Curie</w:t>
      </w:r>
      <w:r>
        <w:rPr>
          <w:spacing w:val="-7"/>
        </w:rPr>
        <w:t> </w:t>
      </w:r>
      <w:r>
        <w:rPr/>
        <w:t>point</w:t>
      </w:r>
      <w:r>
        <w:rPr>
          <w:spacing w:val="-8"/>
        </w:rPr>
        <w:t> </w:t>
      </w:r>
      <w:r>
        <w:rPr/>
        <w:t>depth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study</w:t>
      </w:r>
      <w:r>
        <w:rPr>
          <w:spacing w:val="-13"/>
        </w:rPr>
        <w:t> </w:t>
      </w:r>
      <w:r>
        <w:rPr/>
        <w:t>area</w:t>
      </w:r>
      <w:r>
        <w:rPr>
          <w:spacing w:val="-9"/>
        </w:rPr>
        <w:t> </w:t>
      </w:r>
      <w:r>
        <w:rPr/>
        <w:t>seen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(Table</w:t>
      </w:r>
      <w:r>
        <w:rPr>
          <w:spacing w:val="-58"/>
        </w:rPr>
        <w:t> </w:t>
      </w:r>
      <w:r>
        <w:rPr/>
        <w:t>4.1).</w:t>
      </w:r>
    </w:p>
    <w:p>
      <w:pPr>
        <w:pStyle w:val="BodyText"/>
        <w:spacing w:line="480" w:lineRule="auto" w:before="159"/>
        <w:ind w:left="827" w:right="826"/>
        <w:jc w:val="both"/>
      </w:pPr>
      <w:r>
        <w:rPr>
          <w:position w:val="2"/>
        </w:rPr>
        <w:t>The depth to magnetic sources at shallow depth (Z</w:t>
      </w:r>
      <w:r>
        <w:rPr>
          <w:sz w:val="16"/>
        </w:rPr>
        <w:t>T</w:t>
      </w:r>
      <w:r>
        <w:rPr>
          <w:position w:val="2"/>
        </w:rPr>
        <w:t>) occurred between 0.185 and 0.336</w:t>
      </w:r>
      <w:r>
        <w:rPr>
          <w:spacing w:val="1"/>
          <w:position w:val="2"/>
        </w:rPr>
        <w:t> </w:t>
      </w:r>
      <w:r>
        <w:rPr/>
        <w:t>km while centroid depth varied from 4.46 to 12.09 km. (Table 4.1) A record of Curie</w:t>
      </w:r>
      <w:r>
        <w:rPr>
          <w:spacing w:val="1"/>
        </w:rPr>
        <w:t> </w:t>
      </w:r>
      <w:r>
        <w:rPr>
          <w:position w:val="2"/>
        </w:rPr>
        <w:t>depth</w:t>
      </w:r>
      <w:r>
        <w:rPr>
          <w:spacing w:val="1"/>
          <w:position w:val="2"/>
        </w:rPr>
        <w:t> </w:t>
      </w:r>
      <w:r>
        <w:rPr>
          <w:position w:val="2"/>
        </w:rPr>
        <w:t>(Z</w:t>
      </w:r>
      <w:r>
        <w:rPr>
          <w:sz w:val="16"/>
        </w:rPr>
        <w:t>B</w:t>
      </w:r>
      <w:r>
        <w:rPr>
          <w:position w:val="2"/>
        </w:rPr>
        <w:t>)</w:t>
      </w:r>
      <w:r>
        <w:rPr>
          <w:spacing w:val="1"/>
          <w:position w:val="2"/>
        </w:rPr>
        <w:t> </w:t>
      </w:r>
      <w:r>
        <w:rPr>
          <w:position w:val="2"/>
        </w:rPr>
        <w:t>across</w:t>
      </w:r>
      <w:r>
        <w:rPr>
          <w:spacing w:val="1"/>
          <w:position w:val="2"/>
        </w:rPr>
        <w:t> </w:t>
      </w:r>
      <w:r>
        <w:rPr>
          <w:position w:val="2"/>
        </w:rPr>
        <w:t>the study</w:t>
      </w:r>
      <w:r>
        <w:rPr>
          <w:spacing w:val="-3"/>
          <w:position w:val="2"/>
        </w:rPr>
        <w:t> </w:t>
      </w:r>
      <w:r>
        <w:rPr>
          <w:position w:val="2"/>
        </w:rPr>
        <w:t>area</w:t>
      </w:r>
      <w:r>
        <w:rPr>
          <w:spacing w:val="1"/>
          <w:position w:val="2"/>
        </w:rPr>
        <w:t> </w:t>
      </w:r>
      <w:r>
        <w:rPr>
          <w:position w:val="2"/>
        </w:rPr>
        <w:t>varied</w:t>
      </w:r>
      <w:r>
        <w:rPr>
          <w:spacing w:val="2"/>
          <w:position w:val="2"/>
        </w:rPr>
        <w:t> </w:t>
      </w:r>
      <w:r>
        <w:rPr>
          <w:position w:val="2"/>
        </w:rPr>
        <w:t>from</w:t>
      </w:r>
      <w:r>
        <w:rPr>
          <w:spacing w:val="1"/>
          <w:position w:val="2"/>
        </w:rPr>
        <w:t> </w:t>
      </w:r>
      <w:r>
        <w:rPr>
          <w:position w:val="2"/>
        </w:rPr>
        <w:t>8.69</w:t>
      </w:r>
      <w:r>
        <w:rPr>
          <w:spacing w:val="4"/>
          <w:position w:val="2"/>
        </w:rPr>
        <w:t> </w:t>
      </w:r>
      <w:r>
        <w:rPr>
          <w:position w:val="2"/>
        </w:rPr>
        <w:t>to</w:t>
      </w:r>
      <w:r>
        <w:rPr>
          <w:spacing w:val="2"/>
          <w:position w:val="2"/>
        </w:rPr>
        <w:t> </w:t>
      </w:r>
      <w:r>
        <w:rPr>
          <w:position w:val="2"/>
        </w:rPr>
        <w:t>23.98</w:t>
      </w:r>
      <w:r>
        <w:rPr>
          <w:spacing w:val="1"/>
          <w:position w:val="2"/>
        </w:rPr>
        <w:t> </w:t>
      </w:r>
      <w:r>
        <w:rPr>
          <w:position w:val="2"/>
        </w:rPr>
        <w:t>km</w:t>
      </w:r>
      <w:r>
        <w:rPr>
          <w:spacing w:val="2"/>
          <w:position w:val="2"/>
        </w:rPr>
        <w:t> </w:t>
      </w:r>
      <w:r>
        <w:rPr>
          <w:position w:val="2"/>
        </w:rPr>
        <w:t>with</w:t>
      </w:r>
      <w:r>
        <w:rPr>
          <w:spacing w:val="2"/>
          <w:position w:val="2"/>
        </w:rPr>
        <w:t> </w:t>
      </w:r>
      <w:r>
        <w:rPr>
          <w:position w:val="2"/>
        </w:rPr>
        <w:t>and</w:t>
      </w:r>
      <w:r>
        <w:rPr>
          <w:spacing w:val="2"/>
          <w:position w:val="2"/>
        </w:rPr>
        <w:t> </w:t>
      </w:r>
      <w:r>
        <w:rPr>
          <w:position w:val="2"/>
        </w:rPr>
        <w:t>average value</w:t>
      </w:r>
      <w:r>
        <w:rPr>
          <w:spacing w:val="1"/>
          <w:position w:val="2"/>
        </w:rPr>
        <w:t> </w:t>
      </w:r>
      <w:r>
        <w:rPr>
          <w:position w:val="2"/>
        </w:rPr>
        <w:t>of</w:t>
      </w:r>
    </w:p>
    <w:p>
      <w:pPr>
        <w:pStyle w:val="BodyText"/>
        <w:spacing w:line="480" w:lineRule="auto"/>
        <w:ind w:left="827" w:right="826"/>
        <w:jc w:val="both"/>
      </w:pPr>
      <w:r>
        <w:rPr/>
        <w:t>16.45 km. peak to medium CPD values were recorded at Idah (southern part) and koton-</w:t>
      </w:r>
      <w:r>
        <w:rPr>
          <w:spacing w:val="-57"/>
        </w:rPr>
        <w:t> </w:t>
      </w:r>
      <w:r>
        <w:rPr/>
        <w:t>Karfe (norther part) respectively. Low CPD values of study area were recorded at the</w:t>
      </w:r>
      <w:r>
        <w:rPr>
          <w:spacing w:val="1"/>
        </w:rPr>
        <w:t> </w:t>
      </w:r>
      <w:r>
        <w:rPr/>
        <w:t>Lokoja</w:t>
      </w:r>
      <w:r>
        <w:rPr>
          <w:spacing w:val="-2"/>
        </w:rPr>
        <w:t> </w:t>
      </w:r>
      <w:r>
        <w:rPr/>
        <w:t>(Middle</w:t>
      </w:r>
      <w:r>
        <w:rPr>
          <w:spacing w:val="-4"/>
        </w:rPr>
        <w:t> </w:t>
      </w:r>
      <w:r>
        <w:rPr/>
        <w:t>region)</w:t>
      </w:r>
      <w:r>
        <w:rPr>
          <w:spacing w:val="-1"/>
        </w:rPr>
        <w:t> </w:t>
      </w:r>
      <w:r>
        <w:rPr/>
        <w:t>area</w:t>
      </w:r>
      <w:r>
        <w:rPr>
          <w:spacing w:val="-1"/>
        </w:rPr>
        <w:t> </w:t>
      </w:r>
      <w:r>
        <w:rPr/>
        <w:t>with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least</w:t>
      </w:r>
      <w:r>
        <w:rPr>
          <w:spacing w:val="-3"/>
        </w:rPr>
        <w:t> </w:t>
      </w:r>
      <w:r>
        <w:rPr/>
        <w:t>value</w:t>
      </w:r>
      <w:r>
        <w:rPr>
          <w:spacing w:val="-1"/>
        </w:rPr>
        <w:t> </w:t>
      </w:r>
      <w:r>
        <w:rPr/>
        <w:t>occurring</w:t>
      </w:r>
      <w:r>
        <w:rPr>
          <w:spacing w:val="-4"/>
        </w:rPr>
        <w:t> </w:t>
      </w:r>
      <w:r>
        <w:rPr/>
        <w:t>at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western</w:t>
      </w:r>
      <w:r>
        <w:rPr>
          <w:spacing w:val="-4"/>
        </w:rPr>
        <w:t> </w:t>
      </w:r>
      <w:r>
        <w:rPr/>
        <w:t>edge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Lokoja</w:t>
      </w:r>
    </w:p>
    <w:p>
      <w:pPr>
        <w:pStyle w:val="BodyText"/>
        <w:spacing w:line="480" w:lineRule="auto" w:before="157"/>
        <w:ind w:left="827" w:right="825" w:firstLine="59"/>
        <w:jc w:val="both"/>
      </w:pPr>
      <w:r>
        <w:rPr>
          <w:spacing w:val="-1"/>
        </w:rPr>
        <w:t>Figure</w:t>
      </w:r>
      <w:r>
        <w:rPr>
          <w:spacing w:val="-12"/>
        </w:rPr>
        <w:t> </w:t>
      </w:r>
      <w:r>
        <w:rPr>
          <w:spacing w:val="-1"/>
        </w:rPr>
        <w:t>4.11C</w:t>
      </w:r>
      <w:r>
        <w:rPr>
          <w:spacing w:val="-9"/>
        </w:rPr>
        <w:t> </w:t>
      </w:r>
      <w:r>
        <w:rPr/>
        <w:t>shows</w:t>
      </w:r>
      <w:r>
        <w:rPr>
          <w:spacing w:val="-10"/>
        </w:rPr>
        <w:t> </w:t>
      </w:r>
      <w:r>
        <w:rPr/>
        <w:t>distribution</w:t>
      </w:r>
      <w:r>
        <w:rPr>
          <w:spacing w:val="-9"/>
        </w:rPr>
        <w:t> </w:t>
      </w:r>
      <w:r>
        <w:rPr/>
        <w:t>of</w:t>
      </w:r>
      <w:r>
        <w:rPr>
          <w:spacing w:val="-11"/>
        </w:rPr>
        <w:t> </w:t>
      </w:r>
      <w:r>
        <w:rPr/>
        <w:t>geothermal</w:t>
      </w:r>
      <w:r>
        <w:rPr>
          <w:spacing w:val="-8"/>
        </w:rPr>
        <w:t> </w:t>
      </w:r>
      <w:r>
        <w:rPr/>
        <w:t>gradient</w:t>
      </w:r>
      <w:r>
        <w:rPr>
          <w:spacing w:val="-9"/>
        </w:rPr>
        <w:t> </w:t>
      </w:r>
      <w:r>
        <w:rPr/>
        <w:t>across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study</w:t>
      </w:r>
      <w:r>
        <w:rPr>
          <w:spacing w:val="-14"/>
        </w:rPr>
        <w:t> </w:t>
      </w:r>
      <w:r>
        <w:rPr/>
        <w:t>area.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koton-</w:t>
      </w:r>
      <w:r>
        <w:rPr>
          <w:spacing w:val="-57"/>
        </w:rPr>
        <w:t> </w:t>
      </w:r>
      <w:r>
        <w:rPr/>
        <w:t>Karfe area (Northern part) and Idah area (southern part)</w:t>
      </w:r>
      <w:r>
        <w:rPr>
          <w:spacing w:val="1"/>
        </w:rPr>
        <w:t> </w:t>
      </w:r>
      <w:r>
        <w:rPr/>
        <w:t>shows low values ranging from</w:t>
      </w:r>
      <w:r>
        <w:rPr>
          <w:spacing w:val="-57"/>
        </w:rPr>
        <w:t> </w:t>
      </w:r>
      <w:r>
        <w:rPr/>
        <w:t>24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34</w:t>
      </w:r>
      <w:r>
        <w:rPr>
          <w:spacing w:val="-6"/>
        </w:rPr>
        <w:t> </w:t>
      </w:r>
      <w:r>
        <w:rPr/>
        <w:t>°C/Km.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middle</w:t>
      </w:r>
      <w:r>
        <w:rPr>
          <w:spacing w:val="-7"/>
        </w:rPr>
        <w:t> </w:t>
      </w:r>
      <w:r>
        <w:rPr/>
        <w:t>portion</w:t>
      </w:r>
      <w:r>
        <w:rPr>
          <w:spacing w:val="-6"/>
        </w:rPr>
        <w:t> </w:t>
      </w:r>
      <w:r>
        <w:rPr/>
        <w:t>(Lokoja</w:t>
      </w:r>
      <w:r>
        <w:rPr>
          <w:spacing w:val="-7"/>
        </w:rPr>
        <w:t> </w:t>
      </w:r>
      <w:r>
        <w:rPr/>
        <w:t>area)</w:t>
      </w:r>
      <w:r>
        <w:rPr>
          <w:spacing w:val="-5"/>
        </w:rPr>
        <w:t> </w:t>
      </w:r>
      <w:r>
        <w:rPr/>
        <w:t>shows</w:t>
      </w:r>
      <w:r>
        <w:rPr>
          <w:spacing w:val="-6"/>
        </w:rPr>
        <w:t> </w:t>
      </w:r>
      <w:r>
        <w:rPr/>
        <w:t>prevalence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high</w:t>
      </w:r>
      <w:r>
        <w:rPr>
          <w:spacing w:val="-1"/>
        </w:rPr>
        <w:t> </w:t>
      </w:r>
      <w:r>
        <w:rPr/>
        <w:t>values</w:t>
      </w:r>
      <w:r>
        <w:rPr>
          <w:spacing w:val="48"/>
        </w:rPr>
        <w:t> </w:t>
      </w:r>
      <w:r>
        <w:rPr/>
        <w:t>with</w:t>
      </w:r>
      <w:r>
        <w:rPr>
          <w:spacing w:val="-58"/>
        </w:rPr>
        <w:t> </w:t>
      </w:r>
      <w:r>
        <w:rPr/>
        <w:t>highest</w:t>
      </w:r>
      <w:r>
        <w:rPr>
          <w:spacing w:val="-1"/>
        </w:rPr>
        <w:t> </w:t>
      </w:r>
      <w:r>
        <w:rPr/>
        <w:t>value</w:t>
      </w:r>
      <w:r>
        <w:rPr>
          <w:spacing w:val="-1"/>
        </w:rPr>
        <w:t> </w:t>
      </w:r>
      <w:r>
        <w:rPr/>
        <w:t>occurring</w:t>
      </w:r>
      <w:r>
        <w:rPr>
          <w:spacing w:val="-3"/>
        </w:rPr>
        <w:t> </w:t>
      </w:r>
      <w:r>
        <w:rPr/>
        <w:t>at the</w:t>
      </w:r>
      <w:r>
        <w:rPr>
          <w:spacing w:val="-1"/>
        </w:rPr>
        <w:t> </w:t>
      </w:r>
      <w:r>
        <w:rPr/>
        <w:t>western edge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Lokoja area.</w:t>
      </w:r>
    </w:p>
    <w:p>
      <w:pPr>
        <w:pStyle w:val="BodyText"/>
        <w:spacing w:before="159"/>
        <w:ind w:left="827" w:firstLine="59"/>
        <w:jc w:val="both"/>
      </w:pPr>
      <w:r>
        <w:rPr/>
        <w:t>An</w:t>
      </w:r>
      <w:r>
        <w:rPr>
          <w:spacing w:val="10"/>
        </w:rPr>
        <w:t> </w:t>
      </w:r>
      <w:r>
        <w:rPr/>
        <w:t>anomalous</w:t>
      </w:r>
      <w:r>
        <w:rPr>
          <w:spacing w:val="14"/>
        </w:rPr>
        <w:t> </w:t>
      </w:r>
      <w:r>
        <w:rPr/>
        <w:t>Heat</w:t>
      </w:r>
      <w:r>
        <w:rPr>
          <w:spacing w:val="14"/>
        </w:rPr>
        <w:t> </w:t>
      </w:r>
      <w:r>
        <w:rPr/>
        <w:t>flow</w:t>
      </w:r>
      <w:r>
        <w:rPr>
          <w:spacing w:val="10"/>
        </w:rPr>
        <w:t> </w:t>
      </w:r>
      <w:r>
        <w:rPr/>
        <w:t>of</w:t>
      </w:r>
      <w:r>
        <w:rPr>
          <w:spacing w:val="13"/>
        </w:rPr>
        <w:t> </w:t>
      </w:r>
      <w:r>
        <w:rPr/>
        <w:t>range</w:t>
      </w:r>
      <w:r>
        <w:rPr>
          <w:spacing w:val="10"/>
        </w:rPr>
        <w:t> </w:t>
      </w:r>
      <w:r>
        <w:rPr/>
        <w:t>100</w:t>
      </w:r>
      <w:r>
        <w:rPr>
          <w:spacing w:val="11"/>
        </w:rPr>
        <w:t> </w:t>
      </w:r>
      <w:r>
        <w:rPr/>
        <w:t>to</w:t>
      </w:r>
      <w:r>
        <w:rPr>
          <w:spacing w:val="13"/>
        </w:rPr>
        <w:t> </w:t>
      </w:r>
      <w:r>
        <w:rPr/>
        <w:t>166</w:t>
      </w:r>
      <w:r>
        <w:rPr>
          <w:spacing w:val="11"/>
        </w:rPr>
        <w:t> </w:t>
      </w:r>
      <w:r>
        <w:rPr/>
        <w:t>mW/m2</w:t>
      </w:r>
      <w:r>
        <w:rPr>
          <w:spacing w:val="11"/>
        </w:rPr>
        <w:t> </w:t>
      </w:r>
      <w:r>
        <w:rPr/>
        <w:t>was</w:t>
      </w:r>
      <w:r>
        <w:rPr>
          <w:spacing w:val="11"/>
        </w:rPr>
        <w:t> </w:t>
      </w:r>
      <w:r>
        <w:rPr/>
        <w:t>recorded</w:t>
      </w:r>
      <w:r>
        <w:rPr>
          <w:spacing w:val="13"/>
        </w:rPr>
        <w:t> </w:t>
      </w:r>
      <w:r>
        <w:rPr/>
        <w:t>across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middle</w:t>
      </w:r>
    </w:p>
    <w:p>
      <w:pPr>
        <w:pStyle w:val="BodyText"/>
        <w:spacing w:line="550" w:lineRule="atLeast" w:before="2"/>
        <w:ind w:left="827" w:right="834"/>
        <w:jc w:val="both"/>
      </w:pPr>
      <w:r>
        <w:rPr/>
        <w:t>portion of study area trending E-W of Lokoja region while values</w:t>
      </w:r>
      <w:r>
        <w:rPr>
          <w:spacing w:val="1"/>
        </w:rPr>
        <w:t> </w:t>
      </w:r>
      <w:r>
        <w:rPr/>
        <w:t>between 60 to 90</w:t>
      </w:r>
      <w:r>
        <w:rPr>
          <w:spacing w:val="1"/>
        </w:rPr>
        <w:t> </w:t>
      </w:r>
      <w:r>
        <w:rPr/>
        <w:t>mW/m2</w:t>
      </w:r>
      <w:r>
        <w:rPr>
          <w:spacing w:val="-1"/>
        </w:rPr>
        <w:t> </w:t>
      </w:r>
      <w:r>
        <w:rPr/>
        <w:t>is shaded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green</w:t>
      </w:r>
      <w:r>
        <w:rPr>
          <w:spacing w:val="-1"/>
        </w:rPr>
        <w:t> </w:t>
      </w:r>
      <w:r>
        <w:rPr/>
        <w:t>colour at the</w:t>
      </w:r>
      <w:r>
        <w:rPr>
          <w:spacing w:val="-2"/>
        </w:rPr>
        <w:t> </w:t>
      </w:r>
      <w:r>
        <w:rPr/>
        <w:t>upper and</w:t>
      </w:r>
      <w:r>
        <w:rPr>
          <w:spacing w:val="1"/>
        </w:rPr>
        <w:t> </w:t>
      </w:r>
      <w:r>
        <w:rPr/>
        <w:t>lower regions of</w:t>
      </w:r>
      <w:r>
        <w:rPr>
          <w:spacing w:val="-1"/>
        </w:rPr>
        <w:t> </w:t>
      </w:r>
      <w:r>
        <w:rPr/>
        <w:t>study</w:t>
      </w:r>
      <w:r>
        <w:rPr>
          <w:spacing w:val="-3"/>
        </w:rPr>
        <w:t> </w:t>
      </w:r>
      <w:r>
        <w:rPr/>
        <w:t>area.</w:t>
      </w:r>
    </w:p>
    <w:p>
      <w:pPr>
        <w:spacing w:after="0" w:line="550" w:lineRule="atLeast"/>
        <w:jc w:val="both"/>
        <w:sectPr>
          <w:pgSz w:w="11910" w:h="16840"/>
          <w:pgMar w:header="0" w:footer="1372" w:top="1320" w:bottom="1640" w:left="1160" w:right="580"/>
        </w:sectPr>
      </w:pPr>
    </w:p>
    <w:p>
      <w:pPr>
        <w:pStyle w:val="BodyText"/>
        <w:spacing w:before="64"/>
        <w:ind w:left="827"/>
      </w:pPr>
      <w:r>
        <w:rPr>
          <w:b/>
        </w:rPr>
        <w:t>Table</w:t>
      </w:r>
      <w:r>
        <w:rPr>
          <w:b/>
          <w:spacing w:val="-1"/>
        </w:rPr>
        <w:t> </w:t>
      </w:r>
      <w:r>
        <w:rPr>
          <w:b/>
        </w:rPr>
        <w:t>4.1</w:t>
      </w:r>
      <w:r>
        <w:rPr>
          <w:b/>
          <w:spacing w:val="-2"/>
        </w:rPr>
        <w:t> </w:t>
      </w:r>
      <w:r>
        <w:rPr/>
        <w:t>Estimated</w:t>
      </w:r>
      <w:r>
        <w:rPr>
          <w:spacing w:val="-1"/>
        </w:rPr>
        <w:t> </w:t>
      </w:r>
      <w:r>
        <w:rPr/>
        <w:t>values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Curie</w:t>
      </w:r>
      <w:r>
        <w:rPr>
          <w:spacing w:val="-2"/>
        </w:rPr>
        <w:t> </w:t>
      </w:r>
      <w:r>
        <w:rPr/>
        <w:t>point depth, geothermal</w:t>
      </w:r>
      <w:r>
        <w:rPr>
          <w:spacing w:val="1"/>
        </w:rPr>
        <w:t> </w:t>
      </w:r>
      <w:r>
        <w:rPr/>
        <w:t>gradient</w:t>
      </w:r>
      <w:r>
        <w:rPr>
          <w:spacing w:val="-1"/>
        </w:rPr>
        <w:t> </w:t>
      </w:r>
      <w:r>
        <w:rPr/>
        <w:t>and heat</w:t>
      </w:r>
      <w:r>
        <w:rPr>
          <w:spacing w:val="-1"/>
        </w:rPr>
        <w:t> </w:t>
      </w:r>
      <w:r>
        <w:rPr/>
        <w:t>flow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1372" w:top="1320" w:bottom="1640" w:left="1160" w:right="58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17"/>
        </w:rPr>
      </w:pPr>
    </w:p>
    <w:p>
      <w:pPr>
        <w:spacing w:before="0"/>
        <w:ind w:left="100" w:right="0" w:firstLine="0"/>
        <w:jc w:val="left"/>
        <w:rPr>
          <w:b/>
          <w:sz w:val="20"/>
        </w:rPr>
      </w:pPr>
      <w:r>
        <w:rPr>
          <w:b/>
          <w:sz w:val="20"/>
        </w:rPr>
        <w:t>Sct</w:t>
      </w:r>
    </w:p>
    <w:p>
      <w:pPr>
        <w:pStyle w:val="BodyText"/>
        <w:spacing w:before="5"/>
        <w:rPr>
          <w:b/>
          <w:sz w:val="19"/>
        </w:rPr>
      </w:pPr>
      <w:r>
        <w:rPr/>
        <w:br w:type="column"/>
      </w:r>
      <w:r>
        <w:rPr>
          <w:b/>
          <w:sz w:val="19"/>
        </w:rPr>
      </w:r>
    </w:p>
    <w:p>
      <w:pPr>
        <w:spacing w:line="405" w:lineRule="auto" w:before="0"/>
        <w:ind w:left="114" w:right="20" w:hanging="15"/>
        <w:jc w:val="left"/>
        <w:rPr>
          <w:b/>
          <w:sz w:val="20"/>
        </w:rPr>
      </w:pPr>
      <w:r>
        <w:rPr/>
        <w:pict>
          <v:shape style="position:absolute;margin-left:57.600002pt;margin-top:-.384117pt;width:508.95pt;height:.5pt;mso-position-horizontal-relative:page;mso-position-vertical-relative:paragraph;z-index:15749120" coordorigin="1152,-8" coordsize="10179,10" path="m3853,-8l3142,-8,3132,-8,2420,-8,2410,-8,2410,-8,1745,-8,1736,-8,1152,-8,1152,2,1736,2,1745,2,2410,2,2410,2,2420,2,3132,2,3142,2,3853,2,3853,-8xm5843,-8l5833,-8,5149,-8,5139,-8,3863,-8,3853,-8,3853,2,3863,2,5139,2,5149,2,5833,2,5843,2,5843,-8xm8539,-8l7194,-8,7185,-8,7185,-8,5843,-8,5843,2,7185,2,7185,2,7194,2,8539,2,8539,-8xm11330,-8l9988,-8,9979,-8,8548,-8,8539,-8,8539,2,8548,2,9979,2,9988,2,11330,2,11330,-8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0"/>
        </w:rPr>
        <w:t>Lon</w:t>
      </w:r>
      <w:r>
        <w:rPr>
          <w:b/>
          <w:spacing w:val="-48"/>
          <w:sz w:val="20"/>
        </w:rPr>
        <w:t> </w:t>
      </w:r>
      <w:r>
        <w:rPr>
          <w:b/>
          <w:sz w:val="20"/>
        </w:rPr>
        <w:t>(</w:t>
      </w:r>
      <w:r>
        <w:rPr>
          <w:b/>
          <w:spacing w:val="5"/>
          <w:sz w:val="20"/>
        </w:rPr>
        <w:t> </w:t>
      </w:r>
      <w:r>
        <w:rPr>
          <w:b/>
          <w:w w:val="95"/>
          <w:sz w:val="20"/>
        </w:rPr>
        <w:t>̊E)</w:t>
      </w:r>
    </w:p>
    <w:p>
      <w:pPr>
        <w:pStyle w:val="BodyText"/>
        <w:spacing w:before="5"/>
        <w:rPr>
          <w:b/>
          <w:sz w:val="19"/>
        </w:rPr>
      </w:pPr>
      <w:r>
        <w:rPr/>
        <w:br w:type="column"/>
      </w:r>
      <w:r>
        <w:rPr>
          <w:b/>
          <w:sz w:val="19"/>
        </w:rPr>
      </w:r>
    </w:p>
    <w:p>
      <w:pPr>
        <w:spacing w:line="405" w:lineRule="auto" w:before="0"/>
        <w:ind w:left="100" w:right="32" w:firstLine="14"/>
        <w:jc w:val="left"/>
        <w:rPr>
          <w:b/>
          <w:sz w:val="20"/>
        </w:rPr>
      </w:pPr>
      <w:r>
        <w:rPr>
          <w:b/>
          <w:sz w:val="20"/>
        </w:rPr>
        <w:t>Lat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(</w:t>
      </w:r>
      <w:r>
        <w:rPr>
          <w:b/>
          <w:spacing w:val="-2"/>
          <w:sz w:val="20"/>
        </w:rPr>
        <w:t> </w:t>
      </w:r>
      <w:r>
        <w:rPr>
          <w:b/>
          <w:w w:val="95"/>
          <w:sz w:val="20"/>
        </w:rPr>
        <w:t>̊N)</w:t>
      </w:r>
    </w:p>
    <w:p>
      <w:pPr>
        <w:pStyle w:val="BodyText"/>
        <w:spacing w:before="5"/>
        <w:rPr>
          <w:b/>
          <w:sz w:val="19"/>
        </w:rPr>
      </w:pPr>
      <w:r>
        <w:rPr/>
        <w:br w:type="column"/>
      </w:r>
      <w:r>
        <w:rPr>
          <w:b/>
          <w:sz w:val="19"/>
        </w:rPr>
      </w:r>
    </w:p>
    <w:p>
      <w:pPr>
        <w:spacing w:line="405" w:lineRule="auto" w:before="0"/>
        <w:ind w:left="184" w:right="19" w:hanging="84"/>
        <w:jc w:val="left"/>
        <w:rPr>
          <w:b/>
          <w:sz w:val="20"/>
        </w:rPr>
      </w:pPr>
      <w:r>
        <w:rPr>
          <w:b/>
          <w:sz w:val="20"/>
        </w:rPr>
        <w:t>Grad</w:t>
      </w:r>
      <w:r>
        <w:rPr>
          <w:b/>
          <w:w w:val="99"/>
          <w:sz w:val="20"/>
        </w:rPr>
        <w:t> </w:t>
      </w:r>
      <w:r>
        <w:rPr>
          <w:b/>
          <w:sz w:val="20"/>
        </w:rPr>
        <w:t>(G)</w:t>
      </w:r>
    </w:p>
    <w:p>
      <w:pPr>
        <w:pStyle w:val="BodyText"/>
        <w:spacing w:before="5"/>
        <w:rPr>
          <w:b/>
          <w:sz w:val="19"/>
        </w:rPr>
      </w:pPr>
      <w:r>
        <w:rPr/>
        <w:br w:type="column"/>
      </w:r>
      <w:r>
        <w:rPr>
          <w:b/>
          <w:sz w:val="19"/>
        </w:rPr>
      </w:r>
    </w:p>
    <w:p>
      <w:pPr>
        <w:spacing w:before="0"/>
        <w:ind w:left="100" w:right="38" w:firstLine="0"/>
        <w:jc w:val="center"/>
        <w:rPr>
          <w:rFonts w:ascii="Cambria Math" w:eastAsia="Cambria Math"/>
          <w:sz w:val="14"/>
        </w:rPr>
      </w:pPr>
      <w:r>
        <w:rPr>
          <w:b/>
          <w:spacing w:val="-1"/>
          <w:sz w:val="20"/>
        </w:rPr>
        <w:t>Depth </w:t>
      </w:r>
      <w:r>
        <w:rPr>
          <w:b/>
          <w:sz w:val="20"/>
        </w:rPr>
        <w:t>to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Top</w:t>
      </w:r>
      <w:r>
        <w:rPr>
          <w:b/>
          <w:spacing w:val="-2"/>
          <w:sz w:val="20"/>
        </w:rPr>
        <w:t> </w:t>
      </w:r>
      <w:r>
        <w:rPr>
          <w:rFonts w:ascii="Cambria Math" w:eastAsia="Cambria Math"/>
          <w:sz w:val="20"/>
        </w:rPr>
        <w:t>𝒁</w:t>
      </w:r>
      <w:r>
        <w:rPr>
          <w:rFonts w:ascii="Cambria Math" w:eastAsia="Cambria Math"/>
          <w:position w:val="-3"/>
          <w:sz w:val="14"/>
        </w:rPr>
        <w:t>𝑻</w:t>
      </w:r>
    </w:p>
    <w:p>
      <w:pPr>
        <w:spacing w:before="133"/>
        <w:ind w:left="96" w:right="38" w:firstLine="0"/>
        <w:jc w:val="center"/>
        <w:rPr>
          <w:b/>
          <w:sz w:val="20"/>
        </w:rPr>
      </w:pPr>
      <w:r>
        <w:rPr/>
        <w:pict>
          <v:shape style="position:absolute;margin-left:57.600002pt;margin-top:26.185934pt;width:508.95pt;height:.5pt;mso-position-horizontal-relative:page;mso-position-vertical-relative:paragraph;z-index:15749632" coordorigin="1152,524" coordsize="10179,10" path="m3853,524l3142,524,3132,524,2420,524,2410,524,2410,524,1745,524,1736,524,1152,524,1152,533,1736,533,1745,533,2410,533,2410,533,2420,533,3132,533,3142,533,3853,533,3853,524xm5843,524l5833,524,5149,524,5139,524,3863,524,3853,524,3853,533,3863,533,5139,533,5149,533,5833,533,5843,533,5843,524xm8539,524l7194,524,7185,524,7185,524,5843,524,5843,533,7185,533,7185,533,7194,533,8539,533,8539,524xm11330,524l9988,524,9979,524,8548,524,8539,524,8539,533,8548,533,9979,533,9988,533,11330,533,11330,524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0"/>
        </w:rPr>
        <w:t>(Km)</w:t>
      </w:r>
    </w:p>
    <w:p>
      <w:pPr>
        <w:pStyle w:val="BodyText"/>
        <w:spacing w:before="5"/>
        <w:rPr>
          <w:b/>
          <w:sz w:val="19"/>
        </w:rPr>
      </w:pPr>
      <w:r>
        <w:rPr/>
        <w:br w:type="column"/>
      </w:r>
      <w:r>
        <w:rPr>
          <w:b/>
          <w:sz w:val="19"/>
        </w:rPr>
      </w:r>
    </w:p>
    <w:p>
      <w:pPr>
        <w:spacing w:line="405" w:lineRule="auto" w:before="0"/>
        <w:ind w:left="213" w:right="19" w:hanging="113"/>
        <w:jc w:val="left"/>
        <w:rPr>
          <w:b/>
          <w:sz w:val="20"/>
        </w:rPr>
      </w:pPr>
      <w:r>
        <w:rPr>
          <w:b/>
          <w:sz w:val="20"/>
        </w:rPr>
        <w:t>Grad</w:t>
      </w:r>
      <w:r>
        <w:rPr>
          <w:b/>
          <w:w w:val="99"/>
          <w:sz w:val="20"/>
        </w:rPr>
        <w:t> </w:t>
      </w:r>
      <w:r>
        <w:rPr>
          <w:b/>
          <w:sz w:val="20"/>
        </w:rPr>
        <w:t>(2)</w:t>
      </w:r>
    </w:p>
    <w:p>
      <w:pPr>
        <w:pStyle w:val="BodyText"/>
        <w:spacing w:before="5"/>
        <w:rPr>
          <w:b/>
          <w:sz w:val="19"/>
        </w:rPr>
      </w:pPr>
      <w:r>
        <w:rPr/>
        <w:br w:type="column"/>
      </w:r>
      <w:r>
        <w:rPr>
          <w:b/>
          <w:sz w:val="19"/>
        </w:rPr>
      </w:r>
    </w:p>
    <w:p>
      <w:pPr>
        <w:spacing w:before="0"/>
        <w:ind w:left="100" w:right="19" w:firstLine="12"/>
        <w:jc w:val="left"/>
        <w:rPr>
          <w:b/>
          <w:sz w:val="20"/>
        </w:rPr>
      </w:pPr>
      <w:r>
        <w:rPr>
          <w:b/>
          <w:sz w:val="20"/>
        </w:rPr>
        <w:t>Depth to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Centriod</w:t>
      </w:r>
    </w:p>
    <w:p>
      <w:pPr>
        <w:spacing w:line="259" w:lineRule="exact" w:before="0"/>
        <w:ind w:left="146" w:right="0" w:firstLine="0"/>
        <w:jc w:val="left"/>
        <w:rPr>
          <w:b/>
          <w:sz w:val="20"/>
        </w:rPr>
      </w:pPr>
      <w:r>
        <w:rPr>
          <w:rFonts w:ascii="Cambria Math" w:eastAsia="Cambria Math"/>
          <w:sz w:val="20"/>
        </w:rPr>
        <w:t>𝒁</w:t>
      </w:r>
      <w:r>
        <w:rPr>
          <w:rFonts w:ascii="Cambria Math" w:eastAsia="Cambria Math"/>
          <w:position w:val="-3"/>
          <w:sz w:val="14"/>
        </w:rPr>
        <w:t>𝟎</w:t>
      </w:r>
      <w:r>
        <w:rPr>
          <w:b/>
          <w:sz w:val="20"/>
        </w:rPr>
        <w:t>(Km)</w:t>
      </w:r>
    </w:p>
    <w:p>
      <w:pPr>
        <w:pStyle w:val="BodyText"/>
        <w:spacing w:before="5"/>
        <w:rPr>
          <w:b/>
          <w:sz w:val="19"/>
        </w:rPr>
      </w:pPr>
      <w:r>
        <w:rPr/>
        <w:br w:type="column"/>
      </w:r>
      <w:r>
        <w:rPr>
          <w:b/>
          <w:sz w:val="19"/>
        </w:rPr>
      </w:r>
    </w:p>
    <w:p>
      <w:pPr>
        <w:spacing w:before="0"/>
        <w:ind w:left="100" w:right="38" w:firstLine="0"/>
        <w:jc w:val="center"/>
        <w:rPr>
          <w:b/>
          <w:sz w:val="20"/>
        </w:rPr>
      </w:pPr>
      <w:r>
        <w:rPr>
          <w:b/>
          <w:spacing w:val="-1"/>
          <w:sz w:val="20"/>
        </w:rPr>
        <w:t>Curie </w:t>
      </w:r>
      <w:r>
        <w:rPr>
          <w:b/>
          <w:sz w:val="20"/>
        </w:rPr>
        <w:t>Point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Depth</w:t>
      </w:r>
    </w:p>
    <w:p>
      <w:pPr>
        <w:spacing w:line="259" w:lineRule="exact" w:before="0"/>
        <w:ind w:left="233" w:right="176" w:firstLine="0"/>
        <w:jc w:val="center"/>
        <w:rPr>
          <w:b/>
          <w:sz w:val="20"/>
        </w:rPr>
      </w:pPr>
      <w:r>
        <w:rPr>
          <w:rFonts w:ascii="Cambria Math" w:eastAsia="Cambria Math"/>
          <w:sz w:val="20"/>
        </w:rPr>
        <w:t>𝒁</w:t>
      </w:r>
      <w:r>
        <w:rPr>
          <w:rFonts w:ascii="Cambria Math" w:eastAsia="Cambria Math"/>
          <w:position w:val="-3"/>
          <w:sz w:val="14"/>
        </w:rPr>
        <w:t>𝑩</w:t>
      </w:r>
      <w:r>
        <w:rPr>
          <w:b/>
          <w:sz w:val="20"/>
        </w:rPr>
        <w:t>(Km)</w:t>
      </w:r>
    </w:p>
    <w:p>
      <w:pPr>
        <w:pStyle w:val="BodyText"/>
        <w:spacing w:before="5"/>
        <w:rPr>
          <w:b/>
          <w:sz w:val="19"/>
        </w:rPr>
      </w:pPr>
      <w:r>
        <w:rPr/>
        <w:br w:type="column"/>
      </w:r>
      <w:r>
        <w:rPr>
          <w:b/>
          <w:sz w:val="19"/>
        </w:rPr>
      </w:r>
    </w:p>
    <w:p>
      <w:pPr>
        <w:spacing w:before="0"/>
        <w:ind w:left="100" w:right="38" w:firstLine="0"/>
        <w:jc w:val="center"/>
        <w:rPr>
          <w:b/>
          <w:sz w:val="20"/>
        </w:rPr>
      </w:pPr>
      <w:r>
        <w:rPr>
          <w:b/>
          <w:spacing w:val="-1"/>
          <w:sz w:val="20"/>
        </w:rPr>
        <w:t>Geothermal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Gradient</w:t>
      </w:r>
    </w:p>
    <w:p>
      <w:pPr>
        <w:spacing w:before="159"/>
        <w:ind w:left="97" w:right="38" w:firstLine="0"/>
        <w:jc w:val="center"/>
        <w:rPr>
          <w:b/>
          <w:sz w:val="20"/>
        </w:rPr>
      </w:pPr>
      <w:r>
        <w:rPr>
          <w:b/>
          <w:sz w:val="20"/>
        </w:rPr>
        <w:t>(°C/Km)</w:t>
      </w:r>
    </w:p>
    <w:p>
      <w:pPr>
        <w:pStyle w:val="BodyText"/>
        <w:spacing w:before="5"/>
        <w:rPr>
          <w:b/>
          <w:sz w:val="19"/>
        </w:rPr>
      </w:pPr>
      <w:r>
        <w:rPr/>
        <w:br w:type="column"/>
      </w:r>
      <w:r>
        <w:rPr>
          <w:b/>
          <w:sz w:val="19"/>
        </w:rPr>
      </w:r>
    </w:p>
    <w:p>
      <w:pPr>
        <w:spacing w:line="405" w:lineRule="auto" w:before="0"/>
        <w:ind w:left="148" w:right="215" w:hanging="48"/>
        <w:jc w:val="left"/>
        <w:rPr>
          <w:b/>
          <w:sz w:val="20"/>
        </w:rPr>
      </w:pPr>
      <w:r>
        <w:rPr>
          <w:b/>
          <w:sz w:val="20"/>
        </w:rPr>
        <w:t>Heat Flow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(mW/m</w:t>
      </w:r>
      <w:r>
        <w:rPr>
          <w:b/>
          <w:sz w:val="20"/>
          <w:vertAlign w:val="superscript"/>
        </w:rPr>
        <w:t>2</w:t>
      </w:r>
      <w:r>
        <w:rPr>
          <w:b/>
          <w:sz w:val="20"/>
          <w:vertAlign w:val="baseline"/>
        </w:rPr>
        <w:t>)</w:t>
      </w:r>
    </w:p>
    <w:p>
      <w:pPr>
        <w:spacing w:after="0" w:line="405" w:lineRule="auto"/>
        <w:jc w:val="left"/>
        <w:rPr>
          <w:sz w:val="20"/>
        </w:rPr>
        <w:sectPr>
          <w:type w:val="continuous"/>
          <w:pgSz w:w="11910" w:h="16840"/>
          <w:pgMar w:top="1320" w:bottom="0" w:left="1160" w:right="580"/>
          <w:cols w:num="10" w:equalWidth="0">
            <w:col w:w="406" w:space="234"/>
            <w:col w:w="484" w:space="220"/>
            <w:col w:w="468" w:space="192"/>
            <w:col w:w="595" w:space="267"/>
            <w:col w:w="879" w:space="252"/>
            <w:col w:w="595" w:space="274"/>
            <w:col w:w="906" w:space="332"/>
            <w:col w:w="1134" w:space="250"/>
            <w:col w:w="1160" w:space="303"/>
            <w:col w:w="1219"/>
          </w:cols>
        </w:sectPr>
      </w:pPr>
    </w:p>
    <w:p>
      <w:pPr>
        <w:tabs>
          <w:tab w:pos="693" w:val="left" w:leader="none"/>
          <w:tab w:pos="1410" w:val="left" w:leader="none"/>
          <w:tab w:pos="2284" w:val="left" w:leader="none"/>
          <w:tab w:pos="2920" w:val="left" w:leader="none"/>
          <w:tab w:pos="4214" w:val="left" w:leader="none"/>
          <w:tab w:pos="4864" w:val="left" w:leader="none"/>
          <w:tab w:pos="6218" w:val="left" w:leader="none"/>
          <w:tab w:pos="7659" w:val="left" w:leader="none"/>
          <w:tab w:pos="9010" w:val="left" w:leader="none"/>
        </w:tabs>
        <w:spacing w:before="166"/>
        <w:ind w:left="366" w:right="0" w:firstLine="0"/>
        <w:jc w:val="left"/>
        <w:rPr>
          <w:sz w:val="20"/>
        </w:rPr>
      </w:pPr>
      <w:r>
        <w:rPr>
          <w:sz w:val="20"/>
        </w:rPr>
        <w:t>1</w:t>
        <w:tab/>
        <w:t>6.625</w:t>
        <w:tab/>
        <w:t>8.125</w:t>
        <w:tab/>
        <w:t>135</w:t>
        <w:tab/>
        <w:t>0.25222788</w:t>
        <w:tab/>
        <w:t>3.17</w:t>
        <w:tab/>
        <w:t>10.74156588</w:t>
        <w:tab/>
        <w:t>21.23090388</w:t>
        <w:tab/>
        <w:t>27.31866732</w:t>
        <w:tab/>
        <w:t>68.29666829</w:t>
      </w:r>
    </w:p>
    <w:p>
      <w:pPr>
        <w:pStyle w:val="BodyText"/>
        <w:rPr>
          <w:sz w:val="28"/>
        </w:rPr>
      </w:pPr>
    </w:p>
    <w:p>
      <w:pPr>
        <w:tabs>
          <w:tab w:pos="693" w:val="left" w:leader="none"/>
          <w:tab w:pos="1410" w:val="left" w:leader="none"/>
          <w:tab w:pos="2284" w:val="left" w:leader="none"/>
          <w:tab w:pos="2920" w:val="left" w:leader="none"/>
          <w:tab w:pos="4214" w:val="left" w:leader="none"/>
          <w:tab w:pos="4864" w:val="left" w:leader="none"/>
          <w:tab w:pos="6218" w:val="left" w:leader="none"/>
          <w:tab w:pos="7760" w:val="left" w:leader="none"/>
          <w:tab w:pos="9010" w:val="left" w:leader="none"/>
        </w:tabs>
        <w:spacing w:before="91"/>
        <w:ind w:left="366" w:right="0" w:firstLine="0"/>
        <w:jc w:val="left"/>
        <w:rPr>
          <w:sz w:val="20"/>
        </w:rPr>
      </w:pPr>
      <w:r>
        <w:rPr>
          <w:sz w:val="20"/>
        </w:rPr>
        <w:t>2</w:t>
        <w:tab/>
        <w:t>6.875</w:t>
        <w:tab/>
        <w:t>8.125</w:t>
        <w:tab/>
        <w:t>117</w:t>
        <w:tab/>
        <w:t>0.18539147</w:t>
        <w:tab/>
        <w:t>2.33</w:t>
        <w:tab/>
        <w:t>9.309357097</w:t>
        <w:tab/>
        <w:t>18.43332272</w:t>
        <w:tab/>
        <w:t>31.4647559</w:t>
        <w:tab/>
        <w:t>78.66188976</w:t>
      </w:r>
    </w:p>
    <w:p>
      <w:pPr>
        <w:pStyle w:val="BodyText"/>
        <w:rPr>
          <w:sz w:val="22"/>
        </w:rPr>
      </w:pPr>
    </w:p>
    <w:p>
      <w:pPr>
        <w:tabs>
          <w:tab w:pos="693" w:val="left" w:leader="none"/>
          <w:tab w:pos="1410" w:val="left" w:leader="none"/>
          <w:tab w:pos="2284" w:val="left" w:leader="none"/>
          <w:tab w:pos="2820" w:val="left" w:leader="none"/>
          <w:tab w:pos="4214" w:val="left" w:leader="none"/>
          <w:tab w:pos="4864" w:val="left" w:leader="none"/>
          <w:tab w:pos="6218" w:val="left" w:leader="none"/>
          <w:tab w:pos="7659" w:val="left" w:leader="none"/>
          <w:tab w:pos="9010" w:val="left" w:leader="none"/>
        </w:tabs>
        <w:spacing w:before="160"/>
        <w:ind w:left="366" w:right="0" w:firstLine="0"/>
        <w:jc w:val="left"/>
        <w:rPr>
          <w:sz w:val="20"/>
        </w:rPr>
      </w:pPr>
      <w:r>
        <w:rPr>
          <w:sz w:val="20"/>
        </w:rPr>
        <w:t>3</w:t>
        <w:tab/>
        <w:t>6.625</w:t>
        <w:tab/>
        <w:t>7.375</w:t>
        <w:tab/>
        <w:t>102</w:t>
        <w:tab/>
        <w:t>0.336569064</w:t>
        <w:tab/>
        <w:t>4.23</w:t>
        <w:tab/>
        <w:t>8.115849777</w:t>
        <w:tab/>
        <w:t>15.89513049</w:t>
        <w:tab/>
        <w:t>36.48916254</w:t>
        <w:tab/>
        <w:t>91.22290634</w:t>
      </w:r>
    </w:p>
    <w:p>
      <w:pPr>
        <w:pStyle w:val="BodyText"/>
        <w:rPr>
          <w:sz w:val="22"/>
        </w:rPr>
      </w:pPr>
    </w:p>
    <w:p>
      <w:pPr>
        <w:tabs>
          <w:tab w:pos="693" w:val="left" w:leader="none"/>
          <w:tab w:pos="1410" w:val="left" w:leader="none"/>
          <w:tab w:pos="2284" w:val="left" w:leader="none"/>
          <w:tab w:pos="2820" w:val="left" w:leader="none"/>
          <w:tab w:pos="4214" w:val="left" w:leader="none"/>
          <w:tab w:pos="4864" w:val="left" w:leader="none"/>
          <w:tab w:pos="6218" w:val="left" w:leader="none"/>
          <w:tab w:pos="7659" w:val="left" w:leader="none"/>
          <w:tab w:pos="9010" w:val="left" w:leader="none"/>
        </w:tabs>
        <w:spacing w:before="164"/>
        <w:ind w:left="366" w:right="0" w:firstLine="0"/>
        <w:jc w:val="left"/>
        <w:rPr>
          <w:sz w:val="20"/>
        </w:rPr>
      </w:pPr>
      <w:r>
        <w:rPr>
          <w:sz w:val="20"/>
        </w:rPr>
        <w:t>4</w:t>
        <w:tab/>
        <w:t>6.875</w:t>
        <w:tab/>
        <w:t>7.375</w:t>
        <w:tab/>
        <w:t>107</w:t>
        <w:tab/>
        <w:t>0.303150859</w:t>
        <w:tab/>
        <w:t>3.81</w:t>
        <w:tab/>
        <w:t>8.513685551</w:t>
        <w:tab/>
        <w:t>16.72422024</w:t>
        <w:tab/>
        <w:t>34.68024169</w:t>
        <w:tab/>
        <w:t>86.70060422</w:t>
      </w:r>
    </w:p>
    <w:p>
      <w:pPr>
        <w:pStyle w:val="BodyText"/>
        <w:rPr>
          <w:sz w:val="22"/>
        </w:rPr>
      </w:pPr>
    </w:p>
    <w:p>
      <w:pPr>
        <w:tabs>
          <w:tab w:pos="793" w:val="left" w:leader="none"/>
          <w:tab w:pos="1410" w:val="left" w:leader="none"/>
          <w:tab w:pos="2233" w:val="left" w:leader="none"/>
          <w:tab w:pos="2820" w:val="left" w:leader="none"/>
          <w:tab w:pos="4214" w:val="left" w:leader="none"/>
          <w:tab w:pos="4864" w:val="left" w:leader="none"/>
          <w:tab w:pos="6319" w:val="left" w:leader="none"/>
          <w:tab w:pos="7659" w:val="left" w:leader="none"/>
          <w:tab w:pos="9010" w:val="left" w:leader="none"/>
        </w:tabs>
        <w:spacing w:before="160"/>
        <w:ind w:left="366" w:right="0" w:firstLine="0"/>
        <w:jc w:val="left"/>
        <w:rPr>
          <w:sz w:val="20"/>
        </w:rPr>
      </w:pPr>
      <w:r>
        <w:rPr>
          <w:sz w:val="20"/>
        </w:rPr>
        <w:t>5</w:t>
        <w:tab/>
        <w:t>6.75</w:t>
        <w:tab/>
        <w:t>8.125</w:t>
        <w:tab/>
        <w:t>99.9</w:t>
        <w:tab/>
        <w:t>0.229153405</w:t>
        <w:tab/>
        <w:t>2.88</w:t>
        <w:tab/>
        <w:t>7.948758752</w:t>
        <w:tab/>
        <w:t>15.6683641</w:t>
        <w:tab/>
        <w:t>37.01726589</w:t>
        <w:tab/>
        <w:t>92.54316474</w:t>
      </w:r>
    </w:p>
    <w:p>
      <w:pPr>
        <w:pStyle w:val="BodyText"/>
        <w:rPr>
          <w:sz w:val="22"/>
        </w:rPr>
      </w:pPr>
    </w:p>
    <w:p>
      <w:pPr>
        <w:tabs>
          <w:tab w:pos="793" w:val="left" w:leader="none"/>
          <w:tab w:pos="1410" w:val="left" w:leader="none"/>
          <w:tab w:pos="2284" w:val="left" w:leader="none"/>
          <w:tab w:pos="2920" w:val="left" w:leader="none"/>
          <w:tab w:pos="4214" w:val="left" w:leader="none"/>
          <w:tab w:pos="4864" w:val="left" w:leader="none"/>
          <w:tab w:pos="6218" w:val="left" w:leader="none"/>
          <w:tab w:pos="7861" w:val="left" w:leader="none"/>
          <w:tab w:pos="9111" w:val="left" w:leader="none"/>
        </w:tabs>
        <w:spacing w:before="160"/>
        <w:ind w:left="366" w:right="0" w:firstLine="0"/>
        <w:jc w:val="left"/>
        <w:rPr>
          <w:sz w:val="20"/>
        </w:rPr>
      </w:pPr>
      <w:r>
        <w:rPr>
          <w:sz w:val="20"/>
        </w:rPr>
        <w:t>6</w:t>
        <w:tab/>
        <w:t>6.75</w:t>
        <w:tab/>
        <w:t>7.375</w:t>
        <w:tab/>
        <w:t>152</w:t>
        <w:tab/>
        <w:t>0.20050923</w:t>
        <w:tab/>
        <w:t>2.52</w:t>
        <w:tab/>
        <w:t>12.09420751</w:t>
        <w:tab/>
        <w:t>23.98790579</w:t>
        <w:tab/>
        <w:t>24.178851</w:t>
        <w:tab/>
        <w:t>60.4471275</w:t>
      </w:r>
    </w:p>
    <w:p>
      <w:pPr>
        <w:pStyle w:val="BodyText"/>
        <w:rPr>
          <w:sz w:val="22"/>
        </w:rPr>
      </w:pPr>
    </w:p>
    <w:p>
      <w:pPr>
        <w:tabs>
          <w:tab w:pos="693" w:val="left" w:leader="none"/>
          <w:tab w:pos="1511" w:val="left" w:leader="none"/>
          <w:tab w:pos="2233" w:val="left" w:leader="none"/>
          <w:tab w:pos="2920" w:val="left" w:leader="none"/>
          <w:tab w:pos="4214" w:val="left" w:leader="none"/>
          <w:tab w:pos="4864" w:val="left" w:leader="none"/>
          <w:tab w:pos="6218" w:val="left" w:leader="none"/>
          <w:tab w:pos="7659" w:val="left" w:leader="none"/>
          <w:tab w:pos="9010" w:val="left" w:leader="none"/>
        </w:tabs>
        <w:spacing w:before="163"/>
        <w:ind w:left="366" w:right="0" w:firstLine="0"/>
        <w:jc w:val="left"/>
        <w:rPr>
          <w:sz w:val="20"/>
        </w:rPr>
      </w:pPr>
      <w:r>
        <w:rPr>
          <w:sz w:val="20"/>
        </w:rPr>
        <w:t>7</w:t>
        <w:tab/>
        <w:t>6.625</w:t>
        <w:tab/>
        <w:t>7.75</w:t>
        <w:tab/>
        <w:t>56.1</w:t>
        <w:tab/>
        <w:t>0.23154042</w:t>
        <w:tab/>
        <w:t>2.91</w:t>
        <w:tab/>
        <w:t>4.463717377</w:t>
        <w:tab/>
        <w:t>8.695894335</w:t>
        <w:tab/>
        <w:t>66.69814256</w:t>
        <w:tab/>
        <w:t>166.7453564</w:t>
      </w:r>
    </w:p>
    <w:p>
      <w:pPr>
        <w:pStyle w:val="BodyText"/>
        <w:rPr>
          <w:sz w:val="22"/>
        </w:rPr>
      </w:pPr>
    </w:p>
    <w:p>
      <w:pPr>
        <w:tabs>
          <w:tab w:pos="693" w:val="left" w:leader="none"/>
          <w:tab w:pos="1511" w:val="left" w:leader="none"/>
          <w:tab w:pos="2233" w:val="left" w:leader="none"/>
          <w:tab w:pos="2820" w:val="left" w:leader="none"/>
          <w:tab w:pos="4214" w:val="left" w:leader="none"/>
          <w:tab w:pos="4966" w:val="left" w:leader="none"/>
          <w:tab w:pos="6218" w:val="left" w:leader="none"/>
          <w:tab w:pos="7659" w:val="left" w:leader="none"/>
          <w:tab w:pos="9010" w:val="left" w:leader="none"/>
        </w:tabs>
        <w:spacing w:before="160"/>
        <w:ind w:left="366" w:right="0" w:firstLine="0"/>
        <w:jc w:val="left"/>
        <w:rPr>
          <w:sz w:val="20"/>
        </w:rPr>
      </w:pPr>
      <w:r>
        <w:rPr/>
        <w:pict>
          <v:rect style="position:absolute;margin-left:56.880001pt;margin-top:40.495914pt;width:509.644024pt;height:.48pt;mso-position-horizontal-relative:page;mso-position-vertical-relative:paragraph;z-index:15750144" filled="true" fillcolor="#000000" stroked="false">
            <v:fill type="solid"/>
            <w10:wrap type="none"/>
          </v:rect>
        </w:pict>
      </w:r>
      <w:r>
        <w:rPr>
          <w:sz w:val="20"/>
        </w:rPr>
        <w:t>8</w:t>
        <w:tab/>
        <w:t>6.875</w:t>
        <w:tab/>
        <w:t>7.75</w:t>
        <w:tab/>
        <w:t>70.6</w:t>
        <w:tab/>
        <w:t>0.210057288</w:t>
        <w:tab/>
        <w:t>2.64</w:t>
        <w:tab/>
        <w:t>5.61744112</w:t>
        <w:tab/>
        <w:t>11.02482495</w:t>
        <w:tab/>
        <w:t>52.60854503</w:t>
        <w:tab/>
        <w:t>131.5213626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1261744</wp:posOffset>
            </wp:positionH>
            <wp:positionV relativeFrom="paragraph">
              <wp:posOffset>139755</wp:posOffset>
            </wp:positionV>
            <wp:extent cx="2596247" cy="2028825"/>
            <wp:effectExtent l="0" t="0" r="0" b="0"/>
            <wp:wrapTopAndBottom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6247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3985895</wp:posOffset>
            </wp:positionH>
            <wp:positionV relativeFrom="paragraph">
              <wp:posOffset>196651</wp:posOffset>
            </wp:positionV>
            <wp:extent cx="2452254" cy="1971675"/>
            <wp:effectExtent l="0" t="0" r="0" b="0"/>
            <wp:wrapTopAndBottom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2254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8"/>
        </w:rPr>
      </w:pPr>
    </w:p>
    <w:p>
      <w:pPr>
        <w:pStyle w:val="BodyText"/>
        <w:spacing w:before="90"/>
        <w:ind w:left="964" w:right="965"/>
        <w:jc w:val="center"/>
      </w:pPr>
      <w:r>
        <w:rPr/>
        <w:t>Figure</w:t>
      </w:r>
      <w:r>
        <w:rPr>
          <w:spacing w:val="-2"/>
        </w:rPr>
        <w:t> </w:t>
      </w:r>
      <w:r>
        <w:rPr/>
        <w:t>4.11:</w:t>
      </w:r>
      <w:r>
        <w:rPr>
          <w:spacing w:val="2"/>
        </w:rPr>
        <w:t> </w:t>
      </w:r>
      <w:r>
        <w:rPr/>
        <w:t>Graph of</w:t>
      </w:r>
      <w:r>
        <w:rPr>
          <w:spacing w:val="1"/>
        </w:rPr>
        <w:t> </w:t>
      </w:r>
      <w:r>
        <w:rPr/>
        <w:t>energy</w:t>
      </w:r>
      <w:r>
        <w:rPr>
          <w:spacing w:val="-5"/>
        </w:rPr>
        <w:t> </w:t>
      </w:r>
      <w:r>
        <w:rPr/>
        <w:t>spectrum versus wave</w:t>
      </w:r>
      <w:r>
        <w:rPr>
          <w:spacing w:val="-1"/>
        </w:rPr>
        <w:t> </w:t>
      </w:r>
      <w:r>
        <w:rPr/>
        <w:t>number</w:t>
      </w:r>
      <w:r>
        <w:rPr>
          <w:spacing w:val="-1"/>
        </w:rPr>
        <w:t> </w:t>
      </w:r>
      <w:r>
        <w:rPr/>
        <w:t>for section one</w:t>
      </w:r>
    </w:p>
    <w:p>
      <w:pPr>
        <w:spacing w:after="0"/>
        <w:jc w:val="center"/>
        <w:sectPr>
          <w:type w:val="continuous"/>
          <w:pgSz w:w="11910" w:h="16840"/>
          <w:pgMar w:top="1320" w:bottom="0" w:left="116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ind w:left="1706"/>
        <w:rPr>
          <w:sz w:val="20"/>
        </w:rPr>
      </w:pPr>
      <w:r>
        <w:rPr>
          <w:sz w:val="20"/>
        </w:rPr>
        <w:drawing>
          <wp:inline distT="0" distB="0" distL="0" distR="0">
            <wp:extent cx="4290440" cy="7620000"/>
            <wp:effectExtent l="0" t="0" r="0" b="0"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044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before="90"/>
        <w:ind w:left="964" w:right="965"/>
        <w:jc w:val="center"/>
      </w:pPr>
      <w:r>
        <w:rPr/>
        <w:t>Figure</w:t>
      </w:r>
      <w:r>
        <w:rPr>
          <w:spacing w:val="-1"/>
        </w:rPr>
        <w:t> </w:t>
      </w:r>
      <w:r>
        <w:rPr/>
        <w:t>4.12a: Curie</w:t>
      </w:r>
      <w:r>
        <w:rPr>
          <w:spacing w:val="-2"/>
        </w:rPr>
        <w:t> </w:t>
      </w:r>
      <w:r>
        <w:rPr/>
        <w:t>point depth contour map of study</w:t>
      </w:r>
      <w:r>
        <w:rPr>
          <w:spacing w:val="-5"/>
        </w:rPr>
        <w:t> </w:t>
      </w:r>
      <w:r>
        <w:rPr/>
        <w:t>area</w:t>
      </w:r>
    </w:p>
    <w:p>
      <w:pPr>
        <w:spacing w:after="0"/>
        <w:jc w:val="center"/>
        <w:sectPr>
          <w:footerReference w:type="default" r:id="rId29"/>
          <w:pgSz w:w="11910" w:h="16840"/>
          <w:pgMar w:footer="920" w:header="0" w:top="1580" w:bottom="1120" w:left="116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ind w:left="2046"/>
        <w:rPr>
          <w:sz w:val="20"/>
        </w:rPr>
      </w:pPr>
      <w:r>
        <w:rPr>
          <w:sz w:val="20"/>
        </w:rPr>
        <w:drawing>
          <wp:inline distT="0" distB="0" distL="0" distR="0">
            <wp:extent cx="3852165" cy="7067550"/>
            <wp:effectExtent l="0" t="0" r="0" b="0"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2165" cy="706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06"/>
        <w:ind w:left="964" w:right="965"/>
        <w:jc w:val="center"/>
      </w:pPr>
      <w:r>
        <w:rPr/>
        <w:t>Figure</w:t>
      </w:r>
      <w:r>
        <w:rPr>
          <w:spacing w:val="-3"/>
        </w:rPr>
        <w:t> </w:t>
      </w:r>
      <w:r>
        <w:rPr/>
        <w:t>4.12b: Heat flow</w:t>
      </w:r>
      <w:r>
        <w:rPr>
          <w:spacing w:val="2"/>
        </w:rPr>
        <w:t> </w:t>
      </w:r>
      <w:r>
        <w:rPr/>
        <w:t>contour map of study</w:t>
      </w:r>
      <w:r>
        <w:rPr>
          <w:spacing w:val="-5"/>
        </w:rPr>
        <w:t> </w:t>
      </w:r>
      <w:r>
        <w:rPr/>
        <w:t>area</w:t>
      </w:r>
    </w:p>
    <w:p>
      <w:pPr>
        <w:spacing w:after="0"/>
        <w:jc w:val="center"/>
        <w:sectPr>
          <w:pgSz w:w="11910" w:h="16840"/>
          <w:pgMar w:header="0" w:footer="920" w:top="1580" w:bottom="1200" w:left="116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ind w:left="1992"/>
        <w:rPr>
          <w:sz w:val="20"/>
        </w:rPr>
      </w:pPr>
      <w:r>
        <w:rPr>
          <w:sz w:val="20"/>
        </w:rPr>
        <w:drawing>
          <wp:inline distT="0" distB="0" distL="0" distR="0">
            <wp:extent cx="3980950" cy="7429500"/>
            <wp:effectExtent l="0" t="0" r="0" b="0"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095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before="90"/>
        <w:ind w:left="964" w:right="967"/>
        <w:jc w:val="center"/>
      </w:pPr>
      <w:r>
        <w:rPr/>
        <w:t>Figure</w:t>
      </w:r>
      <w:r>
        <w:rPr>
          <w:spacing w:val="-2"/>
        </w:rPr>
        <w:t> </w:t>
      </w:r>
      <w:r>
        <w:rPr/>
        <w:t>4.12c:</w:t>
      </w:r>
      <w:r>
        <w:rPr>
          <w:spacing w:val="-1"/>
        </w:rPr>
        <w:t> </w:t>
      </w:r>
      <w:r>
        <w:rPr/>
        <w:t>Geothermal gradient contour map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study</w:t>
      </w:r>
      <w:r>
        <w:rPr>
          <w:spacing w:val="-6"/>
        </w:rPr>
        <w:t> </w:t>
      </w:r>
      <w:r>
        <w:rPr/>
        <w:t>area</w:t>
      </w:r>
    </w:p>
    <w:p>
      <w:pPr>
        <w:spacing w:after="0"/>
        <w:jc w:val="center"/>
        <w:sectPr>
          <w:pgSz w:w="11910" w:h="16840"/>
          <w:pgMar w:header="0" w:footer="920" w:top="1580" w:bottom="1200" w:left="1160" w:right="580"/>
        </w:sectPr>
      </w:pPr>
    </w:p>
    <w:p>
      <w:pPr>
        <w:pStyle w:val="Heading1"/>
        <w:spacing w:before="69"/>
        <w:ind w:left="827" w:firstLine="0"/>
      </w:pPr>
      <w:r>
        <w:rPr/>
        <w:t>4.4    </w:t>
      </w:r>
      <w:r>
        <w:rPr>
          <w:spacing w:val="58"/>
        </w:rPr>
        <w:t> </w:t>
      </w:r>
      <w:r>
        <w:rPr/>
        <w:t>Discussions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27" w:right="833"/>
        <w:jc w:val="both"/>
      </w:pPr>
      <w:r>
        <w:rPr/>
        <w:t>The TMI showed regions of high and low magnetic susceptibility that relates to the</w:t>
      </w:r>
      <w:r>
        <w:rPr>
          <w:spacing w:val="1"/>
        </w:rPr>
        <w:t> </w:t>
      </w:r>
      <w:r>
        <w:rPr/>
        <w:t>geological</w:t>
      </w:r>
      <w:r>
        <w:rPr>
          <w:spacing w:val="-1"/>
        </w:rPr>
        <w:t> </w:t>
      </w:r>
      <w:r>
        <w:rPr/>
        <w:t>setup of the study</w:t>
      </w:r>
      <w:r>
        <w:rPr>
          <w:spacing w:val="-5"/>
        </w:rPr>
        <w:t> </w:t>
      </w:r>
      <w:r>
        <w:rPr/>
        <w:t>area.</w:t>
      </w:r>
    </w:p>
    <w:p>
      <w:pPr>
        <w:pStyle w:val="BodyText"/>
        <w:spacing w:line="480" w:lineRule="auto" w:before="161"/>
        <w:ind w:left="827" w:right="825"/>
        <w:jc w:val="both"/>
      </w:pPr>
      <w:r>
        <w:rPr/>
        <w:t>The</w:t>
      </w:r>
      <w:r>
        <w:rPr>
          <w:spacing w:val="1"/>
        </w:rPr>
        <w:t> </w:t>
      </w:r>
      <w:r>
        <w:rPr/>
        <w:t>Horizontal</w:t>
      </w:r>
      <w:r>
        <w:rPr>
          <w:spacing w:val="1"/>
        </w:rPr>
        <w:t> </w:t>
      </w:r>
      <w:r>
        <w:rPr/>
        <w:t>derivatives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boundaries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basement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sedimentary</w:t>
      </w:r>
      <w:r>
        <w:rPr>
          <w:spacing w:val="1"/>
        </w:rPr>
        <w:t> </w:t>
      </w:r>
      <w:r>
        <w:rPr/>
        <w:t>geologies that makes up the study area based on high and low distortion to magnetic</w:t>
      </w:r>
      <w:r>
        <w:rPr>
          <w:spacing w:val="1"/>
        </w:rPr>
        <w:t> </w:t>
      </w:r>
      <w:r>
        <w:rPr/>
        <w:t>signatures respectively. The basement and sedimentary geologies are associated with the</w:t>
      </w:r>
      <w:r>
        <w:rPr>
          <w:spacing w:val="-57"/>
        </w:rPr>
        <w:t> </w:t>
      </w:r>
      <w:r>
        <w:rPr/>
        <w:t>Nigerian</w:t>
      </w:r>
      <w:r>
        <w:rPr>
          <w:spacing w:val="-9"/>
        </w:rPr>
        <w:t> </w:t>
      </w:r>
      <w:r>
        <w:rPr/>
        <w:t>South</w:t>
      </w:r>
      <w:r>
        <w:rPr>
          <w:spacing w:val="-8"/>
        </w:rPr>
        <w:t> </w:t>
      </w:r>
      <w:r>
        <w:rPr/>
        <w:t>western</w:t>
      </w:r>
      <w:r>
        <w:rPr>
          <w:spacing w:val="-9"/>
        </w:rPr>
        <w:t> </w:t>
      </w:r>
      <w:r>
        <w:rPr/>
        <w:t>basement</w:t>
      </w:r>
      <w:r>
        <w:rPr>
          <w:spacing w:val="-8"/>
        </w:rPr>
        <w:t> </w:t>
      </w:r>
      <w:r>
        <w:rPr/>
        <w:t>complex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Nupe/Bida</w:t>
      </w:r>
      <w:r>
        <w:rPr>
          <w:spacing w:val="-10"/>
        </w:rPr>
        <w:t> </w:t>
      </w:r>
      <w:r>
        <w:rPr/>
        <w:t>and</w:t>
      </w:r>
      <w:r>
        <w:rPr>
          <w:spacing w:val="-7"/>
        </w:rPr>
        <w:t> </w:t>
      </w:r>
      <w:r>
        <w:rPr/>
        <w:t>Anambra</w:t>
      </w:r>
      <w:r>
        <w:rPr>
          <w:spacing w:val="-6"/>
        </w:rPr>
        <w:t> </w:t>
      </w:r>
      <w:r>
        <w:rPr/>
        <w:t>sedimentary</w:t>
      </w:r>
      <w:r>
        <w:rPr>
          <w:spacing w:val="-58"/>
        </w:rPr>
        <w:t> </w:t>
      </w:r>
      <w:r>
        <w:rPr/>
        <w:t>basins respectively. The basement geology was seen to be aligned in the western regions</w:t>
      </w:r>
      <w:r>
        <w:rPr>
          <w:spacing w:val="-57"/>
        </w:rPr>
        <w:t> </w:t>
      </w:r>
      <w:r>
        <w:rPr/>
        <w:t>(NW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SW)</w:t>
      </w:r>
      <w:r>
        <w:rPr>
          <w:spacing w:val="-6"/>
        </w:rPr>
        <w:t> </w:t>
      </w:r>
      <w:r>
        <w:rPr/>
        <w:t>while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sedimentary</w:t>
      </w:r>
      <w:r>
        <w:rPr>
          <w:spacing w:val="-10"/>
        </w:rPr>
        <w:t> </w:t>
      </w:r>
      <w:r>
        <w:rPr/>
        <w:t>formations</w:t>
      </w:r>
      <w:r>
        <w:rPr>
          <w:spacing w:val="-4"/>
        </w:rPr>
        <w:t> </w:t>
      </w:r>
      <w:r>
        <w:rPr/>
        <w:t>occurred</w:t>
      </w:r>
      <w:r>
        <w:rPr>
          <w:spacing w:val="-5"/>
        </w:rPr>
        <w:t> </w:t>
      </w:r>
      <w:r>
        <w:rPr/>
        <w:t>majorly</w:t>
      </w:r>
      <w:r>
        <w:rPr>
          <w:spacing w:val="-8"/>
        </w:rPr>
        <w:t> </w:t>
      </w:r>
      <w:r>
        <w:rPr/>
        <w:t>at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Northern</w:t>
      </w:r>
      <w:r>
        <w:rPr>
          <w:spacing w:val="-6"/>
        </w:rPr>
        <w:t> </w:t>
      </w:r>
      <w:r>
        <w:rPr/>
        <w:t>region</w:t>
      </w:r>
      <w:r>
        <w:rPr>
          <w:spacing w:val="-57"/>
        </w:rPr>
        <w:t> </w:t>
      </w:r>
      <w:r>
        <w:rPr/>
        <w:t>for</w:t>
      </w:r>
      <w:r>
        <w:rPr>
          <w:spacing w:val="-3"/>
        </w:rPr>
        <w:t> </w:t>
      </w:r>
      <w:r>
        <w:rPr/>
        <w:t>Bida</w:t>
      </w:r>
      <w:r>
        <w:rPr>
          <w:spacing w:val="1"/>
        </w:rPr>
        <w:t> </w:t>
      </w:r>
      <w:r>
        <w:rPr/>
        <w:t>basin and southern region for</w:t>
      </w:r>
      <w:r>
        <w:rPr>
          <w:spacing w:val="1"/>
        </w:rPr>
        <w:t> </w:t>
      </w:r>
      <w:r>
        <w:rPr/>
        <w:t>Anambra</w:t>
      </w:r>
      <w:r>
        <w:rPr>
          <w:spacing w:val="-1"/>
        </w:rPr>
        <w:t> </w:t>
      </w:r>
      <w:r>
        <w:rPr/>
        <w:t>basin.</w:t>
      </w:r>
    </w:p>
    <w:p>
      <w:pPr>
        <w:pStyle w:val="BodyText"/>
        <w:spacing w:line="480" w:lineRule="auto" w:before="160"/>
        <w:ind w:left="827" w:right="830"/>
        <w:jc w:val="both"/>
      </w:pPr>
      <w:r>
        <w:rPr/>
        <w:t>The</w:t>
      </w:r>
      <w:r>
        <w:rPr>
          <w:spacing w:val="1"/>
        </w:rPr>
        <w:t> </w:t>
      </w:r>
      <w:r>
        <w:rPr/>
        <w:t>Analytical</w:t>
      </w:r>
      <w:r>
        <w:rPr>
          <w:spacing w:val="1"/>
        </w:rPr>
        <w:t> </w:t>
      </w:r>
      <w:r>
        <w:rPr/>
        <w:t>Signal</w:t>
      </w:r>
      <w:r>
        <w:rPr>
          <w:spacing w:val="1"/>
        </w:rPr>
        <w:t> </w:t>
      </w:r>
      <w:r>
        <w:rPr/>
        <w:t>showcased</w:t>
      </w:r>
      <w:r>
        <w:rPr>
          <w:spacing w:val="1"/>
        </w:rPr>
        <w:t> </w:t>
      </w:r>
      <w:r>
        <w:rPr/>
        <w:t>amplitude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corresponds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geologic</w:t>
      </w:r>
      <w:r>
        <w:rPr>
          <w:spacing w:val="1"/>
        </w:rPr>
        <w:t> </w:t>
      </w:r>
      <w:r>
        <w:rPr/>
        <w:t>patterns and structures of the study area. High amplitudes were associated with response</w:t>
      </w:r>
      <w:r>
        <w:rPr>
          <w:spacing w:val="-57"/>
        </w:rPr>
        <w:t> </w:t>
      </w:r>
      <w:r>
        <w:rPr/>
        <w:t>from shallow intrusive basement rocks while low amplitudes were due to response from</w:t>
      </w:r>
      <w:r>
        <w:rPr>
          <w:spacing w:val="1"/>
        </w:rPr>
        <w:t> </w:t>
      </w:r>
      <w:r>
        <w:rPr/>
        <w:t>sources</w:t>
      </w:r>
      <w:r>
        <w:rPr>
          <w:spacing w:val="-1"/>
        </w:rPr>
        <w:t> </w:t>
      </w:r>
      <w:r>
        <w:rPr/>
        <w:t>covered</w:t>
      </w:r>
      <w:r>
        <w:rPr>
          <w:spacing w:val="2"/>
        </w:rPr>
        <w:t> </w:t>
      </w:r>
      <w:r>
        <w:rPr/>
        <w:t>with thick</w:t>
      </w:r>
      <w:r>
        <w:rPr>
          <w:spacing w:val="1"/>
        </w:rPr>
        <w:t> </w:t>
      </w:r>
      <w:r>
        <w:rPr/>
        <w:t>sediments.</w:t>
      </w:r>
    </w:p>
    <w:p>
      <w:pPr>
        <w:pStyle w:val="BodyText"/>
        <w:spacing w:line="480" w:lineRule="auto" w:before="161"/>
        <w:ind w:left="827" w:right="828"/>
        <w:jc w:val="both"/>
      </w:pPr>
      <w:r>
        <w:rPr/>
        <w:t>The</w:t>
      </w:r>
      <w:r>
        <w:rPr>
          <w:spacing w:val="-11"/>
        </w:rPr>
        <w:t> </w:t>
      </w:r>
      <w:r>
        <w:rPr/>
        <w:t>First</w:t>
      </w:r>
      <w:r>
        <w:rPr>
          <w:spacing w:val="-8"/>
        </w:rPr>
        <w:t> </w:t>
      </w:r>
      <w:r>
        <w:rPr/>
        <w:t>Vertical</w:t>
      </w:r>
      <w:r>
        <w:rPr>
          <w:spacing w:val="-9"/>
        </w:rPr>
        <w:t> </w:t>
      </w:r>
      <w:r>
        <w:rPr/>
        <w:t>derivative</w:t>
      </w:r>
      <w:r>
        <w:rPr>
          <w:spacing w:val="-9"/>
        </w:rPr>
        <w:t> </w:t>
      </w:r>
      <w:r>
        <w:rPr/>
        <w:t>helped</w:t>
      </w:r>
      <w:r>
        <w:rPr>
          <w:spacing w:val="-10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delineation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geological</w:t>
      </w:r>
      <w:r>
        <w:rPr>
          <w:spacing w:val="-9"/>
        </w:rPr>
        <w:t> </w:t>
      </w:r>
      <w:r>
        <w:rPr/>
        <w:t>structures</w:t>
      </w:r>
      <w:r>
        <w:rPr>
          <w:spacing w:val="-8"/>
        </w:rPr>
        <w:t> </w:t>
      </w:r>
      <w:r>
        <w:rPr/>
        <w:t>B1,</w:t>
      </w:r>
      <w:r>
        <w:rPr>
          <w:spacing w:val="-10"/>
        </w:rPr>
        <w:t> </w:t>
      </w:r>
      <w:r>
        <w:rPr/>
        <w:t>B2</w:t>
      </w:r>
      <w:r>
        <w:rPr>
          <w:spacing w:val="-9"/>
        </w:rPr>
        <w:t> </w:t>
      </w:r>
      <w:r>
        <w:rPr/>
        <w:t>and</w:t>
      </w:r>
      <w:r>
        <w:rPr>
          <w:spacing w:val="-58"/>
        </w:rPr>
        <w:t> </w:t>
      </w:r>
      <w:r>
        <w:rPr/>
        <w:t>B3 as cringing surface features. The first Vertical derivatives also delineated lineaments</w:t>
      </w:r>
      <w:r>
        <w:rPr>
          <w:spacing w:val="1"/>
        </w:rPr>
        <w:t> </w:t>
      </w:r>
      <w:r>
        <w:rPr/>
        <w:t>F1, F2, F3, F4, F5, F6, F7, and F8. F1 and F8 are folds in yellow colour, F2, F3, F4 and</w:t>
      </w:r>
      <w:r>
        <w:rPr>
          <w:spacing w:val="1"/>
        </w:rPr>
        <w:t> </w:t>
      </w:r>
      <w:r>
        <w:rPr/>
        <w:t>F5 are associated with the iron ore mineralised region between Agbaja and Tajimi. The</w:t>
      </w:r>
      <w:r>
        <w:rPr>
          <w:spacing w:val="1"/>
        </w:rPr>
        <w:t> </w:t>
      </w:r>
      <w:r>
        <w:rPr/>
        <w:t>longest lineament F6 is a fault line running diagonally from SE-SW cutting across the</w:t>
      </w:r>
      <w:r>
        <w:rPr>
          <w:spacing w:val="1"/>
        </w:rPr>
        <w:t> </w:t>
      </w:r>
      <w:r>
        <w:rPr/>
        <w:t>river</w:t>
      </w:r>
      <w:r>
        <w:rPr>
          <w:spacing w:val="-1"/>
        </w:rPr>
        <w:t> </w:t>
      </w:r>
      <w:r>
        <w:rPr/>
        <w:t>Niger.</w:t>
      </w:r>
      <w:r>
        <w:rPr>
          <w:spacing w:val="2"/>
        </w:rPr>
        <w:t> </w:t>
      </w:r>
      <w:r>
        <w:rPr/>
        <w:t>F7 is a</w:t>
      </w:r>
      <w:r>
        <w:rPr>
          <w:spacing w:val="-1"/>
        </w:rPr>
        <w:t> </w:t>
      </w:r>
      <w:r>
        <w:rPr/>
        <w:t>minor</w:t>
      </w:r>
      <w:r>
        <w:rPr>
          <w:spacing w:val="1"/>
        </w:rPr>
        <w:t> </w:t>
      </w:r>
      <w:r>
        <w:rPr/>
        <w:t>lineament at the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edge.</w:t>
      </w:r>
    </w:p>
    <w:p>
      <w:pPr>
        <w:pStyle w:val="BodyText"/>
        <w:spacing w:line="480" w:lineRule="auto" w:before="159"/>
        <w:ind w:left="827" w:right="829"/>
        <w:jc w:val="both"/>
      </w:pPr>
      <w:r>
        <w:rPr/>
        <w:t>CET automatically delineated major and minor structures showing regions with dense</w:t>
      </w:r>
      <w:r>
        <w:rPr>
          <w:spacing w:val="1"/>
        </w:rPr>
        <w:t> </w:t>
      </w:r>
      <w:r>
        <w:rPr/>
        <w:t>and sparse structures, the NW and SW regions hosted major structures and lineaments</w:t>
      </w:r>
      <w:r>
        <w:rPr>
          <w:spacing w:val="1"/>
        </w:rPr>
        <w:t> </w:t>
      </w:r>
      <w:r>
        <w:rPr/>
        <w:t>favourable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mineralisation.</w:t>
      </w:r>
    </w:p>
    <w:p>
      <w:pPr>
        <w:spacing w:after="0" w:line="480" w:lineRule="auto"/>
        <w:jc w:val="both"/>
        <w:sectPr>
          <w:pgSz w:w="11910" w:h="16840"/>
          <w:pgMar w:header="0" w:footer="920" w:top="1320" w:bottom="1200" w:left="1160" w:right="580"/>
        </w:sectPr>
      </w:pPr>
    </w:p>
    <w:p>
      <w:pPr>
        <w:pStyle w:val="BodyText"/>
        <w:spacing w:line="480" w:lineRule="auto" w:before="64"/>
        <w:ind w:left="827" w:right="829"/>
        <w:jc w:val="both"/>
      </w:pPr>
      <w:r>
        <w:rPr/>
        <w:t>The Euler depth and structural map revealed the depth to magnetic bodies, depths of 27</w:t>
      </w:r>
      <w:r>
        <w:rPr>
          <w:spacing w:val="1"/>
        </w:rPr>
        <w:t> </w:t>
      </w:r>
      <w:r>
        <w:rPr/>
        <w:t>and 1252 M were recorded as</w:t>
      </w:r>
      <w:r>
        <w:rPr>
          <w:spacing w:val="1"/>
        </w:rPr>
        <w:t> </w:t>
      </w:r>
      <w:r>
        <w:rPr/>
        <w:t>minimum and maximum</w:t>
      </w:r>
      <w:r>
        <w:rPr>
          <w:spacing w:val="1"/>
        </w:rPr>
        <w:t> </w:t>
      </w:r>
      <w:r>
        <w:rPr/>
        <w:t>depth to magnetic sources</w:t>
      </w:r>
      <w:r>
        <w:rPr>
          <w:spacing w:val="1"/>
        </w:rPr>
        <w:t> </w:t>
      </w:r>
      <w:r>
        <w:rPr/>
        <w:t>respectively.</w:t>
      </w:r>
    </w:p>
    <w:p>
      <w:pPr>
        <w:pStyle w:val="BodyText"/>
        <w:spacing w:line="480" w:lineRule="auto" w:before="162"/>
        <w:ind w:left="827" w:right="829"/>
        <w:jc w:val="both"/>
      </w:pPr>
      <w:r>
        <w:rPr/>
        <w:t>The delineated lineaments trending NE-SW and E-W on 1VD map also coincide with</w:t>
      </w:r>
      <w:r>
        <w:rPr>
          <w:spacing w:val="1"/>
        </w:rPr>
        <w:t> </w:t>
      </w:r>
      <w:r>
        <w:rPr/>
        <w:t>regions delineated as K-Feldspar rich zone of Kogi state (Fatoye, 2018). The affected</w:t>
      </w:r>
      <w:r>
        <w:rPr>
          <w:spacing w:val="1"/>
        </w:rPr>
        <w:t> </w:t>
      </w:r>
      <w:r>
        <w:rPr/>
        <w:t>regions</w:t>
      </w:r>
      <w:r>
        <w:rPr>
          <w:spacing w:val="-8"/>
        </w:rPr>
        <w:t> </w:t>
      </w:r>
      <w:r>
        <w:rPr/>
        <w:t>being</w:t>
      </w:r>
      <w:r>
        <w:rPr>
          <w:spacing w:val="-11"/>
        </w:rPr>
        <w:t> </w:t>
      </w:r>
      <w:r>
        <w:rPr/>
        <w:t>part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6"/>
        </w:rPr>
        <w:t> </w:t>
      </w:r>
      <w:r>
        <w:rPr/>
        <w:t>basement</w:t>
      </w:r>
      <w:r>
        <w:rPr>
          <w:spacing w:val="-9"/>
        </w:rPr>
        <w:t> </w:t>
      </w:r>
      <w:r>
        <w:rPr/>
        <w:t>region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study</w:t>
      </w:r>
      <w:r>
        <w:rPr>
          <w:spacing w:val="-11"/>
        </w:rPr>
        <w:t> </w:t>
      </w:r>
      <w:r>
        <w:rPr/>
        <w:t>area</w:t>
      </w:r>
      <w:r>
        <w:rPr>
          <w:spacing w:val="-4"/>
        </w:rPr>
        <w:t> </w:t>
      </w:r>
      <w:r>
        <w:rPr/>
        <w:t>also</w:t>
      </w:r>
      <w:r>
        <w:rPr>
          <w:spacing w:val="-8"/>
        </w:rPr>
        <w:t> </w:t>
      </w:r>
      <w:r>
        <w:rPr/>
        <w:t>represent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highly</w:t>
      </w:r>
      <w:r>
        <w:rPr>
          <w:spacing w:val="-12"/>
        </w:rPr>
        <w:t> </w:t>
      </w:r>
      <w:r>
        <w:rPr/>
        <w:t>favoured</w:t>
      </w:r>
      <w:r>
        <w:rPr>
          <w:spacing w:val="-58"/>
        </w:rPr>
        <w:t> </w:t>
      </w:r>
      <w:r>
        <w:rPr/>
        <w:t>zone</w:t>
      </w:r>
      <w:r>
        <w:rPr>
          <w:spacing w:val="-2"/>
        </w:rPr>
        <w:t> </w:t>
      </w:r>
      <w:r>
        <w:rPr/>
        <w:t>of mineralisation.</w:t>
      </w:r>
    </w:p>
    <w:p>
      <w:pPr>
        <w:pStyle w:val="BodyText"/>
        <w:spacing w:line="480" w:lineRule="auto" w:before="159"/>
        <w:ind w:left="827" w:right="832"/>
        <w:jc w:val="both"/>
      </w:pPr>
      <w:r>
        <w:rPr/>
        <w:t>The radiometric Concentration and Ratio maps helped in defining lithology boundaries</w:t>
      </w:r>
      <w:r>
        <w:rPr>
          <w:spacing w:val="1"/>
        </w:rPr>
        <w:t> </w:t>
      </w:r>
      <w:r>
        <w:rPr/>
        <w:t>and comparative abundance of the three radiogenic elements. The NW and SW regions</w:t>
      </w:r>
      <w:r>
        <w:rPr>
          <w:spacing w:val="1"/>
        </w:rPr>
        <w:t> </w:t>
      </w:r>
      <w:r>
        <w:rPr>
          <w:spacing w:val="-1"/>
        </w:rPr>
        <w:t>which</w:t>
      </w:r>
      <w:r>
        <w:rPr>
          <w:spacing w:val="-10"/>
        </w:rPr>
        <w:t> </w:t>
      </w:r>
      <w:r>
        <w:rPr/>
        <w:t>are</w:t>
      </w:r>
      <w:r>
        <w:rPr>
          <w:spacing w:val="-11"/>
        </w:rPr>
        <w:t> </w:t>
      </w:r>
      <w:r>
        <w:rPr/>
        <w:t>typically</w:t>
      </w:r>
      <w:r>
        <w:rPr>
          <w:spacing w:val="-14"/>
        </w:rPr>
        <w:t> </w:t>
      </w:r>
      <w:r>
        <w:rPr/>
        <w:t>basement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composition</w:t>
      </w:r>
      <w:r>
        <w:rPr>
          <w:spacing w:val="-9"/>
        </w:rPr>
        <w:t> </w:t>
      </w:r>
      <w:r>
        <w:rPr/>
        <w:t>were</w:t>
      </w:r>
      <w:r>
        <w:rPr>
          <w:spacing w:val="-12"/>
        </w:rPr>
        <w:t> </w:t>
      </w:r>
      <w:r>
        <w:rPr/>
        <w:t>seen</w:t>
      </w:r>
      <w:r>
        <w:rPr>
          <w:spacing w:val="-10"/>
        </w:rPr>
        <w:t> </w:t>
      </w:r>
      <w:r>
        <w:rPr/>
        <w:t>to</w:t>
      </w:r>
      <w:r>
        <w:rPr>
          <w:spacing w:val="-9"/>
        </w:rPr>
        <w:t> </w:t>
      </w:r>
      <w:r>
        <w:rPr/>
        <w:t>portray</w:t>
      </w:r>
      <w:r>
        <w:rPr>
          <w:spacing w:val="-15"/>
        </w:rPr>
        <w:t> </w:t>
      </w:r>
      <w:r>
        <w:rPr/>
        <w:t>K</w:t>
      </w:r>
      <w:r>
        <w:rPr>
          <w:spacing w:val="-11"/>
        </w:rPr>
        <w:t> </w:t>
      </w:r>
      <w:r>
        <w:rPr/>
        <w:t>dominance</w:t>
      </w:r>
      <w:r>
        <w:rPr>
          <w:spacing w:val="-10"/>
        </w:rPr>
        <w:t> </w:t>
      </w:r>
      <w:r>
        <w:rPr/>
        <w:t>while</w:t>
      </w:r>
      <w:r>
        <w:rPr>
          <w:spacing w:val="-8"/>
        </w:rPr>
        <w:t> </w:t>
      </w:r>
      <w:r>
        <w:rPr/>
        <w:t>NE</w:t>
      </w:r>
      <w:r>
        <w:rPr>
          <w:spacing w:val="-57"/>
        </w:rPr>
        <w:t> </w:t>
      </w:r>
      <w:r>
        <w:rPr/>
        <w:t>and SE regions which are associated with sedimentary geology showed prominence of</w:t>
      </w:r>
      <w:r>
        <w:rPr>
          <w:spacing w:val="1"/>
        </w:rPr>
        <w:t> </w:t>
      </w:r>
      <w:r>
        <w:rPr/>
        <w:t>Th</w:t>
      </w:r>
      <w:r>
        <w:rPr>
          <w:spacing w:val="-1"/>
        </w:rPr>
        <w:t> </w:t>
      </w:r>
      <w:r>
        <w:rPr/>
        <w:t>and U.</w:t>
      </w:r>
    </w:p>
    <w:p>
      <w:pPr>
        <w:pStyle w:val="BodyText"/>
        <w:spacing w:line="480" w:lineRule="auto" w:before="161"/>
        <w:ind w:left="827" w:right="826"/>
        <w:jc w:val="both"/>
      </w:pPr>
      <w:r>
        <w:rPr/>
        <w:t>The</w:t>
      </w:r>
      <w:r>
        <w:rPr>
          <w:spacing w:val="-6"/>
        </w:rPr>
        <w:t> </w:t>
      </w:r>
      <w:r>
        <w:rPr/>
        <w:t>K/Th</w:t>
      </w:r>
      <w:r>
        <w:rPr>
          <w:spacing w:val="-4"/>
        </w:rPr>
        <w:t> </w:t>
      </w:r>
      <w:r>
        <w:rPr/>
        <w:t>ratio</w:t>
      </w:r>
      <w:r>
        <w:rPr>
          <w:spacing w:val="-4"/>
        </w:rPr>
        <w:t> </w:t>
      </w:r>
      <w:r>
        <w:rPr/>
        <w:t>map</w:t>
      </w:r>
      <w:r>
        <w:rPr>
          <w:spacing w:val="-4"/>
        </w:rPr>
        <w:t> </w:t>
      </w:r>
      <w:r>
        <w:rPr/>
        <w:t>was</w:t>
      </w:r>
      <w:r>
        <w:rPr>
          <w:spacing w:val="-4"/>
        </w:rPr>
        <w:t> </w:t>
      </w:r>
      <w:r>
        <w:rPr/>
        <w:t>essential</w:t>
      </w:r>
      <w:r>
        <w:rPr>
          <w:spacing w:val="-3"/>
        </w:rPr>
        <w:t> </w:t>
      </w:r>
      <w:r>
        <w:rPr/>
        <w:t>for</w:t>
      </w:r>
      <w:r>
        <w:rPr>
          <w:spacing w:val="-6"/>
        </w:rPr>
        <w:t> </w:t>
      </w:r>
      <w:r>
        <w:rPr/>
        <w:t>delineating</w:t>
      </w:r>
      <w:r>
        <w:rPr>
          <w:spacing w:val="-5"/>
        </w:rPr>
        <w:t> </w:t>
      </w:r>
      <w:r>
        <w:rPr/>
        <w:t>regions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hydrothermal</w:t>
      </w:r>
      <w:r>
        <w:rPr>
          <w:spacing w:val="-3"/>
        </w:rPr>
        <w:t> </w:t>
      </w:r>
      <w:r>
        <w:rPr/>
        <w:t>alterations</w:t>
      </w:r>
      <w:r>
        <w:rPr>
          <w:spacing w:val="-4"/>
        </w:rPr>
        <w:t> </w:t>
      </w:r>
      <w:r>
        <w:rPr/>
        <w:t>due</w:t>
      </w:r>
      <w:r>
        <w:rPr>
          <w:spacing w:val="-58"/>
        </w:rPr>
        <w:t> </w:t>
      </w:r>
      <w:r>
        <w:rPr/>
        <w:t>to evidence of K enrichment at the expense of Th and quantitative occurrence of K/Th</w:t>
      </w:r>
      <w:r>
        <w:rPr>
          <w:spacing w:val="1"/>
        </w:rPr>
        <w:t> </w:t>
      </w:r>
      <w:r>
        <w:rPr/>
        <w:t>ratio value above known threshold of 0.2 %/ppm at designated areas in the NW and SW</w:t>
      </w:r>
      <w:r>
        <w:rPr>
          <w:spacing w:val="1"/>
        </w:rPr>
        <w:t> </w:t>
      </w:r>
      <w:r>
        <w:rPr/>
        <w:t>regions of study area. The regions around Latitude 8°00’ and 7°30’ within the NW and</w:t>
      </w:r>
      <w:r>
        <w:rPr>
          <w:spacing w:val="1"/>
        </w:rPr>
        <w:t> </w:t>
      </w:r>
      <w:r>
        <w:rPr/>
        <w:t>SW</w:t>
      </w:r>
      <w:r>
        <w:rPr>
          <w:spacing w:val="-7"/>
        </w:rPr>
        <w:t> </w:t>
      </w:r>
      <w:r>
        <w:rPr/>
        <w:t>respectively</w:t>
      </w:r>
      <w:r>
        <w:rPr>
          <w:spacing w:val="-10"/>
        </w:rPr>
        <w:t> </w:t>
      </w:r>
      <w:r>
        <w:rPr/>
        <w:t>were</w:t>
      </w:r>
      <w:r>
        <w:rPr>
          <w:spacing w:val="-9"/>
        </w:rPr>
        <w:t> </w:t>
      </w:r>
      <w:r>
        <w:rPr/>
        <w:t>mapped</w:t>
      </w:r>
      <w:r>
        <w:rPr>
          <w:spacing w:val="-8"/>
        </w:rPr>
        <w:t> </w:t>
      </w:r>
      <w:r>
        <w:rPr/>
        <w:t>on</w:t>
      </w:r>
      <w:r>
        <w:rPr>
          <w:spacing w:val="-9"/>
        </w:rPr>
        <w:t> </w:t>
      </w:r>
      <w:r>
        <w:rPr/>
        <w:t>the</w:t>
      </w:r>
      <w:r>
        <w:rPr>
          <w:spacing w:val="-6"/>
        </w:rPr>
        <w:t> </w:t>
      </w:r>
      <w:r>
        <w:rPr/>
        <w:t>K/Th</w:t>
      </w:r>
      <w:r>
        <w:rPr>
          <w:spacing w:val="-8"/>
        </w:rPr>
        <w:t> </w:t>
      </w:r>
      <w:r>
        <w:rPr/>
        <w:t>ratio</w:t>
      </w:r>
      <w:r>
        <w:rPr>
          <w:spacing w:val="-5"/>
        </w:rPr>
        <w:t> </w:t>
      </w:r>
      <w:r>
        <w:rPr/>
        <w:t>map</w:t>
      </w:r>
      <w:r>
        <w:rPr>
          <w:spacing w:val="-8"/>
        </w:rPr>
        <w:t> </w:t>
      </w:r>
      <w:r>
        <w:rPr/>
        <w:t>with</w:t>
      </w:r>
      <w:r>
        <w:rPr>
          <w:spacing w:val="-7"/>
        </w:rPr>
        <w:t> </w:t>
      </w:r>
      <w:r>
        <w:rPr/>
        <w:t>colour</w:t>
      </w:r>
      <w:r>
        <w:rPr>
          <w:spacing w:val="-6"/>
        </w:rPr>
        <w:t> </w:t>
      </w:r>
      <w:r>
        <w:rPr/>
        <w:t>shades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pink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be</w:t>
      </w:r>
      <w:r>
        <w:rPr>
          <w:spacing w:val="-10"/>
        </w:rPr>
        <w:t> </w:t>
      </w:r>
      <w:r>
        <w:rPr/>
        <w:t>the</w:t>
      </w:r>
      <w:r>
        <w:rPr>
          <w:spacing w:val="-57"/>
        </w:rPr>
        <w:t> </w:t>
      </w:r>
      <w:r>
        <w:rPr/>
        <w:t>areas to have undergone K enrichment due to hydrothermal alteration. The regions of</w:t>
      </w:r>
      <w:r>
        <w:rPr>
          <w:spacing w:val="1"/>
        </w:rPr>
        <w:t> </w:t>
      </w:r>
      <w:r>
        <w:rPr/>
        <w:t>alterations are also Potential sites for gold mineralisation because gold deposits often</w:t>
      </w:r>
      <w:r>
        <w:rPr>
          <w:spacing w:val="1"/>
        </w:rPr>
        <w:t> </w:t>
      </w:r>
      <w:r>
        <w:rPr/>
        <w:t>occur</w:t>
      </w:r>
      <w:r>
        <w:rPr>
          <w:spacing w:val="-1"/>
        </w:rPr>
        <w:t> </w:t>
      </w:r>
      <w:r>
        <w:rPr/>
        <w:t>in the hydrothermal</w:t>
      </w:r>
      <w:r>
        <w:rPr>
          <w:spacing w:val="-1"/>
        </w:rPr>
        <w:t> </w:t>
      </w:r>
      <w:r>
        <w:rPr/>
        <w:t>altered zones rich</w:t>
      </w:r>
      <w:r>
        <w:rPr>
          <w:spacing w:val="-1"/>
        </w:rPr>
        <w:t> </w:t>
      </w:r>
      <w:r>
        <w:rPr/>
        <w:t>in potassium (Ohioma</w:t>
      </w:r>
      <w:r>
        <w:rPr>
          <w:spacing w:val="1"/>
        </w:rPr>
        <w:t> </w:t>
      </w:r>
      <w:r>
        <w:rPr>
          <w:i/>
        </w:rPr>
        <w:t>et al</w:t>
      </w:r>
      <w:r>
        <w:rPr/>
        <w:t>., 2017).</w:t>
      </w:r>
    </w:p>
    <w:p>
      <w:pPr>
        <w:pStyle w:val="BodyText"/>
        <w:spacing w:line="480" w:lineRule="auto" w:before="160"/>
        <w:ind w:left="827" w:right="827"/>
        <w:jc w:val="both"/>
      </w:pPr>
      <w:r>
        <w:rPr/>
        <w:t>The</w:t>
      </w:r>
      <w:r>
        <w:rPr>
          <w:spacing w:val="-16"/>
        </w:rPr>
        <w:t> </w:t>
      </w:r>
      <w:r>
        <w:rPr/>
        <w:t>ternary</w:t>
      </w:r>
      <w:r>
        <w:rPr>
          <w:spacing w:val="-20"/>
        </w:rPr>
        <w:t> </w:t>
      </w:r>
      <w:r>
        <w:rPr/>
        <w:t>map</w:t>
      </w:r>
      <w:r>
        <w:rPr>
          <w:spacing w:val="-13"/>
        </w:rPr>
        <w:t> </w:t>
      </w:r>
      <w:r>
        <w:rPr/>
        <w:t>revealed</w:t>
      </w:r>
      <w:r>
        <w:rPr>
          <w:spacing w:val="-12"/>
        </w:rPr>
        <w:t> </w:t>
      </w:r>
      <w:r>
        <w:rPr/>
        <w:t>the</w:t>
      </w:r>
      <w:r>
        <w:rPr>
          <w:spacing w:val="-15"/>
        </w:rPr>
        <w:t> </w:t>
      </w:r>
      <w:r>
        <w:rPr/>
        <w:t>western</w:t>
      </w:r>
      <w:r>
        <w:rPr>
          <w:spacing w:val="-16"/>
        </w:rPr>
        <w:t> </w:t>
      </w:r>
      <w:r>
        <w:rPr/>
        <w:t>regions</w:t>
      </w:r>
      <w:r>
        <w:rPr>
          <w:spacing w:val="-14"/>
        </w:rPr>
        <w:t> </w:t>
      </w:r>
      <w:r>
        <w:rPr/>
        <w:t>of</w:t>
      </w:r>
      <w:r>
        <w:rPr>
          <w:spacing w:val="-15"/>
        </w:rPr>
        <w:t> </w:t>
      </w:r>
      <w:r>
        <w:rPr/>
        <w:t>the</w:t>
      </w:r>
      <w:r>
        <w:rPr>
          <w:spacing w:val="-16"/>
        </w:rPr>
        <w:t> </w:t>
      </w:r>
      <w:r>
        <w:rPr/>
        <w:t>study</w:t>
      </w:r>
      <w:r>
        <w:rPr>
          <w:spacing w:val="-17"/>
        </w:rPr>
        <w:t> </w:t>
      </w:r>
      <w:r>
        <w:rPr/>
        <w:t>area</w:t>
      </w:r>
      <w:r>
        <w:rPr>
          <w:spacing w:val="-14"/>
        </w:rPr>
        <w:t> </w:t>
      </w:r>
      <w:r>
        <w:rPr/>
        <w:t>as</w:t>
      </w:r>
      <w:r>
        <w:rPr>
          <w:spacing w:val="-11"/>
        </w:rPr>
        <w:t> </w:t>
      </w:r>
      <w:r>
        <w:rPr/>
        <w:t>dominated</w:t>
      </w:r>
      <w:r>
        <w:rPr>
          <w:spacing w:val="-13"/>
        </w:rPr>
        <w:t> </w:t>
      </w:r>
      <w:r>
        <w:rPr/>
        <w:t>by</w:t>
      </w:r>
      <w:r>
        <w:rPr>
          <w:spacing w:val="-20"/>
        </w:rPr>
        <w:t> </w:t>
      </w:r>
      <w:r>
        <w:rPr/>
        <w:t>potassium</w:t>
      </w:r>
      <w:r>
        <w:rPr>
          <w:spacing w:val="-57"/>
        </w:rPr>
        <w:t> </w:t>
      </w:r>
      <w:r>
        <w:rPr/>
        <w:t>enriched</w:t>
      </w:r>
      <w:r>
        <w:rPr>
          <w:spacing w:val="1"/>
        </w:rPr>
        <w:t> </w:t>
      </w:r>
      <w:r>
        <w:rPr/>
        <w:t>feldspar. The</w:t>
      </w:r>
      <w:r>
        <w:rPr>
          <w:spacing w:val="-1"/>
        </w:rPr>
        <w:t> </w:t>
      </w:r>
      <w:r>
        <w:rPr/>
        <w:t>NE regions</w:t>
      </w:r>
      <w:r>
        <w:rPr>
          <w:spacing w:val="-1"/>
        </w:rPr>
        <w:t> </w:t>
      </w:r>
      <w:r>
        <w:rPr/>
        <w:t>hosting</w:t>
      </w:r>
      <w:r>
        <w:rPr>
          <w:spacing w:val="-3"/>
        </w:rPr>
        <w:t> </w:t>
      </w:r>
      <w:r>
        <w:rPr/>
        <w:t>majorly</w:t>
      </w:r>
      <w:r>
        <w:rPr>
          <w:spacing w:val="-3"/>
        </w:rPr>
        <w:t> </w:t>
      </w:r>
      <w:r>
        <w:rPr/>
        <w:t>iron stone gravel</w:t>
      </w:r>
    </w:p>
    <w:p>
      <w:pPr>
        <w:pStyle w:val="BodyText"/>
        <w:spacing w:line="480" w:lineRule="auto" w:before="161"/>
        <w:ind w:left="827" w:right="830"/>
        <w:jc w:val="both"/>
      </w:pPr>
      <w:r>
        <w:rPr/>
        <w:t>The maximum value of geothermal</w:t>
      </w:r>
      <w:r>
        <w:rPr>
          <w:spacing w:val="1"/>
        </w:rPr>
        <w:t> </w:t>
      </w:r>
      <w:r>
        <w:rPr/>
        <w:t>gradient (66.69 °C/km) and Heat</w:t>
      </w:r>
      <w:r>
        <w:rPr>
          <w:spacing w:val="1"/>
        </w:rPr>
        <w:t> </w:t>
      </w:r>
      <w:r>
        <w:rPr/>
        <w:t>flow (166.74</w:t>
      </w:r>
      <w:r>
        <w:rPr>
          <w:spacing w:val="1"/>
        </w:rPr>
        <w:t> </w:t>
      </w:r>
      <w:r>
        <w:rPr/>
        <w:t>mW/m</w:t>
      </w:r>
      <w:r>
        <w:rPr>
          <w:vertAlign w:val="superscript"/>
        </w:rPr>
        <w:t>2</w:t>
      </w:r>
      <w:r>
        <w:rPr>
          <w:vertAlign w:val="baseline"/>
        </w:rPr>
        <w:t>)</w:t>
      </w:r>
      <w:r>
        <w:rPr>
          <w:spacing w:val="12"/>
          <w:vertAlign w:val="baseline"/>
        </w:rPr>
        <w:t> </w:t>
      </w:r>
      <w:r>
        <w:rPr>
          <w:vertAlign w:val="baseline"/>
        </w:rPr>
        <w:t>occur</w:t>
      </w:r>
      <w:r>
        <w:rPr>
          <w:spacing w:val="12"/>
          <w:vertAlign w:val="baseline"/>
        </w:rPr>
        <w:t> </w:t>
      </w:r>
      <w:r>
        <w:rPr>
          <w:vertAlign w:val="baseline"/>
        </w:rPr>
        <w:t>at</w:t>
      </w:r>
      <w:r>
        <w:rPr>
          <w:spacing w:val="13"/>
          <w:vertAlign w:val="baseline"/>
        </w:rPr>
        <w:t> </w:t>
      </w:r>
      <w:r>
        <w:rPr>
          <w:vertAlign w:val="baseline"/>
        </w:rPr>
        <w:t>the</w:t>
      </w:r>
      <w:r>
        <w:rPr>
          <w:spacing w:val="13"/>
          <w:vertAlign w:val="baseline"/>
        </w:rPr>
        <w:t> </w:t>
      </w:r>
      <w:r>
        <w:rPr>
          <w:vertAlign w:val="baseline"/>
        </w:rPr>
        <w:t>western</w:t>
      </w:r>
      <w:r>
        <w:rPr>
          <w:spacing w:val="13"/>
          <w:vertAlign w:val="baseline"/>
        </w:rPr>
        <w:t> </w:t>
      </w:r>
      <w:r>
        <w:rPr>
          <w:vertAlign w:val="baseline"/>
        </w:rPr>
        <w:t>edge</w:t>
      </w:r>
      <w:r>
        <w:rPr>
          <w:spacing w:val="12"/>
          <w:vertAlign w:val="baseline"/>
        </w:rPr>
        <w:t> </w:t>
      </w:r>
      <w:r>
        <w:rPr>
          <w:vertAlign w:val="baseline"/>
        </w:rPr>
        <w:t>of</w:t>
      </w:r>
      <w:r>
        <w:rPr>
          <w:spacing w:val="15"/>
          <w:vertAlign w:val="baseline"/>
        </w:rPr>
        <w:t> </w:t>
      </w:r>
      <w:r>
        <w:rPr>
          <w:vertAlign w:val="baseline"/>
        </w:rPr>
        <w:t>Lokoja</w:t>
      </w:r>
      <w:r>
        <w:rPr>
          <w:spacing w:val="12"/>
          <w:vertAlign w:val="baseline"/>
        </w:rPr>
        <w:t> </w:t>
      </w:r>
      <w:r>
        <w:rPr>
          <w:vertAlign w:val="baseline"/>
        </w:rPr>
        <w:t>where</w:t>
      </w:r>
      <w:r>
        <w:rPr>
          <w:spacing w:val="11"/>
          <w:vertAlign w:val="baseline"/>
        </w:rPr>
        <w:t> </w:t>
      </w:r>
      <w:r>
        <w:rPr>
          <w:vertAlign w:val="baseline"/>
        </w:rPr>
        <w:t>the</w:t>
      </w:r>
      <w:r>
        <w:rPr>
          <w:spacing w:val="16"/>
          <w:vertAlign w:val="baseline"/>
        </w:rPr>
        <w:t> </w:t>
      </w:r>
      <w:r>
        <w:rPr>
          <w:vertAlign w:val="baseline"/>
        </w:rPr>
        <w:t>Curie</w:t>
      </w:r>
      <w:r>
        <w:rPr>
          <w:spacing w:val="12"/>
          <w:vertAlign w:val="baseline"/>
        </w:rPr>
        <w:t> </w:t>
      </w:r>
      <w:r>
        <w:rPr>
          <w:vertAlign w:val="baseline"/>
        </w:rPr>
        <w:t>point</w:t>
      </w:r>
      <w:r>
        <w:rPr>
          <w:spacing w:val="13"/>
          <w:vertAlign w:val="baseline"/>
        </w:rPr>
        <w:t> </w:t>
      </w:r>
      <w:r>
        <w:rPr>
          <w:vertAlign w:val="baseline"/>
        </w:rPr>
        <w:t>depth</w:t>
      </w:r>
      <w:r>
        <w:rPr>
          <w:spacing w:val="16"/>
          <w:vertAlign w:val="baseline"/>
        </w:rPr>
        <w:t> </w:t>
      </w:r>
      <w:r>
        <w:rPr>
          <w:vertAlign w:val="baseline"/>
        </w:rPr>
        <w:t>has</w:t>
      </w:r>
      <w:r>
        <w:rPr>
          <w:spacing w:val="13"/>
          <w:vertAlign w:val="baseline"/>
        </w:rPr>
        <w:t> </w:t>
      </w:r>
      <w:r>
        <w:rPr>
          <w:vertAlign w:val="baseline"/>
        </w:rPr>
        <w:t>the</w:t>
      </w:r>
      <w:r>
        <w:rPr>
          <w:spacing w:val="12"/>
          <w:vertAlign w:val="baseline"/>
        </w:rPr>
        <w:t> </w:t>
      </w:r>
      <w:r>
        <w:rPr>
          <w:vertAlign w:val="baseline"/>
        </w:rPr>
        <w:t>least</w:t>
      </w:r>
    </w:p>
    <w:p>
      <w:pPr>
        <w:spacing w:after="0" w:line="480" w:lineRule="auto"/>
        <w:jc w:val="both"/>
        <w:sectPr>
          <w:pgSz w:w="11910" w:h="16840"/>
          <w:pgMar w:header="0" w:footer="920" w:top="1320" w:bottom="1200" w:left="1160" w:right="580"/>
        </w:sectPr>
      </w:pPr>
    </w:p>
    <w:p>
      <w:pPr>
        <w:pStyle w:val="BodyText"/>
        <w:spacing w:line="480" w:lineRule="auto" w:before="84"/>
        <w:ind w:left="827" w:right="827"/>
        <w:jc w:val="both"/>
      </w:pPr>
      <w:r>
        <w:rPr/>
        <w:t>value (8.69 kilometres). The heat flow ranging from 60 to 166 mW/m</w:t>
      </w:r>
      <w:r>
        <w:rPr>
          <w:vertAlign w:val="superscript"/>
        </w:rPr>
        <w:t>2</w:t>
      </w:r>
      <w:r>
        <w:rPr>
          <w:vertAlign w:val="baseline"/>
        </w:rPr>
        <w:t> exceeds the</w:t>
      </w:r>
      <w:r>
        <w:rPr>
          <w:spacing w:val="1"/>
          <w:vertAlign w:val="baseline"/>
        </w:rPr>
        <w:t> </w:t>
      </w:r>
      <w:r>
        <w:rPr>
          <w:vertAlign w:val="baseline"/>
        </w:rPr>
        <w:t>continental average value of 60 mW/m</w:t>
      </w:r>
      <w:r>
        <w:rPr>
          <w:vertAlign w:val="superscript"/>
        </w:rPr>
        <w:t>2</w:t>
      </w:r>
      <w:r>
        <w:rPr>
          <w:vertAlign w:val="baseline"/>
        </w:rPr>
        <w:t> which is indicative of anomalous values that are</w:t>
      </w:r>
      <w:r>
        <w:rPr>
          <w:spacing w:val="-57"/>
          <w:vertAlign w:val="baseline"/>
        </w:rPr>
        <w:t> </w:t>
      </w:r>
      <w:r>
        <w:rPr>
          <w:vertAlign w:val="baseline"/>
        </w:rPr>
        <w:t>good</w:t>
      </w:r>
      <w:r>
        <w:rPr>
          <w:spacing w:val="-1"/>
          <w:vertAlign w:val="baseline"/>
        </w:rPr>
        <w:t> </w:t>
      </w:r>
      <w:r>
        <w:rPr>
          <w:vertAlign w:val="baseline"/>
        </w:rPr>
        <w:t>source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explorable geothermal</w:t>
      </w:r>
      <w:r>
        <w:rPr>
          <w:spacing w:val="2"/>
          <w:vertAlign w:val="baseline"/>
        </w:rPr>
        <w:t> </w:t>
      </w:r>
      <w:r>
        <w:rPr>
          <w:vertAlign w:val="baseline"/>
        </w:rPr>
        <w:t>energy.</w:t>
      </w:r>
    </w:p>
    <w:p>
      <w:pPr>
        <w:spacing w:after="0" w:line="480" w:lineRule="auto"/>
        <w:jc w:val="both"/>
        <w:sectPr>
          <w:pgSz w:w="11910" w:h="16840"/>
          <w:pgMar w:header="0" w:footer="920" w:top="1300" w:bottom="1200" w:left="1160" w:right="580"/>
        </w:sectPr>
      </w:pPr>
    </w:p>
    <w:p>
      <w:pPr>
        <w:pStyle w:val="Heading1"/>
        <w:spacing w:before="72"/>
        <w:ind w:left="964" w:right="967" w:firstLine="0"/>
        <w:jc w:val="center"/>
      </w:pPr>
      <w:bookmarkStart w:name="_TOC_250004" w:id="45"/>
      <w:r>
        <w:rPr/>
        <w:t>CHAPTER</w:t>
      </w:r>
      <w:r>
        <w:rPr>
          <w:spacing w:val="-3"/>
        </w:rPr>
        <w:t> </w:t>
      </w:r>
      <w:bookmarkEnd w:id="45"/>
      <w:r>
        <w:rPr/>
        <w:t>FIVE</w:t>
      </w:r>
    </w:p>
    <w:p>
      <w:pPr>
        <w:pStyle w:val="BodyText"/>
        <w:spacing w:before="4"/>
        <w:rPr>
          <w:b/>
          <w:sz w:val="27"/>
        </w:rPr>
      </w:pPr>
    </w:p>
    <w:p>
      <w:pPr>
        <w:pStyle w:val="Heading1"/>
        <w:numPr>
          <w:ilvl w:val="1"/>
          <w:numId w:val="20"/>
        </w:numPr>
        <w:tabs>
          <w:tab w:pos="2988" w:val="left" w:leader="none"/>
          <w:tab w:pos="2989" w:val="left" w:leader="none"/>
        </w:tabs>
        <w:spacing w:line="240" w:lineRule="auto" w:before="0" w:after="0"/>
        <w:ind w:left="2988" w:right="0" w:hanging="2162"/>
        <w:jc w:val="both"/>
      </w:pPr>
      <w:bookmarkStart w:name="_TOC_250003" w:id="46"/>
      <w:r>
        <w:rPr/>
        <w:t>CONCLUSION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bookmarkEnd w:id="46"/>
      <w:r>
        <w:rPr/>
        <w:t>RECOMMENDATIONS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Heading1"/>
        <w:numPr>
          <w:ilvl w:val="1"/>
          <w:numId w:val="20"/>
        </w:numPr>
        <w:tabs>
          <w:tab w:pos="1548" w:val="left" w:leader="none"/>
        </w:tabs>
        <w:spacing w:line="240" w:lineRule="auto" w:before="0" w:after="0"/>
        <w:ind w:left="1547" w:right="0" w:hanging="721"/>
        <w:jc w:val="both"/>
      </w:pPr>
      <w:bookmarkStart w:name="_TOC_250002" w:id="47"/>
      <w:bookmarkEnd w:id="47"/>
      <w:r>
        <w:rPr/>
        <w:t>Conclusion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 w:before="1"/>
        <w:ind w:left="827" w:right="822"/>
        <w:jc w:val="both"/>
      </w:pPr>
      <w:r>
        <w:rPr/>
        <w:t>The interpretation of Aeromagnetic and Radiometric data of the confluence area of Kogi</w:t>
      </w:r>
      <w:r>
        <w:rPr>
          <w:spacing w:val="-57"/>
        </w:rPr>
        <w:t> </w:t>
      </w:r>
      <w:r>
        <w:rPr/>
        <w:t>state gave insight to useful geological deductions. Analysis of the airborne geophysical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structural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lithology details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sedimentary</w:t>
      </w:r>
      <w:r>
        <w:rPr>
          <w:spacing w:val="1"/>
        </w:rPr>
        <w:t> </w:t>
      </w:r>
      <w:r>
        <w:rPr/>
        <w:t>geologies construed in the study area. The western region of study area is generally an</w:t>
      </w:r>
      <w:r>
        <w:rPr>
          <w:spacing w:val="1"/>
        </w:rPr>
        <w:t> </w:t>
      </w:r>
      <w:r>
        <w:rPr/>
        <w:t>extraction of the most mineralised western region of Kogi state, it is also the basement</w:t>
      </w:r>
      <w:r>
        <w:rPr>
          <w:spacing w:val="1"/>
        </w:rPr>
        <w:t> </w:t>
      </w:r>
      <w:r>
        <w:rPr/>
        <w:t>region of study area where most of the mineralised features were delineated. Deductions</w:t>
      </w:r>
      <w:r>
        <w:rPr>
          <w:spacing w:val="-57"/>
        </w:rPr>
        <w:t> </w:t>
      </w:r>
      <w:r>
        <w:rPr/>
        <w:t>from the 1VD map shows major Structures in form of magnetic lineaments that shows</w:t>
      </w:r>
      <w:r>
        <w:rPr>
          <w:spacing w:val="1"/>
        </w:rPr>
        <w:t> </w:t>
      </w:r>
      <w:r>
        <w:rPr/>
        <w:t>areas of mineralisation at Agbaja, Emu, Tajimi and Koton-karfe (Fatoye 2018).</w:t>
      </w:r>
      <w:r>
        <w:rPr>
          <w:spacing w:val="1"/>
        </w:rPr>
        <w:t> </w:t>
      </w:r>
      <w:r>
        <w:rPr/>
        <w:t>Ternary</w:t>
      </w:r>
      <w:r>
        <w:rPr>
          <w:spacing w:val="-57"/>
        </w:rPr>
        <w:t> </w:t>
      </w:r>
      <w:r>
        <w:rPr/>
        <w:t>and K/Th ratio maps both revealed the western regions to be rich in K-Feldspar minerals</w:t>
      </w:r>
      <w:r>
        <w:rPr>
          <w:spacing w:val="-57"/>
        </w:rPr>
        <w:t> </w:t>
      </w:r>
      <w:r>
        <w:rPr/>
        <w:t>and also host hydrothermally altered zones. The zones of alteration also corresponds to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/>
        <w:t>areas</w:t>
      </w:r>
      <w:r>
        <w:rPr>
          <w:spacing w:val="-3"/>
        </w:rPr>
        <w:t> </w:t>
      </w:r>
      <w:r>
        <w:rPr/>
        <w:t>delineated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host</w:t>
      </w:r>
      <w:r>
        <w:rPr>
          <w:spacing w:val="-2"/>
        </w:rPr>
        <w:t> </w:t>
      </w:r>
      <w:r>
        <w:rPr/>
        <w:t>major</w:t>
      </w:r>
      <w:r>
        <w:rPr>
          <w:spacing w:val="-4"/>
        </w:rPr>
        <w:t> </w:t>
      </w:r>
      <w:r>
        <w:rPr/>
        <w:t>magnetic</w:t>
      </w:r>
      <w:r>
        <w:rPr>
          <w:spacing w:val="-5"/>
        </w:rPr>
        <w:t> </w:t>
      </w:r>
      <w:r>
        <w:rPr/>
        <w:t>lineaments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mineral</w:t>
      </w:r>
      <w:r>
        <w:rPr>
          <w:spacing w:val="-3"/>
        </w:rPr>
        <w:t> </w:t>
      </w:r>
      <w:r>
        <w:rPr/>
        <w:t>potential trending</w:t>
      </w:r>
      <w:r>
        <w:rPr>
          <w:spacing w:val="-2"/>
        </w:rPr>
        <w:t> </w:t>
      </w:r>
      <w:r>
        <w:rPr/>
        <w:t>NE-</w:t>
      </w:r>
      <w:r>
        <w:rPr>
          <w:spacing w:val="-58"/>
        </w:rPr>
        <w:t> </w:t>
      </w:r>
      <w:r>
        <w:rPr/>
        <w:t>SW and E-W direction of study area. This makes the NW and SW regions of study area</w:t>
      </w:r>
      <w:r>
        <w:rPr>
          <w:spacing w:val="1"/>
        </w:rPr>
        <w:t> </w:t>
      </w:r>
      <w:r>
        <w:rPr>
          <w:spacing w:val="-1"/>
        </w:rPr>
        <w:t>hosting</w:t>
      </w:r>
      <w:r>
        <w:rPr>
          <w:spacing w:val="-17"/>
        </w:rPr>
        <w:t> </w:t>
      </w:r>
      <w:r>
        <w:rPr>
          <w:spacing w:val="-1"/>
        </w:rPr>
        <w:t>major</w:t>
      </w:r>
      <w:r>
        <w:rPr>
          <w:spacing w:val="-15"/>
        </w:rPr>
        <w:t> </w:t>
      </w:r>
      <w:r>
        <w:rPr>
          <w:spacing w:val="-1"/>
        </w:rPr>
        <w:t>lineaments</w:t>
      </w:r>
      <w:r>
        <w:rPr>
          <w:spacing w:val="-11"/>
        </w:rPr>
        <w:t> </w:t>
      </w:r>
      <w:r>
        <w:rPr/>
        <w:t>and</w:t>
      </w:r>
      <w:r>
        <w:rPr>
          <w:spacing w:val="-14"/>
        </w:rPr>
        <w:t> </w:t>
      </w:r>
      <w:r>
        <w:rPr/>
        <w:t>zones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hydrothermal</w:t>
      </w:r>
      <w:r>
        <w:rPr>
          <w:spacing w:val="-13"/>
        </w:rPr>
        <w:t> </w:t>
      </w:r>
      <w:r>
        <w:rPr/>
        <w:t>alterations</w:t>
      </w:r>
      <w:r>
        <w:rPr>
          <w:spacing w:val="-14"/>
        </w:rPr>
        <w:t> </w:t>
      </w:r>
      <w:r>
        <w:rPr/>
        <w:t>the</w:t>
      </w:r>
      <w:r>
        <w:rPr>
          <w:spacing w:val="-12"/>
        </w:rPr>
        <w:t> </w:t>
      </w:r>
      <w:r>
        <w:rPr/>
        <w:t>zone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mineralisation</w:t>
      </w:r>
      <w:r>
        <w:rPr>
          <w:spacing w:val="-58"/>
        </w:rPr>
        <w:t> </w:t>
      </w:r>
      <w:r>
        <w:rPr/>
        <w:t>that could be target for exploration of iron ore and K-feldspar related minerals such as</w:t>
      </w:r>
      <w:r>
        <w:rPr>
          <w:spacing w:val="1"/>
        </w:rPr>
        <w:t> </w:t>
      </w:r>
      <w:r>
        <w:rPr/>
        <w:t>gemstones (Fatoye 2018). Essential minerals such as gold could also be a target for</w:t>
      </w:r>
      <w:r>
        <w:rPr>
          <w:spacing w:val="1"/>
        </w:rPr>
        <w:t> </w:t>
      </w:r>
      <w:r>
        <w:rPr/>
        <w:t>exploration in the western region of study area as potential gold deposits often occur in</w:t>
      </w:r>
      <w:r>
        <w:rPr>
          <w:spacing w:val="1"/>
        </w:rPr>
        <w:t> </w:t>
      </w:r>
      <w:r>
        <w:rPr/>
        <w:t>the hydrothermal altered zones rich in potassium (Ohioma </w:t>
      </w:r>
      <w:r>
        <w:rPr>
          <w:i/>
        </w:rPr>
        <w:t>et al</w:t>
      </w:r>
      <w:r>
        <w:rPr/>
        <w:t>. 2017). The sedimentary</w:t>
      </w:r>
      <w:r>
        <w:rPr>
          <w:spacing w:val="-57"/>
        </w:rPr>
        <w:t> </w:t>
      </w:r>
      <w:r>
        <w:rPr/>
        <w:t>regions in the northern and southern ends were delineated to host majorly sediments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form of</w:t>
      </w:r>
      <w:r>
        <w:rPr>
          <w:spacing w:val="-1"/>
        </w:rPr>
        <w:t> </w:t>
      </w:r>
      <w:r>
        <w:rPr/>
        <w:t>sandstone, shale, limestone, mudstone, coal, clay</w:t>
      </w:r>
      <w:r>
        <w:rPr>
          <w:spacing w:val="-3"/>
        </w:rPr>
        <w:t> </w:t>
      </w:r>
      <w:r>
        <w:rPr/>
        <w:t>and alluvium.</w:t>
      </w:r>
    </w:p>
    <w:p>
      <w:pPr>
        <w:pStyle w:val="BodyText"/>
        <w:spacing w:line="480" w:lineRule="auto" w:before="2"/>
        <w:ind w:left="827" w:right="825"/>
        <w:jc w:val="both"/>
      </w:pPr>
      <w:r>
        <w:rPr/>
        <w:t>The</w:t>
      </w:r>
      <w:r>
        <w:rPr>
          <w:spacing w:val="-15"/>
        </w:rPr>
        <w:t> </w:t>
      </w:r>
      <w:r>
        <w:rPr/>
        <w:t>point</w:t>
      </w:r>
      <w:r>
        <w:rPr>
          <w:spacing w:val="-12"/>
        </w:rPr>
        <w:t> </w:t>
      </w:r>
      <w:r>
        <w:rPr/>
        <w:t>(6.625</w:t>
      </w:r>
      <w:r>
        <w:rPr>
          <w:spacing w:val="-12"/>
        </w:rPr>
        <w:t> </w:t>
      </w:r>
      <w:r>
        <w:rPr/>
        <w:t>E,</w:t>
      </w:r>
      <w:r>
        <w:rPr>
          <w:spacing w:val="-14"/>
        </w:rPr>
        <w:t> </w:t>
      </w:r>
      <w:r>
        <w:rPr/>
        <w:t>7.75</w:t>
      </w:r>
      <w:r>
        <w:rPr>
          <w:spacing w:val="-10"/>
        </w:rPr>
        <w:t> </w:t>
      </w:r>
      <w:r>
        <w:rPr/>
        <w:t>N)</w:t>
      </w:r>
      <w:r>
        <w:rPr>
          <w:spacing w:val="-14"/>
        </w:rPr>
        <w:t> </w:t>
      </w:r>
      <w:r>
        <w:rPr/>
        <w:t>on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western</w:t>
      </w:r>
      <w:r>
        <w:rPr>
          <w:spacing w:val="-13"/>
        </w:rPr>
        <w:t> </w:t>
      </w:r>
      <w:r>
        <w:rPr/>
        <w:t>edge</w:t>
      </w:r>
      <w:r>
        <w:rPr>
          <w:spacing w:val="-14"/>
        </w:rPr>
        <w:t> </w:t>
      </w:r>
      <w:r>
        <w:rPr/>
        <w:t>of</w:t>
      </w:r>
      <w:r>
        <w:rPr>
          <w:spacing w:val="-9"/>
        </w:rPr>
        <w:t> </w:t>
      </w:r>
      <w:r>
        <w:rPr/>
        <w:t>Lokoja</w:t>
      </w:r>
      <w:r>
        <w:rPr>
          <w:spacing w:val="-11"/>
        </w:rPr>
        <w:t> </w:t>
      </w:r>
      <w:r>
        <w:rPr/>
        <w:t>and</w:t>
      </w:r>
      <w:r>
        <w:rPr>
          <w:spacing w:val="-13"/>
        </w:rPr>
        <w:t> </w:t>
      </w:r>
      <w:r>
        <w:rPr/>
        <w:t>entire</w:t>
      </w:r>
      <w:r>
        <w:rPr>
          <w:spacing w:val="-12"/>
        </w:rPr>
        <w:t> </w:t>
      </w:r>
      <w:r>
        <w:rPr/>
        <w:t>mid-portion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study</w:t>
      </w:r>
      <w:r>
        <w:rPr>
          <w:spacing w:val="-58"/>
        </w:rPr>
        <w:t> </w:t>
      </w:r>
      <w:r>
        <w:rPr/>
        <w:t>area</w:t>
      </w:r>
      <w:r>
        <w:rPr>
          <w:spacing w:val="50"/>
        </w:rPr>
        <w:t> </w:t>
      </w:r>
      <w:r>
        <w:rPr/>
        <w:t>recorded</w:t>
      </w:r>
      <w:r>
        <w:rPr>
          <w:spacing w:val="50"/>
        </w:rPr>
        <w:t> </w:t>
      </w:r>
      <w:r>
        <w:rPr/>
        <w:t>heat</w:t>
      </w:r>
      <w:r>
        <w:rPr>
          <w:spacing w:val="49"/>
        </w:rPr>
        <w:t> </w:t>
      </w:r>
      <w:r>
        <w:rPr/>
        <w:t>flow</w:t>
      </w:r>
      <w:r>
        <w:rPr>
          <w:spacing w:val="50"/>
        </w:rPr>
        <w:t> </w:t>
      </w:r>
      <w:r>
        <w:rPr/>
        <w:t>exceeding</w:t>
      </w:r>
      <w:r>
        <w:rPr>
          <w:spacing w:val="50"/>
        </w:rPr>
        <w:t> </w:t>
      </w:r>
      <w:r>
        <w:rPr/>
        <w:t>80</w:t>
      </w:r>
      <w:r>
        <w:rPr>
          <w:spacing w:val="49"/>
        </w:rPr>
        <w:t> </w:t>
      </w:r>
      <w:r>
        <w:rPr/>
        <w:t>mW/m</w:t>
      </w:r>
      <w:r>
        <w:rPr>
          <w:vertAlign w:val="superscript"/>
        </w:rPr>
        <w:t>2</w:t>
      </w:r>
      <w:r>
        <w:rPr>
          <w:spacing w:val="17"/>
          <w:vertAlign w:val="baseline"/>
        </w:rPr>
        <w:t> </w:t>
      </w:r>
      <w:r>
        <w:rPr>
          <w:vertAlign w:val="baseline"/>
        </w:rPr>
        <w:t>with</w:t>
      </w:r>
      <w:r>
        <w:rPr>
          <w:spacing w:val="50"/>
          <w:vertAlign w:val="baseline"/>
        </w:rPr>
        <w:t> </w:t>
      </w:r>
      <w:r>
        <w:rPr>
          <w:vertAlign w:val="baseline"/>
        </w:rPr>
        <w:t>a</w:t>
      </w:r>
      <w:r>
        <w:rPr>
          <w:spacing w:val="48"/>
          <w:vertAlign w:val="baseline"/>
        </w:rPr>
        <w:t> </w:t>
      </w:r>
      <w:r>
        <w:rPr>
          <w:vertAlign w:val="baseline"/>
        </w:rPr>
        <w:t>high</w:t>
      </w:r>
      <w:r>
        <w:rPr>
          <w:spacing w:val="51"/>
          <w:vertAlign w:val="baseline"/>
        </w:rPr>
        <w:t> </w:t>
      </w:r>
      <w:r>
        <w:rPr>
          <w:vertAlign w:val="baseline"/>
        </w:rPr>
        <w:t>geothermal</w:t>
      </w:r>
      <w:r>
        <w:rPr>
          <w:spacing w:val="51"/>
          <w:vertAlign w:val="baseline"/>
        </w:rPr>
        <w:t> </w:t>
      </w:r>
      <w:r>
        <w:rPr>
          <w:vertAlign w:val="baseline"/>
        </w:rPr>
        <w:t>gradient</w:t>
      </w:r>
      <w:r>
        <w:rPr>
          <w:spacing w:val="49"/>
          <w:vertAlign w:val="baseline"/>
        </w:rPr>
        <w:t> </w:t>
      </w:r>
      <w:r>
        <w:rPr>
          <w:vertAlign w:val="baseline"/>
        </w:rPr>
        <w:t>and</w:t>
      </w:r>
    </w:p>
    <w:p>
      <w:pPr>
        <w:spacing w:after="0" w:line="480" w:lineRule="auto"/>
        <w:jc w:val="both"/>
        <w:sectPr>
          <w:pgSz w:w="11910" w:h="16840"/>
          <w:pgMar w:header="0" w:footer="920" w:top="1320" w:bottom="1200" w:left="1160" w:right="580"/>
        </w:sectPr>
      </w:pPr>
    </w:p>
    <w:p>
      <w:pPr>
        <w:pStyle w:val="BodyText"/>
        <w:spacing w:line="480" w:lineRule="auto" w:before="64"/>
        <w:ind w:left="827" w:right="833"/>
      </w:pPr>
      <w:r>
        <w:rPr/>
        <w:t>relatively</w:t>
      </w:r>
      <w:r>
        <w:rPr>
          <w:spacing w:val="20"/>
        </w:rPr>
        <w:t> </w:t>
      </w:r>
      <w:r>
        <w:rPr/>
        <w:t>low</w:t>
      </w:r>
      <w:r>
        <w:rPr>
          <w:spacing w:val="27"/>
        </w:rPr>
        <w:t> </w:t>
      </w:r>
      <w:r>
        <w:rPr/>
        <w:t>Curie</w:t>
      </w:r>
      <w:r>
        <w:rPr>
          <w:spacing w:val="27"/>
        </w:rPr>
        <w:t> </w:t>
      </w:r>
      <w:r>
        <w:rPr/>
        <w:t>point</w:t>
      </w:r>
      <w:r>
        <w:rPr>
          <w:spacing w:val="28"/>
        </w:rPr>
        <w:t> </w:t>
      </w:r>
      <w:r>
        <w:rPr/>
        <w:t>depth</w:t>
      </w:r>
      <w:r>
        <w:rPr>
          <w:spacing w:val="28"/>
        </w:rPr>
        <w:t> </w:t>
      </w:r>
      <w:r>
        <w:rPr/>
        <w:t>which</w:t>
      </w:r>
      <w:r>
        <w:rPr>
          <w:spacing w:val="28"/>
        </w:rPr>
        <w:t> </w:t>
      </w:r>
      <w:r>
        <w:rPr/>
        <w:t>are</w:t>
      </w:r>
      <w:r>
        <w:rPr>
          <w:spacing w:val="25"/>
        </w:rPr>
        <w:t> </w:t>
      </w:r>
      <w:r>
        <w:rPr/>
        <w:t>suitable</w:t>
      </w:r>
      <w:r>
        <w:rPr>
          <w:spacing w:val="27"/>
        </w:rPr>
        <w:t> </w:t>
      </w:r>
      <w:r>
        <w:rPr/>
        <w:t>geothermal</w:t>
      </w:r>
      <w:r>
        <w:rPr>
          <w:spacing w:val="29"/>
        </w:rPr>
        <w:t> </w:t>
      </w:r>
      <w:r>
        <w:rPr/>
        <w:t>parameters</w:t>
      </w:r>
      <w:r>
        <w:rPr>
          <w:spacing w:val="27"/>
        </w:rPr>
        <w:t> </w:t>
      </w:r>
      <w:r>
        <w:rPr/>
        <w:t>for</w:t>
      </w:r>
      <w:r>
        <w:rPr>
          <w:spacing w:val="26"/>
        </w:rPr>
        <w:t> </w:t>
      </w:r>
      <w:r>
        <w:rPr/>
        <w:t>a</w:t>
      </w:r>
      <w:r>
        <w:rPr>
          <w:spacing w:val="27"/>
        </w:rPr>
        <w:t> </w:t>
      </w:r>
      <w:r>
        <w:rPr/>
        <w:t>good</w:t>
      </w:r>
      <w:r>
        <w:rPr>
          <w:spacing w:val="-57"/>
        </w:rPr>
        <w:t> </w:t>
      </w:r>
      <w:r>
        <w:rPr/>
        <w:t>potential</w:t>
      </w:r>
      <w:r>
        <w:rPr>
          <w:spacing w:val="-1"/>
        </w:rPr>
        <w:t> </w:t>
      </w:r>
      <w:r>
        <w:rPr/>
        <w:t>geothermal source</w:t>
      </w:r>
    </w:p>
    <w:p>
      <w:pPr>
        <w:pStyle w:val="Heading1"/>
        <w:numPr>
          <w:ilvl w:val="1"/>
          <w:numId w:val="20"/>
        </w:numPr>
        <w:tabs>
          <w:tab w:pos="1547" w:val="left" w:leader="none"/>
          <w:tab w:pos="1548" w:val="left" w:leader="none"/>
        </w:tabs>
        <w:spacing w:line="240" w:lineRule="auto" w:before="47" w:after="0"/>
        <w:ind w:left="1547" w:right="0" w:hanging="721"/>
        <w:jc w:val="left"/>
      </w:pPr>
      <w:bookmarkStart w:name="_TOC_250001" w:id="48"/>
      <w:bookmarkEnd w:id="48"/>
      <w:r>
        <w:rPr/>
        <w:t>Recommendations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827" w:right="825"/>
      </w:pPr>
      <w:r>
        <w:rPr/>
        <w:t>The</w:t>
      </w:r>
      <w:r>
        <w:rPr>
          <w:spacing w:val="-12"/>
        </w:rPr>
        <w:t> </w:t>
      </w:r>
      <w:r>
        <w:rPr/>
        <w:t>results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this</w:t>
      </w:r>
      <w:r>
        <w:rPr>
          <w:spacing w:val="-10"/>
        </w:rPr>
        <w:t> </w:t>
      </w:r>
      <w:r>
        <w:rPr/>
        <w:t>work</w:t>
      </w:r>
      <w:r>
        <w:rPr>
          <w:spacing w:val="-11"/>
        </w:rPr>
        <w:t> </w:t>
      </w:r>
      <w:r>
        <w:rPr/>
        <w:t>is</w:t>
      </w:r>
      <w:r>
        <w:rPr>
          <w:spacing w:val="-10"/>
        </w:rPr>
        <w:t> </w:t>
      </w:r>
      <w:r>
        <w:rPr/>
        <w:t>regional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nature</w:t>
      </w:r>
      <w:r>
        <w:rPr>
          <w:spacing w:val="-11"/>
        </w:rPr>
        <w:t> </w:t>
      </w:r>
      <w:r>
        <w:rPr/>
        <w:t>due</w:t>
      </w:r>
      <w:r>
        <w:rPr>
          <w:spacing w:val="-12"/>
        </w:rPr>
        <w:t> </w:t>
      </w:r>
      <w:r>
        <w:rPr/>
        <w:t>to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extent</w:t>
      </w:r>
      <w:r>
        <w:rPr>
          <w:spacing w:val="-10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area</w:t>
      </w:r>
      <w:r>
        <w:rPr>
          <w:spacing w:val="-12"/>
        </w:rPr>
        <w:t> </w:t>
      </w:r>
      <w:r>
        <w:rPr/>
        <w:t>covered,</w:t>
      </w:r>
      <w:r>
        <w:rPr>
          <w:spacing w:val="-8"/>
        </w:rPr>
        <w:t> </w:t>
      </w:r>
      <w:r>
        <w:rPr/>
        <w:t>ground-</w:t>
      </w:r>
      <w:r>
        <w:rPr>
          <w:spacing w:val="-57"/>
        </w:rPr>
        <w:t> </w:t>
      </w:r>
      <w:r>
        <w:rPr/>
        <w:t>truthing</w:t>
      </w:r>
      <w:r>
        <w:rPr>
          <w:spacing w:val="-3"/>
        </w:rPr>
        <w:t> </w:t>
      </w:r>
      <w:r>
        <w:rPr/>
        <w:t>could be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means of determining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economic</w:t>
      </w:r>
      <w:r>
        <w:rPr>
          <w:spacing w:val="-1"/>
        </w:rPr>
        <w:t> </w:t>
      </w:r>
      <w:r>
        <w:rPr/>
        <w:t>viability</w:t>
      </w:r>
      <w:r>
        <w:rPr>
          <w:spacing w:val="-8"/>
        </w:rPr>
        <w:t> </w:t>
      </w:r>
      <w:r>
        <w:rPr/>
        <w:t>of the</w:t>
      </w:r>
      <w:r>
        <w:rPr>
          <w:spacing w:val="-2"/>
        </w:rPr>
        <w:t> </w:t>
      </w:r>
      <w:r>
        <w:rPr/>
        <w:t>potentials.</w:t>
      </w:r>
    </w:p>
    <w:p>
      <w:pPr>
        <w:pStyle w:val="BodyText"/>
        <w:spacing w:before="159"/>
        <w:ind w:left="827"/>
      </w:pPr>
      <w:r>
        <w:rPr/>
        <w:t>.</w:t>
      </w:r>
    </w:p>
    <w:p>
      <w:pPr>
        <w:spacing w:after="0"/>
        <w:sectPr>
          <w:pgSz w:w="11910" w:h="16840"/>
          <w:pgMar w:header="0" w:footer="920" w:top="1320" w:bottom="1200" w:left="1160" w:right="580"/>
        </w:sectPr>
      </w:pPr>
    </w:p>
    <w:p>
      <w:pPr>
        <w:pStyle w:val="Heading1"/>
        <w:spacing w:before="69"/>
        <w:ind w:left="964" w:right="967" w:firstLine="0"/>
        <w:jc w:val="center"/>
      </w:pPr>
      <w:bookmarkStart w:name="_TOC_250000" w:id="49"/>
      <w:bookmarkEnd w:id="49"/>
      <w:r>
        <w:rPr/>
        <w:t>REFERENCES</w:t>
      </w:r>
    </w:p>
    <w:p>
      <w:pPr>
        <w:pStyle w:val="BodyText"/>
        <w:rPr>
          <w:b/>
          <w:sz w:val="26"/>
        </w:rPr>
      </w:pPr>
    </w:p>
    <w:p>
      <w:pPr>
        <w:spacing w:before="213"/>
        <w:ind w:left="1547" w:right="827" w:hanging="720"/>
        <w:jc w:val="both"/>
        <w:rPr>
          <w:sz w:val="24"/>
        </w:rPr>
      </w:pPr>
      <w:r>
        <w:rPr>
          <w:sz w:val="24"/>
        </w:rPr>
        <w:t>Adagunodo, T. A., Sunmonu,</w:t>
      </w:r>
      <w:r>
        <w:rPr>
          <w:spacing w:val="1"/>
          <w:sz w:val="24"/>
        </w:rPr>
        <w:t> </w:t>
      </w:r>
      <w:r>
        <w:rPr>
          <w:sz w:val="24"/>
        </w:rPr>
        <w:t>L. A.</w:t>
      </w:r>
      <w:r>
        <w:rPr>
          <w:spacing w:val="1"/>
          <w:sz w:val="24"/>
        </w:rPr>
        <w:t> </w:t>
      </w:r>
      <w:r>
        <w:rPr>
          <w:sz w:val="24"/>
        </w:rPr>
        <w:t>&amp; Adeniji,</w:t>
      </w:r>
      <w:r>
        <w:rPr>
          <w:spacing w:val="1"/>
          <w:sz w:val="24"/>
        </w:rPr>
        <w:t> </w:t>
      </w:r>
      <w:r>
        <w:rPr>
          <w:sz w:val="24"/>
        </w:rPr>
        <w:t>A. A.(2015). An overview of magnetic</w:t>
      </w:r>
      <w:r>
        <w:rPr>
          <w:spacing w:val="-57"/>
          <w:sz w:val="24"/>
        </w:rPr>
        <w:t> </w:t>
      </w:r>
      <w:r>
        <w:rPr>
          <w:sz w:val="24"/>
        </w:rPr>
        <w:t>method in mineral exploration </w:t>
      </w:r>
      <w:r>
        <w:rPr>
          <w:i/>
          <w:sz w:val="24"/>
        </w:rPr>
        <w:t>Journal of Global Ecology and Environment </w:t>
      </w:r>
      <w:r>
        <w:rPr>
          <w:sz w:val="24"/>
        </w:rPr>
        <w:t>3(1):</w:t>
      </w:r>
      <w:r>
        <w:rPr>
          <w:spacing w:val="-57"/>
          <w:sz w:val="24"/>
        </w:rPr>
        <w:t> </w:t>
      </w:r>
      <w:r>
        <w:rPr>
          <w:sz w:val="24"/>
        </w:rPr>
        <w:t>13-28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547" w:right="826" w:hanging="720"/>
        <w:jc w:val="both"/>
      </w:pPr>
      <w:r>
        <w:rPr/>
        <w:t>Adetona, A. A., &amp; Mallam, A. (2013). Estimating the thickness of sedimentation within</w:t>
      </w:r>
      <w:r>
        <w:rPr>
          <w:spacing w:val="1"/>
        </w:rPr>
        <w:t> </w:t>
      </w:r>
      <w:r>
        <w:rPr/>
        <w:t>lower Benue basin and upper Anambra basin, Nigeria, using both spectral depth</w:t>
      </w:r>
      <w:r>
        <w:rPr>
          <w:spacing w:val="1"/>
        </w:rPr>
        <w:t> </w:t>
      </w:r>
      <w:r>
        <w:rPr/>
        <w:t>determination</w:t>
      </w:r>
      <w:r>
        <w:rPr>
          <w:spacing w:val="61"/>
        </w:rPr>
        <w:t> </w:t>
      </w:r>
      <w:r>
        <w:rPr/>
        <w:t>and</w:t>
      </w:r>
      <w:r>
        <w:rPr>
          <w:spacing w:val="61"/>
        </w:rPr>
        <w:t> </w:t>
      </w:r>
      <w:r>
        <w:rPr/>
        <w:t>source</w:t>
      </w:r>
      <w:r>
        <w:rPr>
          <w:spacing w:val="61"/>
        </w:rPr>
        <w:t> </w:t>
      </w:r>
      <w:r>
        <w:rPr/>
        <w:t>parameter   imaging. </w:t>
      </w:r>
      <w:r>
        <w:rPr>
          <w:i/>
        </w:rPr>
        <w:t>ISRN   Geophysics</w:t>
      </w:r>
      <w:r>
        <w:rPr/>
        <w:t>, </w:t>
      </w:r>
      <w:r>
        <w:rPr>
          <w:i/>
        </w:rPr>
        <w:t>2013</w:t>
      </w:r>
      <w:r>
        <w:rPr/>
        <w:t>,   1-</w:t>
      </w:r>
      <w:r>
        <w:rPr>
          <w:spacing w:val="1"/>
        </w:rPr>
        <w:t> </w:t>
      </w:r>
      <w:r>
        <w:rPr/>
        <w:t>10.</w:t>
      </w:r>
      <w:r>
        <w:rPr>
          <w:spacing w:val="-1"/>
        </w:rPr>
        <w:t> </w:t>
      </w:r>
      <w:r>
        <w:rPr/>
        <w:t>https://doi.org/10.1155/2013/124706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547" w:right="827" w:hanging="720"/>
        <w:jc w:val="both"/>
      </w:pPr>
      <w:r>
        <w:rPr>
          <w:spacing w:val="-1"/>
        </w:rPr>
        <w:t>Adetona, A.</w:t>
      </w:r>
      <w:r>
        <w:rPr/>
        <w:t> </w:t>
      </w:r>
      <w:r>
        <w:rPr>
          <w:spacing w:val="-1"/>
        </w:rPr>
        <w:t>A.,</w:t>
      </w:r>
      <w:r>
        <w:rPr>
          <w:spacing w:val="-13"/>
        </w:rPr>
        <w:t> </w:t>
      </w:r>
      <w:r>
        <w:rPr/>
        <w:t>&amp;</w:t>
      </w:r>
      <w:r>
        <w:rPr>
          <w:spacing w:val="-17"/>
        </w:rPr>
        <w:t> </w:t>
      </w:r>
      <w:r>
        <w:rPr/>
        <w:t>Mallam,</w:t>
      </w:r>
      <w:r>
        <w:rPr>
          <w:spacing w:val="2"/>
        </w:rPr>
        <w:t> </w:t>
      </w:r>
      <w:r>
        <w:rPr/>
        <w:t>A.</w:t>
      </w:r>
      <w:r>
        <w:rPr>
          <w:spacing w:val="-15"/>
        </w:rPr>
        <w:t> </w:t>
      </w:r>
      <w:r>
        <w:rPr/>
        <w:t>(2013).</w:t>
      </w:r>
      <w:r>
        <w:rPr>
          <w:spacing w:val="-13"/>
        </w:rPr>
        <w:t> </w:t>
      </w:r>
      <w:r>
        <w:rPr/>
        <w:t>Investigating</w:t>
      </w:r>
      <w:r>
        <w:rPr>
          <w:spacing w:val="-17"/>
        </w:rPr>
        <w:t> </w:t>
      </w:r>
      <w:r>
        <w:rPr/>
        <w:t>the</w:t>
      </w:r>
      <w:r>
        <w:rPr>
          <w:spacing w:val="-15"/>
        </w:rPr>
        <w:t> </w:t>
      </w:r>
      <w:r>
        <w:rPr/>
        <w:t>structures</w:t>
      </w:r>
      <w:r>
        <w:rPr>
          <w:spacing w:val="-14"/>
        </w:rPr>
        <w:t> </w:t>
      </w:r>
      <w:r>
        <w:rPr/>
        <w:t>within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lower</w:t>
      </w:r>
      <w:r>
        <w:rPr>
          <w:spacing w:val="-13"/>
        </w:rPr>
        <w:t> </w:t>
      </w:r>
      <w:r>
        <w:rPr/>
        <w:t>Benue</w:t>
      </w:r>
      <w:r>
        <w:rPr>
          <w:spacing w:val="-57"/>
        </w:rPr>
        <w:t> </w:t>
      </w:r>
      <w:r>
        <w:rPr/>
        <w:t>and upper Anambra basins, Nigeria, using first vertical derivative, analytical</w:t>
      </w:r>
      <w:r>
        <w:rPr>
          <w:spacing w:val="1"/>
        </w:rPr>
        <w:t> </w:t>
      </w:r>
      <w:r>
        <w:rPr/>
        <w:t>signal and (CET) centre for exploration targeting plug-in. </w:t>
      </w:r>
      <w:r>
        <w:rPr>
          <w:i/>
        </w:rPr>
        <w:t>Earth Sciences</w:t>
      </w:r>
      <w:r>
        <w:rPr/>
        <w:t>, </w:t>
      </w:r>
      <w:r>
        <w:rPr>
          <w:i/>
        </w:rPr>
        <w:t>2</w:t>
      </w:r>
      <w:r>
        <w:rPr/>
        <w:t>(5),</w:t>
      </w:r>
      <w:r>
        <w:rPr>
          <w:spacing w:val="1"/>
        </w:rPr>
        <w:t> </w:t>
      </w:r>
      <w:r>
        <w:rPr/>
        <w:t>104.</w:t>
      </w:r>
      <w:r>
        <w:rPr>
          <w:spacing w:val="-1"/>
        </w:rPr>
        <w:t> </w:t>
      </w:r>
      <w:hyperlink r:id="rId33">
        <w:r>
          <w:rPr>
            <w:u w:val="single"/>
          </w:rPr>
          <w:t>https://doi.org/10.11648/j.earth.20130205.11</w:t>
        </w:r>
      </w:hyperlink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1547" w:right="826" w:hanging="720"/>
        <w:jc w:val="both"/>
      </w:pPr>
      <w:r>
        <w:rPr/>
        <w:t>Adewumi, T., Salako, K. A., Adediran, S. O., Okwokwo, O. I., &amp; Sanusi, Y. A. (2019).</w:t>
      </w:r>
      <w:r>
        <w:rPr>
          <w:spacing w:val="1"/>
        </w:rPr>
        <w:t> </w:t>
      </w:r>
      <w:r>
        <w:rPr/>
        <w:t>Curie point depth and heat flow analyses over part of Bida basin, north central</w:t>
      </w:r>
      <w:r>
        <w:rPr>
          <w:spacing w:val="1"/>
        </w:rPr>
        <w:t> </w:t>
      </w:r>
      <w:r>
        <w:rPr/>
        <w:t>Nigeria using Aeromagnetic data. </w:t>
      </w:r>
      <w:r>
        <w:rPr>
          <w:i/>
        </w:rPr>
        <w:t>Journal of Earth Energy Engineering</w:t>
      </w:r>
      <w:r>
        <w:rPr/>
        <w:t>, </w:t>
      </w:r>
      <w:r>
        <w:rPr>
          <w:i/>
        </w:rPr>
        <w:t>8</w:t>
      </w:r>
      <w:r>
        <w:rPr/>
        <w:t>(1), 1-</w:t>
      </w:r>
      <w:r>
        <w:rPr>
          <w:spacing w:val="-57"/>
        </w:rPr>
        <w:t> </w:t>
      </w:r>
      <w:r>
        <w:rPr/>
        <w:t>11.</w:t>
      </w:r>
      <w:r>
        <w:rPr>
          <w:spacing w:val="-1"/>
        </w:rPr>
        <w:t> </w:t>
      </w:r>
      <w:r>
        <w:rPr/>
        <w:t>https://doi.org/10.25299/jeee.</w:t>
      </w:r>
      <w:r>
        <w:rPr>
          <w:spacing w:val="1"/>
        </w:rPr>
        <w:t> </w:t>
      </w:r>
      <w:r>
        <w:rPr/>
        <w:t>8(1). 22-88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547" w:right="827" w:hanging="720"/>
        <w:jc w:val="both"/>
        <w:rPr>
          <w:i/>
          <w:sz w:val="24"/>
        </w:rPr>
      </w:pPr>
      <w:r>
        <w:rPr>
          <w:sz w:val="24"/>
        </w:rPr>
        <w:t>Akanbi E. S., &amp; Fakoya A. D. (2015). Regional magnetic field trend and depth to</w:t>
      </w:r>
      <w:r>
        <w:rPr>
          <w:spacing w:val="1"/>
          <w:sz w:val="24"/>
        </w:rPr>
        <w:t> </w:t>
      </w:r>
      <w:r>
        <w:rPr>
          <w:sz w:val="24"/>
        </w:rPr>
        <w:t>magnetic source determination from aeromagnetic data of Maijuju Area, North</w:t>
      </w:r>
      <w:r>
        <w:rPr>
          <w:spacing w:val="1"/>
          <w:sz w:val="24"/>
        </w:rPr>
        <w:t> </w:t>
      </w:r>
      <w:r>
        <w:rPr>
          <w:sz w:val="24"/>
        </w:rPr>
        <w:t>Central,</w:t>
      </w:r>
      <w:r>
        <w:rPr>
          <w:spacing w:val="-7"/>
          <w:sz w:val="24"/>
        </w:rPr>
        <w:t> </w:t>
      </w:r>
      <w:r>
        <w:rPr>
          <w:sz w:val="24"/>
        </w:rPr>
        <w:t>Nigeria.</w:t>
      </w:r>
      <w:r>
        <w:rPr>
          <w:spacing w:val="-5"/>
          <w:sz w:val="24"/>
        </w:rPr>
        <w:t> </w:t>
      </w:r>
      <w:r>
        <w:rPr>
          <w:i/>
          <w:sz w:val="24"/>
        </w:rPr>
        <w:t>Physical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8(3):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1-13,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2015,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Article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no.PSIJ.21652</w:t>
      </w:r>
    </w:p>
    <w:p>
      <w:pPr>
        <w:pStyle w:val="BodyText"/>
        <w:spacing w:before="10"/>
        <w:rPr>
          <w:i/>
          <w:sz w:val="20"/>
        </w:rPr>
      </w:pPr>
    </w:p>
    <w:p>
      <w:pPr>
        <w:pStyle w:val="BodyText"/>
        <w:ind w:left="1547" w:right="826" w:hanging="720"/>
        <w:jc w:val="both"/>
      </w:pPr>
      <w:r>
        <w:rPr/>
        <w:t>Akanmu, Y. R. (1998): Paleoenvironments of the Lokoja Sandstone in the Lokoja -</w:t>
      </w:r>
      <w:r>
        <w:rPr>
          <w:spacing w:val="1"/>
        </w:rPr>
        <w:t> </w:t>
      </w:r>
      <w:r>
        <w:rPr/>
        <w:t>Koton-Karfi</w:t>
      </w:r>
      <w:r>
        <w:rPr>
          <w:spacing w:val="-1"/>
        </w:rPr>
        <w:t> </w:t>
      </w:r>
      <w:r>
        <w:rPr/>
        <w:t>Area</w:t>
      </w:r>
      <w:r>
        <w:rPr>
          <w:spacing w:val="-1"/>
        </w:rPr>
        <w:t> </w:t>
      </w:r>
      <w:r>
        <w:rPr/>
        <w:t>of Central Nigeria.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BSc</w:t>
      </w:r>
      <w:r>
        <w:rPr>
          <w:spacing w:val="-1"/>
        </w:rPr>
        <w:t> </w:t>
      </w:r>
      <w:r>
        <w:rPr/>
        <w:t>Project Report.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547" w:right="825" w:hanging="720"/>
        <w:jc w:val="both"/>
      </w:pPr>
      <w:r>
        <w:rPr/>
        <w:t>Akinnubi T. D.,</w:t>
      </w:r>
      <w:r>
        <w:rPr>
          <w:spacing w:val="1"/>
        </w:rPr>
        <w:t> </w:t>
      </w:r>
      <w:r>
        <w:rPr/>
        <w:t>&amp; Adetona A. A. (2018) Investigating the geothermal potential within</w:t>
      </w:r>
      <w:r>
        <w:rPr>
          <w:spacing w:val="1"/>
        </w:rPr>
        <w:t> </w:t>
      </w:r>
      <w:r>
        <w:rPr/>
        <w:t>Benue State, central Nigeria from radiometric and high resolution aeromagnetic</w:t>
      </w:r>
      <w:r>
        <w:rPr>
          <w:spacing w:val="1"/>
        </w:rPr>
        <w:t> </w:t>
      </w:r>
      <w:r>
        <w:rPr/>
        <w:t>data.</w:t>
      </w:r>
      <w:r>
        <w:rPr>
          <w:spacing w:val="-2"/>
        </w:rPr>
        <w:t> </w:t>
      </w:r>
      <w:r>
        <w:rPr>
          <w:i/>
        </w:rPr>
        <w:t>Journal of Geology</w:t>
      </w:r>
      <w:r>
        <w:rPr>
          <w:i/>
          <w:spacing w:val="1"/>
        </w:rPr>
        <w:t> </w:t>
      </w:r>
      <w:r>
        <w:rPr>
          <w:i/>
        </w:rPr>
        <w:t>and Mining Research. pp</w:t>
      </w:r>
      <w:r>
        <w:rPr/>
        <w:t>.(9)10</w:t>
      </w:r>
    </w:p>
    <w:p>
      <w:pPr>
        <w:pStyle w:val="BodyText"/>
        <w:spacing w:before="10"/>
        <w:rPr>
          <w:sz w:val="20"/>
        </w:rPr>
      </w:pPr>
    </w:p>
    <w:p>
      <w:pPr>
        <w:spacing w:before="1"/>
        <w:ind w:left="1547" w:right="825" w:hanging="720"/>
        <w:jc w:val="both"/>
        <w:rPr>
          <w:sz w:val="24"/>
        </w:rPr>
      </w:pPr>
      <w:r>
        <w:rPr>
          <w:sz w:val="24"/>
        </w:rPr>
        <w:t>Allis,</w:t>
      </w:r>
      <w:r>
        <w:rPr>
          <w:spacing w:val="1"/>
          <w:sz w:val="24"/>
        </w:rPr>
        <w:t> </w:t>
      </w:r>
      <w:r>
        <w:rPr>
          <w:sz w:val="24"/>
        </w:rPr>
        <w:t>R.G.</w:t>
      </w:r>
      <w:r>
        <w:rPr>
          <w:spacing w:val="1"/>
          <w:sz w:val="24"/>
        </w:rPr>
        <w:t> </w:t>
      </w:r>
      <w:r>
        <w:rPr>
          <w:sz w:val="24"/>
        </w:rPr>
        <w:t>(1990)</w:t>
      </w:r>
      <w:r>
        <w:rPr>
          <w:spacing w:val="1"/>
          <w:sz w:val="24"/>
        </w:rPr>
        <w:t> </w:t>
      </w:r>
      <w:r>
        <w:rPr>
          <w:sz w:val="24"/>
        </w:rPr>
        <w:t>Geophysical</w:t>
      </w:r>
      <w:r>
        <w:rPr>
          <w:spacing w:val="1"/>
          <w:sz w:val="24"/>
        </w:rPr>
        <w:t> </w:t>
      </w:r>
      <w:r>
        <w:rPr>
          <w:sz w:val="24"/>
        </w:rPr>
        <w:t>anomalies</w:t>
      </w:r>
      <w:r>
        <w:rPr>
          <w:spacing w:val="1"/>
          <w:sz w:val="24"/>
        </w:rPr>
        <w:t> </w:t>
      </w:r>
      <w:r>
        <w:rPr>
          <w:sz w:val="24"/>
        </w:rPr>
        <w:t>over</w:t>
      </w:r>
      <w:r>
        <w:rPr>
          <w:spacing w:val="1"/>
          <w:sz w:val="24"/>
        </w:rPr>
        <w:t> </w:t>
      </w:r>
      <w:r>
        <w:rPr>
          <w:sz w:val="24"/>
        </w:rPr>
        <w:t>epithermal</w:t>
      </w:r>
      <w:r>
        <w:rPr>
          <w:spacing w:val="1"/>
          <w:sz w:val="24"/>
        </w:rPr>
        <w:t> </w:t>
      </w:r>
      <w:r>
        <w:rPr>
          <w:sz w:val="24"/>
        </w:rPr>
        <w:t>systems,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Geochemical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Exploration</w:t>
      </w:r>
      <w:r>
        <w:rPr>
          <w:sz w:val="24"/>
        </w:rPr>
        <w:t>, 36, pp. 339-374,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1547" w:right="831" w:hanging="720"/>
        <w:jc w:val="both"/>
      </w:pPr>
      <w:r>
        <w:rPr/>
        <w:t>Amenyoh,</w:t>
      </w:r>
      <w:r>
        <w:rPr>
          <w:spacing w:val="-2"/>
        </w:rPr>
        <w:t> </w:t>
      </w:r>
      <w:r>
        <w:rPr/>
        <w:t>T.,</w:t>
      </w:r>
      <w:r>
        <w:rPr>
          <w:spacing w:val="-3"/>
        </w:rPr>
        <w:t> </w:t>
      </w:r>
      <w:r>
        <w:rPr/>
        <w:t>Wemegah,</w:t>
      </w:r>
      <w:r>
        <w:rPr>
          <w:spacing w:val="-2"/>
        </w:rPr>
        <w:t> </w:t>
      </w:r>
      <w:r>
        <w:rPr/>
        <w:t>D.</w:t>
      </w:r>
      <w:r>
        <w:rPr>
          <w:spacing w:val="-3"/>
        </w:rPr>
        <w:t> </w:t>
      </w:r>
      <w:r>
        <w:rPr/>
        <w:t>D.,</w:t>
      </w:r>
      <w:r>
        <w:rPr>
          <w:spacing w:val="-4"/>
        </w:rPr>
        <w:t> </w:t>
      </w:r>
      <w:r>
        <w:rPr/>
        <w:t>Menyeh,</w:t>
      </w:r>
      <w:r>
        <w:rPr>
          <w:spacing w:val="-3"/>
        </w:rPr>
        <w:t> </w:t>
      </w:r>
      <w:r>
        <w:rPr/>
        <w:t>A.,</w:t>
      </w:r>
      <w:r>
        <w:rPr>
          <w:spacing w:val="-1"/>
        </w:rPr>
        <w:t> </w:t>
      </w:r>
      <w:r>
        <w:rPr/>
        <w:t>&amp;</w:t>
      </w:r>
      <w:r>
        <w:rPr>
          <w:spacing w:val="-3"/>
        </w:rPr>
        <w:t> </w:t>
      </w:r>
      <w:r>
        <w:rPr/>
        <w:t>Danuor,</w:t>
      </w:r>
      <w:r>
        <w:rPr>
          <w:spacing w:val="-5"/>
        </w:rPr>
        <w:t> </w:t>
      </w:r>
      <w:r>
        <w:rPr/>
        <w:t>S.</w:t>
      </w:r>
      <w:r>
        <w:rPr>
          <w:spacing w:val="-3"/>
        </w:rPr>
        <w:t> </w:t>
      </w:r>
      <w:r>
        <w:rPr/>
        <w:t>K.</w:t>
      </w:r>
      <w:r>
        <w:rPr>
          <w:spacing w:val="-4"/>
        </w:rPr>
        <w:t> </w:t>
      </w:r>
      <w:r>
        <w:rPr/>
        <w:t>(2009).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use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landsat</w:t>
      </w:r>
      <w:r>
        <w:rPr>
          <w:spacing w:val="-57"/>
        </w:rPr>
        <w:t> </w:t>
      </w:r>
      <w:r>
        <w:rPr/>
        <w:t>and</w:t>
      </w:r>
      <w:r>
        <w:rPr>
          <w:spacing w:val="-14"/>
        </w:rPr>
        <w:t> </w:t>
      </w:r>
      <w:r>
        <w:rPr/>
        <w:t>aeromagnetic</w:t>
      </w:r>
      <w:r>
        <w:rPr>
          <w:spacing w:val="-12"/>
        </w:rPr>
        <w:t> </w:t>
      </w:r>
      <w:r>
        <w:rPr/>
        <w:t>data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14"/>
        </w:rPr>
        <w:t> </w:t>
      </w:r>
      <w:r>
        <w:rPr/>
        <w:t>interpretation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geological</w:t>
      </w:r>
      <w:r>
        <w:rPr>
          <w:spacing w:val="-13"/>
        </w:rPr>
        <w:t> </w:t>
      </w:r>
      <w:r>
        <w:rPr/>
        <w:t>structures</w:t>
      </w:r>
      <w:r>
        <w:rPr>
          <w:spacing w:val="-13"/>
        </w:rPr>
        <w:t> </w:t>
      </w:r>
      <w:r>
        <w:rPr/>
        <w:t>in</w:t>
      </w:r>
      <w:r>
        <w:rPr>
          <w:spacing w:val="-14"/>
        </w:rPr>
        <w:t> </w:t>
      </w:r>
      <w:r>
        <w:rPr/>
        <w:t>the</w:t>
      </w:r>
      <w:r>
        <w:rPr>
          <w:spacing w:val="-12"/>
        </w:rPr>
        <w:t> </w:t>
      </w:r>
      <w:r>
        <w:rPr/>
        <w:t>Nangodi</w:t>
      </w:r>
      <w:r>
        <w:rPr>
          <w:spacing w:val="-58"/>
        </w:rPr>
        <w:t> </w:t>
      </w:r>
      <w:r>
        <w:rPr/>
        <w:t>Belt, University</w:t>
      </w:r>
      <w:r>
        <w:rPr>
          <w:spacing w:val="-5"/>
        </w:rPr>
        <w:t> </w:t>
      </w:r>
      <w:r>
        <w:rPr/>
        <w:t>of Cape</w:t>
      </w:r>
      <w:r>
        <w:rPr>
          <w:spacing w:val="1"/>
        </w:rPr>
        <w:t> </w:t>
      </w:r>
      <w:r>
        <w:rPr/>
        <w:t>Coast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547" w:right="829" w:hanging="720"/>
        <w:jc w:val="both"/>
      </w:pPr>
      <w:r>
        <w:rPr/>
        <w:t>Bhattacharyya, B. K. &amp; Leu, L. K. (1977) Spectral analysis of gravity and magnetic</w:t>
      </w:r>
      <w:r>
        <w:rPr>
          <w:spacing w:val="1"/>
        </w:rPr>
        <w:t> </w:t>
      </w:r>
      <w:r>
        <w:rPr/>
        <w:t>anomalies</w:t>
      </w:r>
      <w:r>
        <w:rPr>
          <w:spacing w:val="-1"/>
        </w:rPr>
        <w:t> </w:t>
      </w:r>
      <w:r>
        <w:rPr/>
        <w:t>due</w:t>
      </w:r>
      <w:r>
        <w:rPr>
          <w:spacing w:val="-2"/>
        </w:rPr>
        <w:t> </w:t>
      </w:r>
      <w:r>
        <w:rPr/>
        <w:t>to rectangular</w:t>
      </w:r>
      <w:r>
        <w:rPr>
          <w:spacing w:val="-2"/>
        </w:rPr>
        <w:t> </w:t>
      </w:r>
      <w:r>
        <w:rPr/>
        <w:t>prismatic bodies,</w:t>
      </w:r>
      <w:r>
        <w:rPr>
          <w:spacing w:val="2"/>
        </w:rPr>
        <w:t> </w:t>
      </w:r>
      <w:r>
        <w:rPr>
          <w:i/>
        </w:rPr>
        <w:t>Geophysics</w:t>
      </w:r>
      <w:r>
        <w:rPr/>
        <w:t>, 42, 41–50.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547" w:right="827" w:hanging="720"/>
        <w:jc w:val="both"/>
      </w:pPr>
      <w:r>
        <w:rPr/>
        <w:t>Bhattacharyya,</w:t>
      </w:r>
      <w:r>
        <w:rPr>
          <w:spacing w:val="1"/>
        </w:rPr>
        <w:t> </w:t>
      </w:r>
      <w:r>
        <w:rPr/>
        <w:t>B.,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Leu,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(1975).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magnetic</w:t>
      </w:r>
      <w:r>
        <w:rPr>
          <w:spacing w:val="1"/>
        </w:rPr>
        <w:t> </w:t>
      </w:r>
      <w:r>
        <w:rPr/>
        <w:t>anomalies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Yellowstone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Park:</w:t>
      </w:r>
      <w:r>
        <w:rPr>
          <w:spacing w:val="1"/>
        </w:rPr>
        <w:t> </w:t>
      </w:r>
      <w:r>
        <w:rPr/>
        <w:t>mapping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Curie</w:t>
      </w:r>
      <w:r>
        <w:rPr>
          <w:spacing w:val="1"/>
        </w:rPr>
        <w:t> </w:t>
      </w:r>
      <w:r>
        <w:rPr/>
        <w:t>point</w:t>
      </w:r>
      <w:r>
        <w:rPr>
          <w:spacing w:val="1"/>
        </w:rPr>
        <w:t> </w:t>
      </w:r>
      <w:r>
        <w:rPr/>
        <w:t>isothermal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geothermal</w:t>
      </w:r>
      <w:r>
        <w:rPr>
          <w:spacing w:val="-10"/>
        </w:rPr>
        <w:t> </w:t>
      </w:r>
      <w:r>
        <w:rPr/>
        <w:t>reconnaissance.</w:t>
      </w:r>
      <w:r>
        <w:rPr>
          <w:spacing w:val="-7"/>
        </w:rPr>
        <w:t> </w:t>
      </w:r>
      <w:r>
        <w:rPr>
          <w:i/>
        </w:rPr>
        <w:t>Journal</w:t>
      </w:r>
      <w:r>
        <w:rPr>
          <w:i/>
          <w:spacing w:val="-8"/>
        </w:rPr>
        <w:t> </w:t>
      </w:r>
      <w:r>
        <w:rPr>
          <w:i/>
        </w:rPr>
        <w:t>of</w:t>
      </w:r>
      <w:r>
        <w:rPr>
          <w:i/>
          <w:spacing w:val="-8"/>
        </w:rPr>
        <w:t> </w:t>
      </w:r>
      <w:r>
        <w:rPr>
          <w:i/>
        </w:rPr>
        <w:t>Geophysical</w:t>
      </w:r>
      <w:r>
        <w:rPr>
          <w:i/>
          <w:spacing w:val="-8"/>
        </w:rPr>
        <w:t> </w:t>
      </w:r>
      <w:r>
        <w:rPr>
          <w:i/>
        </w:rPr>
        <w:t>Research,</w:t>
      </w:r>
      <w:r>
        <w:rPr>
          <w:i/>
          <w:spacing w:val="-9"/>
        </w:rPr>
        <w:t> </w:t>
      </w:r>
      <w:r>
        <w:rPr>
          <w:i/>
        </w:rPr>
        <w:t>80</w:t>
      </w:r>
      <w:r>
        <w:rPr/>
        <w:t>(32),</w:t>
      </w:r>
      <w:r>
        <w:rPr>
          <w:spacing w:val="-9"/>
        </w:rPr>
        <w:t> </w:t>
      </w:r>
      <w:r>
        <w:rPr/>
        <w:t>4461-4465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547" w:right="834" w:hanging="720"/>
        <w:jc w:val="both"/>
      </w:pPr>
      <w:r>
        <w:rPr/>
        <w:t>Blackwell Scientific Publication, London; 1991. DS. Principles of Applied Geophysics,</w:t>
      </w:r>
      <w:r>
        <w:rPr>
          <w:spacing w:val="1"/>
        </w:rPr>
        <w:t> </w:t>
      </w:r>
      <w:r>
        <w:rPr/>
        <w:t>3</w:t>
      </w:r>
      <w:r>
        <w:rPr>
          <w:vertAlign w:val="superscript"/>
        </w:rPr>
        <w:t>rd</w:t>
      </w:r>
      <w:r>
        <w:rPr>
          <w:spacing w:val="1"/>
          <w:vertAlign w:val="baseline"/>
        </w:rPr>
        <w:t> </w:t>
      </w:r>
      <w:r>
        <w:rPr>
          <w:vertAlign w:val="baseline"/>
        </w:rPr>
        <w:t>Edition.</w:t>
      </w:r>
      <w:r>
        <w:rPr>
          <w:spacing w:val="-1"/>
          <w:vertAlign w:val="baseline"/>
        </w:rPr>
        <w:t> </w:t>
      </w:r>
      <w:r>
        <w:rPr>
          <w:vertAlign w:val="baseline"/>
        </w:rPr>
        <w:t>Chapman</w:t>
      </w:r>
      <w:r>
        <w:rPr>
          <w:spacing w:val="-3"/>
          <w:vertAlign w:val="baseline"/>
        </w:rPr>
        <w:t> </w:t>
      </w:r>
      <w:r>
        <w:rPr>
          <w:vertAlign w:val="baseline"/>
        </w:rPr>
        <w:t>and Hall, New</w:t>
      </w:r>
      <w:r>
        <w:rPr>
          <w:spacing w:val="1"/>
          <w:vertAlign w:val="baseline"/>
        </w:rPr>
        <w:t> </w:t>
      </w:r>
      <w:r>
        <w:rPr>
          <w:vertAlign w:val="baseline"/>
        </w:rPr>
        <w:t>York, USA; 1978</w:t>
      </w:r>
    </w:p>
    <w:p>
      <w:pPr>
        <w:spacing w:after="0"/>
        <w:jc w:val="both"/>
        <w:sectPr>
          <w:pgSz w:w="11910" w:h="16840"/>
          <w:pgMar w:header="0" w:footer="920" w:top="1320" w:bottom="1200" w:left="1160" w:right="580"/>
        </w:sectPr>
      </w:pPr>
    </w:p>
    <w:p>
      <w:pPr>
        <w:spacing w:before="64"/>
        <w:ind w:left="1547" w:right="826" w:hanging="720"/>
        <w:jc w:val="both"/>
        <w:rPr>
          <w:sz w:val="24"/>
        </w:rPr>
      </w:pPr>
      <w:r>
        <w:rPr>
          <w:sz w:val="24"/>
        </w:rPr>
        <w:t>Blakely RJ. (1995) </w:t>
      </w:r>
      <w:r>
        <w:rPr>
          <w:i/>
          <w:sz w:val="24"/>
        </w:rPr>
        <w:t>Potential theory in gravity and magnetic applications</w:t>
      </w:r>
      <w:r>
        <w:rPr>
          <w:sz w:val="24"/>
        </w:rPr>
        <w:t>. Cambridge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-6"/>
          <w:sz w:val="24"/>
        </w:rPr>
        <w:t> </w:t>
      </w:r>
      <w:r>
        <w:rPr>
          <w:sz w:val="24"/>
        </w:rPr>
        <w:t>Press</w:t>
      </w:r>
      <w:r>
        <w:rPr>
          <w:i/>
          <w:sz w:val="24"/>
        </w:rPr>
        <w:t>. </w:t>
      </w:r>
      <w:r>
        <w:rPr>
          <w:sz w:val="24"/>
        </w:rPr>
        <w:t>New York, USA;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1547" w:right="834" w:hanging="720"/>
        <w:jc w:val="both"/>
      </w:pPr>
      <w:r>
        <w:rPr/>
        <w:t>Blakely, R. J. (1988) Curie temperature isotherm analysis and tectonic implications of</w:t>
      </w:r>
      <w:r>
        <w:rPr>
          <w:spacing w:val="1"/>
        </w:rPr>
        <w:t> </w:t>
      </w:r>
      <w:r>
        <w:rPr/>
        <w:t>aeromagnetic</w:t>
      </w:r>
      <w:r>
        <w:rPr>
          <w:spacing w:val="-2"/>
        </w:rPr>
        <w:t> </w:t>
      </w:r>
      <w:r>
        <w:rPr/>
        <w:t>data</w:t>
      </w:r>
      <w:r>
        <w:rPr>
          <w:spacing w:val="-1"/>
        </w:rPr>
        <w:t> </w:t>
      </w:r>
      <w:r>
        <w:rPr/>
        <w:t>from</w:t>
      </w:r>
      <w:r>
        <w:rPr>
          <w:spacing w:val="1"/>
        </w:rPr>
        <w:t> </w:t>
      </w:r>
      <w:r>
        <w:rPr/>
        <w:t>Nevada,</w:t>
      </w:r>
      <w:r>
        <w:rPr>
          <w:spacing w:val="-1"/>
        </w:rPr>
        <w:t> </w:t>
      </w:r>
      <w:r>
        <w:rPr/>
        <w:t>J.</w:t>
      </w:r>
      <w:r>
        <w:rPr>
          <w:spacing w:val="2"/>
        </w:rPr>
        <w:t> </w:t>
      </w:r>
      <w:r>
        <w:rPr>
          <w:i/>
        </w:rPr>
        <w:t>Geophysics</w:t>
      </w:r>
      <w:r>
        <w:rPr/>
        <w:t>.</w:t>
      </w:r>
      <w:r>
        <w:rPr>
          <w:spacing w:val="-1"/>
        </w:rPr>
        <w:t> </w:t>
      </w:r>
      <w:r>
        <w:rPr>
          <w:i/>
        </w:rPr>
        <w:t>Resistivity</w:t>
      </w:r>
      <w:r>
        <w:rPr/>
        <w:t>.</w:t>
      </w:r>
      <w:r>
        <w:rPr>
          <w:spacing w:val="-1"/>
        </w:rPr>
        <w:t> </w:t>
      </w:r>
      <w:r>
        <w:rPr/>
        <w:t>93, 817–832.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547" w:right="829" w:hanging="720"/>
        <w:jc w:val="both"/>
        <w:rPr>
          <w:sz w:val="24"/>
        </w:rPr>
      </w:pPr>
      <w:r>
        <w:rPr>
          <w:sz w:val="24"/>
        </w:rPr>
        <w:t>Blatt,</w:t>
      </w:r>
      <w:r>
        <w:rPr>
          <w:spacing w:val="-13"/>
          <w:sz w:val="24"/>
        </w:rPr>
        <w:t> </w:t>
      </w:r>
      <w:r>
        <w:rPr>
          <w:sz w:val="24"/>
        </w:rPr>
        <w:t>H.,</w:t>
      </w:r>
      <w:r>
        <w:rPr>
          <w:spacing w:val="-11"/>
          <w:sz w:val="24"/>
        </w:rPr>
        <w:t> </w:t>
      </w:r>
      <w:r>
        <w:rPr>
          <w:sz w:val="24"/>
        </w:rPr>
        <w:t>and</w:t>
      </w:r>
      <w:r>
        <w:rPr>
          <w:spacing w:val="-11"/>
          <w:sz w:val="24"/>
        </w:rPr>
        <w:t> </w:t>
      </w:r>
      <w:r>
        <w:rPr>
          <w:sz w:val="24"/>
        </w:rPr>
        <w:t>Tracy,</w:t>
      </w:r>
      <w:r>
        <w:rPr>
          <w:spacing w:val="-12"/>
          <w:sz w:val="24"/>
        </w:rPr>
        <w:t> </w:t>
      </w:r>
      <w:r>
        <w:rPr>
          <w:sz w:val="24"/>
        </w:rPr>
        <w:t>R.J.</w:t>
      </w:r>
      <w:r>
        <w:rPr>
          <w:spacing w:val="-13"/>
          <w:sz w:val="24"/>
        </w:rPr>
        <w:t> </w:t>
      </w:r>
      <w:r>
        <w:rPr>
          <w:sz w:val="24"/>
        </w:rPr>
        <w:t>(1996)</w:t>
      </w:r>
      <w:r>
        <w:rPr>
          <w:spacing w:val="-12"/>
          <w:sz w:val="24"/>
        </w:rPr>
        <w:t> </w:t>
      </w:r>
      <w:r>
        <w:rPr>
          <w:i/>
          <w:sz w:val="24"/>
        </w:rPr>
        <w:t>Petrology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-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Igneous,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Sedimentary,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Metamorphic</w:t>
      </w:r>
      <w:r>
        <w:rPr>
          <w:i/>
          <w:spacing w:val="-12"/>
          <w:sz w:val="24"/>
        </w:rPr>
        <w:t> </w:t>
      </w:r>
      <w:r>
        <w:rPr>
          <w:sz w:val="24"/>
        </w:rPr>
        <w:t>2nd</w:t>
      </w:r>
      <w:r>
        <w:rPr>
          <w:spacing w:val="-58"/>
          <w:sz w:val="24"/>
        </w:rPr>
        <w:t> </w:t>
      </w:r>
      <w:r>
        <w:rPr>
          <w:sz w:val="24"/>
        </w:rPr>
        <w:t>edition</w:t>
      </w:r>
      <w:r>
        <w:rPr>
          <w:spacing w:val="-1"/>
          <w:sz w:val="24"/>
        </w:rPr>
        <w:t> </w:t>
      </w:r>
      <w:r>
        <w:rPr>
          <w:sz w:val="24"/>
        </w:rPr>
        <w:t>W.H. Freeman</w:t>
      </w:r>
      <w:r>
        <w:rPr>
          <w:spacing w:val="1"/>
          <w:sz w:val="24"/>
        </w:rPr>
        <w:t> </w:t>
      </w:r>
      <w:r>
        <w:rPr>
          <w:sz w:val="24"/>
        </w:rPr>
        <w:t>and Company, 529p.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547" w:right="825" w:hanging="720"/>
        <w:jc w:val="both"/>
      </w:pPr>
      <w:r>
        <w:rPr/>
        <w:t>Chinwuko A.</w:t>
      </w:r>
      <w:r>
        <w:rPr>
          <w:spacing w:val="1"/>
        </w:rPr>
        <w:t> </w:t>
      </w:r>
      <w:r>
        <w:rPr/>
        <w:t>I., Usman A. O., Onwuemesi A. G., Anakwuba E. K., Okonkwo C. C., &amp;</w:t>
      </w:r>
      <w:r>
        <w:rPr>
          <w:spacing w:val="1"/>
        </w:rPr>
        <w:t> </w:t>
      </w:r>
      <w:r>
        <w:rPr/>
        <w:t>Ikumbur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(2014).Interpretations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aeromagnetic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lokoja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environs, Nigeria </w:t>
      </w:r>
      <w:r>
        <w:rPr>
          <w:i/>
        </w:rPr>
        <w:t>International Journal of Advanced Geosciences</w:t>
      </w:r>
      <w:r>
        <w:rPr/>
        <w:t>, 2 (2) (2014)</w:t>
      </w:r>
      <w:r>
        <w:rPr>
          <w:spacing w:val="1"/>
        </w:rPr>
        <w:t> </w:t>
      </w:r>
      <w:r>
        <w:rPr/>
        <w:t>66-71</w:t>
      </w:r>
    </w:p>
    <w:p>
      <w:pPr>
        <w:pStyle w:val="BodyText"/>
        <w:spacing w:before="11"/>
        <w:rPr>
          <w:sz w:val="20"/>
        </w:rPr>
      </w:pPr>
    </w:p>
    <w:p>
      <w:pPr>
        <w:spacing w:before="0"/>
        <w:ind w:left="1547" w:right="831" w:hanging="720"/>
        <w:jc w:val="both"/>
        <w:rPr>
          <w:i/>
          <w:sz w:val="24"/>
        </w:rPr>
      </w:pPr>
      <w:r>
        <w:rPr>
          <w:sz w:val="24"/>
        </w:rPr>
        <w:t>Clark, D. A. (1997). Magnetic properties of rocks and minerals.</w:t>
      </w:r>
      <w:r>
        <w:rPr>
          <w:spacing w:val="1"/>
          <w:sz w:val="24"/>
        </w:rPr>
        <w:t> </w:t>
      </w:r>
      <w:r>
        <w:rPr>
          <w:i/>
          <w:sz w:val="24"/>
        </w:rPr>
        <w:t>AGSO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Australian Geology and Geophysics</w:t>
      </w:r>
    </w:p>
    <w:p>
      <w:pPr>
        <w:pStyle w:val="BodyText"/>
        <w:spacing w:before="10"/>
        <w:rPr>
          <w:i/>
          <w:sz w:val="20"/>
        </w:rPr>
      </w:pPr>
    </w:p>
    <w:p>
      <w:pPr>
        <w:pStyle w:val="BodyText"/>
        <w:spacing w:line="448" w:lineRule="auto"/>
        <w:ind w:left="827" w:right="1648"/>
        <w:jc w:val="both"/>
      </w:pPr>
      <w:r>
        <w:rPr/>
        <w:t>Colin, R. (2005). Aeromagnetic Surveys, Principles, Practice and Interpretation.</w:t>
      </w:r>
      <w:r>
        <w:rPr>
          <w:spacing w:val="-57"/>
        </w:rPr>
        <w:t> </w:t>
      </w:r>
      <w:r>
        <w:rPr/>
        <w:t>Colin,</w:t>
      </w:r>
      <w:r>
        <w:rPr>
          <w:spacing w:val="-3"/>
        </w:rPr>
        <w:t> </w:t>
      </w:r>
      <w:r>
        <w:rPr/>
        <w:t>R.</w:t>
      </w:r>
      <w:r>
        <w:rPr>
          <w:spacing w:val="-3"/>
        </w:rPr>
        <w:t> </w:t>
      </w:r>
      <w:r>
        <w:rPr/>
        <w:t>(2010).</w:t>
      </w:r>
      <w:r>
        <w:rPr>
          <w:spacing w:val="-2"/>
        </w:rPr>
        <w:t> </w:t>
      </w:r>
      <w:r>
        <w:rPr/>
        <w:t>Aeromagnetic</w:t>
      </w:r>
      <w:r>
        <w:rPr>
          <w:spacing w:val="-4"/>
        </w:rPr>
        <w:t> </w:t>
      </w:r>
      <w:r>
        <w:rPr/>
        <w:t>Surveys,</w:t>
      </w:r>
      <w:r>
        <w:rPr>
          <w:spacing w:val="-2"/>
        </w:rPr>
        <w:t> </w:t>
      </w:r>
      <w:r>
        <w:rPr/>
        <w:t>Principles,</w:t>
      </w:r>
      <w:r>
        <w:rPr>
          <w:spacing w:val="-3"/>
        </w:rPr>
        <w:t> </w:t>
      </w:r>
      <w:r>
        <w:rPr/>
        <w:t>Practice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Interpretation.</w:t>
      </w:r>
    </w:p>
    <w:p>
      <w:pPr>
        <w:pStyle w:val="BodyText"/>
        <w:ind w:left="1547" w:right="829" w:hanging="720"/>
        <w:jc w:val="both"/>
      </w:pPr>
      <w:r>
        <w:rPr/>
        <w:t>Cordell,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Grauch,</w:t>
      </w:r>
      <w:r>
        <w:rPr>
          <w:spacing w:val="1"/>
        </w:rPr>
        <w:t> </w:t>
      </w:r>
      <w:r>
        <w:rPr/>
        <w:t>V.J.S.</w:t>
      </w:r>
      <w:r>
        <w:rPr>
          <w:spacing w:val="1"/>
        </w:rPr>
        <w:t> </w:t>
      </w:r>
      <w:r>
        <w:rPr/>
        <w:t>(1985)</w:t>
      </w:r>
      <w:r>
        <w:rPr>
          <w:spacing w:val="1"/>
        </w:rPr>
        <w:t> </w:t>
      </w:r>
      <w:r>
        <w:rPr/>
        <w:t>Mapping</w:t>
      </w:r>
      <w:r>
        <w:rPr>
          <w:spacing w:val="1"/>
        </w:rPr>
        <w:t> </w:t>
      </w:r>
      <w:r>
        <w:rPr/>
        <w:t>basement</w:t>
      </w:r>
      <w:r>
        <w:rPr>
          <w:spacing w:val="1"/>
        </w:rPr>
        <w:t> </w:t>
      </w:r>
      <w:r>
        <w:rPr/>
        <w:t>magnetization</w:t>
      </w:r>
      <w:r>
        <w:rPr>
          <w:spacing w:val="1"/>
        </w:rPr>
        <w:t> </w:t>
      </w:r>
      <w:r>
        <w:rPr/>
        <w:t>zones</w:t>
      </w:r>
      <w:r>
        <w:rPr>
          <w:spacing w:val="1"/>
        </w:rPr>
        <w:t> </w:t>
      </w:r>
      <w:r>
        <w:rPr/>
        <w:t>from</w:t>
      </w:r>
      <w:r>
        <w:rPr>
          <w:spacing w:val="-57"/>
        </w:rPr>
        <w:t> </w:t>
      </w:r>
      <w:r>
        <w:rPr/>
        <w:t>aeromagnetic data in the San Juan basin, New Mexico. In: Hinze, W.J., Ed., The</w:t>
      </w:r>
      <w:r>
        <w:rPr>
          <w:spacing w:val="1"/>
        </w:rPr>
        <w:t> </w:t>
      </w:r>
      <w:r>
        <w:rPr/>
        <w:t>utility of regional gravity and magnetic anomaly maps, Society of Exploration</w:t>
      </w:r>
      <w:r>
        <w:rPr>
          <w:spacing w:val="1"/>
        </w:rPr>
        <w:t> </w:t>
      </w:r>
      <w:r>
        <w:rPr/>
        <w:t>Geophysicists,181-197.</w:t>
      </w:r>
      <w:r>
        <w:rPr>
          <w:spacing w:val="59"/>
        </w:rPr>
        <w:t> </w:t>
      </w:r>
      <w:hyperlink r:id="rId34">
        <w:r>
          <w:rPr/>
          <w:t>http://dx.doi.org/10.1190/1.0931830346.ch16</w:t>
        </w:r>
      </w:hyperlink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547" w:right="829" w:hanging="720"/>
        <w:jc w:val="both"/>
        <w:rPr>
          <w:i/>
        </w:rPr>
      </w:pPr>
      <w:r>
        <w:rPr/>
        <w:t>Dalan, R.A. 2006. A geophysical approach to buried site detection using down-hole</w:t>
      </w:r>
      <w:r>
        <w:rPr>
          <w:spacing w:val="1"/>
        </w:rPr>
        <w:t> </w:t>
      </w:r>
      <w:r>
        <w:rPr/>
        <w:t>susceptibility</w:t>
      </w:r>
      <w:r>
        <w:rPr>
          <w:spacing w:val="-7"/>
        </w:rPr>
        <w:t> </w:t>
      </w:r>
      <w:r>
        <w:rPr/>
        <w:t>and soil</w:t>
      </w:r>
      <w:r>
        <w:rPr>
          <w:spacing w:val="-1"/>
        </w:rPr>
        <w:t> </w:t>
      </w:r>
      <w:r>
        <w:rPr/>
        <w:t>magnetic</w:t>
      </w:r>
      <w:r>
        <w:rPr>
          <w:spacing w:val="-1"/>
        </w:rPr>
        <w:t> </w:t>
      </w:r>
      <w:r>
        <w:rPr/>
        <w:t>techniques.</w:t>
      </w:r>
      <w:r>
        <w:rPr>
          <w:spacing w:val="2"/>
        </w:rPr>
        <w:t> </w:t>
      </w:r>
      <w:r>
        <w:rPr>
          <w:i/>
        </w:rPr>
        <w:t>Archaeological Prospection.</w:t>
      </w:r>
    </w:p>
    <w:p>
      <w:pPr>
        <w:pStyle w:val="BodyText"/>
        <w:spacing w:before="10"/>
        <w:rPr>
          <w:i/>
          <w:sz w:val="20"/>
        </w:rPr>
      </w:pPr>
    </w:p>
    <w:p>
      <w:pPr>
        <w:pStyle w:val="BodyText"/>
        <w:ind w:left="1547" w:right="827" w:hanging="720"/>
        <w:jc w:val="both"/>
      </w:pPr>
      <w:r>
        <w:rPr/>
        <w:t>Debeglia, N. &amp; Corpel, J. (1997). Automatic 3D Interpretation of Potential Field Data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Analytic</w:t>
      </w:r>
      <w:r>
        <w:rPr>
          <w:spacing w:val="1"/>
        </w:rPr>
        <w:t> </w:t>
      </w:r>
      <w:r>
        <w:rPr/>
        <w:t>Signal</w:t>
      </w:r>
      <w:r>
        <w:rPr>
          <w:spacing w:val="1"/>
        </w:rPr>
        <w:t> </w:t>
      </w:r>
      <w:r>
        <w:rPr/>
        <w:t>Derivatives.</w:t>
      </w:r>
      <w:r>
        <w:rPr>
          <w:spacing w:val="1"/>
        </w:rPr>
        <w:t> </w:t>
      </w:r>
      <w:r>
        <w:rPr>
          <w:i/>
        </w:rPr>
        <w:t>Geophysics</w:t>
      </w:r>
      <w:r>
        <w:rPr/>
        <w:t>,</w:t>
      </w:r>
      <w:r>
        <w:rPr>
          <w:spacing w:val="1"/>
        </w:rPr>
        <w:t> </w:t>
      </w:r>
      <w:r>
        <w:rPr/>
        <w:t>62,</w:t>
      </w:r>
      <w:r>
        <w:rPr>
          <w:spacing w:val="1"/>
        </w:rPr>
        <w:t> </w:t>
      </w:r>
      <w:r>
        <w:rPr/>
        <w:t>87-96.</w:t>
      </w:r>
      <w:r>
        <w:rPr>
          <w:spacing w:val="1"/>
        </w:rPr>
        <w:t> </w:t>
      </w:r>
      <w:r>
        <w:rPr/>
        <w:t>https://doi.org/10.1190/1.1444149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547" w:right="828" w:hanging="720"/>
        <w:jc w:val="both"/>
        <w:rPr>
          <w:sz w:val="24"/>
        </w:rPr>
      </w:pPr>
      <w:r>
        <w:rPr>
          <w:sz w:val="24"/>
        </w:rPr>
        <w:t>Elawadi, E, Ammar, A, &amp; Elsirafy, A. (2004), Mapping surface geology using airborne</w:t>
      </w:r>
      <w:r>
        <w:rPr>
          <w:spacing w:val="1"/>
          <w:sz w:val="24"/>
        </w:rPr>
        <w:t> </w:t>
      </w:r>
      <w:r>
        <w:rPr>
          <w:sz w:val="24"/>
        </w:rPr>
        <w:t>gammaray</w:t>
      </w:r>
      <w:r>
        <w:rPr>
          <w:spacing w:val="1"/>
          <w:sz w:val="24"/>
        </w:rPr>
        <w:t> </w:t>
      </w:r>
      <w:r>
        <w:rPr>
          <w:sz w:val="24"/>
        </w:rPr>
        <w:t>spectrometric</w:t>
      </w:r>
      <w:r>
        <w:rPr>
          <w:spacing w:val="1"/>
          <w:sz w:val="24"/>
        </w:rPr>
        <w:t> </w:t>
      </w:r>
      <w:r>
        <w:rPr>
          <w:sz w:val="24"/>
        </w:rPr>
        <w:t>survey</w:t>
      </w:r>
      <w:r>
        <w:rPr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case</w:t>
      </w:r>
      <w:r>
        <w:rPr>
          <w:spacing w:val="1"/>
          <w:sz w:val="24"/>
        </w:rPr>
        <w:t> </w:t>
      </w:r>
      <w:r>
        <w:rPr>
          <w:sz w:val="24"/>
        </w:rPr>
        <w:t>study.</w:t>
      </w:r>
      <w:r>
        <w:rPr>
          <w:spacing w:val="1"/>
          <w:sz w:val="24"/>
        </w:rPr>
        <w:t> </w:t>
      </w:r>
      <w:r>
        <w:rPr>
          <w:sz w:val="24"/>
        </w:rPr>
        <w:t>Proceedings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SEGJ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symposium.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Nuclear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Materials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Authority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Egypt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Airborne</w:t>
      </w:r>
      <w:r>
        <w:rPr>
          <w:spacing w:val="1"/>
          <w:sz w:val="24"/>
        </w:rPr>
        <w:t> </w:t>
      </w:r>
      <w:r>
        <w:rPr>
          <w:sz w:val="24"/>
        </w:rPr>
        <w:t>Exploration</w:t>
      </w:r>
      <w:r>
        <w:rPr>
          <w:spacing w:val="-1"/>
          <w:sz w:val="24"/>
        </w:rPr>
        <w:t> </w:t>
      </w:r>
      <w:r>
        <w:rPr>
          <w:sz w:val="24"/>
        </w:rPr>
        <w:t>Dept.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547" w:right="828" w:hanging="720"/>
        <w:jc w:val="both"/>
        <w:rPr>
          <w:sz w:val="24"/>
        </w:rPr>
      </w:pPr>
      <w:r>
        <w:rPr>
          <w:sz w:val="24"/>
        </w:rPr>
        <w:t>Fatoye,</w:t>
      </w:r>
      <w:r>
        <w:rPr>
          <w:spacing w:val="-10"/>
          <w:sz w:val="24"/>
        </w:rPr>
        <w:t> </w:t>
      </w:r>
      <w:r>
        <w:rPr>
          <w:sz w:val="24"/>
        </w:rPr>
        <w:t>F.</w:t>
      </w:r>
      <w:r>
        <w:rPr>
          <w:spacing w:val="-9"/>
          <w:sz w:val="24"/>
        </w:rPr>
        <w:t> </w:t>
      </w:r>
      <w:r>
        <w:rPr>
          <w:sz w:val="24"/>
        </w:rPr>
        <w:t>B.</w:t>
      </w:r>
      <w:r>
        <w:rPr>
          <w:spacing w:val="-8"/>
          <w:sz w:val="24"/>
        </w:rPr>
        <w:t> </w:t>
      </w:r>
      <w:r>
        <w:rPr>
          <w:sz w:val="24"/>
        </w:rPr>
        <w:t>(2018)</w:t>
      </w:r>
      <w:r>
        <w:rPr>
          <w:spacing w:val="-9"/>
          <w:sz w:val="24"/>
        </w:rPr>
        <w:t> </w:t>
      </w:r>
      <w:r>
        <w:rPr>
          <w:sz w:val="24"/>
        </w:rPr>
        <w:t>Geology</w:t>
      </w:r>
      <w:r>
        <w:rPr>
          <w:spacing w:val="-13"/>
          <w:sz w:val="24"/>
        </w:rPr>
        <w:t> </w:t>
      </w:r>
      <w:r>
        <w:rPr>
          <w:sz w:val="24"/>
        </w:rPr>
        <w:t>and</w:t>
      </w:r>
      <w:r>
        <w:rPr>
          <w:spacing w:val="-11"/>
          <w:sz w:val="24"/>
        </w:rPr>
        <w:t> </w:t>
      </w:r>
      <w:r>
        <w:rPr>
          <w:sz w:val="24"/>
        </w:rPr>
        <w:t>Mineral</w:t>
      </w:r>
      <w:r>
        <w:rPr>
          <w:spacing w:val="-11"/>
          <w:sz w:val="24"/>
        </w:rPr>
        <w:t> </w:t>
      </w:r>
      <w:r>
        <w:rPr>
          <w:sz w:val="24"/>
        </w:rPr>
        <w:t>Resources</w:t>
      </w:r>
      <w:r>
        <w:rPr>
          <w:spacing w:val="-11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Kogi</w:t>
      </w:r>
      <w:r>
        <w:rPr>
          <w:spacing w:val="-11"/>
          <w:sz w:val="24"/>
        </w:rPr>
        <w:t> </w:t>
      </w:r>
      <w:r>
        <w:rPr>
          <w:sz w:val="24"/>
        </w:rPr>
        <w:t>State,</w:t>
      </w:r>
      <w:r>
        <w:rPr>
          <w:spacing w:val="-11"/>
          <w:sz w:val="24"/>
        </w:rPr>
        <w:t> </w:t>
      </w:r>
      <w:r>
        <w:rPr>
          <w:sz w:val="24"/>
        </w:rPr>
        <w:t>Nigeria</w:t>
      </w:r>
      <w:r>
        <w:rPr>
          <w:spacing w:val="-6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Multidisciplinary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 and Engineering</w:t>
      </w:r>
      <w:r>
        <w:rPr>
          <w:sz w:val="24"/>
        </w:rPr>
        <w:t>, 9(7),</w:t>
      </w:r>
      <w:r>
        <w:rPr>
          <w:spacing w:val="58"/>
          <w:sz w:val="24"/>
        </w:rPr>
        <w:t> </w:t>
      </w:r>
      <w:r>
        <w:rPr>
          <w:sz w:val="24"/>
        </w:rPr>
        <w:t>1-13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827"/>
        <w:jc w:val="both"/>
      </w:pPr>
      <w:r>
        <w:rPr/>
        <w:t>Fugro</w:t>
      </w:r>
      <w:r>
        <w:rPr>
          <w:spacing w:val="-2"/>
        </w:rPr>
        <w:t> </w:t>
      </w:r>
      <w:r>
        <w:rPr/>
        <w:t>Gravity</w:t>
      </w:r>
      <w:r>
        <w:rPr>
          <w:spacing w:val="-3"/>
        </w:rPr>
        <w:t> </w:t>
      </w:r>
      <w:r>
        <w:rPr/>
        <w:t>and Magnetic</w:t>
      </w:r>
      <w:r>
        <w:rPr>
          <w:spacing w:val="-1"/>
        </w:rPr>
        <w:t> </w:t>
      </w:r>
      <w:r>
        <w:rPr/>
        <w:t>Services,</w:t>
      </w:r>
      <w:r>
        <w:rPr>
          <w:spacing w:val="-1"/>
        </w:rPr>
        <w:t> </w:t>
      </w:r>
      <w:r>
        <w:rPr/>
        <w:t>Houston, USA pp. 990–1002.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547" w:right="833" w:hanging="720"/>
        <w:jc w:val="both"/>
      </w:pPr>
      <w:r>
        <w:rPr/>
        <w:t>Geosoft</w:t>
      </w:r>
      <w:r>
        <w:rPr>
          <w:spacing w:val="1"/>
        </w:rPr>
        <w:t> </w:t>
      </w:r>
      <w:r>
        <w:rPr/>
        <w:t>Inc., (1996):</w:t>
      </w:r>
      <w:r>
        <w:rPr>
          <w:spacing w:val="1"/>
        </w:rPr>
        <w:t> </w:t>
      </w:r>
      <w:r>
        <w:rPr/>
        <w:t>Oasis</w:t>
      </w:r>
      <w:r>
        <w:rPr>
          <w:spacing w:val="1"/>
        </w:rPr>
        <w:t> </w:t>
      </w:r>
      <w:r>
        <w:rPr/>
        <w:t>Montaj Version 6.3 User</w:t>
      </w:r>
      <w:r>
        <w:rPr>
          <w:spacing w:val="1"/>
        </w:rPr>
        <w:t> </w:t>
      </w:r>
      <w:r>
        <w:rPr/>
        <w:t>Guide, Geosoft</w:t>
      </w:r>
      <w:r>
        <w:rPr>
          <w:spacing w:val="1"/>
        </w:rPr>
        <w:t> </w:t>
      </w:r>
      <w:r>
        <w:rPr/>
        <w:t>Incorporated,</w:t>
      </w:r>
      <w:r>
        <w:rPr>
          <w:spacing w:val="1"/>
        </w:rPr>
        <w:t> </w:t>
      </w:r>
      <w:r>
        <w:rPr/>
        <w:t>Toronto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547" w:right="833" w:hanging="720"/>
        <w:jc w:val="both"/>
      </w:pPr>
      <w:r>
        <w:rPr/>
        <w:t>Geosoft</w:t>
      </w:r>
      <w:r>
        <w:rPr>
          <w:spacing w:val="1"/>
        </w:rPr>
        <w:t> </w:t>
      </w:r>
      <w:r>
        <w:rPr/>
        <w:t>Inc.,</w:t>
      </w:r>
      <w:r>
        <w:rPr>
          <w:spacing w:val="1"/>
        </w:rPr>
        <w:t> </w:t>
      </w:r>
      <w:r>
        <w:rPr/>
        <w:t>(2010):</w:t>
      </w:r>
      <w:r>
        <w:rPr>
          <w:spacing w:val="1"/>
        </w:rPr>
        <w:t> </w:t>
      </w:r>
      <w:r>
        <w:rPr/>
        <w:t>Oasis</w:t>
      </w:r>
      <w:r>
        <w:rPr>
          <w:spacing w:val="1"/>
        </w:rPr>
        <w:t> </w:t>
      </w:r>
      <w:r>
        <w:rPr/>
        <w:t>Montaj Version 6.3 User</w:t>
      </w:r>
      <w:r>
        <w:rPr>
          <w:spacing w:val="1"/>
        </w:rPr>
        <w:t> </w:t>
      </w:r>
      <w:r>
        <w:rPr/>
        <w:t>Guide, Geosoft</w:t>
      </w:r>
      <w:r>
        <w:rPr>
          <w:spacing w:val="1"/>
        </w:rPr>
        <w:t> </w:t>
      </w:r>
      <w:r>
        <w:rPr/>
        <w:t>Incorporated,</w:t>
      </w:r>
      <w:r>
        <w:rPr>
          <w:spacing w:val="1"/>
        </w:rPr>
        <w:t> </w:t>
      </w:r>
      <w:r>
        <w:rPr/>
        <w:t>Toronto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547" w:right="831" w:hanging="720"/>
        <w:jc w:val="both"/>
      </w:pPr>
      <w:r>
        <w:rPr/>
        <w:t>Graham, K.M. (2013): Geological and structural interpretation of part of the Buem</w:t>
      </w:r>
      <w:r>
        <w:rPr>
          <w:spacing w:val="1"/>
        </w:rPr>
        <w:t> </w:t>
      </w:r>
      <w:r>
        <w:rPr/>
        <w:t>Formation,</w:t>
      </w:r>
      <w:r>
        <w:rPr>
          <w:spacing w:val="1"/>
        </w:rPr>
        <w:t> </w:t>
      </w:r>
      <w:r>
        <w:rPr/>
        <w:t>Ghana,</w:t>
      </w:r>
      <w:r>
        <w:rPr>
          <w:spacing w:val="1"/>
        </w:rPr>
        <w:t> </w:t>
      </w:r>
      <w:r>
        <w:rPr/>
        <w:t>usingaero</w:t>
      </w:r>
      <w:r>
        <w:rPr>
          <w:spacing w:val="1"/>
        </w:rPr>
        <w:t> </w:t>
      </w:r>
      <w:r>
        <w:rPr/>
        <w:t>geophysical</w:t>
      </w:r>
      <w:r>
        <w:rPr>
          <w:spacing w:val="1"/>
        </w:rPr>
        <w:t> </w:t>
      </w:r>
      <w:r>
        <w:rPr/>
        <w:t>Data.</w:t>
      </w:r>
      <w:r>
        <w:rPr>
          <w:spacing w:val="1"/>
        </w:rPr>
        <w:t> </w:t>
      </w:r>
      <w:r>
        <w:rPr/>
        <w:t>Unpublished</w:t>
      </w:r>
      <w:r>
        <w:rPr>
          <w:spacing w:val="1"/>
        </w:rPr>
        <w:t> </w:t>
      </w:r>
      <w:r>
        <w:rPr/>
        <w:t>M.Sc.</w:t>
      </w:r>
      <w:r>
        <w:rPr>
          <w:spacing w:val="1"/>
        </w:rPr>
        <w:t> </w:t>
      </w:r>
      <w:r>
        <w:rPr/>
        <w:t>thesis,</w:t>
      </w:r>
      <w:r>
        <w:rPr>
          <w:spacing w:val="1"/>
        </w:rPr>
        <w:t> </w:t>
      </w:r>
      <w:r>
        <w:rPr/>
        <w:t>Kwame</w:t>
      </w:r>
      <w:r>
        <w:rPr>
          <w:spacing w:val="-1"/>
        </w:rPr>
        <w:t> </w:t>
      </w:r>
      <w:r>
        <w:rPr/>
        <w:t>Nkrumah University</w:t>
      </w:r>
      <w:r>
        <w:rPr>
          <w:spacing w:val="-8"/>
        </w:rPr>
        <w:t> </w:t>
      </w:r>
      <w:r>
        <w:rPr/>
        <w:t>of Science</w:t>
      </w:r>
      <w:r>
        <w:rPr>
          <w:spacing w:val="-1"/>
        </w:rPr>
        <w:t> </w:t>
      </w:r>
      <w:r>
        <w:rPr/>
        <w:t>and Technology,</w:t>
      </w:r>
      <w:r>
        <w:rPr>
          <w:spacing w:val="-1"/>
        </w:rPr>
        <w:t> </w:t>
      </w:r>
      <w:r>
        <w:rPr/>
        <w:t>Kumasi, Ghana.</w:t>
      </w:r>
    </w:p>
    <w:p>
      <w:pPr>
        <w:spacing w:after="0"/>
        <w:jc w:val="both"/>
        <w:sectPr>
          <w:pgSz w:w="11910" w:h="16840"/>
          <w:pgMar w:header="0" w:footer="920" w:top="1320" w:bottom="1200" w:left="1160" w:right="580"/>
        </w:sectPr>
      </w:pPr>
    </w:p>
    <w:p>
      <w:pPr>
        <w:spacing w:before="64"/>
        <w:ind w:left="1547" w:right="826" w:hanging="720"/>
        <w:jc w:val="both"/>
        <w:rPr>
          <w:i/>
          <w:sz w:val="24"/>
        </w:rPr>
      </w:pPr>
      <w:r>
        <w:rPr>
          <w:sz w:val="24"/>
        </w:rPr>
        <w:t>Grant,</w:t>
      </w:r>
      <w:r>
        <w:rPr>
          <w:spacing w:val="-7"/>
          <w:sz w:val="24"/>
        </w:rPr>
        <w:t> </w:t>
      </w:r>
      <w:r>
        <w:rPr>
          <w:sz w:val="24"/>
        </w:rPr>
        <w:t>F.</w:t>
      </w:r>
      <w:r>
        <w:rPr>
          <w:spacing w:val="-6"/>
          <w:sz w:val="24"/>
        </w:rPr>
        <w:t> </w:t>
      </w:r>
      <w:r>
        <w:rPr>
          <w:sz w:val="24"/>
        </w:rPr>
        <w:t>S.</w:t>
      </w:r>
      <w:r>
        <w:rPr>
          <w:spacing w:val="-7"/>
          <w:sz w:val="24"/>
        </w:rPr>
        <w:t> </w:t>
      </w:r>
      <w:r>
        <w:rPr>
          <w:sz w:val="24"/>
        </w:rPr>
        <w:t>(1985).</w:t>
      </w:r>
      <w:r>
        <w:rPr>
          <w:spacing w:val="-7"/>
          <w:sz w:val="24"/>
        </w:rPr>
        <w:t> </w:t>
      </w:r>
      <w:r>
        <w:rPr>
          <w:sz w:val="24"/>
        </w:rPr>
        <w:t>Aeromagnetic,</w:t>
      </w:r>
      <w:r>
        <w:rPr>
          <w:spacing w:val="-6"/>
          <w:sz w:val="24"/>
        </w:rPr>
        <w:t> </w:t>
      </w:r>
      <w:r>
        <w:rPr>
          <w:sz w:val="24"/>
        </w:rPr>
        <w:t>geology</w:t>
      </w:r>
      <w:r>
        <w:rPr>
          <w:spacing w:val="-12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an</w:t>
      </w:r>
      <w:r>
        <w:rPr>
          <w:spacing w:val="-5"/>
          <w:sz w:val="24"/>
        </w:rPr>
        <w:t> </w:t>
      </w:r>
      <w:r>
        <w:rPr>
          <w:sz w:val="24"/>
        </w:rPr>
        <w:t>ore</w:t>
      </w:r>
      <w:r>
        <w:rPr>
          <w:spacing w:val="-5"/>
          <w:sz w:val="24"/>
        </w:rPr>
        <w:t> </w:t>
      </w:r>
      <w:r>
        <w:rPr>
          <w:sz w:val="24"/>
        </w:rPr>
        <w:t>environment,</w:t>
      </w:r>
      <w:r>
        <w:rPr>
          <w:spacing w:val="-6"/>
          <w:sz w:val="24"/>
        </w:rPr>
        <w:t> </w:t>
      </w:r>
      <w:r>
        <w:rPr>
          <w:sz w:val="24"/>
        </w:rPr>
        <w:t>Magnetite</w:t>
      </w:r>
      <w:r>
        <w:rPr>
          <w:spacing w:val="-8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igneous,</w:t>
      </w:r>
      <w:r>
        <w:rPr>
          <w:spacing w:val="-58"/>
          <w:sz w:val="24"/>
        </w:rPr>
        <w:t> </w:t>
      </w:r>
      <w:r>
        <w:rPr>
          <w:sz w:val="24"/>
        </w:rPr>
        <w:t>sedimentary</w:t>
      </w:r>
      <w:r>
        <w:rPr>
          <w:spacing w:val="-6"/>
          <w:sz w:val="24"/>
        </w:rPr>
        <w:t> </w:t>
      </w:r>
      <w:r>
        <w:rPr>
          <w:sz w:val="24"/>
        </w:rPr>
        <w:t>and metamorphic rocks</w:t>
      </w:r>
      <w:r>
        <w:rPr>
          <w:i/>
          <w:sz w:val="24"/>
        </w:rPr>
        <w:t>. An overview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 Geoexploration.</w:t>
      </w:r>
    </w:p>
    <w:p>
      <w:pPr>
        <w:pStyle w:val="BodyText"/>
        <w:spacing w:before="11"/>
        <w:rPr>
          <w:i/>
          <w:sz w:val="20"/>
        </w:rPr>
      </w:pPr>
    </w:p>
    <w:p>
      <w:pPr>
        <w:pStyle w:val="BodyText"/>
        <w:ind w:left="1547" w:right="822" w:hanging="720"/>
        <w:jc w:val="both"/>
      </w:pPr>
      <w:r>
        <w:rPr/>
        <w:t>Gunn,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Minty,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Milligan,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(1997).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airborne</w:t>
      </w:r>
      <w:r>
        <w:rPr>
          <w:spacing w:val="1"/>
        </w:rPr>
        <w:t> </w:t>
      </w:r>
      <w:r>
        <w:rPr/>
        <w:t>gamma-ray</w:t>
      </w:r>
      <w:r>
        <w:rPr>
          <w:spacing w:val="1"/>
        </w:rPr>
        <w:t> </w:t>
      </w:r>
      <w:r>
        <w:rPr/>
        <w:t>spectrometric Response over arid australian terranes. </w:t>
      </w:r>
      <w:r>
        <w:rPr>
          <w:i/>
        </w:rPr>
        <w:t>Exploration</w:t>
      </w:r>
      <w:r>
        <w:rPr/>
        <w:t>, 97: pp. 733–</w:t>
      </w:r>
      <w:r>
        <w:rPr>
          <w:spacing w:val="1"/>
        </w:rPr>
        <w:t> </w:t>
      </w:r>
      <w:r>
        <w:rPr/>
        <w:t>740.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547" w:right="827" w:hanging="720"/>
        <w:jc w:val="both"/>
      </w:pPr>
      <w:r>
        <w:rPr/>
        <w:t>Hoover,</w:t>
      </w:r>
      <w:r>
        <w:rPr>
          <w:spacing w:val="1"/>
        </w:rPr>
        <w:t> </w:t>
      </w:r>
      <w:r>
        <w:rPr/>
        <w:t>D.B.,</w:t>
      </w:r>
      <w:r>
        <w:rPr>
          <w:spacing w:val="1"/>
        </w:rPr>
        <w:t> </w:t>
      </w:r>
      <w:r>
        <w:rPr/>
        <w:t>Heran,</w:t>
      </w:r>
      <w:r>
        <w:rPr>
          <w:spacing w:val="1"/>
        </w:rPr>
        <w:t> </w:t>
      </w:r>
      <w:r>
        <w:rPr/>
        <w:t>W.D.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Hill,</w:t>
      </w:r>
      <w:r>
        <w:rPr>
          <w:spacing w:val="1"/>
        </w:rPr>
        <w:t> </w:t>
      </w:r>
      <w:r>
        <w:rPr/>
        <w:t>P.L.</w:t>
      </w:r>
      <w:r>
        <w:rPr>
          <w:spacing w:val="1"/>
        </w:rPr>
        <w:t> </w:t>
      </w:r>
      <w:r>
        <w:rPr/>
        <w:t>(1992).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Geophysical</w:t>
      </w:r>
      <w:r>
        <w:rPr>
          <w:spacing w:val="1"/>
        </w:rPr>
        <w:t> </w:t>
      </w:r>
      <w:r>
        <w:rPr/>
        <w:t>Expression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Selected Mineral Deposit Models. U.S. Geological Survey Open-File report 92–</w:t>
      </w:r>
      <w:r>
        <w:rPr>
          <w:spacing w:val="1"/>
        </w:rPr>
        <w:t> </w:t>
      </w:r>
      <w:r>
        <w:rPr/>
        <w:t>557, pp. 129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547" w:right="829" w:hanging="720"/>
        <w:jc w:val="both"/>
      </w:pPr>
      <w:r>
        <w:rPr/>
        <w:t>International Atomic Energy Agency (1990). The use of gamma rays data to define the</w:t>
      </w:r>
      <w:r>
        <w:rPr>
          <w:spacing w:val="1"/>
        </w:rPr>
        <w:t> </w:t>
      </w:r>
      <w:r>
        <w:rPr/>
        <w:t>natural</w:t>
      </w:r>
      <w:r>
        <w:rPr>
          <w:spacing w:val="-1"/>
        </w:rPr>
        <w:t> </w:t>
      </w:r>
      <w:r>
        <w:rPr/>
        <w:t>radiation Environment, Vienna.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1547" w:right="826" w:hanging="720"/>
        <w:jc w:val="both"/>
      </w:pPr>
      <w:r>
        <w:rPr/>
        <w:t>International</w:t>
      </w:r>
      <w:r>
        <w:rPr>
          <w:spacing w:val="-6"/>
        </w:rPr>
        <w:t> </w:t>
      </w:r>
      <w:r>
        <w:rPr/>
        <w:t>Atomic</w:t>
      </w:r>
      <w:r>
        <w:rPr>
          <w:spacing w:val="-6"/>
        </w:rPr>
        <w:t> </w:t>
      </w:r>
      <w:r>
        <w:rPr/>
        <w:t>Energy</w:t>
      </w:r>
      <w:r>
        <w:rPr>
          <w:spacing w:val="-11"/>
        </w:rPr>
        <w:t> </w:t>
      </w:r>
      <w:r>
        <w:rPr/>
        <w:t>Agency</w:t>
      </w:r>
      <w:r>
        <w:rPr>
          <w:spacing w:val="-7"/>
        </w:rPr>
        <w:t> </w:t>
      </w:r>
      <w:r>
        <w:rPr/>
        <w:t>(2003).</w:t>
      </w:r>
      <w:r>
        <w:rPr>
          <w:spacing w:val="-6"/>
        </w:rPr>
        <w:t> </w:t>
      </w:r>
      <w:r>
        <w:rPr/>
        <w:t>Guidelines</w:t>
      </w:r>
      <w:r>
        <w:rPr>
          <w:spacing w:val="-5"/>
        </w:rPr>
        <w:t> </w:t>
      </w:r>
      <w:r>
        <w:rPr/>
        <w:t>for</w:t>
      </w:r>
      <w:r>
        <w:rPr>
          <w:spacing w:val="-8"/>
        </w:rPr>
        <w:t> </w:t>
      </w:r>
      <w:r>
        <w:rPr/>
        <w:t>radioelement</w:t>
      </w:r>
      <w:r>
        <w:rPr>
          <w:spacing w:val="-5"/>
        </w:rPr>
        <w:t> </w:t>
      </w:r>
      <w:r>
        <w:rPr/>
        <w:t>mapping</w:t>
      </w:r>
      <w:r>
        <w:rPr>
          <w:spacing w:val="-8"/>
        </w:rPr>
        <w:t> </w:t>
      </w:r>
      <w:r>
        <w:rPr/>
        <w:t>using</w:t>
      </w:r>
      <w:r>
        <w:rPr>
          <w:spacing w:val="-58"/>
        </w:rPr>
        <w:t> </w:t>
      </w:r>
      <w:r>
        <w:rPr/>
        <w:t>gamma ray</w:t>
      </w:r>
      <w:r>
        <w:rPr>
          <w:spacing w:val="-5"/>
        </w:rPr>
        <w:t> </w:t>
      </w:r>
      <w:r>
        <w:rPr/>
        <w:t>spectrometry</w:t>
      </w:r>
      <w:r>
        <w:rPr>
          <w:spacing w:val="-3"/>
        </w:rPr>
        <w:t> </w:t>
      </w:r>
      <w:r>
        <w:rPr/>
        <w:t>data, Vienna.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547" w:right="825" w:hanging="720"/>
        <w:jc w:val="both"/>
      </w:pPr>
      <w:r>
        <w:rPr/>
        <w:t>ICRU</w:t>
      </w:r>
      <w:r>
        <w:rPr>
          <w:spacing w:val="1"/>
        </w:rPr>
        <w:t> </w:t>
      </w:r>
      <w:r>
        <w:rPr/>
        <w:t>(1994).</w:t>
      </w:r>
      <w:r>
        <w:rPr>
          <w:spacing w:val="1"/>
        </w:rPr>
        <w:t> </w:t>
      </w:r>
      <w:r>
        <w:rPr/>
        <w:t>Gamma</w:t>
      </w:r>
      <w:r>
        <w:rPr>
          <w:spacing w:val="1"/>
        </w:rPr>
        <w:t> </w:t>
      </w:r>
      <w:r>
        <w:rPr/>
        <w:t>ray</w:t>
      </w:r>
      <w:r>
        <w:rPr>
          <w:spacing w:val="1"/>
        </w:rPr>
        <w:t> </w:t>
      </w:r>
      <w:r>
        <w:rPr/>
        <w:t>Spectrometry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Environment,</w:t>
      </w:r>
      <w:r>
        <w:rPr>
          <w:spacing w:val="1"/>
        </w:rPr>
        <w:t> </w:t>
      </w:r>
      <w:r>
        <w:rPr/>
        <w:t>ICRU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53.</w:t>
      </w:r>
      <w:r>
        <w:rPr>
          <w:spacing w:val="1"/>
        </w:rPr>
        <w:t> </w:t>
      </w:r>
      <w:r>
        <w:rPr>
          <w:spacing w:val="-1"/>
        </w:rPr>
        <w:t>International</w:t>
      </w:r>
      <w:r>
        <w:rPr>
          <w:spacing w:val="-13"/>
        </w:rPr>
        <w:t> </w:t>
      </w:r>
      <w:r>
        <w:rPr>
          <w:spacing w:val="-1"/>
        </w:rPr>
        <w:t>Commission</w:t>
      </w:r>
      <w:r>
        <w:rPr>
          <w:spacing w:val="-14"/>
        </w:rPr>
        <w:t> </w:t>
      </w:r>
      <w:r>
        <w:rPr/>
        <w:t>on</w:t>
      </w:r>
      <w:r>
        <w:rPr>
          <w:spacing w:val="-14"/>
        </w:rPr>
        <w:t> </w:t>
      </w:r>
      <w:r>
        <w:rPr/>
        <w:t>Radiation</w:t>
      </w:r>
      <w:r>
        <w:rPr>
          <w:spacing w:val="-13"/>
        </w:rPr>
        <w:t> </w:t>
      </w:r>
      <w:r>
        <w:rPr/>
        <w:t>Units</w:t>
      </w:r>
      <w:r>
        <w:rPr>
          <w:spacing w:val="-13"/>
        </w:rPr>
        <w:t> </w:t>
      </w:r>
      <w:r>
        <w:rPr/>
        <w:t>And</w:t>
      </w:r>
      <w:r>
        <w:rPr>
          <w:spacing w:val="-17"/>
        </w:rPr>
        <w:t> </w:t>
      </w:r>
      <w:r>
        <w:rPr/>
        <w:t>Measurements,</w:t>
      </w:r>
      <w:r>
        <w:rPr>
          <w:spacing w:val="-11"/>
        </w:rPr>
        <w:t> </w:t>
      </w:r>
      <w:r>
        <w:rPr/>
        <w:t>Bethesda,</w:t>
      </w:r>
      <w:r>
        <w:rPr>
          <w:spacing w:val="-12"/>
        </w:rPr>
        <w:t> </w:t>
      </w:r>
      <w:r>
        <w:rPr/>
        <w:t>USA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547" w:right="825" w:hanging="720"/>
        <w:jc w:val="both"/>
        <w:rPr>
          <w:sz w:val="24"/>
        </w:rPr>
      </w:pPr>
      <w:r>
        <w:rPr>
          <w:sz w:val="24"/>
        </w:rPr>
        <w:t>Ibe, S. O., &amp; Nwokeabia, C. N. (2020). Application of airborne radiometric method in</w:t>
      </w:r>
      <w:r>
        <w:rPr>
          <w:spacing w:val="1"/>
          <w:sz w:val="24"/>
        </w:rPr>
        <w:t> </w:t>
      </w:r>
      <w:r>
        <w:rPr>
          <w:sz w:val="24"/>
        </w:rPr>
        <w:t>geologic</w:t>
      </w:r>
      <w:r>
        <w:rPr>
          <w:spacing w:val="1"/>
          <w:sz w:val="24"/>
        </w:rPr>
        <w:t> </w:t>
      </w:r>
      <w:r>
        <w:rPr>
          <w:sz w:val="24"/>
        </w:rPr>
        <w:t>mapping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malufashi</w:t>
      </w:r>
      <w:r>
        <w:rPr>
          <w:spacing w:val="1"/>
          <w:sz w:val="24"/>
        </w:rPr>
        <w:t> </w:t>
      </w:r>
      <w:r>
        <w:rPr>
          <w:sz w:val="24"/>
        </w:rPr>
        <w:t>area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environs,</w:t>
      </w:r>
      <w:r>
        <w:rPr>
          <w:spacing w:val="1"/>
          <w:sz w:val="24"/>
        </w:rPr>
        <w:t> </w:t>
      </w:r>
      <w:r>
        <w:rPr>
          <w:sz w:val="24"/>
        </w:rPr>
        <w:t>north</w:t>
      </w:r>
      <w:r>
        <w:rPr>
          <w:spacing w:val="1"/>
          <w:sz w:val="24"/>
        </w:rPr>
        <w:t> </w:t>
      </w:r>
      <w:r>
        <w:rPr>
          <w:sz w:val="24"/>
        </w:rPr>
        <w:t>western</w:t>
      </w:r>
      <w:r>
        <w:rPr>
          <w:spacing w:val="1"/>
          <w:sz w:val="24"/>
        </w:rPr>
        <w:t> </w:t>
      </w:r>
      <w:r>
        <w:rPr>
          <w:i/>
          <w:sz w:val="24"/>
        </w:rPr>
        <w:t>Nigeria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Advanced Geosciences</w:t>
      </w:r>
      <w:r>
        <w:rPr>
          <w:sz w:val="24"/>
        </w:rPr>
        <w:t>, 8</w:t>
      </w:r>
      <w:r>
        <w:rPr>
          <w:spacing w:val="2"/>
          <w:sz w:val="24"/>
        </w:rPr>
        <w:t> </w:t>
      </w:r>
      <w:r>
        <w:rPr>
          <w:sz w:val="24"/>
        </w:rPr>
        <w:t>(2)</w:t>
      </w:r>
      <w:r>
        <w:rPr>
          <w:spacing w:val="-3"/>
          <w:sz w:val="24"/>
        </w:rPr>
        <w:t> </w:t>
      </w:r>
      <w:r>
        <w:rPr>
          <w:sz w:val="24"/>
        </w:rPr>
        <w:t>(2020) 179-185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547" w:right="828" w:hanging="720"/>
        <w:jc w:val="both"/>
        <w:rPr>
          <w:sz w:val="24"/>
        </w:rPr>
      </w:pPr>
      <w:r>
        <w:rPr>
          <w:sz w:val="24"/>
        </w:rPr>
        <w:t>Imrana, Dr.I.V Haruna (2017) Geology, Mineralogy And Geochemistry 0f Koton-Karfe</w:t>
      </w:r>
      <w:r>
        <w:rPr>
          <w:spacing w:val="1"/>
          <w:sz w:val="24"/>
        </w:rPr>
        <w:t> </w:t>
      </w:r>
      <w:r>
        <w:rPr>
          <w:sz w:val="24"/>
        </w:rPr>
        <w:t>Oolitic Iron Ore Deposit, Bida Basin. Kogi State, Nigeria </w:t>
      </w:r>
      <w:r>
        <w:rPr>
          <w:i/>
          <w:sz w:val="24"/>
        </w:rPr>
        <w:t>International 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Scientific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5"/>
          <w:sz w:val="24"/>
        </w:rPr>
        <w:t> </w:t>
      </w:r>
      <w:r>
        <w:rPr>
          <w:sz w:val="24"/>
        </w:rPr>
        <w:t>Volume 6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547" w:right="827" w:hanging="720"/>
        <w:jc w:val="both"/>
        <w:rPr>
          <w:sz w:val="24"/>
        </w:rPr>
      </w:pPr>
      <w:r>
        <w:rPr>
          <w:sz w:val="24"/>
        </w:rPr>
        <w:t>Kearey,</w:t>
      </w:r>
      <w:r>
        <w:rPr>
          <w:spacing w:val="-12"/>
          <w:sz w:val="24"/>
        </w:rPr>
        <w:t> </w:t>
      </w:r>
      <w:r>
        <w:rPr>
          <w:sz w:val="24"/>
        </w:rPr>
        <w:t>P,</w:t>
      </w:r>
      <w:r>
        <w:rPr>
          <w:spacing w:val="-9"/>
          <w:sz w:val="24"/>
        </w:rPr>
        <w:t> </w:t>
      </w:r>
      <w:r>
        <w:rPr>
          <w:sz w:val="24"/>
        </w:rPr>
        <w:t>Brooks,</w:t>
      </w:r>
      <w:r>
        <w:rPr>
          <w:spacing w:val="-11"/>
          <w:sz w:val="24"/>
        </w:rPr>
        <w:t> </w:t>
      </w:r>
      <w:r>
        <w:rPr>
          <w:sz w:val="24"/>
        </w:rPr>
        <w:t>M,</w:t>
      </w:r>
      <w:r>
        <w:rPr>
          <w:spacing w:val="-9"/>
          <w:sz w:val="24"/>
        </w:rPr>
        <w:t> </w:t>
      </w:r>
      <w:r>
        <w:rPr>
          <w:sz w:val="24"/>
        </w:rPr>
        <w:t>Hill</w:t>
      </w:r>
      <w:r>
        <w:rPr>
          <w:spacing w:val="-8"/>
          <w:sz w:val="24"/>
        </w:rPr>
        <w:t> </w:t>
      </w:r>
      <w:r>
        <w:rPr>
          <w:sz w:val="24"/>
        </w:rPr>
        <w:t>I.</w:t>
      </w:r>
      <w:r>
        <w:rPr>
          <w:spacing w:val="-9"/>
          <w:sz w:val="24"/>
        </w:rPr>
        <w:t> </w:t>
      </w:r>
      <w:r>
        <w:rPr>
          <w:sz w:val="24"/>
        </w:rPr>
        <w:t>(1991),</w:t>
      </w:r>
      <w:r>
        <w:rPr>
          <w:spacing w:val="-9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Introduction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Geophysical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Exploration</w:t>
      </w:r>
      <w:r>
        <w:rPr>
          <w:i/>
          <w:spacing w:val="-9"/>
          <w:sz w:val="24"/>
        </w:rPr>
        <w:t> </w:t>
      </w:r>
      <w:r>
        <w:rPr>
          <w:sz w:val="24"/>
        </w:rPr>
        <w:t>Second</w:t>
      </w:r>
      <w:r>
        <w:rPr>
          <w:spacing w:val="-58"/>
          <w:sz w:val="24"/>
        </w:rPr>
        <w:t> </w:t>
      </w:r>
      <w:r>
        <w:rPr>
          <w:sz w:val="24"/>
        </w:rPr>
        <w:t>Edition.</w:t>
      </w:r>
      <w:r>
        <w:rPr>
          <w:spacing w:val="-1"/>
          <w:sz w:val="24"/>
        </w:rPr>
        <w:t> </w:t>
      </w:r>
      <w:r>
        <w:rPr>
          <w:sz w:val="24"/>
        </w:rPr>
        <w:t>TJ</w:t>
      </w:r>
      <w:r>
        <w:rPr>
          <w:spacing w:val="2"/>
          <w:sz w:val="24"/>
        </w:rPr>
        <w:t> </w:t>
      </w:r>
      <w:r>
        <w:rPr>
          <w:sz w:val="24"/>
        </w:rPr>
        <w:t>international. pp. 2-160</w:t>
      </w:r>
    </w:p>
    <w:p>
      <w:pPr>
        <w:pStyle w:val="BodyText"/>
        <w:spacing w:before="10"/>
        <w:rPr>
          <w:sz w:val="20"/>
        </w:rPr>
      </w:pPr>
    </w:p>
    <w:p>
      <w:pPr>
        <w:spacing w:before="1"/>
        <w:ind w:left="1547" w:right="826" w:hanging="720"/>
        <w:jc w:val="both"/>
        <w:rPr>
          <w:sz w:val="24"/>
        </w:rPr>
      </w:pPr>
      <w:r>
        <w:rPr>
          <w:sz w:val="24"/>
        </w:rPr>
        <w:t>Kearey, P, Brooks M, Hill I. (2002), </w:t>
      </w:r>
      <w:r>
        <w:rPr>
          <w:i/>
          <w:sz w:val="24"/>
        </w:rPr>
        <w:t>An Introduction to Geophysical Exploration </w:t>
      </w:r>
      <w:r>
        <w:rPr>
          <w:sz w:val="24"/>
        </w:rPr>
        <w:t>third</w:t>
      </w:r>
      <w:r>
        <w:rPr>
          <w:spacing w:val="1"/>
          <w:sz w:val="24"/>
        </w:rPr>
        <w:t> </w:t>
      </w:r>
      <w:r>
        <w:rPr>
          <w:sz w:val="24"/>
        </w:rPr>
        <w:t>Edition.</w:t>
      </w:r>
      <w:r>
        <w:rPr>
          <w:spacing w:val="-1"/>
          <w:sz w:val="24"/>
        </w:rPr>
        <w:t> </w:t>
      </w:r>
      <w:r>
        <w:rPr>
          <w:sz w:val="24"/>
        </w:rPr>
        <w:t>TJ</w:t>
      </w:r>
      <w:r>
        <w:rPr>
          <w:spacing w:val="2"/>
          <w:sz w:val="24"/>
        </w:rPr>
        <w:t> </w:t>
      </w:r>
      <w:r>
        <w:rPr>
          <w:sz w:val="24"/>
        </w:rPr>
        <w:t>international. pp. 2-160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963" w:right="967"/>
        <w:jc w:val="center"/>
      </w:pPr>
      <w:r>
        <w:rPr/>
        <w:t>Kogi</w:t>
      </w:r>
      <w:r>
        <w:rPr>
          <w:spacing w:val="9"/>
        </w:rPr>
        <w:t> </w:t>
      </w:r>
      <w:r>
        <w:rPr/>
        <w:t>State</w:t>
      </w:r>
      <w:r>
        <w:rPr>
          <w:spacing w:val="8"/>
        </w:rPr>
        <w:t> </w:t>
      </w:r>
      <w:r>
        <w:rPr/>
        <w:t>Ministry</w:t>
      </w:r>
      <w:r>
        <w:rPr>
          <w:spacing w:val="4"/>
        </w:rPr>
        <w:t> </w:t>
      </w:r>
      <w:r>
        <w:rPr/>
        <w:t>of</w:t>
      </w:r>
      <w:r>
        <w:rPr>
          <w:spacing w:val="13"/>
        </w:rPr>
        <w:t> </w:t>
      </w:r>
      <w:r>
        <w:rPr/>
        <w:t>Solid</w:t>
      </w:r>
      <w:r>
        <w:rPr>
          <w:spacing w:val="9"/>
        </w:rPr>
        <w:t> </w:t>
      </w:r>
      <w:r>
        <w:rPr/>
        <w:t>Minerals</w:t>
      </w:r>
      <w:r>
        <w:rPr>
          <w:spacing w:val="10"/>
        </w:rPr>
        <w:t> </w:t>
      </w:r>
      <w:r>
        <w:rPr/>
        <w:t>Development,</w:t>
      </w:r>
      <w:r>
        <w:rPr>
          <w:spacing w:val="9"/>
        </w:rPr>
        <w:t> </w:t>
      </w:r>
      <w:r>
        <w:rPr/>
        <w:t>KSMSMD</w:t>
      </w:r>
      <w:r>
        <w:rPr>
          <w:spacing w:val="9"/>
        </w:rPr>
        <w:t> </w:t>
      </w:r>
      <w:r>
        <w:rPr/>
        <w:t>(2004).</w:t>
      </w:r>
      <w:r>
        <w:rPr>
          <w:spacing w:val="8"/>
        </w:rPr>
        <w:t> </w:t>
      </w:r>
      <w:r>
        <w:rPr/>
        <w:t>Guide</w:t>
      </w:r>
      <w:r>
        <w:rPr>
          <w:spacing w:val="8"/>
        </w:rPr>
        <w:t> </w:t>
      </w:r>
      <w:r>
        <w:rPr/>
        <w:t>to</w:t>
      </w:r>
      <w:r>
        <w:rPr>
          <w:spacing w:val="-57"/>
        </w:rPr>
        <w:t> </w:t>
      </w:r>
      <w:r>
        <w:rPr/>
        <w:t>Investment</w:t>
      </w:r>
      <w:r>
        <w:rPr>
          <w:spacing w:val="-1"/>
        </w:rPr>
        <w:t> </w:t>
      </w:r>
      <w:r>
        <w:rPr/>
        <w:t>Opportunities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Solid Minerals</w:t>
      </w:r>
      <w:r>
        <w:rPr>
          <w:spacing w:val="-1"/>
        </w:rPr>
        <w:t> </w:t>
      </w:r>
      <w:r>
        <w:rPr/>
        <w:t>Sector of</w:t>
      </w:r>
      <w:r>
        <w:rPr>
          <w:spacing w:val="-1"/>
        </w:rPr>
        <w:t> </w:t>
      </w:r>
      <w:r>
        <w:rPr/>
        <w:t>Kogi</w:t>
      </w:r>
      <w:r>
        <w:rPr>
          <w:spacing w:val="-1"/>
        </w:rPr>
        <w:t> </w:t>
      </w:r>
      <w:r>
        <w:rPr/>
        <w:t>State. 26 p.</w:t>
      </w:r>
    </w:p>
    <w:p>
      <w:pPr>
        <w:pStyle w:val="BodyText"/>
        <w:spacing w:line="510" w:lineRule="atLeast" w:before="6"/>
        <w:ind w:left="827" w:right="834" w:hanging="56"/>
        <w:jc w:val="center"/>
      </w:pPr>
      <w:r>
        <w:rPr/>
        <w:t>Li, X. (2008). Magnetic reduction-to-the-pole at low latitudes. The Meter Reader, pages</w:t>
      </w:r>
      <w:r>
        <w:rPr>
          <w:spacing w:val="1"/>
        </w:rPr>
        <w:t> </w:t>
      </w:r>
      <w:r>
        <w:rPr/>
        <w:t>Liu,</w:t>
      </w:r>
      <w:r>
        <w:rPr>
          <w:spacing w:val="22"/>
        </w:rPr>
        <w:t> </w:t>
      </w:r>
      <w:r>
        <w:rPr/>
        <w:t>S.,</w:t>
      </w:r>
      <w:r>
        <w:rPr>
          <w:spacing w:val="22"/>
        </w:rPr>
        <w:t> </w:t>
      </w:r>
      <w:r>
        <w:rPr/>
        <w:t>&amp;</w:t>
      </w:r>
      <w:r>
        <w:rPr>
          <w:spacing w:val="20"/>
        </w:rPr>
        <w:t> </w:t>
      </w:r>
      <w:r>
        <w:rPr/>
        <w:t>Mackey</w:t>
      </w:r>
      <w:r>
        <w:rPr>
          <w:spacing w:val="17"/>
        </w:rPr>
        <w:t> </w:t>
      </w:r>
      <w:r>
        <w:rPr/>
        <w:t>T.</w:t>
      </w:r>
      <w:r>
        <w:rPr>
          <w:spacing w:val="22"/>
        </w:rPr>
        <w:t> </w:t>
      </w:r>
      <w:r>
        <w:rPr/>
        <w:t>(1998).</w:t>
      </w:r>
      <w:r>
        <w:rPr>
          <w:spacing w:val="21"/>
        </w:rPr>
        <w:t> </w:t>
      </w:r>
      <w:r>
        <w:rPr/>
        <w:t>Using</w:t>
      </w:r>
      <w:r>
        <w:rPr>
          <w:spacing w:val="20"/>
        </w:rPr>
        <w:t> </w:t>
      </w:r>
      <w:r>
        <w:rPr/>
        <w:t>images</w:t>
      </w:r>
      <w:r>
        <w:rPr>
          <w:spacing w:val="23"/>
        </w:rPr>
        <w:t> </w:t>
      </w:r>
      <w:r>
        <w:rPr/>
        <w:t>in</w:t>
      </w:r>
      <w:r>
        <w:rPr>
          <w:spacing w:val="22"/>
        </w:rPr>
        <w:t> </w:t>
      </w:r>
      <w:r>
        <w:rPr/>
        <w:t>a</w:t>
      </w:r>
      <w:r>
        <w:rPr>
          <w:spacing w:val="21"/>
        </w:rPr>
        <w:t> </w:t>
      </w:r>
      <w:r>
        <w:rPr/>
        <w:t>geological</w:t>
      </w:r>
      <w:r>
        <w:rPr>
          <w:spacing w:val="22"/>
        </w:rPr>
        <w:t> </w:t>
      </w:r>
      <w:r>
        <w:rPr/>
        <w:t>interpretation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magnetic</w:t>
      </w:r>
    </w:p>
    <w:p>
      <w:pPr>
        <w:pStyle w:val="BodyText"/>
        <w:spacing w:before="6"/>
        <w:ind w:left="964" w:right="4462"/>
        <w:jc w:val="center"/>
      </w:pPr>
      <w:r>
        <w:rPr/>
        <w:t>data.</w:t>
      </w:r>
      <w:r>
        <w:rPr>
          <w:spacing w:val="-2"/>
        </w:rPr>
        <w:t> </w:t>
      </w:r>
      <w:r>
        <w:rPr/>
        <w:t>AGSO</w:t>
      </w:r>
      <w:r>
        <w:rPr>
          <w:spacing w:val="-1"/>
        </w:rPr>
        <w:t> </w:t>
      </w:r>
      <w:r>
        <w:rPr/>
        <w:t>Research Newsletter</w:t>
      </w:r>
      <w:r>
        <w:rPr>
          <w:spacing w:val="-1"/>
        </w:rPr>
        <w:t> </w:t>
      </w:r>
      <w:r>
        <w:rPr/>
        <w:t>28.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547" w:right="829" w:hanging="720"/>
        <w:jc w:val="both"/>
      </w:pPr>
      <w:r>
        <w:rPr/>
        <w:t>Lu, R.S, Mariano J. &amp; Willen D.E, (2003) Differential reduction of magnetic anomalies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the pole</w:t>
      </w:r>
      <w:r>
        <w:rPr>
          <w:spacing w:val="-1"/>
        </w:rPr>
        <w:t> </w:t>
      </w:r>
      <w:r>
        <w:rPr/>
        <w:t>on a</w:t>
      </w:r>
      <w:r>
        <w:rPr>
          <w:spacing w:val="-1"/>
        </w:rPr>
        <w:t> </w:t>
      </w:r>
      <w:r>
        <w:rPr/>
        <w:t>massively</w:t>
      </w:r>
      <w:r>
        <w:rPr>
          <w:spacing w:val="-3"/>
        </w:rPr>
        <w:t> </w:t>
      </w:r>
      <w:r>
        <w:rPr/>
        <w:t>parallel computer.</w:t>
      </w:r>
      <w:r>
        <w:rPr>
          <w:spacing w:val="1"/>
        </w:rPr>
        <w:t> </w:t>
      </w:r>
      <w:r>
        <w:rPr>
          <w:i/>
        </w:rPr>
        <w:t>Geophysics</w:t>
      </w:r>
      <w:r>
        <w:rPr/>
        <w:t>, 68 (6): 1945-1951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547" w:right="836" w:hanging="720"/>
        <w:jc w:val="both"/>
      </w:pPr>
      <w:r>
        <w:rPr/>
        <w:t>Manu, J. (1993). Gold deposits of Birimian greenstone belts in Ghana: Hydrothermal.</w:t>
      </w:r>
      <w:r>
        <w:rPr>
          <w:spacing w:val="1"/>
        </w:rPr>
        <w:t> </w:t>
      </w:r>
      <w:r>
        <w:rPr/>
        <w:t>Alteration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Thermodynamics.</w:t>
      </w:r>
      <w:r>
        <w:rPr>
          <w:spacing w:val="1"/>
        </w:rPr>
        <w:t> </w:t>
      </w:r>
      <w:r>
        <w:rPr/>
        <w:t>Verlag</w:t>
      </w:r>
      <w:r>
        <w:rPr>
          <w:spacing w:val="1"/>
        </w:rPr>
        <w:t> </w:t>
      </w:r>
      <w:r>
        <w:rPr/>
        <w:t>Mainz,</w:t>
      </w:r>
      <w:r>
        <w:rPr>
          <w:spacing w:val="1"/>
        </w:rPr>
        <w:t> </w:t>
      </w:r>
      <w:r>
        <w:rPr/>
        <w:t>Wissenchaftsverlag,</w:t>
      </w:r>
      <w:r>
        <w:rPr>
          <w:spacing w:val="1"/>
        </w:rPr>
        <w:t> </w:t>
      </w:r>
      <w:r>
        <w:rPr/>
        <w:t>Aachen</w:t>
      </w:r>
      <w:r>
        <w:rPr>
          <w:spacing w:val="-57"/>
        </w:rPr>
        <w:t> </w:t>
      </w:r>
      <w:r>
        <w:rPr/>
        <w:t>Herstellung:</w:t>
      </w:r>
      <w:r>
        <w:rPr>
          <w:spacing w:val="-1"/>
        </w:rPr>
        <w:t> </w:t>
      </w:r>
      <w:r>
        <w:rPr/>
        <w:t>Fotodruck</w:t>
      </w:r>
      <w:r>
        <w:rPr>
          <w:spacing w:val="1"/>
        </w:rPr>
        <w:t> </w:t>
      </w:r>
      <w:r>
        <w:rPr/>
        <w:t>Mainz</w:t>
      </w:r>
      <w:r>
        <w:rPr>
          <w:spacing w:val="1"/>
        </w:rPr>
        <w:t> </w:t>
      </w:r>
      <w:r>
        <w:rPr/>
        <w:t>GmbH</w:t>
      </w:r>
      <w:r>
        <w:rPr>
          <w:spacing w:val="-1"/>
        </w:rPr>
        <w:t> </w:t>
      </w:r>
      <w:r>
        <w:rPr/>
        <w:t>Susterfeldstr. 83.</w:t>
      </w:r>
      <w:r>
        <w:rPr>
          <w:spacing w:val="-2"/>
        </w:rPr>
        <w:t> </w:t>
      </w:r>
      <w:r>
        <w:rPr/>
        <w:t>52072</w:t>
      </w:r>
      <w:r>
        <w:rPr>
          <w:spacing w:val="-1"/>
        </w:rPr>
        <w:t> </w:t>
      </w:r>
      <w:r>
        <w:rPr/>
        <w:t>Aachen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547" w:right="833" w:hanging="720"/>
        <w:jc w:val="both"/>
        <w:rPr>
          <w:sz w:val="24"/>
        </w:rPr>
      </w:pPr>
      <w:r>
        <w:rPr>
          <w:sz w:val="24"/>
        </w:rPr>
        <w:t>Milligan, P., &amp; Gunn, P. (1997). Enhancement and presentation of airborne geophysical</w:t>
      </w:r>
      <w:r>
        <w:rPr>
          <w:spacing w:val="1"/>
          <w:sz w:val="24"/>
        </w:rPr>
        <w:t> </w:t>
      </w:r>
      <w:r>
        <w:rPr>
          <w:sz w:val="24"/>
        </w:rPr>
        <w:t>data.</w:t>
      </w:r>
      <w:r>
        <w:rPr>
          <w:spacing w:val="-2"/>
          <w:sz w:val="24"/>
        </w:rPr>
        <w:t> </w:t>
      </w:r>
      <w:r>
        <w:rPr>
          <w:i/>
          <w:sz w:val="24"/>
        </w:rPr>
        <w:t>AGSO Journal of Australian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Geology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Geophysics, 17</w:t>
      </w:r>
      <w:r>
        <w:rPr>
          <w:sz w:val="24"/>
        </w:rPr>
        <w:t>(2), 63-75.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920" w:top="1320" w:bottom="1200" w:left="1160" w:right="580"/>
        </w:sectPr>
      </w:pPr>
    </w:p>
    <w:p>
      <w:pPr>
        <w:pStyle w:val="BodyText"/>
        <w:spacing w:before="64"/>
        <w:ind w:left="1547" w:right="833" w:hanging="720"/>
        <w:jc w:val="both"/>
      </w:pPr>
      <w:r>
        <w:rPr/>
        <w:t>Ministry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Mines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Steel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(MMSD)</w:t>
      </w:r>
      <w:r>
        <w:rPr>
          <w:spacing w:val="1"/>
        </w:rPr>
        <w:t> </w:t>
      </w:r>
      <w:r>
        <w:rPr/>
        <w:t>(2010)</w:t>
      </w:r>
      <w:r>
        <w:rPr>
          <w:spacing w:val="1"/>
        </w:rPr>
        <w:t> </w:t>
      </w:r>
      <w:r>
        <w:rPr/>
        <w:t>Iron</w:t>
      </w:r>
      <w:r>
        <w:rPr>
          <w:spacing w:val="1"/>
        </w:rPr>
        <w:t> </w:t>
      </w:r>
      <w:r>
        <w:rPr/>
        <w:t>Ore</w:t>
      </w:r>
      <w:r>
        <w:rPr>
          <w:spacing w:val="1"/>
        </w:rPr>
        <w:t> </w:t>
      </w:r>
      <w:r>
        <w:rPr/>
        <w:t>Exploration</w:t>
      </w:r>
      <w:r>
        <w:rPr>
          <w:spacing w:val="1"/>
        </w:rPr>
        <w:t> </w:t>
      </w:r>
      <w:r>
        <w:rPr/>
        <w:t>Opportunities</w:t>
      </w:r>
      <w:r>
        <w:rPr>
          <w:spacing w:val="-1"/>
        </w:rPr>
        <w:t> </w:t>
      </w:r>
      <w:r>
        <w:rPr/>
        <w:t>in Nigeria.</w:t>
      </w:r>
    </w:p>
    <w:p>
      <w:pPr>
        <w:pStyle w:val="BodyText"/>
        <w:spacing w:before="11"/>
        <w:rPr>
          <w:sz w:val="20"/>
        </w:rPr>
      </w:pPr>
    </w:p>
    <w:p>
      <w:pPr>
        <w:spacing w:before="0"/>
        <w:ind w:left="1547" w:right="826" w:hanging="720"/>
        <w:jc w:val="both"/>
        <w:rPr>
          <w:i/>
          <w:sz w:val="24"/>
        </w:rPr>
      </w:pPr>
      <w:r>
        <w:rPr>
          <w:sz w:val="24"/>
        </w:rPr>
        <w:t>Minty, B. R. S. (1997). The fundamentals of airborne gamma-ray spectrometry. </w:t>
      </w:r>
      <w:r>
        <w:rPr>
          <w:i/>
          <w:sz w:val="24"/>
        </w:rPr>
        <w:t>AGSO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Australian Geology and Geophysics.</w:t>
      </w:r>
    </w:p>
    <w:p>
      <w:pPr>
        <w:pStyle w:val="BodyText"/>
        <w:spacing w:before="10"/>
        <w:rPr>
          <w:i/>
          <w:sz w:val="20"/>
        </w:rPr>
      </w:pPr>
    </w:p>
    <w:p>
      <w:pPr>
        <w:pStyle w:val="BodyText"/>
        <w:ind w:left="827"/>
      </w:pPr>
      <w:r>
        <w:rPr/>
        <w:t>Nagata,</w:t>
      </w:r>
      <w:r>
        <w:rPr>
          <w:spacing w:val="-2"/>
        </w:rPr>
        <w:t> </w:t>
      </w:r>
      <w:r>
        <w:rPr/>
        <w:t>T. (1961).</w:t>
      </w:r>
      <w:r>
        <w:rPr>
          <w:spacing w:val="-2"/>
        </w:rPr>
        <w:t> </w:t>
      </w:r>
      <w:r>
        <w:rPr/>
        <w:t>Rock Magnetism.</w:t>
      </w:r>
      <w:r>
        <w:rPr>
          <w:spacing w:val="-2"/>
        </w:rPr>
        <w:t> </w:t>
      </w:r>
      <w:r>
        <w:rPr/>
        <w:t>Maruzen</w:t>
      </w:r>
      <w:r>
        <w:rPr>
          <w:spacing w:val="-2"/>
        </w:rPr>
        <w:t> </w:t>
      </w:r>
      <w:r>
        <w:rPr/>
        <w:t>Company.</w:t>
      </w:r>
      <w:r>
        <w:rPr>
          <w:spacing w:val="-1"/>
        </w:rPr>
        <w:t> </w:t>
      </w:r>
      <w:r>
        <w:rPr/>
        <w:t>P</w:t>
      </w:r>
      <w:r>
        <w:rPr>
          <w:spacing w:val="-2"/>
        </w:rPr>
        <w:t> </w:t>
      </w:r>
      <w:r>
        <w:rPr/>
        <w:t>350.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547" w:right="835" w:hanging="720"/>
        <w:jc w:val="both"/>
      </w:pPr>
      <w:r>
        <w:rPr/>
        <w:t>Nigeria</w:t>
      </w:r>
      <w:r>
        <w:rPr>
          <w:spacing w:val="1"/>
        </w:rPr>
        <w:t> </w:t>
      </w:r>
      <w:r>
        <w:rPr/>
        <w:t>Geological</w:t>
      </w:r>
      <w:r>
        <w:rPr>
          <w:spacing w:val="1"/>
        </w:rPr>
        <w:t> </w:t>
      </w:r>
      <w:r>
        <w:rPr/>
        <w:t>Survey</w:t>
      </w:r>
      <w:r>
        <w:rPr>
          <w:spacing w:val="1"/>
        </w:rPr>
        <w:t> </w:t>
      </w:r>
      <w:r>
        <w:rPr/>
        <w:t>Agency,</w:t>
      </w:r>
      <w:r>
        <w:rPr>
          <w:spacing w:val="1"/>
        </w:rPr>
        <w:t> </w:t>
      </w:r>
      <w:r>
        <w:rPr/>
        <w:t>(2009)</w:t>
      </w:r>
      <w:r>
        <w:rPr>
          <w:spacing w:val="1"/>
        </w:rPr>
        <w:t> </w:t>
      </w:r>
      <w:r>
        <w:rPr/>
        <w:t>Geological</w:t>
      </w:r>
      <w:r>
        <w:rPr>
          <w:spacing w:val="1"/>
        </w:rPr>
        <w:t> </w:t>
      </w:r>
      <w:r>
        <w:rPr/>
        <w:t>map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https://ngsa.gov.ng/geological-maps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547" w:right="835" w:hanging="720"/>
        <w:jc w:val="both"/>
      </w:pPr>
      <w:r>
        <w:rPr/>
        <w:t>Nigeria Geological Survey Agency, (2009) Airborne geophysical survey specifications</w:t>
      </w:r>
      <w:r>
        <w:rPr>
          <w:spacing w:val="1"/>
        </w:rPr>
        <w:t> </w:t>
      </w:r>
      <w:r>
        <w:rPr/>
        <w:t>https://ngsa.gov.ng/geological-maps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1547" w:right="828" w:hanging="720"/>
        <w:jc w:val="both"/>
      </w:pPr>
      <w:r>
        <w:rPr/>
        <w:t>Nuri, D. M, Timur U. Z, Mumtaz H, &amp; Naci, O. (2005). Curie Point Depth variations to</w:t>
      </w:r>
      <w:r>
        <w:rPr>
          <w:spacing w:val="1"/>
        </w:rPr>
        <w:t> </w:t>
      </w:r>
      <w:r>
        <w:rPr/>
        <w:t>infer</w:t>
      </w:r>
      <w:r>
        <w:rPr>
          <w:spacing w:val="-8"/>
        </w:rPr>
        <w:t> </w:t>
      </w:r>
      <w:r>
        <w:rPr/>
        <w:t>thermal</w:t>
      </w:r>
      <w:r>
        <w:rPr>
          <w:spacing w:val="-6"/>
        </w:rPr>
        <w:t> </w:t>
      </w:r>
      <w:r>
        <w:rPr/>
        <w:t>structure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crust</w:t>
      </w:r>
      <w:r>
        <w:rPr>
          <w:spacing w:val="-7"/>
        </w:rPr>
        <w:t> </w:t>
      </w:r>
      <w:r>
        <w:rPr/>
        <w:t>at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African-Eurasian</w:t>
      </w:r>
      <w:r>
        <w:rPr>
          <w:spacing w:val="-7"/>
        </w:rPr>
        <w:t> </w:t>
      </w:r>
      <w:r>
        <w:rPr/>
        <w:t>convergence</w:t>
      </w:r>
      <w:r>
        <w:rPr>
          <w:spacing w:val="-8"/>
        </w:rPr>
        <w:t> </w:t>
      </w:r>
      <w:r>
        <w:rPr/>
        <w:t>zone,</w:t>
      </w:r>
      <w:r>
        <w:rPr>
          <w:spacing w:val="-6"/>
        </w:rPr>
        <w:t> </w:t>
      </w:r>
      <w:r>
        <w:rPr/>
        <w:t>SW</w:t>
      </w:r>
      <w:r>
        <w:rPr>
          <w:spacing w:val="-58"/>
        </w:rPr>
        <w:t> </w:t>
      </w:r>
      <w:r>
        <w:rPr/>
        <w:t>Turkey.</w:t>
      </w:r>
      <w:r>
        <w:rPr>
          <w:spacing w:val="-1"/>
        </w:rPr>
        <w:t> </w:t>
      </w:r>
      <w:r>
        <w:rPr>
          <w:i/>
        </w:rPr>
        <w:t>Journal of Earth Planets Space, </w:t>
      </w:r>
      <w:r>
        <w:rPr/>
        <w:t>57(5):373-383.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547" w:right="825" w:hanging="720"/>
        <w:jc w:val="both"/>
      </w:pPr>
      <w:r>
        <w:rPr/>
        <w:t>Nwankwo L. I.</w:t>
      </w:r>
      <w:r>
        <w:rPr>
          <w:spacing w:val="1"/>
        </w:rPr>
        <w:t> </w:t>
      </w:r>
      <w:r>
        <w:rPr/>
        <w:t>&amp; Abayomi J. S. (2017) Regional estimation of Curie-point depths and</w:t>
      </w:r>
      <w:r>
        <w:rPr>
          <w:spacing w:val="1"/>
        </w:rPr>
        <w:t> </w:t>
      </w:r>
      <w:r>
        <w:rPr/>
        <w:t>succeeding</w:t>
      </w:r>
      <w:r>
        <w:rPr>
          <w:spacing w:val="1"/>
        </w:rPr>
        <w:t> </w:t>
      </w:r>
      <w:r>
        <w:rPr/>
        <w:t>geothermal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recently</w:t>
      </w:r>
      <w:r>
        <w:rPr>
          <w:spacing w:val="1"/>
        </w:rPr>
        <w:t> </w:t>
      </w:r>
      <w:r>
        <w:rPr/>
        <w:t>acquired</w:t>
      </w:r>
      <w:r>
        <w:rPr>
          <w:spacing w:val="1"/>
        </w:rPr>
        <w:t> </w:t>
      </w:r>
      <w:r>
        <w:rPr/>
        <w:t>high-resolution</w:t>
      </w:r>
      <w:r>
        <w:rPr>
          <w:spacing w:val="1"/>
        </w:rPr>
        <w:t> </w:t>
      </w:r>
      <w:r>
        <w:rPr/>
        <w:t>aeromagnetic data of the entire Bida Basin, north-central Nigeria </w:t>
      </w:r>
      <w:r>
        <w:rPr>
          <w:i/>
        </w:rPr>
        <w:t>Geothermal</w:t>
      </w:r>
      <w:r>
        <w:rPr>
          <w:i/>
          <w:spacing w:val="1"/>
        </w:rPr>
        <w:t> </w:t>
      </w:r>
      <w:r>
        <w:rPr>
          <w:i/>
        </w:rPr>
        <w:t>energy</w:t>
      </w:r>
      <w:r>
        <w:rPr>
          <w:i/>
          <w:spacing w:val="-2"/>
        </w:rPr>
        <w:t> </w:t>
      </w:r>
      <w:r>
        <w:rPr>
          <w:i/>
        </w:rPr>
        <w:t>science</w:t>
      </w:r>
      <w:r>
        <w:rPr/>
        <w:t>., 5, 1–9,</w:t>
      </w:r>
      <w:r>
        <w:rPr>
          <w:spacing w:val="3"/>
        </w:rPr>
        <w:t> </w:t>
      </w:r>
      <w:r>
        <w:rPr/>
        <w:t>doi:10.5194/gtes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547" w:right="827" w:hanging="720"/>
        <w:jc w:val="both"/>
        <w:rPr>
          <w:sz w:val="24"/>
        </w:rPr>
      </w:pPr>
      <w:r>
        <w:rPr>
          <w:sz w:val="24"/>
        </w:rPr>
        <w:t>Nwankwo</w:t>
      </w:r>
      <w:r>
        <w:rPr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I,</w:t>
      </w:r>
      <w:r>
        <w:rPr>
          <w:spacing w:val="1"/>
          <w:sz w:val="24"/>
        </w:rPr>
        <w:t> </w:t>
      </w:r>
      <w:r>
        <w:rPr>
          <w:sz w:val="24"/>
        </w:rPr>
        <w:t>Olasehinde,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I.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Akoshile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O.</w:t>
      </w:r>
      <w:r>
        <w:rPr>
          <w:spacing w:val="1"/>
          <w:sz w:val="24"/>
        </w:rPr>
        <w:t> </w:t>
      </w:r>
      <w:r>
        <w:rPr>
          <w:sz w:val="24"/>
        </w:rPr>
        <w:t>(2008).</w:t>
      </w:r>
      <w:r>
        <w:rPr>
          <w:spacing w:val="1"/>
          <w:sz w:val="24"/>
        </w:rPr>
        <w:t> </w:t>
      </w:r>
      <w:r>
        <w:rPr>
          <w:sz w:val="24"/>
        </w:rPr>
        <w:t>Spectral</w:t>
      </w:r>
      <w:r>
        <w:rPr>
          <w:spacing w:val="1"/>
          <w:sz w:val="24"/>
        </w:rPr>
        <w:t> </w:t>
      </w:r>
      <w:r>
        <w:rPr>
          <w:sz w:val="24"/>
        </w:rPr>
        <w:t>analysis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aeromagnetic anomalies</w:t>
      </w:r>
      <w:r>
        <w:rPr>
          <w:spacing w:val="1"/>
          <w:sz w:val="24"/>
        </w:rPr>
        <w:t> </w:t>
      </w:r>
      <w:r>
        <w:rPr>
          <w:sz w:val="24"/>
        </w:rPr>
        <w:t>of the</w:t>
      </w:r>
      <w:r>
        <w:rPr>
          <w:spacing w:val="1"/>
          <w:sz w:val="24"/>
        </w:rPr>
        <w:t> </w:t>
      </w:r>
      <w:r>
        <w:rPr>
          <w:sz w:val="24"/>
        </w:rPr>
        <w:t>Northern</w:t>
      </w:r>
      <w:r>
        <w:rPr>
          <w:spacing w:val="1"/>
          <w:sz w:val="24"/>
        </w:rPr>
        <w:t> </w:t>
      </w:r>
      <w:r>
        <w:rPr>
          <w:sz w:val="24"/>
        </w:rPr>
        <w:t>Nupe</w:t>
      </w:r>
      <w:r>
        <w:rPr>
          <w:spacing w:val="1"/>
          <w:sz w:val="24"/>
        </w:rPr>
        <w:t> </w:t>
      </w:r>
      <w:r>
        <w:rPr>
          <w:sz w:val="24"/>
        </w:rPr>
        <w:t>Basin,</w:t>
      </w:r>
      <w:r>
        <w:rPr>
          <w:spacing w:val="1"/>
          <w:sz w:val="24"/>
        </w:rPr>
        <w:t> </w:t>
      </w:r>
      <w:r>
        <w:rPr>
          <w:sz w:val="24"/>
        </w:rPr>
        <w:t>West</w:t>
      </w:r>
      <w:r>
        <w:rPr>
          <w:spacing w:val="1"/>
          <w:sz w:val="24"/>
        </w:rPr>
        <w:t> </w:t>
      </w:r>
      <w:r>
        <w:rPr>
          <w:sz w:val="24"/>
        </w:rPr>
        <w:t>Central Nigeria,</w:t>
      </w:r>
      <w:r>
        <w:rPr>
          <w:spacing w:val="1"/>
          <w:sz w:val="24"/>
        </w:rPr>
        <w:t> </w:t>
      </w:r>
      <w:hyperlink r:id="rId35">
        <w:r>
          <w:rPr>
            <w:i/>
            <w:sz w:val="24"/>
          </w:rPr>
          <w:t>Global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Journal Of Pure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And Applied Sciences</w:t>
        </w:r>
      </w:hyperlink>
      <w:r>
        <w:rPr>
          <w:sz w:val="24"/>
        </w:rPr>
        <w:t>. 14(2), 1-8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547" w:right="828" w:hanging="720"/>
        <w:jc w:val="both"/>
        <w:rPr>
          <w:i/>
          <w:sz w:val="24"/>
        </w:rPr>
      </w:pPr>
      <w:r>
        <w:rPr>
          <w:spacing w:val="-1"/>
          <w:sz w:val="24"/>
        </w:rPr>
        <w:t>Nwobodo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A.N,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Abangwu,</w:t>
      </w:r>
      <w:r>
        <w:rPr>
          <w:spacing w:val="-14"/>
          <w:sz w:val="24"/>
        </w:rPr>
        <w:t> </w:t>
      </w:r>
      <w:r>
        <w:rPr>
          <w:sz w:val="24"/>
        </w:rPr>
        <w:t>U.</w:t>
      </w:r>
      <w:r>
        <w:rPr>
          <w:spacing w:val="-15"/>
          <w:sz w:val="24"/>
        </w:rPr>
        <w:t> </w:t>
      </w:r>
      <w:r>
        <w:rPr>
          <w:sz w:val="24"/>
        </w:rPr>
        <w:t>J,Omeke,</w:t>
      </w:r>
      <w:r>
        <w:rPr>
          <w:spacing w:val="-14"/>
          <w:sz w:val="24"/>
        </w:rPr>
        <w:t> </w:t>
      </w:r>
      <w:r>
        <w:rPr>
          <w:sz w:val="24"/>
        </w:rPr>
        <w:t>N.E</w:t>
      </w:r>
      <w:r>
        <w:rPr>
          <w:spacing w:val="19"/>
          <w:sz w:val="24"/>
        </w:rPr>
        <w:t> </w:t>
      </w:r>
      <w:r>
        <w:rPr>
          <w:sz w:val="24"/>
        </w:rPr>
        <w:t>(2018)</w:t>
      </w:r>
      <w:r>
        <w:rPr>
          <w:spacing w:val="-13"/>
          <w:sz w:val="24"/>
        </w:rPr>
        <w:t> </w:t>
      </w:r>
      <w:r>
        <w:rPr>
          <w:sz w:val="24"/>
        </w:rPr>
        <w:t>Investigation</w:t>
      </w:r>
      <w:r>
        <w:rPr>
          <w:spacing w:val="-15"/>
          <w:sz w:val="24"/>
        </w:rPr>
        <w:t> </w:t>
      </w:r>
      <w:r>
        <w:rPr>
          <w:sz w:val="24"/>
        </w:rPr>
        <w:t>of</w:t>
      </w:r>
      <w:r>
        <w:rPr>
          <w:spacing w:val="-15"/>
          <w:sz w:val="24"/>
        </w:rPr>
        <w:t> </w:t>
      </w:r>
      <w:r>
        <w:rPr>
          <w:sz w:val="24"/>
        </w:rPr>
        <w:t>Magnetic</w:t>
      </w:r>
      <w:r>
        <w:rPr>
          <w:spacing w:val="-15"/>
          <w:sz w:val="24"/>
        </w:rPr>
        <w:t> </w:t>
      </w:r>
      <w:r>
        <w:rPr>
          <w:sz w:val="24"/>
        </w:rPr>
        <w:t>Anomalies</w:t>
      </w:r>
      <w:r>
        <w:rPr>
          <w:spacing w:val="-58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Lokoja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Dekina</w:t>
      </w:r>
      <w:r>
        <w:rPr>
          <w:spacing w:val="1"/>
          <w:sz w:val="24"/>
        </w:rPr>
        <w:t> </w:t>
      </w:r>
      <w:r>
        <w:rPr>
          <w:sz w:val="24"/>
        </w:rPr>
        <w:t>Areas,</w:t>
      </w:r>
      <w:r>
        <w:rPr>
          <w:spacing w:val="1"/>
          <w:sz w:val="24"/>
        </w:rPr>
        <w:t> </w:t>
      </w:r>
      <w:r>
        <w:rPr>
          <w:sz w:val="24"/>
        </w:rPr>
        <w:t>Lower</w:t>
      </w:r>
      <w:r>
        <w:rPr>
          <w:spacing w:val="1"/>
          <w:sz w:val="24"/>
        </w:rPr>
        <w:t> </w:t>
      </w:r>
      <w:r>
        <w:rPr>
          <w:sz w:val="24"/>
        </w:rPr>
        <w:t>Benue</w:t>
      </w:r>
      <w:r>
        <w:rPr>
          <w:spacing w:val="1"/>
          <w:sz w:val="24"/>
        </w:rPr>
        <w:t> </w:t>
      </w:r>
      <w:r>
        <w:rPr>
          <w:sz w:val="24"/>
        </w:rPr>
        <w:t>Trough</w:t>
      </w:r>
      <w:r>
        <w:rPr>
          <w:spacing w:val="1"/>
          <w:sz w:val="24"/>
        </w:rPr>
        <w:t> </w:t>
      </w:r>
      <w:r>
        <w:rPr>
          <w:sz w:val="24"/>
        </w:rPr>
        <w:t>Nigeria,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High</w:t>
      </w:r>
      <w:r>
        <w:rPr>
          <w:spacing w:val="1"/>
          <w:sz w:val="24"/>
        </w:rPr>
        <w:t> </w:t>
      </w:r>
      <w:r>
        <w:rPr>
          <w:sz w:val="24"/>
        </w:rPr>
        <w:t>Resolution Aeromagnetic Data. </w:t>
      </w:r>
      <w:r>
        <w:rPr>
          <w:i/>
          <w:sz w:val="24"/>
        </w:rPr>
        <w:t>Journal of Applied Physics (IOSR-JAP) e-ISSN: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2278-4861.Volume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10, Issue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5 Ver. III), 39-47</w:t>
      </w:r>
    </w:p>
    <w:p>
      <w:pPr>
        <w:pStyle w:val="BodyText"/>
        <w:spacing w:before="10"/>
        <w:rPr>
          <w:i/>
          <w:sz w:val="20"/>
        </w:rPr>
      </w:pPr>
    </w:p>
    <w:p>
      <w:pPr>
        <w:pStyle w:val="BodyText"/>
        <w:spacing w:before="1"/>
        <w:ind w:left="1547" w:right="827" w:hanging="720"/>
        <w:jc w:val="both"/>
      </w:pPr>
      <w:r>
        <w:rPr/>
        <w:t>Nwofor, V. U., Opara, A. I., Echetama, H. N., Emberga, T. T, &amp; Inyang G. E. (2018).</w:t>
      </w:r>
      <w:r>
        <w:rPr>
          <w:spacing w:val="1"/>
        </w:rPr>
        <w:t> </w:t>
      </w:r>
      <w:r>
        <w:rPr/>
        <w:t>Magnetic</w:t>
      </w:r>
      <w:r>
        <w:rPr>
          <w:spacing w:val="1"/>
        </w:rPr>
        <w:t> </w:t>
      </w:r>
      <w:r>
        <w:rPr/>
        <w:t>basement</w:t>
      </w:r>
      <w:r>
        <w:rPr>
          <w:spacing w:val="1"/>
        </w:rPr>
        <w:t> </w:t>
      </w:r>
      <w:r>
        <w:rPr/>
        <w:t>depth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parts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bida</w:t>
      </w:r>
      <w:r>
        <w:rPr>
          <w:spacing w:val="1"/>
        </w:rPr>
        <w:t> </w:t>
      </w:r>
      <w:r>
        <w:rPr/>
        <w:t>basin,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interpreted from 2-d spectral analysis and 3-d euler deconvolution. </w:t>
      </w:r>
      <w:r>
        <w:rPr>
          <w:i/>
        </w:rPr>
        <w:t>Australian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Basic</w:t>
      </w:r>
      <w:r>
        <w:rPr>
          <w:i/>
          <w:spacing w:val="-2"/>
        </w:rPr>
        <w:t> </w:t>
      </w:r>
      <w:r>
        <w:rPr>
          <w:i/>
        </w:rPr>
        <w:t>and Applied Sciences </w:t>
      </w:r>
      <w:r>
        <w:rPr/>
        <w:t>pages</w:t>
      </w:r>
      <w:r>
        <w:rPr>
          <w:spacing w:val="-1"/>
        </w:rPr>
        <w:t> </w:t>
      </w:r>
      <w:r>
        <w:rPr/>
        <w:t>1-9</w:t>
      </w:r>
      <w:r>
        <w:rPr>
          <w:spacing w:val="2"/>
        </w:rPr>
        <w:t> </w:t>
      </w:r>
      <w:r>
        <w:rPr/>
        <w:t>DOI:</w:t>
      </w:r>
      <w:r>
        <w:rPr>
          <w:spacing w:val="-1"/>
        </w:rPr>
        <w:t> </w:t>
      </w:r>
      <w:r>
        <w:rPr/>
        <w:t>10.22587/ajbas.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1547" w:right="831" w:hanging="720"/>
        <w:jc w:val="both"/>
      </w:pPr>
      <w:r>
        <w:rPr/>
        <w:t>Obaje N.G. (2009), Geology and Mineral Resources of Nigeria, Lecture Notes in Earth</w:t>
      </w:r>
      <w:r>
        <w:rPr>
          <w:spacing w:val="1"/>
        </w:rPr>
        <w:t> </w:t>
      </w:r>
      <w:r>
        <w:rPr/>
        <w:t>Sciences</w:t>
      </w:r>
      <w:r>
        <w:rPr>
          <w:spacing w:val="-1"/>
        </w:rPr>
        <w:t> </w:t>
      </w:r>
      <w:r>
        <w:rPr/>
        <w:t>pp.218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547" w:right="828" w:hanging="720"/>
        <w:jc w:val="both"/>
      </w:pPr>
      <w:r>
        <w:rPr/>
        <w:t>Obiora D. N., John A. Y., Francisca N. O., Josiah U. C. &amp; Andrew I. O. (2016).</w:t>
      </w:r>
      <w:r>
        <w:rPr>
          <w:spacing w:val="1"/>
        </w:rPr>
        <w:t> </w:t>
      </w:r>
      <w:r>
        <w:rPr/>
        <w:t>Interpretation of aeromagnetic data of idah area in north central nigeria using</w:t>
      </w:r>
      <w:r>
        <w:rPr>
          <w:spacing w:val="1"/>
        </w:rPr>
        <w:t> </w:t>
      </w:r>
      <w:r>
        <w:rPr/>
        <w:t>combined</w:t>
      </w:r>
      <w:r>
        <w:rPr>
          <w:spacing w:val="-1"/>
        </w:rPr>
        <w:t> </w:t>
      </w:r>
      <w:r>
        <w:rPr/>
        <w:t>methods</w:t>
      </w:r>
      <w:r>
        <w:rPr>
          <w:spacing w:val="1"/>
        </w:rPr>
        <w:t> </w:t>
      </w:r>
      <w:r>
        <w:rPr>
          <w:i/>
        </w:rPr>
        <w:t>Journal Geological Society of India,</w:t>
      </w:r>
      <w:r>
        <w:rPr>
          <w:i/>
          <w:spacing w:val="2"/>
        </w:rPr>
        <w:t> </w:t>
      </w:r>
      <w:r>
        <w:rPr/>
        <w:t>88,</w:t>
      </w:r>
      <w:r>
        <w:rPr>
          <w:spacing w:val="-1"/>
        </w:rPr>
        <w:t> </w:t>
      </w:r>
      <w:r>
        <w:rPr/>
        <w:t>98-106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547" w:right="826" w:hanging="720"/>
        <w:jc w:val="both"/>
      </w:pPr>
      <w:r>
        <w:rPr/>
        <w:t>Ohioma, J. O, Ezomo F., &amp; Akinsunmade (2017). Delineation of hydrothermally altered</w:t>
      </w:r>
      <w:r>
        <w:rPr>
          <w:spacing w:val="-57"/>
        </w:rPr>
        <w:t> </w:t>
      </w:r>
      <w:r>
        <w:rPr>
          <w:spacing w:val="-1"/>
        </w:rPr>
        <w:t>zones</w:t>
      </w:r>
      <w:r>
        <w:rPr>
          <w:spacing w:val="-15"/>
        </w:rPr>
        <w:t> </w:t>
      </w:r>
      <w:r>
        <w:rPr>
          <w:spacing w:val="-1"/>
        </w:rPr>
        <w:t>that</w:t>
      </w:r>
      <w:r>
        <w:rPr>
          <w:spacing w:val="-15"/>
        </w:rPr>
        <w:t> </w:t>
      </w:r>
      <w:r>
        <w:rPr/>
        <w:t>favour</w:t>
      </w:r>
      <w:r>
        <w:rPr>
          <w:spacing w:val="-11"/>
        </w:rPr>
        <w:t> </w:t>
      </w:r>
      <w:r>
        <w:rPr/>
        <w:t>gold</w:t>
      </w:r>
      <w:r>
        <w:rPr>
          <w:spacing w:val="-14"/>
        </w:rPr>
        <w:t> </w:t>
      </w:r>
      <w:r>
        <w:rPr/>
        <w:t>mineralization</w:t>
      </w:r>
      <w:r>
        <w:rPr>
          <w:spacing w:val="-15"/>
        </w:rPr>
        <w:t> </w:t>
      </w:r>
      <w:r>
        <w:rPr/>
        <w:t>in</w:t>
      </w:r>
      <w:r>
        <w:rPr>
          <w:spacing w:val="-14"/>
        </w:rPr>
        <w:t> </w:t>
      </w:r>
      <w:r>
        <w:rPr/>
        <w:t>isanlu</w:t>
      </w:r>
      <w:r>
        <w:rPr>
          <w:spacing w:val="-15"/>
        </w:rPr>
        <w:t> </w:t>
      </w:r>
      <w:r>
        <w:rPr/>
        <w:t>area,</w:t>
      </w:r>
      <w:r>
        <w:rPr>
          <w:spacing w:val="-15"/>
        </w:rPr>
        <w:t> </w:t>
      </w:r>
      <w:r>
        <w:rPr/>
        <w:t>Nigeria</w:t>
      </w:r>
      <w:r>
        <w:rPr>
          <w:spacing w:val="-14"/>
        </w:rPr>
        <w:t> </w:t>
      </w:r>
      <w:r>
        <w:rPr/>
        <w:t>using</w:t>
      </w:r>
      <w:r>
        <w:rPr>
          <w:spacing w:val="-14"/>
        </w:rPr>
        <w:t> </w:t>
      </w:r>
      <w:r>
        <w:rPr/>
        <w:t>aeroradiometric</w:t>
      </w:r>
      <w:r>
        <w:rPr>
          <w:spacing w:val="-57"/>
        </w:rPr>
        <w:t> </w:t>
      </w:r>
      <w:r>
        <w:rPr/>
        <w:t>data,</w:t>
      </w:r>
      <w:r>
        <w:rPr>
          <w:spacing w:val="-13"/>
        </w:rPr>
        <w:t> </w:t>
      </w:r>
      <w:r>
        <w:rPr>
          <w:i/>
        </w:rPr>
        <w:t>International</w:t>
      </w:r>
      <w:r>
        <w:rPr>
          <w:i/>
          <w:spacing w:val="-9"/>
        </w:rPr>
        <w:t> </w:t>
      </w:r>
      <w:r>
        <w:rPr>
          <w:i/>
        </w:rPr>
        <w:t>Annals</w:t>
      </w:r>
      <w:r>
        <w:rPr>
          <w:i/>
          <w:spacing w:val="-11"/>
        </w:rPr>
        <w:t> </w:t>
      </w:r>
      <w:r>
        <w:rPr>
          <w:i/>
        </w:rPr>
        <w:t>of</w:t>
      </w:r>
      <w:r>
        <w:rPr>
          <w:i/>
          <w:spacing w:val="-11"/>
        </w:rPr>
        <w:t> </w:t>
      </w:r>
      <w:r>
        <w:rPr>
          <w:i/>
        </w:rPr>
        <w:t>Science</w:t>
      </w:r>
      <w:r>
        <w:rPr>
          <w:i/>
          <w:spacing w:val="-9"/>
        </w:rPr>
        <w:t> </w:t>
      </w:r>
      <w:r>
        <w:rPr/>
        <w:t>ISSN:</w:t>
      </w:r>
      <w:r>
        <w:rPr>
          <w:spacing w:val="-11"/>
        </w:rPr>
        <w:t> </w:t>
      </w:r>
      <w:r>
        <w:rPr/>
        <w:t>2456-7132</w:t>
      </w:r>
      <w:r>
        <w:rPr>
          <w:spacing w:val="-11"/>
        </w:rPr>
        <w:t> </w:t>
      </w:r>
      <w:r>
        <w:rPr/>
        <w:t>Volume</w:t>
      </w:r>
      <w:r>
        <w:rPr>
          <w:spacing w:val="-12"/>
        </w:rPr>
        <w:t> </w:t>
      </w:r>
      <w:r>
        <w:rPr/>
        <w:t>2,</w:t>
      </w:r>
      <w:r>
        <w:rPr>
          <w:spacing w:val="-9"/>
        </w:rPr>
        <w:t> </w:t>
      </w:r>
      <w:r>
        <w:rPr/>
        <w:t>Issue</w:t>
      </w:r>
      <w:r>
        <w:rPr>
          <w:spacing w:val="-12"/>
        </w:rPr>
        <w:t> </w:t>
      </w:r>
      <w:r>
        <w:rPr/>
        <w:t>1,</w:t>
      </w:r>
      <w:r>
        <w:rPr>
          <w:spacing w:val="-11"/>
        </w:rPr>
        <w:t> </w:t>
      </w:r>
      <w:r>
        <w:rPr/>
        <w:t>pp.</w:t>
      </w:r>
      <w:r>
        <w:rPr>
          <w:spacing w:val="-11"/>
        </w:rPr>
        <w:t> </w:t>
      </w:r>
      <w:r>
        <w:rPr/>
        <w:t>20-</w:t>
      </w:r>
    </w:p>
    <w:p>
      <w:pPr>
        <w:pStyle w:val="BodyText"/>
        <w:ind w:left="1547"/>
      </w:pPr>
      <w:r>
        <w:rPr/>
        <w:t>27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1547" w:right="828" w:hanging="720"/>
        <w:jc w:val="both"/>
      </w:pPr>
      <w:r>
        <w:rPr/>
        <w:t>Okubo,</w:t>
      </w:r>
      <w:r>
        <w:rPr>
          <w:spacing w:val="-13"/>
        </w:rPr>
        <w:t> </w:t>
      </w:r>
      <w:r>
        <w:rPr/>
        <w:t>Y.,</w:t>
      </w:r>
      <w:r>
        <w:rPr>
          <w:spacing w:val="-12"/>
        </w:rPr>
        <w:t> </w:t>
      </w:r>
      <w:r>
        <w:rPr/>
        <w:t>Graff,</w:t>
      </w:r>
      <w:r>
        <w:rPr>
          <w:spacing w:val="-11"/>
        </w:rPr>
        <w:t> </w:t>
      </w:r>
      <w:r>
        <w:rPr/>
        <w:t>R.</w:t>
      </w:r>
      <w:r>
        <w:rPr>
          <w:spacing w:val="-11"/>
        </w:rPr>
        <w:t> </w:t>
      </w:r>
      <w:r>
        <w:rPr/>
        <w:t>G.,</w:t>
      </w:r>
      <w:r>
        <w:rPr>
          <w:spacing w:val="-12"/>
        </w:rPr>
        <w:t> </w:t>
      </w:r>
      <w:r>
        <w:rPr/>
        <w:t>Hansen,</w:t>
      </w:r>
      <w:r>
        <w:rPr>
          <w:spacing w:val="-12"/>
        </w:rPr>
        <w:t> </w:t>
      </w:r>
      <w:r>
        <w:rPr/>
        <w:t>R.</w:t>
      </w:r>
      <w:r>
        <w:rPr>
          <w:spacing w:val="-11"/>
        </w:rPr>
        <w:t> </w:t>
      </w:r>
      <w:r>
        <w:rPr/>
        <w:t>O.,</w:t>
      </w:r>
      <w:r>
        <w:rPr>
          <w:spacing w:val="-12"/>
        </w:rPr>
        <w:t> </w:t>
      </w:r>
      <w:r>
        <w:rPr/>
        <w:t>Ogawa,</w:t>
      </w:r>
      <w:r>
        <w:rPr>
          <w:spacing w:val="-11"/>
        </w:rPr>
        <w:t> </w:t>
      </w:r>
      <w:r>
        <w:rPr/>
        <w:t>K.,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/>
        <w:t>Tsu,</w:t>
      </w:r>
      <w:r>
        <w:rPr>
          <w:spacing w:val="-11"/>
        </w:rPr>
        <w:t> </w:t>
      </w:r>
      <w:r>
        <w:rPr/>
        <w:t>H.</w:t>
      </w:r>
      <w:r>
        <w:rPr>
          <w:spacing w:val="-12"/>
        </w:rPr>
        <w:t> </w:t>
      </w:r>
      <w:r>
        <w:rPr/>
        <w:t>(1985)</w:t>
      </w:r>
      <w:r>
        <w:rPr>
          <w:spacing w:val="-12"/>
        </w:rPr>
        <w:t> </w:t>
      </w:r>
      <w:r>
        <w:rPr/>
        <w:t>Curie</w:t>
      </w:r>
      <w:r>
        <w:rPr>
          <w:spacing w:val="-12"/>
        </w:rPr>
        <w:t> </w:t>
      </w:r>
      <w:r>
        <w:rPr/>
        <w:t>point</w:t>
      </w:r>
      <w:r>
        <w:rPr>
          <w:spacing w:val="-10"/>
        </w:rPr>
        <w:t> </w:t>
      </w:r>
      <w:r>
        <w:rPr/>
        <w:t>depths</w:t>
      </w:r>
      <w:r>
        <w:rPr>
          <w:spacing w:val="-58"/>
        </w:rPr>
        <w:t> </w:t>
      </w:r>
      <w:r>
        <w:rPr/>
        <w:t>of</w:t>
      </w:r>
      <w:r>
        <w:rPr>
          <w:spacing w:val="-1"/>
        </w:rPr>
        <w:t> </w:t>
      </w:r>
      <w:r>
        <w:rPr/>
        <w:t>the Island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Kyushu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surrounding areas,</w:t>
      </w:r>
      <w:r>
        <w:rPr>
          <w:spacing w:val="-1"/>
        </w:rPr>
        <w:t> </w:t>
      </w:r>
      <w:r>
        <w:rPr/>
        <w:t>Geophysics, 53,</w:t>
      </w:r>
      <w:r>
        <w:rPr>
          <w:spacing w:val="2"/>
        </w:rPr>
        <w:t> </w:t>
      </w:r>
      <w:r>
        <w:rPr/>
        <w:t>481–494.</w:t>
      </w:r>
    </w:p>
    <w:p>
      <w:pPr>
        <w:spacing w:after="0"/>
        <w:jc w:val="both"/>
        <w:sectPr>
          <w:pgSz w:w="11910" w:h="16840"/>
          <w:pgMar w:header="0" w:footer="920" w:top="1320" w:bottom="1200" w:left="1160" w:right="580"/>
        </w:sectPr>
      </w:pPr>
    </w:p>
    <w:p>
      <w:pPr>
        <w:pStyle w:val="BodyText"/>
        <w:spacing w:before="64"/>
        <w:ind w:left="1547" w:right="828" w:hanging="720"/>
        <w:jc w:val="both"/>
      </w:pPr>
      <w:r>
        <w:rPr/>
        <w:t>Olasehinde, P. I., Adepitan. E. A. (2012). Analysis and interpretation of aeromagnetic</w:t>
      </w:r>
      <w:r>
        <w:rPr>
          <w:spacing w:val="1"/>
        </w:rPr>
        <w:t> </w:t>
      </w:r>
      <w:r>
        <w:rPr/>
        <w:t>anomaly map of Koton-Karfi (Sheet 227), North-Central, Nigeria. </w:t>
      </w:r>
      <w:r>
        <w:rPr>
          <w:i/>
        </w:rPr>
        <w:t>Continental J.</w:t>
      </w:r>
      <w:r>
        <w:rPr>
          <w:i/>
          <w:spacing w:val="-57"/>
        </w:rPr>
        <w:t> </w:t>
      </w:r>
      <w:r>
        <w:rPr>
          <w:i/>
        </w:rPr>
        <w:t>Earth</w:t>
      </w:r>
      <w:r>
        <w:rPr>
          <w:i/>
          <w:spacing w:val="-1"/>
        </w:rPr>
        <w:t> </w:t>
      </w:r>
      <w:r>
        <w:rPr>
          <w:i/>
        </w:rPr>
        <w:t>Sciences </w:t>
      </w:r>
      <w:r>
        <w:rPr/>
        <w:t>7 (2): 26 – 31.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1547" w:right="826" w:hanging="720"/>
        <w:jc w:val="both"/>
      </w:pPr>
      <w:r>
        <w:rPr/>
        <w:t>Ostrovskiy, E. A. (1975). Antagonism of radioactive elements in well rock alteration</w:t>
      </w:r>
      <w:r>
        <w:rPr>
          <w:spacing w:val="1"/>
        </w:rPr>
        <w:t> </w:t>
      </w:r>
      <w:r>
        <w:rPr/>
        <w:t>fields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aerogamma</w:t>
      </w:r>
      <w:r>
        <w:rPr>
          <w:spacing w:val="1"/>
        </w:rPr>
        <w:t> </w:t>
      </w:r>
      <w:r>
        <w:rPr/>
        <w:t>spectrometric</w:t>
      </w:r>
      <w:r>
        <w:rPr>
          <w:spacing w:val="1"/>
        </w:rPr>
        <w:t> </w:t>
      </w:r>
      <w:r>
        <w:rPr/>
        <w:t>prospecting.</w:t>
      </w:r>
      <w:r>
        <w:rPr>
          <w:spacing w:val="1"/>
        </w:rPr>
        <w:t> </w:t>
      </w:r>
      <w:r>
        <w:rPr>
          <w:i/>
        </w:rPr>
        <w:t>International</w:t>
      </w:r>
      <w:r>
        <w:rPr>
          <w:i/>
          <w:spacing w:val="1"/>
        </w:rPr>
        <w:t> </w:t>
      </w:r>
      <w:r>
        <w:rPr>
          <w:i/>
        </w:rPr>
        <w:t>Geological</w:t>
      </w:r>
      <w:r>
        <w:rPr>
          <w:i/>
          <w:spacing w:val="-1"/>
        </w:rPr>
        <w:t> </w:t>
      </w:r>
      <w:r>
        <w:rPr>
          <w:i/>
        </w:rPr>
        <w:t>Review,</w:t>
      </w:r>
      <w:r>
        <w:rPr>
          <w:i/>
          <w:spacing w:val="1"/>
        </w:rPr>
        <w:t> </w:t>
      </w:r>
      <w:r>
        <w:rPr/>
        <w:t>17: pp. 461–8.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547" w:right="827" w:hanging="720"/>
        <w:jc w:val="both"/>
      </w:pPr>
      <w:r>
        <w:rPr/>
        <w:t>Plumlee, G. S., Smith, K. S., Ficklin, W. H., and Briggs, P. H. (1992). Geological and</w:t>
      </w:r>
      <w:r>
        <w:rPr>
          <w:spacing w:val="1"/>
        </w:rPr>
        <w:t> </w:t>
      </w:r>
      <w:r>
        <w:rPr/>
        <w:t>geochemical</w:t>
      </w:r>
      <w:r>
        <w:rPr>
          <w:spacing w:val="-7"/>
        </w:rPr>
        <w:t> </w:t>
      </w:r>
      <w:r>
        <w:rPr/>
        <w:t>controls</w:t>
      </w:r>
      <w:r>
        <w:rPr>
          <w:spacing w:val="-6"/>
        </w:rPr>
        <w:t> </w:t>
      </w:r>
      <w:r>
        <w:rPr/>
        <w:t>on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composition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mine</w:t>
      </w:r>
      <w:r>
        <w:rPr>
          <w:spacing w:val="-8"/>
        </w:rPr>
        <w:t> </w:t>
      </w:r>
      <w:r>
        <w:rPr/>
        <w:t>drainages</w:t>
      </w:r>
      <w:r>
        <w:rPr>
          <w:spacing w:val="-4"/>
        </w:rPr>
        <w:t> </w:t>
      </w:r>
      <w:r>
        <w:rPr/>
        <w:t>and</w:t>
      </w:r>
      <w:r>
        <w:rPr>
          <w:spacing w:val="-6"/>
        </w:rPr>
        <w:t> </w:t>
      </w:r>
      <w:r>
        <w:rPr/>
        <w:t>natural</w:t>
      </w:r>
      <w:r>
        <w:rPr>
          <w:spacing w:val="-7"/>
        </w:rPr>
        <w:t> </w:t>
      </w:r>
      <w:r>
        <w:rPr/>
        <w:t>drainages</w:t>
      </w:r>
      <w:r>
        <w:rPr>
          <w:spacing w:val="-58"/>
        </w:rPr>
        <w:t> </w:t>
      </w:r>
      <w:r>
        <w:rPr/>
        <w:t>in</w:t>
      </w:r>
      <w:r>
        <w:rPr>
          <w:spacing w:val="1"/>
        </w:rPr>
        <w:t> </w:t>
      </w:r>
      <w:r>
        <w:rPr/>
        <w:t>mineralized</w:t>
      </w:r>
      <w:r>
        <w:rPr>
          <w:spacing w:val="1"/>
        </w:rPr>
        <w:t> </w:t>
      </w:r>
      <w:r>
        <w:rPr/>
        <w:t>areas.</w:t>
      </w:r>
      <w:r>
        <w:rPr>
          <w:spacing w:val="1"/>
        </w:rPr>
        <w:t> </w:t>
      </w:r>
      <w:r>
        <w:rPr/>
        <w:t>Proceedings,</w:t>
      </w:r>
      <w:r>
        <w:rPr>
          <w:spacing w:val="1"/>
        </w:rPr>
        <w:t> </w:t>
      </w:r>
      <w:r>
        <w:rPr>
          <w:i/>
        </w:rPr>
        <w:t>7th</w:t>
      </w:r>
      <w:r>
        <w:rPr>
          <w:i/>
          <w:spacing w:val="1"/>
        </w:rPr>
        <w:t> </w:t>
      </w:r>
      <w:r>
        <w:rPr>
          <w:i/>
        </w:rPr>
        <w:t>International</w:t>
      </w:r>
      <w:r>
        <w:rPr>
          <w:i/>
          <w:spacing w:val="1"/>
        </w:rPr>
        <w:t> </w:t>
      </w:r>
      <w:r>
        <w:rPr>
          <w:i/>
        </w:rPr>
        <w:t>Water-Rock</w:t>
      </w:r>
      <w:r>
        <w:rPr>
          <w:i/>
          <w:spacing w:val="1"/>
        </w:rPr>
        <w:t> </w:t>
      </w:r>
      <w:r>
        <w:rPr>
          <w:i/>
        </w:rPr>
        <w:t>Interaction</w:t>
      </w:r>
      <w:r>
        <w:rPr>
          <w:i/>
          <w:spacing w:val="1"/>
        </w:rPr>
        <w:t> </w:t>
      </w:r>
      <w:r>
        <w:rPr>
          <w:i/>
        </w:rPr>
        <w:t>Conference</w:t>
      </w:r>
      <w:r>
        <w:rPr/>
        <w:t>.</w:t>
      </w:r>
      <w:r>
        <w:rPr>
          <w:spacing w:val="-1"/>
        </w:rPr>
        <w:t> </w:t>
      </w:r>
      <w:r>
        <w:rPr/>
        <w:t>Park City, Utah, July, 1992. pp. 419–422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547" w:right="827" w:hanging="720"/>
        <w:jc w:val="both"/>
      </w:pPr>
      <w:r>
        <w:rPr/>
        <w:t>Portnov,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(1987).</w:t>
      </w:r>
      <w:r>
        <w:rPr>
          <w:spacing w:val="1"/>
        </w:rPr>
        <w:t> </w:t>
      </w:r>
      <w:r>
        <w:rPr/>
        <w:t>Specialization</w:t>
      </w:r>
      <w:r>
        <w:rPr>
          <w:spacing w:val="1"/>
        </w:rPr>
        <w:t> </w:t>
      </w:r>
      <w:r>
        <w:rPr/>
        <w:t>of Rocks</w:t>
      </w:r>
      <w:r>
        <w:rPr>
          <w:spacing w:val="1"/>
        </w:rPr>
        <w:t> </w:t>
      </w:r>
      <w:r>
        <w:rPr/>
        <w:t>toward Potassium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Thorium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Relation to Mineralization. International Geological Review, vol. 29, pp. 326–</w:t>
      </w:r>
      <w:r>
        <w:rPr>
          <w:spacing w:val="1"/>
        </w:rPr>
        <w:t> </w:t>
      </w:r>
      <w:r>
        <w:rPr/>
        <w:t>344.</w:t>
      </w:r>
      <w:r>
        <w:rPr>
          <w:spacing w:val="-1"/>
        </w:rPr>
        <w:t> </w:t>
      </w:r>
      <w:r>
        <w:rPr/>
        <w:t>https://doi.org/10.1080/00206818709466149</w:t>
      </w:r>
    </w:p>
    <w:p>
      <w:pPr>
        <w:pStyle w:val="BodyText"/>
        <w:spacing w:before="11"/>
        <w:rPr>
          <w:sz w:val="20"/>
        </w:rPr>
      </w:pPr>
    </w:p>
    <w:p>
      <w:pPr>
        <w:spacing w:before="0"/>
        <w:ind w:left="1547" w:right="828" w:hanging="720"/>
        <w:jc w:val="both"/>
        <w:rPr>
          <w:sz w:val="24"/>
        </w:rPr>
      </w:pPr>
      <w:r>
        <w:rPr>
          <w:sz w:val="24"/>
        </w:rPr>
        <w:t>Ramadass G., A. SubhashBabu, G. Udaya Laxmi (2013) Structural analysis of airborne</w:t>
      </w:r>
      <w:r>
        <w:rPr>
          <w:spacing w:val="1"/>
          <w:sz w:val="24"/>
        </w:rPr>
        <w:t> </w:t>
      </w:r>
      <w:r>
        <w:rPr>
          <w:sz w:val="24"/>
        </w:rPr>
        <w:t>radiometric data for identification of kimberlites in parts of Eastern Dharwar</w:t>
      </w:r>
      <w:r>
        <w:rPr>
          <w:spacing w:val="1"/>
          <w:sz w:val="24"/>
        </w:rPr>
        <w:t> </w:t>
      </w:r>
      <w:r>
        <w:rPr>
          <w:sz w:val="24"/>
        </w:rPr>
        <w:t>Craton </w:t>
      </w:r>
      <w:r>
        <w:rPr>
          <w:i/>
          <w:sz w:val="24"/>
        </w:rPr>
        <w:t>International Journal of Science and Research (IJSR) </w:t>
      </w:r>
      <w:r>
        <w:rPr>
          <w:sz w:val="24"/>
        </w:rPr>
        <w:t>Volume 4 Issue 4,</w:t>
      </w:r>
      <w:r>
        <w:rPr>
          <w:spacing w:val="1"/>
          <w:sz w:val="24"/>
        </w:rPr>
        <w:t> </w:t>
      </w:r>
      <w:hyperlink r:id="rId36">
        <w:r>
          <w:rPr>
            <w:sz w:val="24"/>
          </w:rPr>
          <w:t>www.ijsr.net</w:t>
        </w:r>
      </w:hyperlink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547" w:right="827" w:hanging="720"/>
        <w:jc w:val="both"/>
      </w:pPr>
      <w:r>
        <w:rPr/>
        <w:t>Reid, A.B., Allsop, J. M., Granser, H., Millet, A. J., &amp; Somerton, I. W. (1990) Magnetic</w:t>
      </w:r>
      <w:r>
        <w:rPr>
          <w:spacing w:val="-57"/>
        </w:rPr>
        <w:t> </w:t>
      </w:r>
      <w:r>
        <w:rPr/>
        <w:t>interpretation in three dimensions using Euler deconvolution: </w:t>
      </w:r>
      <w:r>
        <w:rPr>
          <w:i/>
        </w:rPr>
        <w:t>Geophysics, </w:t>
      </w:r>
      <w:r>
        <w:rPr/>
        <w:t>55, p.</w:t>
      </w:r>
      <w:r>
        <w:rPr>
          <w:spacing w:val="1"/>
        </w:rPr>
        <w:t> </w:t>
      </w:r>
      <w:r>
        <w:rPr/>
        <w:t>80-91.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547" w:right="833" w:hanging="720"/>
        <w:jc w:val="both"/>
      </w:pPr>
      <w:r>
        <w:rPr/>
        <w:t>Roest, W. R. &amp; Pilkington, M. (1992). Identifying remanent magnetization effects in</w:t>
      </w:r>
      <w:r>
        <w:rPr>
          <w:spacing w:val="1"/>
        </w:rPr>
        <w:t> </w:t>
      </w:r>
      <w:r>
        <w:rPr/>
        <w:t>magnetic</w:t>
      </w:r>
      <w:r>
        <w:rPr>
          <w:spacing w:val="-2"/>
        </w:rPr>
        <w:t> </w:t>
      </w:r>
      <w:r>
        <w:rPr/>
        <w:t>data. Geophysics, 58: pp. 653–659.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547" w:right="829" w:hanging="720"/>
        <w:jc w:val="both"/>
      </w:pPr>
      <w:r>
        <w:rPr/>
        <w:t>Ross, H. E., Blakely, R. J., and Zoback, M. D. (2006) Testing the use of aeromagnetic</w:t>
      </w:r>
      <w:r>
        <w:rPr>
          <w:spacing w:val="1"/>
        </w:rPr>
        <w:t> </w:t>
      </w:r>
      <w:r>
        <w:rPr/>
        <w:t>data</w:t>
      </w:r>
      <w:r>
        <w:rPr>
          <w:spacing w:val="-12"/>
        </w:rPr>
        <w:t> </w:t>
      </w:r>
      <w:r>
        <w:rPr/>
        <w:t>for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determination</w:t>
      </w:r>
      <w:r>
        <w:rPr>
          <w:spacing w:val="-10"/>
        </w:rPr>
        <w:t> </w:t>
      </w:r>
      <w:r>
        <w:rPr/>
        <w:t>of</w:t>
      </w:r>
      <w:r>
        <w:rPr>
          <w:spacing w:val="-12"/>
        </w:rPr>
        <w:t> </w:t>
      </w:r>
      <w:r>
        <w:rPr/>
        <w:t>Curie</w:t>
      </w:r>
      <w:r>
        <w:rPr>
          <w:spacing w:val="-9"/>
        </w:rPr>
        <w:t> </w:t>
      </w:r>
      <w:r>
        <w:rPr/>
        <w:t>depth</w:t>
      </w:r>
      <w:r>
        <w:rPr>
          <w:spacing w:val="-11"/>
        </w:rPr>
        <w:t> </w:t>
      </w:r>
      <w:r>
        <w:rPr/>
        <w:t>in</w:t>
      </w:r>
      <w:r>
        <w:rPr>
          <w:spacing w:val="-10"/>
        </w:rPr>
        <w:t> </w:t>
      </w:r>
      <w:r>
        <w:rPr/>
        <w:t>California,</w:t>
      </w:r>
      <w:r>
        <w:rPr>
          <w:spacing w:val="-10"/>
        </w:rPr>
        <w:t> </w:t>
      </w:r>
      <w:r>
        <w:rPr/>
        <w:t>Geophysics,</w:t>
      </w:r>
      <w:r>
        <w:rPr>
          <w:spacing w:val="-11"/>
        </w:rPr>
        <w:t> </w:t>
      </w:r>
      <w:r>
        <w:rPr/>
        <w:t>71,</w:t>
      </w:r>
      <w:r>
        <w:rPr>
          <w:spacing w:val="-8"/>
        </w:rPr>
        <w:t> </w:t>
      </w:r>
      <w:r>
        <w:rPr/>
        <w:t>L51–L59.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1547" w:right="827" w:hanging="720"/>
        <w:jc w:val="both"/>
      </w:pPr>
      <w:r>
        <w:rPr/>
        <w:t>Salako K. A. (2014), Depth to basement determination using source parameter imaging</w:t>
      </w:r>
      <w:r>
        <w:rPr>
          <w:spacing w:val="1"/>
        </w:rPr>
        <w:t> </w:t>
      </w:r>
      <w:r>
        <w:rPr/>
        <w:t>(spi)</w:t>
      </w:r>
      <w:r>
        <w:rPr>
          <w:spacing w:val="-14"/>
        </w:rPr>
        <w:t> </w:t>
      </w:r>
      <w:r>
        <w:rPr/>
        <w:t>of</w:t>
      </w:r>
      <w:r>
        <w:rPr>
          <w:spacing w:val="-11"/>
        </w:rPr>
        <w:t> </w:t>
      </w:r>
      <w:r>
        <w:rPr/>
        <w:t>aeromagnetic</w:t>
      </w:r>
      <w:r>
        <w:rPr>
          <w:spacing w:val="-13"/>
        </w:rPr>
        <w:t> </w:t>
      </w:r>
      <w:r>
        <w:rPr/>
        <w:t>data:</w:t>
      </w:r>
      <w:r>
        <w:rPr>
          <w:spacing w:val="-13"/>
        </w:rPr>
        <w:t> </w:t>
      </w:r>
      <w:r>
        <w:rPr/>
        <w:t>An</w:t>
      </w:r>
      <w:r>
        <w:rPr>
          <w:spacing w:val="-13"/>
        </w:rPr>
        <w:t> </w:t>
      </w:r>
      <w:r>
        <w:rPr/>
        <w:t>application</w:t>
      </w:r>
      <w:r>
        <w:rPr>
          <w:spacing w:val="-12"/>
        </w:rPr>
        <w:t> </w:t>
      </w:r>
      <w:r>
        <w:rPr/>
        <w:t>to</w:t>
      </w:r>
      <w:r>
        <w:rPr>
          <w:spacing w:val="-13"/>
        </w:rPr>
        <w:t> </w:t>
      </w:r>
      <w:r>
        <w:rPr/>
        <w:t>upper</w:t>
      </w:r>
      <w:r>
        <w:rPr>
          <w:spacing w:val="-13"/>
        </w:rPr>
        <w:t> </w:t>
      </w:r>
      <w:r>
        <w:rPr/>
        <w:t>benue</w:t>
      </w:r>
      <w:r>
        <w:rPr>
          <w:spacing w:val="-11"/>
        </w:rPr>
        <w:t> </w:t>
      </w:r>
      <w:r>
        <w:rPr/>
        <w:t>trough</w:t>
      </w:r>
      <w:r>
        <w:rPr>
          <w:spacing w:val="-13"/>
        </w:rPr>
        <w:t> </w:t>
      </w:r>
      <w:r>
        <w:rPr/>
        <w:t>and</w:t>
      </w:r>
      <w:r>
        <w:rPr>
          <w:spacing w:val="-10"/>
        </w:rPr>
        <w:t> </w:t>
      </w:r>
      <w:r>
        <w:rPr/>
        <w:t>Borno</w:t>
      </w:r>
      <w:r>
        <w:rPr>
          <w:spacing w:val="-11"/>
        </w:rPr>
        <w:t> </w:t>
      </w:r>
      <w:r>
        <w:rPr/>
        <w:t>basin,</w:t>
      </w:r>
      <w:r>
        <w:rPr>
          <w:spacing w:val="-58"/>
        </w:rPr>
        <w:t> </w:t>
      </w:r>
      <w:r>
        <w:rPr/>
        <w:t>Northeast,</w:t>
      </w:r>
      <w:r>
        <w:rPr>
          <w:spacing w:val="-1"/>
        </w:rPr>
        <w:t> </w:t>
      </w:r>
      <w:r>
        <w:rPr/>
        <w:t>Nigeria.</w:t>
      </w:r>
      <w:r>
        <w:rPr>
          <w:spacing w:val="1"/>
        </w:rPr>
        <w:t> </w:t>
      </w:r>
      <w:r>
        <w:rPr>
          <w:i/>
        </w:rPr>
        <w:t>Academic</w:t>
      </w:r>
      <w:r>
        <w:rPr>
          <w:i/>
          <w:spacing w:val="-1"/>
        </w:rPr>
        <w:t> </w:t>
      </w:r>
      <w:r>
        <w:rPr>
          <w:i/>
        </w:rPr>
        <w:t>Research</w:t>
      </w:r>
      <w:r>
        <w:rPr>
          <w:i/>
          <w:spacing w:val="-1"/>
        </w:rPr>
        <w:t> </w:t>
      </w:r>
      <w:r>
        <w:rPr>
          <w:i/>
        </w:rPr>
        <w:t>International</w:t>
      </w:r>
      <w:r>
        <w:rPr>
          <w:i/>
          <w:spacing w:val="2"/>
        </w:rPr>
        <w:t> </w:t>
      </w:r>
      <w:r>
        <w:rPr/>
        <w:t>5(3)</w:t>
      </w:r>
      <w:r>
        <w:rPr>
          <w:spacing w:val="-2"/>
        </w:rPr>
        <w:t> </w:t>
      </w:r>
      <w:r>
        <w:rPr/>
        <w:t>17-27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1547" w:right="824" w:hanging="720"/>
        <w:jc w:val="both"/>
      </w:pPr>
      <w:r>
        <w:rPr/>
        <w:t>Schwarzer, T. F. and J. A. S. Adams, “Rock and soil discrimination by low altitude</w:t>
      </w:r>
      <w:r>
        <w:rPr>
          <w:spacing w:val="1"/>
        </w:rPr>
        <w:t> </w:t>
      </w:r>
      <w:r>
        <w:rPr/>
        <w:t>airborne</w:t>
      </w:r>
      <w:r>
        <w:rPr>
          <w:spacing w:val="1"/>
        </w:rPr>
        <w:t> </w:t>
      </w:r>
      <w:r>
        <w:rPr/>
        <w:t>gamma-ray</w:t>
      </w:r>
      <w:r>
        <w:rPr>
          <w:spacing w:val="1"/>
        </w:rPr>
        <w:t> </w:t>
      </w:r>
      <w:r>
        <w:rPr/>
        <w:t>spectrometry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Payne</w:t>
      </w:r>
      <w:r>
        <w:rPr>
          <w:spacing w:val="1"/>
        </w:rPr>
        <w:t> </w:t>
      </w:r>
      <w:r>
        <w:rPr/>
        <w:t>County,</w:t>
      </w:r>
      <w:r>
        <w:rPr>
          <w:spacing w:val="1"/>
        </w:rPr>
        <w:t> </w:t>
      </w:r>
      <w:r>
        <w:rPr/>
        <w:t>Oklahoma,”</w:t>
      </w:r>
      <w:r>
        <w:rPr>
          <w:spacing w:val="1"/>
        </w:rPr>
        <w:t> </w:t>
      </w:r>
      <w:r>
        <w:rPr>
          <w:i/>
        </w:rPr>
        <w:t>Economic</w:t>
      </w:r>
      <w:r>
        <w:rPr>
          <w:i/>
          <w:spacing w:val="1"/>
        </w:rPr>
        <w:t> </w:t>
      </w:r>
      <w:r>
        <w:rPr>
          <w:i/>
        </w:rPr>
        <w:t>Geology</w:t>
      </w:r>
      <w:r>
        <w:rPr/>
        <w:t>,</w:t>
      </w:r>
      <w:r>
        <w:rPr>
          <w:spacing w:val="-1"/>
        </w:rPr>
        <w:t> </w:t>
      </w:r>
      <w:r>
        <w:rPr/>
        <w:t>1973, pp.1297–1312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547" w:right="826" w:hanging="720"/>
        <w:jc w:val="both"/>
      </w:pPr>
      <w:r>
        <w:rPr/>
        <w:t>Silva, A., Pires, A., Mccafferty, A., De Moraes , R., &amp; Xia, H. (2003). Application of</w:t>
      </w:r>
      <w:r>
        <w:rPr>
          <w:spacing w:val="1"/>
        </w:rPr>
        <w:t> </w:t>
      </w:r>
      <w:r>
        <w:rPr/>
        <w:t>Airborne</w:t>
      </w:r>
      <w:r>
        <w:rPr>
          <w:spacing w:val="1"/>
        </w:rPr>
        <w:t> </w:t>
      </w:r>
      <w:r>
        <w:rPr/>
        <w:t>Geophysical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Mineral</w:t>
      </w:r>
      <w:r>
        <w:rPr>
          <w:spacing w:val="1"/>
        </w:rPr>
        <w:t> </w:t>
      </w:r>
      <w:r>
        <w:rPr/>
        <w:t>Exploration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Uneven</w:t>
      </w:r>
      <w:r>
        <w:rPr>
          <w:spacing w:val="1"/>
        </w:rPr>
        <w:t> </w:t>
      </w:r>
      <w:r>
        <w:rPr/>
        <w:t>Exposed</w:t>
      </w:r>
      <w:r>
        <w:rPr>
          <w:spacing w:val="1"/>
        </w:rPr>
        <w:t> </w:t>
      </w:r>
      <w:r>
        <w:rPr/>
        <w:t>Terrains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Velhas</w:t>
      </w:r>
      <w:r>
        <w:rPr>
          <w:spacing w:val="1"/>
        </w:rPr>
        <w:t> </w:t>
      </w:r>
      <w:r>
        <w:rPr/>
        <w:t>Greenstone</w:t>
      </w:r>
      <w:r>
        <w:rPr>
          <w:spacing w:val="1"/>
        </w:rPr>
        <w:t> </w:t>
      </w:r>
      <w:r>
        <w:rPr/>
        <w:t>Belt.</w:t>
      </w:r>
      <w:r>
        <w:rPr>
          <w:spacing w:val="1"/>
        </w:rPr>
        <w:t> </w:t>
      </w:r>
      <w:r>
        <w:rPr>
          <w:i/>
        </w:rPr>
        <w:t>Revista</w:t>
      </w:r>
      <w:r>
        <w:rPr>
          <w:i/>
          <w:spacing w:val="1"/>
        </w:rPr>
        <w:t> </w:t>
      </w:r>
      <w:r>
        <w:rPr>
          <w:i/>
        </w:rPr>
        <w:t>Brasileira</w:t>
      </w:r>
      <w:r>
        <w:rPr>
          <w:i/>
          <w:spacing w:val="1"/>
        </w:rPr>
        <w:t> </w:t>
      </w:r>
      <w:r>
        <w:rPr>
          <w:i/>
        </w:rPr>
        <w:t>de</w:t>
      </w:r>
      <w:r>
        <w:rPr>
          <w:i/>
          <w:spacing w:val="1"/>
        </w:rPr>
        <w:t> </w:t>
      </w:r>
      <w:r>
        <w:rPr>
          <w:i/>
        </w:rPr>
        <w:t>Geociências,</w:t>
      </w:r>
      <w:r>
        <w:rPr>
          <w:i/>
          <w:spacing w:val="-1"/>
        </w:rPr>
        <w:t> </w:t>
      </w:r>
      <w:r>
        <w:rPr>
          <w:i/>
        </w:rPr>
        <w:t>33</w:t>
      </w:r>
      <w:r>
        <w:rPr/>
        <w:t>, 17-28.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827"/>
      </w:pPr>
      <w:r>
        <w:rPr/>
        <w:t>Spector,</w:t>
      </w:r>
      <w:r>
        <w:rPr>
          <w:spacing w:val="23"/>
        </w:rPr>
        <w:t> </w:t>
      </w:r>
      <w:r>
        <w:rPr/>
        <w:t>A.,</w:t>
      </w:r>
      <w:r>
        <w:rPr>
          <w:spacing w:val="23"/>
        </w:rPr>
        <w:t> </w:t>
      </w:r>
      <w:r>
        <w:rPr/>
        <w:t>&amp;</w:t>
      </w:r>
      <w:r>
        <w:rPr>
          <w:spacing w:val="23"/>
        </w:rPr>
        <w:t> </w:t>
      </w:r>
      <w:r>
        <w:rPr/>
        <w:t>Grant,</w:t>
      </w:r>
      <w:r>
        <w:rPr>
          <w:spacing w:val="24"/>
        </w:rPr>
        <w:t> </w:t>
      </w:r>
      <w:r>
        <w:rPr/>
        <w:t>F.</w:t>
      </w:r>
      <w:r>
        <w:rPr>
          <w:spacing w:val="27"/>
        </w:rPr>
        <w:t> </w:t>
      </w:r>
      <w:r>
        <w:rPr/>
        <w:t>(1970).</w:t>
      </w:r>
      <w:r>
        <w:rPr>
          <w:spacing w:val="23"/>
        </w:rPr>
        <w:t> </w:t>
      </w:r>
      <w:r>
        <w:rPr/>
        <w:t>Statistical</w:t>
      </w:r>
      <w:r>
        <w:rPr>
          <w:spacing w:val="25"/>
        </w:rPr>
        <w:t> </w:t>
      </w:r>
      <w:r>
        <w:rPr/>
        <w:t>models</w:t>
      </w:r>
      <w:r>
        <w:rPr>
          <w:spacing w:val="24"/>
        </w:rPr>
        <w:t> </w:t>
      </w:r>
      <w:r>
        <w:rPr/>
        <w:t>for</w:t>
      </w:r>
      <w:r>
        <w:rPr>
          <w:spacing w:val="23"/>
        </w:rPr>
        <w:t> </w:t>
      </w:r>
      <w:r>
        <w:rPr/>
        <w:t>interpreting</w:t>
      </w:r>
      <w:r>
        <w:rPr>
          <w:spacing w:val="21"/>
        </w:rPr>
        <w:t> </w:t>
      </w:r>
      <w:r>
        <w:rPr/>
        <w:t>aeromagnetic</w:t>
      </w:r>
      <w:r>
        <w:rPr>
          <w:spacing w:val="24"/>
        </w:rPr>
        <w:t> </w:t>
      </w:r>
      <w:r>
        <w:rPr/>
        <w:t>data.</w:t>
      </w:r>
    </w:p>
    <w:p>
      <w:pPr>
        <w:spacing w:before="0"/>
        <w:ind w:left="1547" w:right="0" w:firstLine="0"/>
        <w:jc w:val="left"/>
        <w:rPr>
          <w:sz w:val="24"/>
        </w:rPr>
      </w:pPr>
      <w:r>
        <w:rPr>
          <w:i/>
          <w:sz w:val="24"/>
        </w:rPr>
        <w:t>Geophysics,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35</w:t>
      </w:r>
      <w:r>
        <w:rPr>
          <w:sz w:val="24"/>
        </w:rPr>
        <w:t>(2),</w:t>
      </w:r>
      <w:r>
        <w:rPr>
          <w:spacing w:val="-1"/>
          <w:sz w:val="24"/>
        </w:rPr>
        <w:t> </w:t>
      </w:r>
      <w:r>
        <w:rPr>
          <w:sz w:val="24"/>
        </w:rPr>
        <w:t>293-302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827"/>
      </w:pPr>
      <w:r>
        <w:rPr/>
        <w:t>Stacey,</w:t>
      </w:r>
      <w:r>
        <w:rPr>
          <w:spacing w:val="-1"/>
        </w:rPr>
        <w:t> </w:t>
      </w:r>
      <w:r>
        <w:rPr/>
        <w:t>F.</w:t>
      </w:r>
      <w:r>
        <w:rPr>
          <w:spacing w:val="-1"/>
        </w:rPr>
        <w:t> </w:t>
      </w:r>
      <w:r>
        <w:rPr/>
        <w:t>O. (1977)</w:t>
      </w:r>
      <w:r>
        <w:rPr>
          <w:spacing w:val="-1"/>
        </w:rPr>
        <w:t> </w:t>
      </w:r>
      <w:r>
        <w:rPr/>
        <w:t>Physics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Earth,</w:t>
      </w:r>
      <w:r>
        <w:rPr>
          <w:spacing w:val="-1"/>
        </w:rPr>
        <w:t> </w:t>
      </w:r>
      <w:r>
        <w:rPr/>
        <w:t>JohnWiley</w:t>
      </w:r>
      <w:r>
        <w:rPr>
          <w:spacing w:val="-4"/>
        </w:rPr>
        <w:t> </w:t>
      </w:r>
      <w:r>
        <w:rPr/>
        <w:t>and Sons,</w:t>
      </w:r>
      <w:r>
        <w:rPr>
          <w:spacing w:val="-1"/>
        </w:rPr>
        <w:t> </w:t>
      </w:r>
      <w:r>
        <w:rPr/>
        <w:t>New</w:t>
      </w:r>
      <w:r>
        <w:rPr>
          <w:spacing w:val="-1"/>
        </w:rPr>
        <w:t> </w:t>
      </w:r>
      <w:r>
        <w:rPr/>
        <w:t>York.</w:t>
      </w:r>
    </w:p>
    <w:p>
      <w:pPr>
        <w:spacing w:after="0"/>
        <w:sectPr>
          <w:pgSz w:w="11910" w:h="16840"/>
          <w:pgMar w:header="0" w:footer="920" w:top="1320" w:bottom="1200" w:left="1160" w:right="580"/>
        </w:sectPr>
      </w:pPr>
    </w:p>
    <w:p>
      <w:pPr>
        <w:pStyle w:val="BodyText"/>
        <w:spacing w:before="64"/>
        <w:ind w:left="1547" w:right="833" w:hanging="720"/>
        <w:jc w:val="both"/>
      </w:pPr>
      <w:r>
        <w:rPr/>
        <w:t>Tanaka, A. Y., Okubo, Y., and Matsubayashi, O. (1999) Curie point depth based on</w:t>
      </w:r>
      <w:r>
        <w:rPr>
          <w:spacing w:val="1"/>
        </w:rPr>
        <w:t> </w:t>
      </w:r>
      <w:r>
        <w:rPr/>
        <w:t>spectrum analysis of the magnetic anomaly data in East and Southeast Asia,</w:t>
      </w:r>
      <w:r>
        <w:rPr>
          <w:spacing w:val="1"/>
        </w:rPr>
        <w:t> </w:t>
      </w:r>
      <w:r>
        <w:rPr>
          <w:i/>
        </w:rPr>
        <w:t>Tectonophysics</w:t>
      </w:r>
      <w:r>
        <w:rPr/>
        <w:t>, 306, 461–470.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1547" w:right="826" w:hanging="720"/>
        <w:jc w:val="both"/>
      </w:pPr>
      <w:r>
        <w:rPr/>
        <w:t>Telford,</w:t>
      </w:r>
      <w:r>
        <w:rPr>
          <w:spacing w:val="-9"/>
        </w:rPr>
        <w:t> </w:t>
      </w:r>
      <w:r>
        <w:rPr/>
        <w:t>W.</w:t>
      </w:r>
      <w:r>
        <w:rPr>
          <w:spacing w:val="-9"/>
        </w:rPr>
        <w:t> </w:t>
      </w:r>
      <w:r>
        <w:rPr/>
        <w:t>M.,</w:t>
      </w:r>
      <w:r>
        <w:rPr>
          <w:spacing w:val="-8"/>
        </w:rPr>
        <w:t> </w:t>
      </w:r>
      <w:r>
        <w:rPr/>
        <w:t>Geldart,</w:t>
      </w:r>
      <w:r>
        <w:rPr>
          <w:spacing w:val="-7"/>
        </w:rPr>
        <w:t> </w:t>
      </w:r>
      <w:r>
        <w:rPr/>
        <w:t>L.</w:t>
      </w:r>
      <w:r>
        <w:rPr>
          <w:spacing w:val="-8"/>
        </w:rPr>
        <w:t> </w:t>
      </w:r>
      <w:r>
        <w:rPr/>
        <w:t>P.,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Sheriff,</w:t>
      </w:r>
      <w:r>
        <w:rPr>
          <w:spacing w:val="-9"/>
        </w:rPr>
        <w:t> </w:t>
      </w:r>
      <w:r>
        <w:rPr/>
        <w:t>R.</w:t>
      </w:r>
      <w:r>
        <w:rPr>
          <w:spacing w:val="-8"/>
        </w:rPr>
        <w:t> </w:t>
      </w:r>
      <w:r>
        <w:rPr/>
        <w:t>E.</w:t>
      </w:r>
      <w:r>
        <w:rPr>
          <w:spacing w:val="-6"/>
        </w:rPr>
        <w:t> </w:t>
      </w:r>
      <w:r>
        <w:rPr/>
        <w:t>(1990</w:t>
      </w:r>
      <w:r>
        <w:rPr>
          <w:i/>
        </w:rPr>
        <w:t>).</w:t>
      </w:r>
      <w:r>
        <w:rPr>
          <w:i/>
          <w:spacing w:val="-6"/>
        </w:rPr>
        <w:t> </w:t>
      </w:r>
      <w:r>
        <w:rPr>
          <w:i/>
        </w:rPr>
        <w:t>Applied</w:t>
      </w:r>
      <w:r>
        <w:rPr>
          <w:i/>
          <w:spacing w:val="-9"/>
        </w:rPr>
        <w:t> </w:t>
      </w:r>
      <w:r>
        <w:rPr>
          <w:i/>
        </w:rPr>
        <w:t>Geophysics</w:t>
      </w:r>
      <w:r>
        <w:rPr/>
        <w:t>.</w:t>
      </w:r>
      <w:r>
        <w:rPr>
          <w:spacing w:val="-8"/>
        </w:rPr>
        <w:t> </w:t>
      </w:r>
      <w:r>
        <w:rPr/>
        <w:t>Cambridge</w:t>
      </w:r>
      <w:r>
        <w:rPr>
          <w:spacing w:val="-58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Press, second</w:t>
      </w:r>
      <w:r>
        <w:rPr>
          <w:spacing w:val="2"/>
        </w:rPr>
        <w:t> </w:t>
      </w:r>
      <w:r>
        <w:rPr/>
        <w:t>edition.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547" w:right="830" w:hanging="720"/>
        <w:jc w:val="both"/>
      </w:pPr>
      <w:r>
        <w:rPr/>
        <w:t>Thomas, M. D., Walker, J. A., Keating, P., Shives, R., Kiss, F., &amp; Goodfellow, W. D.</w:t>
      </w:r>
      <w:r>
        <w:rPr>
          <w:spacing w:val="1"/>
        </w:rPr>
        <w:t> </w:t>
      </w:r>
      <w:r>
        <w:rPr/>
        <w:t>2000. Geophysical atlas of massive sulphide signatures, Bathurst mining camp,</w:t>
      </w:r>
      <w:r>
        <w:rPr>
          <w:spacing w:val="1"/>
        </w:rPr>
        <w:t> </w:t>
      </w:r>
      <w:r>
        <w:rPr/>
        <w:t>New Brunswick: Geological Survey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Canada</w:t>
      </w:r>
      <w:r>
        <w:rPr>
          <w:spacing w:val="-1"/>
        </w:rPr>
        <w:t> </w:t>
      </w:r>
      <w:r>
        <w:rPr/>
        <w:t>Open File</w:t>
      </w:r>
      <w:r>
        <w:rPr>
          <w:spacing w:val="-1"/>
        </w:rPr>
        <w:t> </w:t>
      </w:r>
      <w:r>
        <w:rPr/>
        <w:t>3887.</w:t>
      </w:r>
      <w:r>
        <w:rPr>
          <w:spacing w:val="-1"/>
        </w:rPr>
        <w:t> </w:t>
      </w:r>
      <w:r>
        <w:rPr/>
        <w:t>105 p.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547" w:right="827" w:hanging="720"/>
        <w:jc w:val="both"/>
      </w:pPr>
      <w:r>
        <w:rPr/>
        <w:t>Thompson, D. T. (1982) “EULDPH” A new technique for making computer-assisted</w:t>
      </w:r>
      <w:r>
        <w:rPr>
          <w:spacing w:val="1"/>
        </w:rPr>
        <w:t> </w:t>
      </w:r>
      <w:r>
        <w:rPr/>
        <w:t>depth</w:t>
      </w:r>
      <w:r>
        <w:rPr>
          <w:spacing w:val="-1"/>
        </w:rPr>
        <w:t> </w:t>
      </w:r>
      <w:r>
        <w:rPr/>
        <w:t>estimates from magnetic</w:t>
      </w:r>
      <w:r>
        <w:rPr>
          <w:spacing w:val="-1"/>
        </w:rPr>
        <w:t> </w:t>
      </w:r>
      <w:r>
        <w:rPr/>
        <w:t>data:</w:t>
      </w:r>
      <w:r>
        <w:rPr>
          <w:spacing w:val="2"/>
        </w:rPr>
        <w:t> </w:t>
      </w:r>
      <w:r>
        <w:rPr>
          <w:i/>
        </w:rPr>
        <w:t>Geophysics</w:t>
      </w:r>
      <w:r>
        <w:rPr/>
        <w:t>,</w:t>
      </w:r>
      <w:r>
        <w:rPr>
          <w:spacing w:val="1"/>
        </w:rPr>
        <w:t> </w:t>
      </w:r>
      <w:r>
        <w:rPr/>
        <w:t>47, 31-37.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1547" w:right="827" w:hanging="720"/>
        <w:jc w:val="both"/>
      </w:pPr>
      <w:r>
        <w:rPr/>
        <w:t>Trifonova, P., Zhelev, Z., Petrova, T., &amp; Bojadgieva, K. (2009) Curie point depth of</w:t>
      </w:r>
      <w:r>
        <w:rPr>
          <w:spacing w:val="1"/>
        </w:rPr>
        <w:t> </w:t>
      </w:r>
      <w:r>
        <w:rPr/>
        <w:t>Bulgarian territory inferred from geomagnetic observations and its correlation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regional</w:t>
      </w:r>
      <w:r>
        <w:rPr>
          <w:spacing w:val="-1"/>
        </w:rPr>
        <w:t> </w:t>
      </w:r>
      <w:r>
        <w:rPr/>
        <w:t>thermal structure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seismicity, Tectonophysics,</w:t>
      </w:r>
      <w:r>
        <w:rPr>
          <w:spacing w:val="-1"/>
        </w:rPr>
        <w:t> </w:t>
      </w:r>
      <w:r>
        <w:rPr/>
        <w:t>473,</w:t>
      </w:r>
      <w:r>
        <w:rPr>
          <w:spacing w:val="-1"/>
        </w:rPr>
        <w:t> </w:t>
      </w:r>
      <w:r>
        <w:rPr/>
        <w:t>362–374.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547" w:right="833" w:hanging="720"/>
        <w:jc w:val="both"/>
      </w:pPr>
      <w:r>
        <w:rPr/>
        <w:t>Tselentis, G. A. (1991). An attempt to define curie depths in Greece from aeromagnetic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heat flow data. Pure and Applied</w:t>
      </w:r>
      <w:r>
        <w:rPr>
          <w:spacing w:val="-1"/>
        </w:rPr>
        <w:t> </w:t>
      </w:r>
      <w:r>
        <w:rPr/>
        <w:t>Geophysics</w:t>
      </w:r>
      <w:r>
        <w:rPr>
          <w:spacing w:val="2"/>
        </w:rPr>
        <w:t> </w:t>
      </w:r>
      <w:r>
        <w:rPr/>
        <w:t>136:87-101.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547" w:right="835" w:hanging="720"/>
        <w:jc w:val="both"/>
      </w:pPr>
      <w:r>
        <w:rPr/>
        <w:t>Whitham,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(1960).</w:t>
      </w:r>
      <w:r>
        <w:rPr>
          <w:spacing w:val="1"/>
        </w:rPr>
        <w:t> </w:t>
      </w:r>
      <w:r>
        <w:rPr/>
        <w:t>Measurement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geomagnetic</w:t>
      </w:r>
      <w:r>
        <w:rPr>
          <w:spacing w:val="1"/>
        </w:rPr>
        <w:t> </w:t>
      </w:r>
      <w:r>
        <w:rPr/>
        <w:t>elements.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techniques</w:t>
      </w:r>
      <w:r>
        <w:rPr>
          <w:spacing w:val="-1"/>
        </w:rPr>
        <w:t> </w:t>
      </w:r>
      <w:r>
        <w:rPr/>
        <w:t>in Geophysics</w:t>
      </w:r>
      <w:r>
        <w:rPr>
          <w:spacing w:val="2"/>
        </w:rPr>
        <w:t> </w:t>
      </w:r>
      <w:r>
        <w:rPr/>
        <w:t>1, S. K. Runcorn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547" w:right="833" w:hanging="720"/>
        <w:jc w:val="both"/>
      </w:pPr>
      <w:r>
        <w:rPr/>
        <w:t>Wilford, J. R., Bierwirth, P. N., and Craig, M. A. (1997). Application of Airborne</w:t>
      </w:r>
      <w:r>
        <w:rPr>
          <w:spacing w:val="1"/>
        </w:rPr>
        <w:t> </w:t>
      </w:r>
      <w:r>
        <w:rPr>
          <w:spacing w:val="-1"/>
        </w:rPr>
        <w:t>Gammaray</w:t>
      </w:r>
      <w:r>
        <w:rPr>
          <w:spacing w:val="-16"/>
        </w:rPr>
        <w:t> </w:t>
      </w:r>
      <w:r>
        <w:rPr/>
        <w:t>Spectrometry</w:t>
      </w:r>
      <w:r>
        <w:rPr>
          <w:spacing w:val="-15"/>
        </w:rPr>
        <w:t> </w:t>
      </w:r>
      <w:r>
        <w:rPr/>
        <w:t>in</w:t>
      </w:r>
      <w:r>
        <w:rPr>
          <w:spacing w:val="-12"/>
        </w:rPr>
        <w:t> </w:t>
      </w:r>
      <w:r>
        <w:rPr/>
        <w:t>Soil/Regolith</w:t>
      </w:r>
      <w:r>
        <w:rPr>
          <w:spacing w:val="-12"/>
        </w:rPr>
        <w:t> </w:t>
      </w:r>
      <w:r>
        <w:rPr/>
        <w:t>Mapping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/>
        <w:t>Applied</w:t>
      </w:r>
      <w:r>
        <w:rPr>
          <w:spacing w:val="-11"/>
        </w:rPr>
        <w:t> </w:t>
      </w:r>
      <w:r>
        <w:rPr/>
        <w:t>Geomorphology.</w:t>
      </w:r>
      <w:r>
        <w:rPr>
          <w:spacing w:val="-57"/>
        </w:rPr>
        <w:t> </w:t>
      </w:r>
      <w:r>
        <w:rPr/>
        <w:t>AGSO</w:t>
      </w:r>
      <w:r>
        <w:rPr>
          <w:spacing w:val="-2"/>
        </w:rPr>
        <w:t> </w:t>
      </w:r>
      <w:r>
        <w:rPr>
          <w:i/>
        </w:rPr>
        <w:t>Journal of Australian Geology</w:t>
      </w:r>
      <w:r>
        <w:rPr>
          <w:i/>
          <w:spacing w:val="-1"/>
        </w:rPr>
        <w:t> </w:t>
      </w:r>
      <w:r>
        <w:rPr>
          <w:i/>
        </w:rPr>
        <w:t>and Geophysics</w:t>
      </w:r>
      <w:r>
        <w:rPr/>
        <w:t>, 17(2):201-216</w:t>
      </w:r>
    </w:p>
    <w:p>
      <w:pPr>
        <w:spacing w:after="0"/>
        <w:jc w:val="both"/>
        <w:sectPr>
          <w:pgSz w:w="11910" w:h="16840"/>
          <w:pgMar w:header="0" w:footer="920" w:top="1320" w:bottom="1200" w:left="1160" w:right="580"/>
        </w:sectPr>
      </w:pPr>
    </w:p>
    <w:p>
      <w:pPr>
        <w:pStyle w:val="Heading1"/>
        <w:spacing w:line="480" w:lineRule="auto" w:before="69"/>
        <w:ind w:left="827" w:right="831" w:firstLine="0"/>
        <w:jc w:val="left"/>
      </w:pPr>
      <w:r>
        <w:rPr/>
        <w:t>APPENDIXES:</w:t>
      </w:r>
      <w:r>
        <w:rPr>
          <w:spacing w:val="17"/>
        </w:rPr>
        <w:t> </w:t>
      </w:r>
      <w:r>
        <w:rPr/>
        <w:t>GRAPH</w:t>
      </w:r>
      <w:r>
        <w:rPr>
          <w:spacing w:val="18"/>
        </w:rPr>
        <w:t> </w:t>
      </w:r>
      <w:r>
        <w:rPr/>
        <w:t>OF</w:t>
      </w:r>
      <w:r>
        <w:rPr>
          <w:spacing w:val="15"/>
        </w:rPr>
        <w:t> </w:t>
      </w:r>
      <w:r>
        <w:rPr/>
        <w:t>ENERGY</w:t>
      </w:r>
      <w:r>
        <w:rPr>
          <w:spacing w:val="20"/>
        </w:rPr>
        <w:t> </w:t>
      </w:r>
      <w:r>
        <w:rPr/>
        <w:t>SPECTRUM</w:t>
      </w:r>
      <w:r>
        <w:rPr>
          <w:spacing w:val="17"/>
        </w:rPr>
        <w:t> </w:t>
      </w:r>
      <w:r>
        <w:rPr/>
        <w:t>VERSUS</w:t>
      </w:r>
      <w:r>
        <w:rPr>
          <w:spacing w:val="18"/>
        </w:rPr>
        <w:t> </w:t>
      </w:r>
      <w:r>
        <w:rPr/>
        <w:t>WAVE</w:t>
      </w:r>
      <w:r>
        <w:rPr>
          <w:spacing w:val="19"/>
        </w:rPr>
        <w:t> </w:t>
      </w:r>
      <w:r>
        <w:rPr/>
        <w:t>NUMBER</w:t>
      </w:r>
      <w:r>
        <w:rPr>
          <w:spacing w:val="-57"/>
        </w:rPr>
        <w:t> </w:t>
      </w:r>
      <w:r>
        <w:rPr/>
        <w:t>FOR</w:t>
      </w:r>
      <w:r>
        <w:rPr>
          <w:spacing w:val="-1"/>
        </w:rPr>
        <w:t> </w:t>
      </w:r>
      <w:r>
        <w:rPr/>
        <w:t>SEECTION 1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8</w:t>
      </w:r>
    </w:p>
    <w:p>
      <w:pPr>
        <w:pStyle w:val="BodyText"/>
        <w:spacing w:before="10"/>
        <w:rPr>
          <w:b/>
          <w:sz w:val="10"/>
        </w:rPr>
      </w:pPr>
      <w:r>
        <w:rPr/>
        <w:pict>
          <v:group style="position:absolute;margin-left:99.349998pt;margin-top:8.234688pt;width:448.9pt;height:192.05pt;mso-position-horizontal-relative:page;mso-position-vertical-relative:paragraph;z-index:-15706624;mso-wrap-distance-left:0;mso-wrap-distance-right:0" coordorigin="1987,165" coordsize="8978,3841">
            <v:shape style="position:absolute;left:6617;top:536;width:4348;height:3469" type="#_x0000_t75" stroked="false">
              <v:imagedata r:id="rId37" o:title=""/>
            </v:shape>
            <v:shape style="position:absolute;left:1987;top:164;width:4967;height:3718" type="#_x0000_t75" stroked="false">
              <v:imagedata r:id="rId38" o:title="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</w:rPr>
      </w:pP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1168400</wp:posOffset>
            </wp:positionH>
            <wp:positionV relativeFrom="paragraph">
              <wp:posOffset>201280</wp:posOffset>
            </wp:positionV>
            <wp:extent cx="2907317" cy="2286000"/>
            <wp:effectExtent l="0" t="0" r="0" b="0"/>
            <wp:wrapTopAndBottom/>
            <wp:docPr id="53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9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317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4320540</wp:posOffset>
            </wp:positionH>
            <wp:positionV relativeFrom="paragraph">
              <wp:posOffset>200010</wp:posOffset>
            </wp:positionV>
            <wp:extent cx="2663248" cy="2133600"/>
            <wp:effectExtent l="0" t="0" r="0" b="0"/>
            <wp:wrapTopAndBottom/>
            <wp:docPr id="55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0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3248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pgSz w:w="11910" w:h="16840"/>
          <w:pgMar w:header="0" w:footer="920" w:top="1320" w:bottom="1200" w:left="1160" w:right="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7"/>
        </w:rPr>
      </w:pPr>
    </w:p>
    <w:p>
      <w:pPr>
        <w:tabs>
          <w:tab w:pos="5347" w:val="left" w:leader="none"/>
        </w:tabs>
        <w:spacing w:line="240" w:lineRule="auto"/>
        <w:ind w:left="37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971126" cy="2362200"/>
            <wp:effectExtent l="0" t="0" r="0" b="0"/>
            <wp:docPr id="57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1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126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2"/>
          <w:sz w:val="20"/>
        </w:rPr>
        <w:drawing>
          <wp:inline distT="0" distB="0" distL="0" distR="0">
            <wp:extent cx="2907485" cy="2333625"/>
            <wp:effectExtent l="0" t="0" r="0" b="0"/>
            <wp:docPr id="59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2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48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2"/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998219</wp:posOffset>
            </wp:positionH>
            <wp:positionV relativeFrom="paragraph">
              <wp:posOffset>161913</wp:posOffset>
            </wp:positionV>
            <wp:extent cx="3079129" cy="2476500"/>
            <wp:effectExtent l="0" t="0" r="0" b="0"/>
            <wp:wrapTopAndBottom/>
            <wp:docPr id="61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3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9129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4215129</wp:posOffset>
            </wp:positionH>
            <wp:positionV relativeFrom="paragraph">
              <wp:posOffset>472428</wp:posOffset>
            </wp:positionV>
            <wp:extent cx="2748678" cy="2200275"/>
            <wp:effectExtent l="0" t="0" r="0" b="0"/>
            <wp:wrapTopAndBottom/>
            <wp:docPr id="63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4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8678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1910" w:h="16840"/>
          <w:pgMar w:header="0" w:footer="920" w:top="1580" w:bottom="1120" w:left="1160" w:right="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5"/>
        </w:rPr>
      </w:pPr>
    </w:p>
    <w:p>
      <w:pPr>
        <w:tabs>
          <w:tab w:pos="6020" w:val="left" w:leader="none"/>
        </w:tabs>
        <w:spacing w:line="240" w:lineRule="auto"/>
        <w:ind w:left="82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902214" cy="2343150"/>
            <wp:effectExtent l="0" t="0" r="0" b="0"/>
            <wp:docPr id="65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5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2214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4"/>
          <w:sz w:val="20"/>
        </w:rPr>
        <w:drawing>
          <wp:inline distT="0" distB="0" distL="0" distR="0">
            <wp:extent cx="2449344" cy="1962150"/>
            <wp:effectExtent l="0" t="0" r="0" b="0"/>
            <wp:docPr id="67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6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9344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9"/>
        </w:rPr>
      </w:pP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1261744</wp:posOffset>
            </wp:positionH>
            <wp:positionV relativeFrom="paragraph">
              <wp:posOffset>238424</wp:posOffset>
            </wp:positionV>
            <wp:extent cx="2742870" cy="2209800"/>
            <wp:effectExtent l="0" t="0" r="0" b="0"/>
            <wp:wrapTopAndBottom/>
            <wp:docPr id="69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7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87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4321809</wp:posOffset>
            </wp:positionH>
            <wp:positionV relativeFrom="paragraph">
              <wp:posOffset>298622</wp:posOffset>
            </wp:positionV>
            <wp:extent cx="2757661" cy="2209800"/>
            <wp:effectExtent l="0" t="0" r="0" b="0"/>
            <wp:wrapTopAndBottom/>
            <wp:docPr id="71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8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7661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pgSz w:w="11910" w:h="16840"/>
          <w:pgMar w:header="0" w:footer="920" w:top="1580" w:bottom="1120" w:left="1160" w:right="580"/>
        </w:sectPr>
      </w:pPr>
    </w:p>
    <w:p>
      <w:pPr>
        <w:tabs>
          <w:tab w:pos="5665" w:val="left" w:leader="none"/>
        </w:tabs>
        <w:spacing w:line="240" w:lineRule="auto"/>
        <w:ind w:left="823" w:right="0" w:firstLine="0"/>
        <w:rPr>
          <w:sz w:val="20"/>
        </w:rPr>
      </w:pPr>
      <w:r>
        <w:rPr>
          <w:position w:val="23"/>
          <w:sz w:val="20"/>
        </w:rPr>
        <w:drawing>
          <wp:inline distT="0" distB="0" distL="0" distR="0">
            <wp:extent cx="2907046" cy="2286000"/>
            <wp:effectExtent l="0" t="0" r="0" b="0"/>
            <wp:docPr id="73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9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046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3"/>
          <w:sz w:val="20"/>
        </w:rPr>
      </w:r>
      <w:r>
        <w:rPr>
          <w:position w:val="23"/>
          <w:sz w:val="20"/>
        </w:rPr>
        <w:tab/>
      </w:r>
      <w:r>
        <w:rPr>
          <w:sz w:val="20"/>
        </w:rPr>
        <w:drawing>
          <wp:inline distT="0" distB="0" distL="0" distR="0">
            <wp:extent cx="2662965" cy="2133600"/>
            <wp:effectExtent l="0" t="0" r="0" b="0"/>
            <wp:docPr id="75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0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296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1261744</wp:posOffset>
            </wp:positionH>
            <wp:positionV relativeFrom="paragraph">
              <wp:posOffset>181315</wp:posOffset>
            </wp:positionV>
            <wp:extent cx="2751677" cy="2181225"/>
            <wp:effectExtent l="0" t="0" r="0" b="0"/>
            <wp:wrapTopAndBottom/>
            <wp:docPr id="77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1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1677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4381500</wp:posOffset>
            </wp:positionH>
            <wp:positionV relativeFrom="paragraph">
              <wp:posOffset>347685</wp:posOffset>
            </wp:positionV>
            <wp:extent cx="2504273" cy="2009775"/>
            <wp:effectExtent l="0" t="0" r="0" b="0"/>
            <wp:wrapTopAndBottom/>
            <wp:docPr id="79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2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4273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header="0" w:footer="920" w:top="1400" w:bottom="1120" w:left="1160" w:right="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Calibri">
    <w:altName w:val="Calibri"/>
    <w:charset w:val="1"/>
    <w:family w:val="roman"/>
    <w:pitch w:val="variable"/>
  </w:font>
  <w:font w:name="Cambria Math">
    <w:altName w:val="Cambria Math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303.549988pt;margin-top:758.335999pt;width:17.3pt;height:13.05pt;mso-position-horizontal-relative:page;mso-position-vertical-relative:page;z-index:-1656166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303.549988pt;margin-top:780.919983pt;width:17.3pt;height:13.05pt;mso-position-horizontal-relative:page;mso-position-vertical-relative:page;z-index:-1656115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9">
    <w:multiLevelType w:val="hybridMultilevel"/>
    <w:lvl w:ilvl="0">
      <w:start w:val="5"/>
      <w:numFmt w:val="decimal"/>
      <w:lvlText w:val="%1"/>
      <w:lvlJc w:val="left"/>
      <w:pPr>
        <w:ind w:left="2988" w:hanging="216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988" w:hanging="216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417" w:hanging="21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35" w:hanging="21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54" w:hanging="21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73" w:hanging="21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91" w:hanging="21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10" w:hanging="21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29" w:hanging="2161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lowerRoman"/>
      <w:lvlText w:val="%1."/>
      <w:lvlJc w:val="left"/>
      <w:pPr>
        <w:ind w:left="1607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5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1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6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2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8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3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9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53" w:hanging="36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4"/>
      <w:numFmt w:val="decimal"/>
      <w:lvlText w:val="%1"/>
      <w:lvlJc w:val="left"/>
      <w:pPr>
        <w:ind w:left="3708" w:hanging="288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708" w:hanging="288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47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3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5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7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9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1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29" w:hanging="72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lowerRoman"/>
      <w:lvlText w:val="%1."/>
      <w:lvlJc w:val="left"/>
      <w:pPr>
        <w:ind w:left="1547" w:hanging="360"/>
        <w:jc w:val="right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0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6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2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5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1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7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41" w:hanging="36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3"/>
      <w:numFmt w:val="decimal"/>
      <w:lvlText w:val="%1"/>
      <w:lvlJc w:val="left"/>
      <w:pPr>
        <w:ind w:left="3708" w:hanging="288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708" w:hanging="288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47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0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1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2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3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1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9" w:hanging="72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2"/>
      <w:numFmt w:val="decimal"/>
      <w:lvlText w:val="%1"/>
      <w:lvlJc w:val="left"/>
      <w:pPr>
        <w:ind w:left="1547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547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47" w:hanging="72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2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5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1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7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41" w:hanging="72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2"/>
      <w:numFmt w:val="decimal"/>
      <w:lvlText w:val="%1"/>
      <w:lvlJc w:val="left"/>
      <w:pPr>
        <w:ind w:left="3948" w:hanging="312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948" w:hanging="31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185" w:hanging="31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807" w:hanging="31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30" w:hanging="31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53" w:hanging="31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75" w:hanging="31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98" w:hanging="31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21" w:hanging="3121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lowerRoman"/>
      <w:lvlText w:val="%1."/>
      <w:lvlJc w:val="left"/>
      <w:pPr>
        <w:ind w:left="1547" w:hanging="360"/>
        <w:jc w:val="left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0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6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2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5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1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7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41" w:hanging="3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"/>
      <w:lvlJc w:val="left"/>
      <w:pPr>
        <w:ind w:left="4128" w:hanging="330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4128" w:hanging="330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47" w:hanging="72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1547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3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0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7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5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22" w:hanging="36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4"/>
      <w:numFmt w:val="decimal"/>
      <w:lvlText w:val="%1"/>
      <w:lvlJc w:val="left"/>
      <w:pPr>
        <w:ind w:left="1128" w:hanging="301"/>
        <w:jc w:val="left"/>
      </w:pPr>
      <w:rPr>
        <w:rFonts w:hint="default"/>
        <w:lang w:val="en-US" w:eastAsia="en-US" w:bidi="ar-SA"/>
      </w:rPr>
    </w:lvl>
    <w:lvl w:ilvl="1">
      <w:start w:val="9"/>
      <w:numFmt w:val="decimal"/>
      <w:lvlText w:val="%1.%2"/>
      <w:lvlJc w:val="left"/>
      <w:pPr>
        <w:ind w:left="1128" w:hanging="30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29" w:hanging="3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33" w:hanging="3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38" w:hanging="3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43" w:hanging="3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47" w:hanging="3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52" w:hanging="3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57" w:hanging="301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4"/>
      <w:numFmt w:val="decimal"/>
      <w:lvlText w:val="%1"/>
      <w:lvlJc w:val="left"/>
      <w:pPr>
        <w:ind w:left="1128" w:hanging="301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1128" w:hanging="30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29" w:hanging="3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33" w:hanging="3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38" w:hanging="3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43" w:hanging="3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47" w:hanging="3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52" w:hanging="3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57" w:hanging="301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4"/>
      <w:numFmt w:val="decimal"/>
      <w:lvlText w:val="%1"/>
      <w:lvlJc w:val="left"/>
      <w:pPr>
        <w:ind w:left="1128" w:hanging="301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128" w:hanging="30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29" w:hanging="3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33" w:hanging="3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38" w:hanging="3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43" w:hanging="3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47" w:hanging="3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52" w:hanging="3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57" w:hanging="301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4"/>
      <w:numFmt w:val="decimal"/>
      <w:lvlText w:val="%1"/>
      <w:lvlJc w:val="left"/>
      <w:pPr>
        <w:ind w:left="1128" w:hanging="30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128" w:hanging="30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29" w:hanging="3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33" w:hanging="3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38" w:hanging="3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43" w:hanging="3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47" w:hanging="3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52" w:hanging="3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57" w:hanging="301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4"/>
      <w:numFmt w:val="decimal"/>
      <w:lvlText w:val="%1"/>
      <w:lvlJc w:val="left"/>
      <w:pPr>
        <w:ind w:left="1128" w:hanging="30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28" w:hanging="30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29" w:hanging="3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33" w:hanging="3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38" w:hanging="3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43" w:hanging="3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47" w:hanging="3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52" w:hanging="3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57" w:hanging="301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5"/>
      <w:numFmt w:val="decimal"/>
      <w:lvlText w:val="%1"/>
      <w:lvlJc w:val="left"/>
      <w:pPr>
        <w:ind w:left="1547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547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6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2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5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1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7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41" w:hanging="72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1547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547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47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2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5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1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7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41" w:hanging="72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1547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547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47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2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5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1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7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41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1547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547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47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2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5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1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7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41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547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547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6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2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5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1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7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41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547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547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47" w:hanging="72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2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5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1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7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41" w:hanging="720"/>
      </w:pPr>
      <w:rPr>
        <w:rFonts w:hint="default"/>
        <w:lang w:val="en-US" w:eastAsia="en-US" w:bidi="ar-SA"/>
      </w:rPr>
    </w:lvl>
  </w:abstract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432"/>
      <w:ind w:left="827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437"/>
      <w:ind w:left="1547" w:hanging="72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547" w:hanging="721"/>
      <w:jc w:val="both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547" w:hanging="72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footer" Target="footer2.xml"/><Relationship Id="rId30" Type="http://schemas.openxmlformats.org/officeDocument/2006/relationships/image" Target="media/image24.jpeg"/><Relationship Id="rId31" Type="http://schemas.openxmlformats.org/officeDocument/2006/relationships/image" Target="media/image25.jpeg"/><Relationship Id="rId32" Type="http://schemas.openxmlformats.org/officeDocument/2006/relationships/image" Target="media/image26.jpeg"/><Relationship Id="rId33" Type="http://schemas.openxmlformats.org/officeDocument/2006/relationships/hyperlink" Target="https://doi.org/10.11648/j.earth.20130205.11" TargetMode="External"/><Relationship Id="rId34" Type="http://schemas.openxmlformats.org/officeDocument/2006/relationships/hyperlink" Target="http://dx.doi.org/10.1190/1.0931830346.ch16" TargetMode="External"/><Relationship Id="rId35" Type="http://schemas.openxmlformats.org/officeDocument/2006/relationships/hyperlink" Target="http://www.academix.ng/journals/profile.html?idd=3300010104" TargetMode="External"/><Relationship Id="rId36" Type="http://schemas.openxmlformats.org/officeDocument/2006/relationships/hyperlink" Target="http://www.ijsr.net/" TargetMode="External"/><Relationship Id="rId37" Type="http://schemas.openxmlformats.org/officeDocument/2006/relationships/image" Target="media/image27.jpeg"/><Relationship Id="rId38" Type="http://schemas.openxmlformats.org/officeDocument/2006/relationships/image" Target="media/image28.jpeg"/><Relationship Id="rId39" Type="http://schemas.openxmlformats.org/officeDocument/2006/relationships/image" Target="media/image29.jpeg"/><Relationship Id="rId40" Type="http://schemas.openxmlformats.org/officeDocument/2006/relationships/image" Target="media/image30.jpeg"/><Relationship Id="rId41" Type="http://schemas.openxmlformats.org/officeDocument/2006/relationships/image" Target="media/image31.jpeg"/><Relationship Id="rId42" Type="http://schemas.openxmlformats.org/officeDocument/2006/relationships/image" Target="media/image32.jpeg"/><Relationship Id="rId43" Type="http://schemas.openxmlformats.org/officeDocument/2006/relationships/image" Target="media/image33.jpeg"/><Relationship Id="rId44" Type="http://schemas.openxmlformats.org/officeDocument/2006/relationships/image" Target="media/image34.jpeg"/><Relationship Id="rId45" Type="http://schemas.openxmlformats.org/officeDocument/2006/relationships/image" Target="media/image35.jpeg"/><Relationship Id="rId46" Type="http://schemas.openxmlformats.org/officeDocument/2006/relationships/image" Target="media/image36.jpeg"/><Relationship Id="rId47" Type="http://schemas.openxmlformats.org/officeDocument/2006/relationships/image" Target="media/image37.jpeg"/><Relationship Id="rId48" Type="http://schemas.openxmlformats.org/officeDocument/2006/relationships/image" Target="media/image38.jpeg"/><Relationship Id="rId49" Type="http://schemas.openxmlformats.org/officeDocument/2006/relationships/image" Target="media/image39.jpeg"/><Relationship Id="rId50" Type="http://schemas.openxmlformats.org/officeDocument/2006/relationships/image" Target="media/image40.jpeg"/><Relationship Id="rId51" Type="http://schemas.openxmlformats.org/officeDocument/2006/relationships/image" Target="media/image41.jpeg"/><Relationship Id="rId52" Type="http://schemas.openxmlformats.org/officeDocument/2006/relationships/image" Target="media/image42.jpeg"/><Relationship Id="rId5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fidelis ik</dc:creator>
  <dcterms:created xsi:type="dcterms:W3CDTF">2023-11-03T07:53:03Z</dcterms:created>
  <dcterms:modified xsi:type="dcterms:W3CDTF">2023-11-03T07:53:03Z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2023-11-03T00:00:00Z</vt:filetime>
  </property>
</Properties>
</file>