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Default Extension="png" ContentType="image/png"/>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Default Extension="jpeg" ContentType="image/jpeg"/>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Heading1"/>
        <w:ind w:left="325"/>
      </w:pPr>
      <w:r>
        <w:rPr/>
        <w:t>ARTIFICIAL</w:t>
      </w:r>
      <w:r>
        <w:rPr>
          <w:spacing w:val="-7"/>
        </w:rPr>
        <w:t> </w:t>
      </w:r>
      <w:r>
        <w:rPr/>
        <w:t>NEURAL</w:t>
      </w:r>
      <w:r>
        <w:rPr>
          <w:spacing w:val="-7"/>
        </w:rPr>
        <w:t> </w:t>
      </w:r>
      <w:r>
        <w:rPr/>
        <w:t>NETWORK</w:t>
      </w:r>
      <w:r>
        <w:rPr>
          <w:spacing w:val="-7"/>
        </w:rPr>
        <w:t> </w:t>
      </w:r>
      <w:r>
        <w:rPr/>
        <w:t>BASED</w:t>
      </w:r>
      <w:r>
        <w:rPr>
          <w:spacing w:val="-9"/>
        </w:rPr>
        <w:t> </w:t>
      </w:r>
      <w:r>
        <w:rPr/>
        <w:t>PREDICTION</w:t>
      </w:r>
      <w:r>
        <w:rPr>
          <w:spacing w:val="-8"/>
        </w:rPr>
        <w:t> </w:t>
      </w:r>
      <w:r>
        <w:rPr/>
        <w:t>AND COOLING ENRGY OPTIMIZATION OF DATA CENTERS</w:t>
      </w:r>
    </w:p>
    <w:p>
      <w:pPr>
        <w:pStyle w:val="BodyText"/>
        <w:rPr>
          <w:b/>
          <w:sz w:val="30"/>
        </w:rPr>
      </w:pPr>
    </w:p>
    <w:p>
      <w:pPr>
        <w:pStyle w:val="BodyText"/>
        <w:rPr>
          <w:b/>
          <w:sz w:val="30"/>
        </w:rPr>
      </w:pPr>
    </w:p>
    <w:p>
      <w:pPr>
        <w:pStyle w:val="BodyText"/>
        <w:rPr>
          <w:b/>
          <w:sz w:val="30"/>
        </w:rPr>
      </w:pPr>
    </w:p>
    <w:p>
      <w:pPr>
        <w:pStyle w:val="BodyText"/>
        <w:rPr>
          <w:b/>
          <w:sz w:val="30"/>
        </w:rPr>
      </w:pPr>
    </w:p>
    <w:p>
      <w:pPr>
        <w:pStyle w:val="BodyText"/>
        <w:rPr>
          <w:b/>
          <w:sz w:val="30"/>
        </w:rPr>
      </w:pPr>
    </w:p>
    <w:p>
      <w:pPr>
        <w:pStyle w:val="BodyText"/>
        <w:rPr>
          <w:b/>
          <w:sz w:val="30"/>
        </w:rPr>
      </w:pPr>
    </w:p>
    <w:p>
      <w:pPr>
        <w:pStyle w:val="BodyText"/>
        <w:rPr>
          <w:b/>
          <w:sz w:val="30"/>
        </w:rPr>
      </w:pPr>
    </w:p>
    <w:p>
      <w:pPr>
        <w:pStyle w:val="BodyText"/>
        <w:rPr>
          <w:b/>
          <w:sz w:val="30"/>
        </w:rPr>
      </w:pPr>
    </w:p>
    <w:p>
      <w:pPr>
        <w:pStyle w:val="BodyText"/>
        <w:spacing w:before="5"/>
        <w:rPr>
          <w:b/>
          <w:sz w:val="23"/>
        </w:rPr>
      </w:pPr>
    </w:p>
    <w:p>
      <w:pPr>
        <w:pStyle w:val="BodyText"/>
        <w:spacing w:before="1"/>
        <w:ind w:left="4062" w:right="3745"/>
        <w:jc w:val="center"/>
      </w:pPr>
      <w:r>
        <w:rPr/>
        <w:t>A</w:t>
      </w:r>
      <w:r>
        <w:rPr>
          <w:spacing w:val="-15"/>
        </w:rPr>
        <w:t> </w:t>
      </w:r>
      <w:r>
        <w:rPr/>
        <w:t>Dissertation Presented to</w:t>
      </w:r>
    </w:p>
    <w:p>
      <w:pPr>
        <w:pStyle w:val="BodyText"/>
        <w:ind w:left="320"/>
        <w:jc w:val="center"/>
      </w:pPr>
      <w:r>
        <w:rPr/>
        <w:t>The</w:t>
      </w:r>
      <w:r>
        <w:rPr>
          <w:spacing w:val="-5"/>
        </w:rPr>
        <w:t> </w:t>
      </w:r>
      <w:r>
        <w:rPr/>
        <w:t>Academic</w:t>
      </w:r>
      <w:r>
        <w:rPr>
          <w:spacing w:val="-3"/>
        </w:rPr>
        <w:t> </w:t>
      </w:r>
      <w:r>
        <w:rPr>
          <w:spacing w:val="-2"/>
        </w:rPr>
        <w:t>Faculty</w:t>
      </w:r>
    </w:p>
    <w:p>
      <w:pPr>
        <w:pStyle w:val="BodyText"/>
        <w:rPr>
          <w:sz w:val="26"/>
        </w:rPr>
      </w:pPr>
    </w:p>
    <w:p>
      <w:pPr>
        <w:pStyle w:val="BodyText"/>
        <w:rPr>
          <w:sz w:val="26"/>
        </w:rPr>
      </w:pPr>
    </w:p>
    <w:p>
      <w:pPr>
        <w:pStyle w:val="BodyText"/>
        <w:rPr>
          <w:sz w:val="26"/>
        </w:rPr>
      </w:pPr>
    </w:p>
    <w:p>
      <w:pPr>
        <w:pStyle w:val="BodyText"/>
        <w:spacing w:before="207"/>
        <w:ind w:left="326"/>
        <w:jc w:val="center"/>
      </w:pPr>
      <w:r>
        <w:rPr>
          <w:spacing w:val="-5"/>
        </w:rPr>
        <w:t>by</w:t>
      </w:r>
    </w:p>
    <w:p>
      <w:pPr>
        <w:pStyle w:val="BodyText"/>
        <w:rPr>
          <w:sz w:val="26"/>
        </w:rPr>
      </w:pPr>
    </w:p>
    <w:p>
      <w:pPr>
        <w:pStyle w:val="BodyText"/>
        <w:rPr>
          <w:sz w:val="26"/>
        </w:rPr>
      </w:pPr>
    </w:p>
    <w:p>
      <w:pPr>
        <w:pStyle w:val="BodyText"/>
        <w:spacing w:before="230"/>
        <w:ind w:left="316"/>
        <w:jc w:val="center"/>
      </w:pPr>
      <w:r>
        <w:rPr/>
        <w:t>Jayati</w:t>
      </w:r>
      <w:r>
        <w:rPr>
          <w:spacing w:val="-4"/>
        </w:rPr>
        <w:t> </w:t>
      </w:r>
      <w:r>
        <w:rPr>
          <w:spacing w:val="-2"/>
        </w:rPr>
        <w:t>Athavale</w:t>
      </w: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184"/>
        <w:ind w:left="320"/>
        <w:jc w:val="center"/>
      </w:pPr>
      <w:r>
        <w:rPr/>
        <w:t>In</w:t>
      </w:r>
      <w:r>
        <w:rPr>
          <w:spacing w:val="-5"/>
        </w:rPr>
        <w:t> </w:t>
      </w:r>
      <w:r>
        <w:rPr/>
        <w:t>Partial</w:t>
      </w:r>
      <w:r>
        <w:rPr>
          <w:spacing w:val="-3"/>
        </w:rPr>
        <w:t> </w:t>
      </w:r>
      <w:r>
        <w:rPr>
          <w:spacing w:val="-2"/>
        </w:rPr>
        <w:t>Fulfillment</w:t>
      </w:r>
    </w:p>
    <w:p>
      <w:pPr>
        <w:pStyle w:val="BodyText"/>
        <w:ind w:left="3085" w:right="2766"/>
        <w:jc w:val="center"/>
      </w:pPr>
      <w:r>
        <w:rPr/>
        <w:t>of</w:t>
      </w:r>
      <w:r>
        <w:rPr>
          <w:spacing w:val="-8"/>
        </w:rPr>
        <w:t> </w:t>
      </w:r>
      <w:r>
        <w:rPr/>
        <w:t>the</w:t>
      </w:r>
      <w:r>
        <w:rPr>
          <w:spacing w:val="-10"/>
        </w:rPr>
        <w:t> </w:t>
      </w:r>
      <w:r>
        <w:rPr/>
        <w:t>Requirements</w:t>
      </w:r>
      <w:r>
        <w:rPr>
          <w:spacing w:val="-8"/>
        </w:rPr>
        <w:t> </w:t>
      </w:r>
      <w:r>
        <w:rPr/>
        <w:t>for</w:t>
      </w:r>
      <w:r>
        <w:rPr>
          <w:spacing w:val="-8"/>
        </w:rPr>
        <w:t> </w:t>
      </w:r>
      <w:r>
        <w:rPr/>
        <w:t>the</w:t>
      </w:r>
      <w:r>
        <w:rPr>
          <w:spacing w:val="-10"/>
        </w:rPr>
        <w:t> </w:t>
      </w:r>
      <w:r>
        <w:rPr/>
        <w:t>Degree Doctor of Philosophy in the</w:t>
      </w:r>
      <w:r>
        <w:rPr>
          <w:spacing w:val="40"/>
        </w:rPr>
        <w:t> </w:t>
      </w:r>
      <w:r>
        <w:rPr/>
        <w:t>School of Mechanical Engineering</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1"/>
        <w:rPr>
          <w:sz w:val="38"/>
        </w:rPr>
      </w:pPr>
    </w:p>
    <w:p>
      <w:pPr>
        <w:pStyle w:val="BodyText"/>
        <w:ind w:left="3217" w:right="2893"/>
        <w:jc w:val="center"/>
      </w:pPr>
      <w:r>
        <w:rPr/>
        <w:t>Georgia</w:t>
      </w:r>
      <w:r>
        <w:rPr>
          <w:spacing w:val="-12"/>
        </w:rPr>
        <w:t> </w:t>
      </w:r>
      <w:r>
        <w:rPr/>
        <w:t>Institute</w:t>
      </w:r>
      <w:r>
        <w:rPr>
          <w:spacing w:val="-13"/>
        </w:rPr>
        <w:t> </w:t>
      </w:r>
      <w:r>
        <w:rPr/>
        <w:t>of</w:t>
      </w:r>
      <w:r>
        <w:rPr>
          <w:spacing w:val="-12"/>
        </w:rPr>
        <w:t> </w:t>
      </w:r>
      <w:r>
        <w:rPr/>
        <w:t>Technology May 2019</w:t>
      </w:r>
    </w:p>
    <w:p>
      <w:pPr>
        <w:pStyle w:val="BodyText"/>
        <w:rPr>
          <w:sz w:val="26"/>
        </w:rPr>
      </w:pPr>
    </w:p>
    <w:p>
      <w:pPr>
        <w:pStyle w:val="BodyText"/>
        <w:spacing w:before="6"/>
        <w:rPr>
          <w:sz w:val="22"/>
        </w:rPr>
      </w:pPr>
    </w:p>
    <w:p>
      <w:pPr>
        <w:pStyle w:val="Heading1"/>
        <w:spacing w:before="0"/>
        <w:ind w:left="321"/>
      </w:pPr>
      <w:r>
        <w:rPr/>
        <w:t>COPYRIGHT</w:t>
      </w:r>
      <w:r>
        <w:rPr>
          <w:spacing w:val="-3"/>
        </w:rPr>
        <w:t> </w:t>
      </w:r>
      <w:r>
        <w:rPr/>
        <w:t>©</w:t>
      </w:r>
      <w:r>
        <w:rPr>
          <w:spacing w:val="-5"/>
        </w:rPr>
        <w:t> </w:t>
      </w:r>
      <w:r>
        <w:rPr/>
        <w:t>2019</w:t>
      </w:r>
      <w:r>
        <w:rPr>
          <w:spacing w:val="-2"/>
        </w:rPr>
        <w:t> </w:t>
      </w:r>
      <w:r>
        <w:rPr/>
        <w:t>BY</w:t>
      </w:r>
      <w:r>
        <w:rPr>
          <w:spacing w:val="-7"/>
        </w:rPr>
        <w:t> </w:t>
      </w:r>
      <w:r>
        <w:rPr/>
        <w:t>JAYATI</w:t>
      </w:r>
      <w:r>
        <w:rPr>
          <w:spacing w:val="-1"/>
        </w:rPr>
        <w:t> </w:t>
      </w:r>
      <w:r>
        <w:rPr>
          <w:spacing w:val="-2"/>
        </w:rPr>
        <w:t>ATHAVALE</w:t>
      </w:r>
    </w:p>
    <w:p>
      <w:pPr>
        <w:spacing w:after="0"/>
        <w:sectPr>
          <w:type w:val="continuous"/>
          <w:pgSz w:w="12240" w:h="15840"/>
          <w:pgMar w:top="1360" w:bottom="280" w:left="1720" w:right="1320"/>
        </w:sectPr>
      </w:pPr>
    </w:p>
    <w:p>
      <w:pPr>
        <w:spacing w:before="78"/>
        <w:ind w:left="975" w:right="0" w:hanging="233"/>
        <w:jc w:val="left"/>
        <w:rPr>
          <w:b/>
          <w:sz w:val="28"/>
        </w:rPr>
      </w:pPr>
      <w:r>
        <w:rPr>
          <w:b/>
          <w:sz w:val="28"/>
        </w:rPr>
        <w:t>ARTIFICIAL</w:t>
      </w:r>
      <w:r>
        <w:rPr>
          <w:b/>
          <w:spacing w:val="-7"/>
          <w:sz w:val="28"/>
        </w:rPr>
        <w:t> </w:t>
      </w:r>
      <w:r>
        <w:rPr>
          <w:b/>
          <w:sz w:val="28"/>
        </w:rPr>
        <w:t>NEURAL</w:t>
      </w:r>
      <w:r>
        <w:rPr>
          <w:b/>
          <w:spacing w:val="-7"/>
          <w:sz w:val="28"/>
        </w:rPr>
        <w:t> </w:t>
      </w:r>
      <w:r>
        <w:rPr>
          <w:b/>
          <w:sz w:val="28"/>
        </w:rPr>
        <w:t>NETWORK</w:t>
      </w:r>
      <w:r>
        <w:rPr>
          <w:b/>
          <w:spacing w:val="-7"/>
          <w:sz w:val="28"/>
        </w:rPr>
        <w:t> </w:t>
      </w:r>
      <w:r>
        <w:rPr>
          <w:b/>
          <w:sz w:val="28"/>
        </w:rPr>
        <w:t>BASED</w:t>
      </w:r>
      <w:r>
        <w:rPr>
          <w:b/>
          <w:spacing w:val="-9"/>
          <w:sz w:val="28"/>
        </w:rPr>
        <w:t> </w:t>
      </w:r>
      <w:r>
        <w:rPr>
          <w:b/>
          <w:sz w:val="28"/>
        </w:rPr>
        <w:t>PREDICTION</w:t>
      </w:r>
      <w:r>
        <w:rPr>
          <w:b/>
          <w:spacing w:val="-8"/>
          <w:sz w:val="28"/>
        </w:rPr>
        <w:t> </w:t>
      </w:r>
      <w:r>
        <w:rPr>
          <w:b/>
          <w:sz w:val="28"/>
        </w:rPr>
        <w:t>AND COOLING ENERGY OPTIMIZATION OF DATA CENTERS</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5"/>
        <w:rPr>
          <w:b/>
          <w:sz w:val="28"/>
        </w:rPr>
      </w:pPr>
    </w:p>
    <w:tbl>
      <w:tblPr>
        <w:tblW w:w="0" w:type="auto"/>
        <w:jc w:val="left"/>
        <w:tblInd w:w="3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482"/>
        <w:gridCol w:w="3359"/>
      </w:tblGrid>
      <w:tr>
        <w:trPr>
          <w:trHeight w:val="546" w:hRule="atLeast"/>
        </w:trPr>
        <w:tc>
          <w:tcPr>
            <w:tcW w:w="4482" w:type="dxa"/>
          </w:tcPr>
          <w:p>
            <w:pPr>
              <w:pStyle w:val="TableParagraph"/>
              <w:spacing w:line="266" w:lineRule="exact"/>
              <w:ind w:left="50"/>
              <w:rPr>
                <w:sz w:val="24"/>
              </w:rPr>
            </w:pPr>
            <w:r>
              <w:rPr>
                <w:sz w:val="24"/>
              </w:rPr>
              <w:t>Approved</w:t>
            </w:r>
            <w:r>
              <w:rPr>
                <w:spacing w:val="-14"/>
                <w:sz w:val="24"/>
              </w:rPr>
              <w:t> </w:t>
            </w:r>
            <w:r>
              <w:rPr>
                <w:spacing w:val="-5"/>
                <w:sz w:val="24"/>
              </w:rPr>
              <w:t>by:</w:t>
            </w:r>
          </w:p>
        </w:tc>
        <w:tc>
          <w:tcPr>
            <w:tcW w:w="3359" w:type="dxa"/>
          </w:tcPr>
          <w:p>
            <w:pPr>
              <w:pStyle w:val="TableParagraph"/>
              <w:rPr>
                <w:sz w:val="24"/>
              </w:rPr>
            </w:pPr>
          </w:p>
        </w:tc>
      </w:tr>
      <w:tr>
        <w:trPr>
          <w:trHeight w:val="1656" w:hRule="atLeast"/>
        </w:trPr>
        <w:tc>
          <w:tcPr>
            <w:tcW w:w="4482" w:type="dxa"/>
          </w:tcPr>
          <w:p>
            <w:pPr>
              <w:pStyle w:val="TableParagraph"/>
              <w:spacing w:before="6"/>
              <w:rPr>
                <w:b/>
                <w:sz w:val="23"/>
              </w:rPr>
            </w:pPr>
          </w:p>
          <w:p>
            <w:pPr>
              <w:pStyle w:val="TableParagraph"/>
              <w:ind w:left="50"/>
              <w:rPr>
                <w:sz w:val="24"/>
              </w:rPr>
            </w:pPr>
            <w:r>
              <w:rPr>
                <w:b/>
                <w:sz w:val="24"/>
              </w:rPr>
              <w:t>Dr.</w:t>
            </w:r>
            <w:r>
              <w:rPr>
                <w:b/>
                <w:spacing w:val="-6"/>
                <w:sz w:val="24"/>
              </w:rPr>
              <w:t> </w:t>
            </w:r>
            <w:r>
              <w:rPr>
                <w:b/>
                <w:sz w:val="24"/>
              </w:rPr>
              <w:t>Yogendra</w:t>
            </w:r>
            <w:r>
              <w:rPr>
                <w:b/>
                <w:spacing w:val="-5"/>
                <w:sz w:val="24"/>
              </w:rPr>
              <w:t> </w:t>
            </w:r>
            <w:r>
              <w:rPr>
                <w:b/>
                <w:sz w:val="24"/>
              </w:rPr>
              <w:t>Joshi</w:t>
            </w:r>
            <w:r>
              <w:rPr>
                <w:sz w:val="24"/>
              </w:rPr>
              <w:t>,</w:t>
            </w:r>
            <w:r>
              <w:rPr>
                <w:spacing w:val="-5"/>
                <w:sz w:val="24"/>
              </w:rPr>
              <w:t> </w:t>
            </w:r>
            <w:r>
              <w:rPr>
                <w:sz w:val="24"/>
              </w:rPr>
              <w:t>Co-</w:t>
            </w:r>
            <w:r>
              <w:rPr>
                <w:spacing w:val="-2"/>
                <w:sz w:val="24"/>
              </w:rPr>
              <w:t>Advisor</w:t>
            </w:r>
          </w:p>
          <w:p>
            <w:pPr>
              <w:pStyle w:val="TableParagraph"/>
              <w:tabs>
                <w:tab w:pos="625" w:val="left" w:leader="none"/>
                <w:tab w:pos="1535" w:val="left" w:leader="none"/>
                <w:tab w:pos="2027" w:val="left" w:leader="none"/>
                <w:tab w:pos="3173" w:val="left" w:leader="none"/>
                <w:tab w:pos="4044" w:val="left" w:leader="none"/>
              </w:tabs>
              <w:ind w:left="50" w:right="235"/>
              <w:rPr>
                <w:sz w:val="24"/>
              </w:rPr>
            </w:pPr>
            <w:r>
              <w:rPr>
                <w:spacing w:val="-4"/>
                <w:sz w:val="24"/>
              </w:rPr>
              <w:t>The</w:t>
            </w:r>
            <w:r>
              <w:rPr>
                <w:sz w:val="24"/>
              </w:rPr>
              <w:tab/>
            </w:r>
            <w:r>
              <w:rPr>
                <w:spacing w:val="-2"/>
                <w:sz w:val="24"/>
              </w:rPr>
              <w:t>George</w:t>
            </w:r>
            <w:r>
              <w:rPr>
                <w:sz w:val="24"/>
              </w:rPr>
              <w:tab/>
            </w:r>
            <w:r>
              <w:rPr>
                <w:spacing w:val="-6"/>
                <w:sz w:val="24"/>
              </w:rPr>
              <w:t>W.</w:t>
            </w:r>
            <w:r>
              <w:rPr>
                <w:sz w:val="24"/>
              </w:rPr>
              <w:tab/>
            </w:r>
            <w:r>
              <w:rPr>
                <w:spacing w:val="-2"/>
                <w:sz w:val="24"/>
              </w:rPr>
              <w:t>Woodruff</w:t>
            </w:r>
            <w:r>
              <w:rPr>
                <w:sz w:val="24"/>
              </w:rPr>
              <w:tab/>
            </w:r>
            <w:r>
              <w:rPr>
                <w:spacing w:val="-2"/>
                <w:sz w:val="24"/>
              </w:rPr>
              <w:t>School</w:t>
            </w:r>
            <w:r>
              <w:rPr>
                <w:sz w:val="24"/>
              </w:rPr>
              <w:tab/>
            </w:r>
            <w:r>
              <w:rPr>
                <w:spacing w:val="-6"/>
                <w:sz w:val="24"/>
              </w:rPr>
              <w:t>of </w:t>
            </w:r>
            <w:r>
              <w:rPr>
                <w:sz w:val="24"/>
              </w:rPr>
              <w:t>Mechanical Engineering</w:t>
            </w:r>
          </w:p>
          <w:p>
            <w:pPr>
              <w:pStyle w:val="TableParagraph"/>
              <w:ind w:left="50"/>
              <w:rPr>
                <w:i/>
                <w:sz w:val="24"/>
              </w:rPr>
            </w:pPr>
            <w:r>
              <w:rPr>
                <w:i/>
                <w:sz w:val="24"/>
              </w:rPr>
              <w:t>Georgia</w:t>
            </w:r>
            <w:r>
              <w:rPr>
                <w:i/>
                <w:spacing w:val="-3"/>
                <w:sz w:val="24"/>
              </w:rPr>
              <w:t> </w:t>
            </w:r>
            <w:r>
              <w:rPr>
                <w:i/>
                <w:sz w:val="24"/>
              </w:rPr>
              <w:t>Institute</w:t>
            </w:r>
            <w:r>
              <w:rPr>
                <w:i/>
                <w:spacing w:val="-3"/>
                <w:sz w:val="24"/>
              </w:rPr>
              <w:t> </w:t>
            </w:r>
            <w:r>
              <w:rPr>
                <w:i/>
                <w:sz w:val="24"/>
              </w:rPr>
              <w:t>of</w:t>
            </w:r>
            <w:r>
              <w:rPr>
                <w:i/>
                <w:spacing w:val="-3"/>
                <w:sz w:val="24"/>
              </w:rPr>
              <w:t> </w:t>
            </w:r>
            <w:r>
              <w:rPr>
                <w:i/>
                <w:spacing w:val="-2"/>
                <w:sz w:val="24"/>
              </w:rPr>
              <w:t>Technology</w:t>
            </w:r>
          </w:p>
        </w:tc>
        <w:tc>
          <w:tcPr>
            <w:tcW w:w="3359" w:type="dxa"/>
          </w:tcPr>
          <w:p>
            <w:pPr>
              <w:pStyle w:val="TableParagraph"/>
              <w:spacing w:before="11"/>
              <w:rPr>
                <w:b/>
                <w:sz w:val="23"/>
              </w:rPr>
            </w:pPr>
          </w:p>
          <w:p>
            <w:pPr>
              <w:pStyle w:val="TableParagraph"/>
              <w:spacing w:line="274" w:lineRule="exact"/>
              <w:ind w:left="237"/>
              <w:rPr>
                <w:b/>
                <w:sz w:val="24"/>
              </w:rPr>
            </w:pPr>
            <w:r>
              <w:rPr>
                <w:b/>
                <w:sz w:val="24"/>
              </w:rPr>
              <w:t>Dr.</w:t>
            </w:r>
            <w:r>
              <w:rPr>
                <w:b/>
                <w:spacing w:val="-8"/>
                <w:sz w:val="24"/>
              </w:rPr>
              <w:t> </w:t>
            </w:r>
            <w:r>
              <w:rPr>
                <w:b/>
                <w:sz w:val="24"/>
              </w:rPr>
              <w:t>Godfried</w:t>
            </w:r>
            <w:r>
              <w:rPr>
                <w:b/>
                <w:spacing w:val="-7"/>
                <w:sz w:val="24"/>
              </w:rPr>
              <w:t> </w:t>
            </w:r>
            <w:r>
              <w:rPr>
                <w:b/>
                <w:spacing w:val="-2"/>
                <w:sz w:val="24"/>
              </w:rPr>
              <w:t>Augenbroe</w:t>
            </w:r>
          </w:p>
          <w:p>
            <w:pPr>
              <w:pStyle w:val="TableParagraph"/>
              <w:spacing w:line="274" w:lineRule="exact"/>
              <w:ind w:left="237"/>
              <w:rPr>
                <w:sz w:val="24"/>
              </w:rPr>
            </w:pPr>
            <w:r>
              <w:rPr>
                <w:sz w:val="24"/>
              </w:rPr>
              <w:t>School</w:t>
            </w:r>
            <w:r>
              <w:rPr>
                <w:spacing w:val="-2"/>
                <w:sz w:val="24"/>
              </w:rPr>
              <w:t> </w:t>
            </w:r>
            <w:r>
              <w:rPr>
                <w:sz w:val="24"/>
              </w:rPr>
              <w:t>of</w:t>
            </w:r>
            <w:r>
              <w:rPr>
                <w:spacing w:val="-1"/>
                <w:sz w:val="24"/>
              </w:rPr>
              <w:t> </w:t>
            </w:r>
            <w:r>
              <w:rPr>
                <w:spacing w:val="-2"/>
                <w:sz w:val="24"/>
              </w:rPr>
              <w:t>Architecture</w:t>
            </w:r>
          </w:p>
          <w:p>
            <w:pPr>
              <w:pStyle w:val="TableParagraph"/>
              <w:ind w:left="237"/>
              <w:rPr>
                <w:i/>
                <w:sz w:val="24"/>
              </w:rPr>
            </w:pPr>
            <w:r>
              <w:rPr>
                <w:i/>
                <w:sz w:val="24"/>
              </w:rPr>
              <w:t>Georgia</w:t>
            </w:r>
            <w:r>
              <w:rPr>
                <w:i/>
                <w:spacing w:val="-3"/>
                <w:sz w:val="24"/>
              </w:rPr>
              <w:t> </w:t>
            </w:r>
            <w:r>
              <w:rPr>
                <w:i/>
                <w:sz w:val="24"/>
              </w:rPr>
              <w:t>Institute</w:t>
            </w:r>
            <w:r>
              <w:rPr>
                <w:i/>
                <w:spacing w:val="-3"/>
                <w:sz w:val="24"/>
              </w:rPr>
              <w:t> </w:t>
            </w:r>
            <w:r>
              <w:rPr>
                <w:i/>
                <w:sz w:val="24"/>
              </w:rPr>
              <w:t>of</w:t>
            </w:r>
            <w:r>
              <w:rPr>
                <w:i/>
                <w:spacing w:val="-3"/>
                <w:sz w:val="24"/>
              </w:rPr>
              <w:t> </w:t>
            </w:r>
            <w:r>
              <w:rPr>
                <w:i/>
                <w:spacing w:val="-2"/>
                <w:sz w:val="24"/>
              </w:rPr>
              <w:t>Technology</w:t>
            </w:r>
          </w:p>
        </w:tc>
      </w:tr>
      <w:tr>
        <w:trPr>
          <w:trHeight w:val="1700" w:hRule="atLeast"/>
        </w:trPr>
        <w:tc>
          <w:tcPr>
            <w:tcW w:w="4482" w:type="dxa"/>
          </w:tcPr>
          <w:p>
            <w:pPr>
              <w:pStyle w:val="TableParagraph"/>
              <w:spacing w:before="6"/>
              <w:rPr>
                <w:b/>
                <w:sz w:val="23"/>
              </w:rPr>
            </w:pPr>
          </w:p>
          <w:p>
            <w:pPr>
              <w:pStyle w:val="TableParagraph"/>
              <w:ind w:left="50" w:right="965"/>
              <w:rPr>
                <w:sz w:val="24"/>
              </w:rPr>
            </w:pPr>
            <w:r>
              <w:rPr>
                <w:b/>
                <w:sz w:val="24"/>
              </w:rPr>
              <w:t>Dr. Minami Yoda</w:t>
            </w:r>
            <w:r>
              <w:rPr>
                <w:sz w:val="24"/>
              </w:rPr>
              <w:t>, Co-Advisor</w:t>
            </w:r>
            <w:r>
              <w:rPr>
                <w:spacing w:val="40"/>
                <w:sz w:val="24"/>
              </w:rPr>
              <w:t> </w:t>
            </w:r>
            <w:r>
              <w:rPr>
                <w:sz w:val="24"/>
              </w:rPr>
              <w:t>The</w:t>
            </w:r>
            <w:r>
              <w:rPr>
                <w:spacing w:val="-9"/>
                <w:sz w:val="24"/>
              </w:rPr>
              <w:t> </w:t>
            </w:r>
            <w:r>
              <w:rPr>
                <w:sz w:val="24"/>
              </w:rPr>
              <w:t>George</w:t>
            </w:r>
            <w:r>
              <w:rPr>
                <w:spacing w:val="-9"/>
                <w:sz w:val="24"/>
              </w:rPr>
              <w:t> </w:t>
            </w:r>
            <w:r>
              <w:rPr>
                <w:sz w:val="24"/>
              </w:rPr>
              <w:t>W.</w:t>
            </w:r>
            <w:r>
              <w:rPr>
                <w:spacing w:val="-8"/>
                <w:sz w:val="24"/>
              </w:rPr>
              <w:t> </w:t>
            </w:r>
            <w:r>
              <w:rPr>
                <w:sz w:val="24"/>
              </w:rPr>
              <w:t>Woodruff</w:t>
            </w:r>
            <w:r>
              <w:rPr>
                <w:spacing w:val="-9"/>
                <w:sz w:val="24"/>
              </w:rPr>
              <w:t> </w:t>
            </w:r>
            <w:r>
              <w:rPr>
                <w:sz w:val="24"/>
              </w:rPr>
              <w:t>School</w:t>
            </w:r>
            <w:r>
              <w:rPr>
                <w:spacing w:val="-7"/>
                <w:sz w:val="24"/>
              </w:rPr>
              <w:t> </w:t>
            </w:r>
            <w:r>
              <w:rPr>
                <w:sz w:val="24"/>
              </w:rPr>
              <w:t>of Mechanical Engineering</w:t>
            </w:r>
          </w:p>
          <w:p>
            <w:pPr>
              <w:pStyle w:val="TableParagraph"/>
              <w:ind w:left="50"/>
              <w:rPr>
                <w:i/>
                <w:sz w:val="24"/>
              </w:rPr>
            </w:pPr>
            <w:r>
              <w:rPr>
                <w:i/>
                <w:sz w:val="24"/>
              </w:rPr>
              <w:t>Georgia</w:t>
            </w:r>
            <w:r>
              <w:rPr>
                <w:i/>
                <w:spacing w:val="-3"/>
                <w:sz w:val="24"/>
              </w:rPr>
              <w:t> </w:t>
            </w:r>
            <w:r>
              <w:rPr>
                <w:i/>
                <w:sz w:val="24"/>
              </w:rPr>
              <w:t>Institute</w:t>
            </w:r>
            <w:r>
              <w:rPr>
                <w:i/>
                <w:spacing w:val="-3"/>
                <w:sz w:val="24"/>
              </w:rPr>
              <w:t> </w:t>
            </w:r>
            <w:r>
              <w:rPr>
                <w:i/>
                <w:sz w:val="24"/>
              </w:rPr>
              <w:t>of</w:t>
            </w:r>
            <w:r>
              <w:rPr>
                <w:i/>
                <w:spacing w:val="-3"/>
                <w:sz w:val="24"/>
              </w:rPr>
              <w:t> </w:t>
            </w:r>
            <w:r>
              <w:rPr>
                <w:i/>
                <w:spacing w:val="-2"/>
                <w:sz w:val="24"/>
              </w:rPr>
              <w:t>Technology</w:t>
            </w:r>
          </w:p>
        </w:tc>
        <w:tc>
          <w:tcPr>
            <w:tcW w:w="3359" w:type="dxa"/>
          </w:tcPr>
          <w:p>
            <w:pPr>
              <w:pStyle w:val="TableParagraph"/>
              <w:spacing w:before="11"/>
              <w:rPr>
                <w:b/>
                <w:sz w:val="23"/>
              </w:rPr>
            </w:pPr>
          </w:p>
          <w:p>
            <w:pPr>
              <w:pStyle w:val="TableParagraph"/>
              <w:spacing w:line="274" w:lineRule="exact"/>
              <w:ind w:left="237"/>
              <w:rPr>
                <w:b/>
                <w:sz w:val="24"/>
              </w:rPr>
            </w:pPr>
            <w:r>
              <w:rPr>
                <w:b/>
                <w:sz w:val="24"/>
              </w:rPr>
              <w:t>Dr.</w:t>
            </w:r>
            <w:r>
              <w:rPr>
                <w:b/>
                <w:spacing w:val="-5"/>
                <w:sz w:val="24"/>
              </w:rPr>
              <w:t> </w:t>
            </w:r>
            <w:r>
              <w:rPr>
                <w:b/>
                <w:sz w:val="24"/>
              </w:rPr>
              <w:t>Ada</w:t>
            </w:r>
            <w:r>
              <w:rPr>
                <w:b/>
                <w:spacing w:val="-5"/>
                <w:sz w:val="24"/>
              </w:rPr>
              <w:t> </w:t>
            </w:r>
            <w:r>
              <w:rPr>
                <w:b/>
                <w:spacing w:val="-2"/>
                <w:sz w:val="24"/>
              </w:rPr>
              <w:t>Gavrilovska</w:t>
            </w:r>
          </w:p>
          <w:p>
            <w:pPr>
              <w:pStyle w:val="TableParagraph"/>
              <w:spacing w:line="274" w:lineRule="exact"/>
              <w:ind w:left="237"/>
              <w:rPr>
                <w:sz w:val="24"/>
              </w:rPr>
            </w:pPr>
            <w:r>
              <w:rPr>
                <w:sz w:val="24"/>
              </w:rPr>
              <w:t>School</w:t>
            </w:r>
            <w:r>
              <w:rPr>
                <w:spacing w:val="-1"/>
                <w:sz w:val="24"/>
              </w:rPr>
              <w:t> </w:t>
            </w:r>
            <w:r>
              <w:rPr>
                <w:sz w:val="24"/>
              </w:rPr>
              <w:t>of</w:t>
            </w:r>
            <w:r>
              <w:rPr>
                <w:spacing w:val="-1"/>
                <w:sz w:val="24"/>
              </w:rPr>
              <w:t> </w:t>
            </w:r>
            <w:r>
              <w:rPr>
                <w:sz w:val="24"/>
              </w:rPr>
              <w:t>Computer</w:t>
            </w:r>
            <w:r>
              <w:rPr>
                <w:spacing w:val="-3"/>
                <w:sz w:val="24"/>
              </w:rPr>
              <w:t> </w:t>
            </w:r>
            <w:r>
              <w:rPr>
                <w:spacing w:val="-2"/>
                <w:sz w:val="24"/>
              </w:rPr>
              <w:t>Science</w:t>
            </w:r>
          </w:p>
          <w:p>
            <w:pPr>
              <w:pStyle w:val="TableParagraph"/>
              <w:ind w:left="237"/>
              <w:rPr>
                <w:i/>
                <w:sz w:val="24"/>
              </w:rPr>
            </w:pPr>
            <w:r>
              <w:rPr>
                <w:i/>
                <w:sz w:val="24"/>
              </w:rPr>
              <w:t>Georgia</w:t>
            </w:r>
            <w:r>
              <w:rPr>
                <w:i/>
                <w:spacing w:val="-3"/>
                <w:sz w:val="24"/>
              </w:rPr>
              <w:t> </w:t>
            </w:r>
            <w:r>
              <w:rPr>
                <w:i/>
                <w:sz w:val="24"/>
              </w:rPr>
              <w:t>Institute</w:t>
            </w:r>
            <w:r>
              <w:rPr>
                <w:i/>
                <w:spacing w:val="-3"/>
                <w:sz w:val="24"/>
              </w:rPr>
              <w:t> </w:t>
            </w:r>
            <w:r>
              <w:rPr>
                <w:i/>
                <w:sz w:val="24"/>
              </w:rPr>
              <w:t>of</w:t>
            </w:r>
            <w:r>
              <w:rPr>
                <w:i/>
                <w:spacing w:val="-3"/>
                <w:sz w:val="24"/>
              </w:rPr>
              <w:t> </w:t>
            </w:r>
            <w:r>
              <w:rPr>
                <w:i/>
                <w:spacing w:val="-2"/>
                <w:sz w:val="24"/>
              </w:rPr>
              <w:t>Technology</w:t>
            </w:r>
          </w:p>
        </w:tc>
      </w:tr>
      <w:tr>
        <w:trPr>
          <w:trHeight w:val="1557" w:hRule="atLeast"/>
        </w:trPr>
        <w:tc>
          <w:tcPr>
            <w:tcW w:w="4482" w:type="dxa"/>
          </w:tcPr>
          <w:p>
            <w:pPr>
              <w:pStyle w:val="TableParagraph"/>
              <w:spacing w:before="5"/>
              <w:rPr>
                <w:b/>
                <w:sz w:val="27"/>
              </w:rPr>
            </w:pPr>
          </w:p>
          <w:p>
            <w:pPr>
              <w:pStyle w:val="TableParagraph"/>
              <w:spacing w:line="274" w:lineRule="exact"/>
              <w:ind w:left="50"/>
              <w:rPr>
                <w:b/>
                <w:sz w:val="24"/>
              </w:rPr>
            </w:pPr>
            <w:r>
              <w:rPr>
                <w:b/>
                <w:sz w:val="24"/>
              </w:rPr>
              <w:t>Dr.</w:t>
            </w:r>
            <w:r>
              <w:rPr>
                <w:b/>
                <w:spacing w:val="-6"/>
                <w:sz w:val="24"/>
              </w:rPr>
              <w:t> </w:t>
            </w:r>
            <w:r>
              <w:rPr>
                <w:b/>
                <w:sz w:val="24"/>
              </w:rPr>
              <w:t>Satish</w:t>
            </w:r>
            <w:r>
              <w:rPr>
                <w:b/>
                <w:spacing w:val="-6"/>
                <w:sz w:val="24"/>
              </w:rPr>
              <w:t> </w:t>
            </w:r>
            <w:r>
              <w:rPr>
                <w:b/>
                <w:spacing w:val="-2"/>
                <w:sz w:val="24"/>
              </w:rPr>
              <w:t>Kumar</w:t>
            </w:r>
          </w:p>
          <w:p>
            <w:pPr>
              <w:pStyle w:val="TableParagraph"/>
              <w:tabs>
                <w:tab w:pos="625" w:val="left" w:leader="none"/>
                <w:tab w:pos="1535" w:val="left" w:leader="none"/>
                <w:tab w:pos="2027" w:val="left" w:leader="none"/>
                <w:tab w:pos="3173" w:val="left" w:leader="none"/>
                <w:tab w:pos="4044" w:val="left" w:leader="none"/>
              </w:tabs>
              <w:ind w:left="50" w:right="235"/>
              <w:rPr>
                <w:sz w:val="24"/>
              </w:rPr>
            </w:pPr>
            <w:r>
              <w:rPr>
                <w:spacing w:val="-4"/>
                <w:sz w:val="24"/>
              </w:rPr>
              <w:t>The</w:t>
            </w:r>
            <w:r>
              <w:rPr>
                <w:sz w:val="24"/>
              </w:rPr>
              <w:tab/>
            </w:r>
            <w:r>
              <w:rPr>
                <w:spacing w:val="-2"/>
                <w:sz w:val="24"/>
              </w:rPr>
              <w:t>George</w:t>
            </w:r>
            <w:r>
              <w:rPr>
                <w:sz w:val="24"/>
              </w:rPr>
              <w:tab/>
            </w:r>
            <w:r>
              <w:rPr>
                <w:spacing w:val="-6"/>
                <w:sz w:val="24"/>
              </w:rPr>
              <w:t>W.</w:t>
            </w:r>
            <w:r>
              <w:rPr>
                <w:sz w:val="24"/>
              </w:rPr>
              <w:tab/>
            </w:r>
            <w:r>
              <w:rPr>
                <w:spacing w:val="-2"/>
                <w:sz w:val="24"/>
              </w:rPr>
              <w:t>Woodruff</w:t>
            </w:r>
            <w:r>
              <w:rPr>
                <w:sz w:val="24"/>
              </w:rPr>
              <w:tab/>
            </w:r>
            <w:r>
              <w:rPr>
                <w:spacing w:val="-2"/>
                <w:sz w:val="24"/>
              </w:rPr>
              <w:t>School</w:t>
            </w:r>
            <w:r>
              <w:rPr>
                <w:sz w:val="24"/>
              </w:rPr>
              <w:tab/>
            </w:r>
            <w:r>
              <w:rPr>
                <w:spacing w:val="-6"/>
                <w:sz w:val="24"/>
              </w:rPr>
              <w:t>of </w:t>
            </w:r>
            <w:r>
              <w:rPr>
                <w:sz w:val="24"/>
              </w:rPr>
              <w:t>Mechanical Engineering</w:t>
            </w:r>
          </w:p>
          <w:p>
            <w:pPr>
              <w:pStyle w:val="TableParagraph"/>
              <w:ind w:left="50"/>
              <w:rPr>
                <w:i/>
                <w:sz w:val="24"/>
              </w:rPr>
            </w:pPr>
            <w:r>
              <w:rPr>
                <w:i/>
                <w:sz w:val="24"/>
              </w:rPr>
              <w:t>Georgia</w:t>
            </w:r>
            <w:r>
              <w:rPr>
                <w:i/>
                <w:spacing w:val="-3"/>
                <w:sz w:val="24"/>
              </w:rPr>
              <w:t> </w:t>
            </w:r>
            <w:r>
              <w:rPr>
                <w:i/>
                <w:sz w:val="24"/>
              </w:rPr>
              <w:t>Institute</w:t>
            </w:r>
            <w:r>
              <w:rPr>
                <w:i/>
                <w:spacing w:val="-3"/>
                <w:sz w:val="24"/>
              </w:rPr>
              <w:t> </w:t>
            </w:r>
            <w:r>
              <w:rPr>
                <w:i/>
                <w:sz w:val="24"/>
              </w:rPr>
              <w:t>of</w:t>
            </w:r>
            <w:r>
              <w:rPr>
                <w:i/>
                <w:spacing w:val="-3"/>
                <w:sz w:val="24"/>
              </w:rPr>
              <w:t> </w:t>
            </w:r>
            <w:r>
              <w:rPr>
                <w:i/>
                <w:spacing w:val="-2"/>
                <w:sz w:val="24"/>
              </w:rPr>
              <w:t>Technology</w:t>
            </w:r>
          </w:p>
        </w:tc>
        <w:tc>
          <w:tcPr>
            <w:tcW w:w="3359" w:type="dxa"/>
          </w:tcPr>
          <w:p>
            <w:pPr>
              <w:pStyle w:val="TableParagraph"/>
              <w:rPr>
                <w:sz w:val="24"/>
              </w:rPr>
            </w:pPr>
          </w:p>
        </w:tc>
      </w:tr>
      <w:tr>
        <w:trPr>
          <w:trHeight w:val="408" w:hRule="atLeast"/>
        </w:trPr>
        <w:tc>
          <w:tcPr>
            <w:tcW w:w="4482" w:type="dxa"/>
          </w:tcPr>
          <w:p>
            <w:pPr>
              <w:pStyle w:val="TableParagraph"/>
              <w:rPr>
                <w:sz w:val="24"/>
              </w:rPr>
            </w:pPr>
          </w:p>
        </w:tc>
        <w:tc>
          <w:tcPr>
            <w:tcW w:w="3359" w:type="dxa"/>
          </w:tcPr>
          <w:p>
            <w:pPr>
              <w:pStyle w:val="TableParagraph"/>
              <w:spacing w:line="256" w:lineRule="exact" w:before="133"/>
              <w:ind w:left="345"/>
              <w:rPr>
                <w:sz w:val="24"/>
              </w:rPr>
            </w:pPr>
            <w:r>
              <w:rPr>
                <w:sz w:val="24"/>
              </w:rPr>
              <w:t>Date</w:t>
            </w:r>
            <w:r>
              <w:rPr>
                <w:spacing w:val="-5"/>
                <w:sz w:val="24"/>
              </w:rPr>
              <w:t> </w:t>
            </w:r>
            <w:r>
              <w:rPr>
                <w:spacing w:val="-2"/>
                <w:sz w:val="24"/>
              </w:rPr>
              <w:t>Approved:</w:t>
            </w:r>
          </w:p>
        </w:tc>
      </w:tr>
    </w:tbl>
    <w:p>
      <w:pPr>
        <w:spacing w:after="0" w:line="256" w:lineRule="exact"/>
        <w:rPr>
          <w:sz w:val="24"/>
        </w:rPr>
        <w:sectPr>
          <w:pgSz w:w="12240" w:h="15840"/>
          <w:pgMar w:top="1360" w:bottom="280" w:left="1720" w:right="132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spacing w:before="225"/>
        <w:ind w:left="320" w:right="0" w:firstLine="0"/>
        <w:jc w:val="center"/>
        <w:rPr>
          <w:i/>
          <w:sz w:val="24"/>
        </w:rPr>
      </w:pPr>
      <w:r>
        <w:rPr>
          <w:i/>
          <w:sz w:val="24"/>
        </w:rPr>
        <w:t>To</w:t>
      </w:r>
      <w:r>
        <w:rPr>
          <w:i/>
          <w:spacing w:val="-1"/>
          <w:sz w:val="24"/>
        </w:rPr>
        <w:t> </w:t>
      </w:r>
      <w:r>
        <w:rPr>
          <w:i/>
          <w:sz w:val="24"/>
        </w:rPr>
        <w:t>Aai</w:t>
      </w:r>
      <w:r>
        <w:rPr>
          <w:i/>
          <w:spacing w:val="2"/>
          <w:sz w:val="24"/>
        </w:rPr>
        <w:t> </w:t>
      </w:r>
      <w:r>
        <w:rPr>
          <w:i/>
          <w:sz w:val="24"/>
        </w:rPr>
        <w:t>&amp;</w:t>
      </w:r>
      <w:r>
        <w:rPr>
          <w:i/>
          <w:spacing w:val="-7"/>
          <w:sz w:val="24"/>
        </w:rPr>
        <w:t> </w:t>
      </w:r>
      <w:r>
        <w:rPr>
          <w:i/>
          <w:spacing w:val="-4"/>
          <w:sz w:val="24"/>
        </w:rPr>
        <w:t>Baba</w:t>
      </w:r>
    </w:p>
    <w:p>
      <w:pPr>
        <w:spacing w:after="0"/>
        <w:jc w:val="center"/>
        <w:rPr>
          <w:sz w:val="24"/>
        </w:rPr>
        <w:sectPr>
          <w:pgSz w:w="12240" w:h="15840"/>
          <w:pgMar w:top="1820" w:bottom="280" w:left="1720" w:right="1320"/>
        </w:sectPr>
      </w:pPr>
    </w:p>
    <w:p>
      <w:pPr>
        <w:pStyle w:val="BodyText"/>
        <w:spacing w:before="10"/>
        <w:rPr>
          <w:i/>
          <w:sz w:val="27"/>
        </w:rPr>
      </w:pPr>
    </w:p>
    <w:p>
      <w:pPr>
        <w:pStyle w:val="Heading1"/>
        <w:spacing w:before="89"/>
      </w:pPr>
      <w:bookmarkStart w:name="_bookmark0" w:id="1"/>
      <w:bookmarkEnd w:id="1"/>
      <w:r>
        <w:rPr>
          <w:b w:val="0"/>
        </w:rPr>
      </w:r>
      <w:r>
        <w:rPr>
          <w:spacing w:val="-2"/>
        </w:rPr>
        <w:t>ACKNOWLEDGEMENTS</w:t>
      </w:r>
    </w:p>
    <w:p>
      <w:pPr>
        <w:pStyle w:val="BodyText"/>
        <w:spacing w:before="5"/>
        <w:rPr>
          <w:b/>
          <w:sz w:val="27"/>
        </w:rPr>
      </w:pPr>
    </w:p>
    <w:p>
      <w:pPr>
        <w:pStyle w:val="BodyText"/>
        <w:spacing w:line="480" w:lineRule="auto"/>
        <w:ind w:left="440" w:right="115" w:firstLine="720"/>
        <w:jc w:val="both"/>
      </w:pPr>
      <w:r>
        <w:rPr/>
        <w:t>I</w:t>
      </w:r>
      <w:r>
        <w:rPr>
          <w:spacing w:val="-9"/>
        </w:rPr>
        <w:t> </w:t>
      </w:r>
      <w:r>
        <w:rPr/>
        <w:t>would</w:t>
      </w:r>
      <w:r>
        <w:rPr>
          <w:spacing w:val="-8"/>
        </w:rPr>
        <w:t> </w:t>
      </w:r>
      <w:r>
        <w:rPr/>
        <w:t>like</w:t>
      </w:r>
      <w:r>
        <w:rPr>
          <w:spacing w:val="-9"/>
        </w:rPr>
        <w:t> </w:t>
      </w:r>
      <w:r>
        <w:rPr/>
        <w:t>to</w:t>
      </w:r>
      <w:r>
        <w:rPr>
          <w:spacing w:val="-8"/>
        </w:rPr>
        <w:t> </w:t>
      </w:r>
      <w:r>
        <w:rPr/>
        <w:t>express</w:t>
      </w:r>
      <w:r>
        <w:rPr>
          <w:spacing w:val="-7"/>
        </w:rPr>
        <w:t> </w:t>
      </w:r>
      <w:r>
        <w:rPr/>
        <w:t>my</w:t>
      </w:r>
      <w:r>
        <w:rPr>
          <w:spacing w:val="-9"/>
        </w:rPr>
        <w:t> </w:t>
      </w:r>
      <w:r>
        <w:rPr/>
        <w:t>deepest</w:t>
      </w:r>
      <w:r>
        <w:rPr>
          <w:spacing w:val="-5"/>
        </w:rPr>
        <w:t> </w:t>
      </w:r>
      <w:r>
        <w:rPr/>
        <w:t>gratitude</w:t>
      </w:r>
      <w:r>
        <w:rPr>
          <w:spacing w:val="-8"/>
        </w:rPr>
        <w:t> </w:t>
      </w:r>
      <w:r>
        <w:rPr/>
        <w:t>towards</w:t>
      </w:r>
      <w:r>
        <w:rPr>
          <w:spacing w:val="-7"/>
        </w:rPr>
        <w:t> </w:t>
      </w:r>
      <w:r>
        <w:rPr/>
        <w:t>my</w:t>
      </w:r>
      <w:r>
        <w:rPr>
          <w:spacing w:val="-12"/>
        </w:rPr>
        <w:t> </w:t>
      </w:r>
      <w:r>
        <w:rPr/>
        <w:t>co-advisors</w:t>
      </w:r>
      <w:r>
        <w:rPr>
          <w:spacing w:val="-8"/>
        </w:rPr>
        <w:t> </w:t>
      </w:r>
      <w:r>
        <w:rPr/>
        <w:t>Dr.</w:t>
      </w:r>
      <w:r>
        <w:rPr>
          <w:spacing w:val="-7"/>
        </w:rPr>
        <w:t> </w:t>
      </w:r>
      <w:r>
        <w:rPr/>
        <w:t>Yogendra Joshi and Dr. Minami Yoda for giving me this opportunity</w:t>
      </w:r>
      <w:r>
        <w:rPr>
          <w:spacing w:val="-3"/>
        </w:rPr>
        <w:t> </w:t>
      </w:r>
      <w:r>
        <w:rPr/>
        <w:t>of completing my</w:t>
      </w:r>
      <w:r>
        <w:rPr>
          <w:spacing w:val="-3"/>
        </w:rPr>
        <w:t> </w:t>
      </w:r>
      <w:r>
        <w:rPr/>
        <w:t>dissertation under their guidance. I have truly appreciated their advice and guidance in matters regarding my thesis and in making other personal decisions as well. They have been an inspiration in a multitude of ways. I would also like to thank Dr. Satish Kumar, Dr. Godfried Augenbroe and Dr. Ada Gavrilovska for serving on my reading committee and providing their valuable insights.</w:t>
      </w:r>
    </w:p>
    <w:p>
      <w:pPr>
        <w:pStyle w:val="BodyText"/>
        <w:rPr>
          <w:sz w:val="21"/>
        </w:rPr>
      </w:pPr>
    </w:p>
    <w:p>
      <w:pPr>
        <w:pStyle w:val="BodyText"/>
        <w:spacing w:line="480" w:lineRule="auto"/>
        <w:ind w:left="440" w:right="112" w:firstLine="720"/>
        <w:jc w:val="both"/>
      </w:pPr>
      <w:r>
        <w:rPr/>
        <w:t>I would like to thank the past and present members of my research group for their support,</w:t>
      </w:r>
      <w:r>
        <w:rPr>
          <w:spacing w:val="-7"/>
        </w:rPr>
        <w:t> </w:t>
      </w:r>
      <w:r>
        <w:rPr/>
        <w:t>co-operation</w:t>
      </w:r>
      <w:r>
        <w:rPr>
          <w:spacing w:val="-7"/>
        </w:rPr>
        <w:t> </w:t>
      </w:r>
      <w:r>
        <w:rPr/>
        <w:t>and</w:t>
      </w:r>
      <w:r>
        <w:rPr>
          <w:spacing w:val="-7"/>
        </w:rPr>
        <w:t> </w:t>
      </w:r>
      <w:r>
        <w:rPr/>
        <w:t>a</w:t>
      </w:r>
      <w:r>
        <w:rPr>
          <w:spacing w:val="-7"/>
        </w:rPr>
        <w:t> </w:t>
      </w:r>
      <w:r>
        <w:rPr/>
        <w:t>good</w:t>
      </w:r>
      <w:r>
        <w:rPr>
          <w:spacing w:val="-7"/>
        </w:rPr>
        <w:t> </w:t>
      </w:r>
      <w:r>
        <w:rPr/>
        <w:t>working</w:t>
      </w:r>
      <w:r>
        <w:rPr>
          <w:spacing w:val="-8"/>
        </w:rPr>
        <w:t> </w:t>
      </w:r>
      <w:r>
        <w:rPr/>
        <w:t>environment.</w:t>
      </w:r>
      <w:r>
        <w:rPr>
          <w:spacing w:val="-7"/>
        </w:rPr>
        <w:t> </w:t>
      </w:r>
      <w:r>
        <w:rPr/>
        <w:t>The</w:t>
      </w:r>
      <w:r>
        <w:rPr>
          <w:spacing w:val="-7"/>
        </w:rPr>
        <w:t> </w:t>
      </w:r>
      <w:r>
        <w:rPr/>
        <w:t>interactions</w:t>
      </w:r>
      <w:r>
        <w:rPr>
          <w:spacing w:val="-7"/>
        </w:rPr>
        <w:t> </w:t>
      </w:r>
      <w:r>
        <w:rPr/>
        <w:t>and</w:t>
      </w:r>
      <w:r>
        <w:rPr>
          <w:spacing w:val="-7"/>
        </w:rPr>
        <w:t> </w:t>
      </w:r>
      <w:r>
        <w:rPr/>
        <w:t>discussions I have had with them were of great learning value.</w:t>
      </w:r>
    </w:p>
    <w:p>
      <w:pPr>
        <w:pStyle w:val="BodyText"/>
        <w:spacing w:before="10"/>
        <w:rPr>
          <w:sz w:val="20"/>
        </w:rPr>
      </w:pPr>
    </w:p>
    <w:p>
      <w:pPr>
        <w:pStyle w:val="BodyText"/>
        <w:spacing w:line="480" w:lineRule="auto"/>
        <w:ind w:left="440" w:right="116" w:firstLine="720"/>
        <w:jc w:val="both"/>
      </w:pPr>
      <w:r>
        <w:rPr/>
        <w:t>I am very grateful to my parents, my sister and my family for the unconditional love</w:t>
      </w:r>
      <w:r>
        <w:rPr>
          <w:spacing w:val="-2"/>
        </w:rPr>
        <w:t> </w:t>
      </w:r>
      <w:r>
        <w:rPr/>
        <w:t>and</w:t>
      </w:r>
      <w:r>
        <w:rPr>
          <w:spacing w:val="-2"/>
        </w:rPr>
        <w:t> </w:t>
      </w:r>
      <w:r>
        <w:rPr/>
        <w:t>unwavering</w:t>
      </w:r>
      <w:r>
        <w:rPr>
          <w:spacing w:val="-5"/>
        </w:rPr>
        <w:t> </w:t>
      </w:r>
      <w:r>
        <w:rPr/>
        <w:t>support</w:t>
      </w:r>
      <w:r>
        <w:rPr>
          <w:spacing w:val="-2"/>
        </w:rPr>
        <w:t> </w:t>
      </w:r>
      <w:r>
        <w:rPr/>
        <w:t>that</w:t>
      </w:r>
      <w:r>
        <w:rPr>
          <w:spacing w:val="-1"/>
        </w:rPr>
        <w:t> </w:t>
      </w:r>
      <w:r>
        <w:rPr/>
        <w:t>I</w:t>
      </w:r>
      <w:r>
        <w:rPr>
          <w:spacing w:val="-6"/>
        </w:rPr>
        <w:t> </w:t>
      </w:r>
      <w:r>
        <w:rPr/>
        <w:t>have</w:t>
      </w:r>
      <w:r>
        <w:rPr>
          <w:spacing w:val="-3"/>
        </w:rPr>
        <w:t> </w:t>
      </w:r>
      <w:r>
        <w:rPr/>
        <w:t>received throughout</w:t>
      </w:r>
      <w:r>
        <w:rPr>
          <w:spacing w:val="-2"/>
        </w:rPr>
        <w:t> </w:t>
      </w:r>
      <w:r>
        <w:rPr/>
        <w:t>my</w:t>
      </w:r>
      <w:r>
        <w:rPr>
          <w:spacing w:val="-7"/>
        </w:rPr>
        <w:t> </w:t>
      </w:r>
      <w:r>
        <w:rPr/>
        <w:t>life.</w:t>
      </w:r>
      <w:r>
        <w:rPr>
          <w:spacing w:val="40"/>
        </w:rPr>
        <w:t> </w:t>
      </w:r>
      <w:r>
        <w:rPr/>
        <w:t>I</w:t>
      </w:r>
      <w:r>
        <w:rPr>
          <w:spacing w:val="-3"/>
        </w:rPr>
        <w:t> </w:t>
      </w:r>
      <w:r>
        <w:rPr/>
        <w:t>would also</w:t>
      </w:r>
      <w:r>
        <w:rPr>
          <w:spacing w:val="-2"/>
        </w:rPr>
        <w:t> </w:t>
      </w:r>
      <w:r>
        <w:rPr/>
        <w:t>like</w:t>
      </w:r>
      <w:r>
        <w:rPr>
          <w:spacing w:val="-3"/>
        </w:rPr>
        <w:t> </w:t>
      </w:r>
      <w:r>
        <w:rPr/>
        <w:t>to thank my dear friend Rucha Jog for providing me with the love and comfort that only a long-standing</w:t>
      </w:r>
      <w:r>
        <w:rPr>
          <w:spacing w:val="-4"/>
        </w:rPr>
        <w:t> </w:t>
      </w:r>
      <w:r>
        <w:rPr/>
        <w:t>friendship</w:t>
      </w:r>
      <w:r>
        <w:rPr>
          <w:spacing w:val="-1"/>
        </w:rPr>
        <w:t> </w:t>
      </w:r>
      <w:r>
        <w:rPr/>
        <w:t>can</w:t>
      </w:r>
      <w:r>
        <w:rPr>
          <w:spacing w:val="-1"/>
        </w:rPr>
        <w:t> </w:t>
      </w:r>
      <w:r>
        <w:rPr/>
        <w:t>provide. Her creativity</w:t>
      </w:r>
      <w:r>
        <w:rPr>
          <w:spacing w:val="-4"/>
        </w:rPr>
        <w:t> </w:t>
      </w:r>
      <w:r>
        <w:rPr/>
        <w:t>and</w:t>
      </w:r>
      <w:r>
        <w:rPr>
          <w:spacing w:val="-1"/>
        </w:rPr>
        <w:t> </w:t>
      </w:r>
      <w:r>
        <w:rPr/>
        <w:t>strength</w:t>
      </w:r>
      <w:r>
        <w:rPr>
          <w:spacing w:val="-1"/>
        </w:rPr>
        <w:t> </w:t>
      </w:r>
      <w:r>
        <w:rPr/>
        <w:t>are</w:t>
      </w:r>
      <w:r>
        <w:rPr>
          <w:spacing w:val="-2"/>
        </w:rPr>
        <w:t> </w:t>
      </w:r>
      <w:r>
        <w:rPr/>
        <w:t>an</w:t>
      </w:r>
      <w:r>
        <w:rPr>
          <w:spacing w:val="-1"/>
        </w:rPr>
        <w:t> </w:t>
      </w:r>
      <w:r>
        <w:rPr/>
        <w:t>inspiration</w:t>
      </w:r>
      <w:r>
        <w:rPr>
          <w:spacing w:val="-1"/>
        </w:rPr>
        <w:t> </w:t>
      </w:r>
      <w:r>
        <w:rPr/>
        <w:t>to</w:t>
      </w:r>
      <w:r>
        <w:rPr>
          <w:spacing w:val="-1"/>
        </w:rPr>
        <w:t> </w:t>
      </w:r>
      <w:r>
        <w:rPr/>
        <w:t>me.</w:t>
      </w:r>
    </w:p>
    <w:p>
      <w:pPr>
        <w:pStyle w:val="BodyText"/>
        <w:spacing w:line="480" w:lineRule="auto" w:before="233"/>
        <w:ind w:left="440" w:right="117" w:firstLine="720"/>
        <w:jc w:val="both"/>
      </w:pPr>
      <w:r>
        <w:rPr/>
        <w:t>My time at Georgia</w:t>
      </w:r>
      <w:r>
        <w:rPr/>
        <w:t> Tech</w:t>
      </w:r>
      <w:r>
        <w:rPr/>
        <w:t> bestowed me with some wonderful and unique friendships.</w:t>
      </w:r>
      <w:r>
        <w:rPr>
          <w:spacing w:val="-2"/>
        </w:rPr>
        <w:t> </w:t>
      </w:r>
      <w:r>
        <w:rPr/>
        <w:t>And</w:t>
      </w:r>
      <w:r>
        <w:rPr>
          <w:spacing w:val="-2"/>
        </w:rPr>
        <w:t> </w:t>
      </w:r>
      <w:r>
        <w:rPr/>
        <w:t>these</w:t>
      </w:r>
      <w:r>
        <w:rPr>
          <w:spacing w:val="-3"/>
        </w:rPr>
        <w:t> </w:t>
      </w:r>
      <w:r>
        <w:rPr/>
        <w:t>friends</w:t>
      </w:r>
      <w:r>
        <w:rPr>
          <w:spacing w:val="-2"/>
        </w:rPr>
        <w:t> </w:t>
      </w:r>
      <w:r>
        <w:rPr/>
        <w:t>in</w:t>
      </w:r>
      <w:r>
        <w:rPr>
          <w:spacing w:val="-2"/>
        </w:rPr>
        <w:t> </w:t>
      </w:r>
      <w:r>
        <w:rPr/>
        <w:t>turn</w:t>
      </w:r>
      <w:r>
        <w:rPr>
          <w:spacing w:val="-2"/>
        </w:rPr>
        <w:t> </w:t>
      </w:r>
      <w:r>
        <w:rPr/>
        <w:t>ensured</w:t>
      </w:r>
      <w:r>
        <w:rPr>
          <w:spacing w:val="-3"/>
        </w:rPr>
        <w:t> </w:t>
      </w:r>
      <w:r>
        <w:rPr/>
        <w:t>that</w:t>
      </w:r>
      <w:r>
        <w:rPr>
          <w:spacing w:val="-1"/>
        </w:rPr>
        <w:t> </w:t>
      </w:r>
      <w:r>
        <w:rPr/>
        <w:t>I</w:t>
      </w:r>
      <w:r>
        <w:rPr>
          <w:spacing w:val="-4"/>
        </w:rPr>
        <w:t> </w:t>
      </w:r>
      <w:r>
        <w:rPr/>
        <w:t>would</w:t>
      </w:r>
      <w:r>
        <w:rPr>
          <w:spacing w:val="-3"/>
        </w:rPr>
        <w:t> </w:t>
      </w:r>
      <w:r>
        <w:rPr/>
        <w:t>cherish</w:t>
      </w:r>
      <w:r>
        <w:rPr>
          <w:spacing w:val="-2"/>
        </w:rPr>
        <w:t> </w:t>
      </w:r>
      <w:r>
        <w:rPr/>
        <w:t>my</w:t>
      </w:r>
      <w:r>
        <w:rPr>
          <w:spacing w:val="-7"/>
        </w:rPr>
        <w:t> </w:t>
      </w:r>
      <w:r>
        <w:rPr/>
        <w:t>time</w:t>
      </w:r>
      <w:r>
        <w:rPr>
          <w:spacing w:val="-1"/>
        </w:rPr>
        <w:t> </w:t>
      </w:r>
      <w:r>
        <w:rPr/>
        <w:t>here</w:t>
      </w:r>
      <w:r>
        <w:rPr>
          <w:spacing w:val="-2"/>
        </w:rPr>
        <w:t> </w:t>
      </w:r>
      <w:r>
        <w:rPr/>
        <w:t>forever. I would like</w:t>
      </w:r>
      <w:r>
        <w:rPr>
          <w:spacing w:val="-1"/>
        </w:rPr>
        <w:t> </w:t>
      </w:r>
      <w:r>
        <w:rPr/>
        <w:t>to</w:t>
      </w:r>
      <w:r>
        <w:rPr>
          <w:spacing w:val="-2"/>
        </w:rPr>
        <w:t> </w:t>
      </w:r>
      <w:r>
        <w:rPr/>
        <w:t>take</w:t>
      </w:r>
      <w:r>
        <w:rPr>
          <w:spacing w:val="-2"/>
        </w:rPr>
        <w:t> </w:t>
      </w:r>
      <w:r>
        <w:rPr/>
        <w:t>this opportunity</w:t>
      </w:r>
      <w:r>
        <w:rPr>
          <w:spacing w:val="-8"/>
        </w:rPr>
        <w:t> </w:t>
      </w:r>
      <w:r>
        <w:rPr/>
        <w:t>to thank</w:t>
      </w:r>
      <w:r>
        <w:rPr>
          <w:spacing w:val="-1"/>
        </w:rPr>
        <w:t> </w:t>
      </w:r>
      <w:r>
        <w:rPr/>
        <w:t>all my</w:t>
      </w:r>
      <w:r>
        <w:rPr>
          <w:spacing w:val="-5"/>
        </w:rPr>
        <w:t> </w:t>
      </w:r>
      <w:r>
        <w:rPr/>
        <w:t>friends</w:t>
      </w:r>
      <w:r>
        <w:rPr>
          <w:spacing w:val="-1"/>
        </w:rPr>
        <w:t> </w:t>
      </w:r>
      <w:r>
        <w:rPr/>
        <w:t>for</w:t>
      </w:r>
      <w:r>
        <w:rPr>
          <w:spacing w:val="-2"/>
        </w:rPr>
        <w:t> </w:t>
      </w:r>
      <w:r>
        <w:rPr/>
        <w:t>their</w:t>
      </w:r>
      <w:r>
        <w:rPr>
          <w:spacing w:val="-1"/>
        </w:rPr>
        <w:t> </w:t>
      </w:r>
      <w:r>
        <w:rPr/>
        <w:t>support, care</w:t>
      </w:r>
      <w:r>
        <w:rPr>
          <w:spacing w:val="-2"/>
        </w:rPr>
        <w:t> </w:t>
      </w:r>
      <w:r>
        <w:rPr/>
        <w:t>and most importantly for the innumerable fun-filled memories. You guys made everything easier (and more colorful)! I</w:t>
      </w:r>
      <w:r>
        <w:rPr>
          <w:spacing w:val="-1"/>
        </w:rPr>
        <w:t> </w:t>
      </w:r>
      <w:r>
        <w:rPr/>
        <w:t>would be greatly</w:t>
      </w:r>
      <w:r>
        <w:rPr>
          <w:spacing w:val="-3"/>
        </w:rPr>
        <w:t> </w:t>
      </w:r>
      <w:r>
        <w:rPr/>
        <w:t>amiss if at this point I</w:t>
      </w:r>
      <w:r>
        <w:rPr>
          <w:spacing w:val="-3"/>
        </w:rPr>
        <w:t> </w:t>
      </w:r>
      <w:r>
        <w:rPr/>
        <w:t>do not mention Girish Kini and</w:t>
      </w:r>
      <w:r>
        <w:rPr>
          <w:spacing w:val="29"/>
        </w:rPr>
        <w:t> </w:t>
      </w:r>
      <w:r>
        <w:rPr/>
        <w:t>Subhrajit</w:t>
      </w:r>
      <w:r>
        <w:rPr>
          <w:spacing w:val="30"/>
        </w:rPr>
        <w:t> </w:t>
      </w:r>
      <w:r>
        <w:rPr/>
        <w:t>Chakraborty,</w:t>
      </w:r>
      <w:r>
        <w:rPr>
          <w:spacing w:val="30"/>
        </w:rPr>
        <w:t> </w:t>
      </w:r>
      <w:r>
        <w:rPr/>
        <w:t>both</w:t>
      </w:r>
      <w:r>
        <w:rPr>
          <w:spacing w:val="30"/>
        </w:rPr>
        <w:t> </w:t>
      </w:r>
      <w:r>
        <w:rPr/>
        <w:t>of</w:t>
      </w:r>
      <w:r>
        <w:rPr>
          <w:spacing w:val="29"/>
        </w:rPr>
        <w:t> </w:t>
      </w:r>
      <w:r>
        <w:rPr/>
        <w:t>whom</w:t>
      </w:r>
      <w:r>
        <w:rPr>
          <w:spacing w:val="30"/>
        </w:rPr>
        <w:t> </w:t>
      </w:r>
      <w:r>
        <w:rPr/>
        <w:t>have</w:t>
      </w:r>
      <w:r>
        <w:rPr>
          <w:spacing w:val="31"/>
        </w:rPr>
        <w:t> </w:t>
      </w:r>
      <w:r>
        <w:rPr/>
        <w:t>been</w:t>
      </w:r>
      <w:r>
        <w:rPr>
          <w:spacing w:val="30"/>
        </w:rPr>
        <w:t> </w:t>
      </w:r>
      <w:r>
        <w:rPr/>
        <w:t>a</w:t>
      </w:r>
      <w:r>
        <w:rPr>
          <w:spacing w:val="29"/>
        </w:rPr>
        <w:t> </w:t>
      </w:r>
      <w:r>
        <w:rPr/>
        <w:t>significant</w:t>
      </w:r>
      <w:r>
        <w:rPr>
          <w:spacing w:val="30"/>
        </w:rPr>
        <w:t> </w:t>
      </w:r>
      <w:r>
        <w:rPr/>
        <w:t>part</w:t>
      </w:r>
      <w:r>
        <w:rPr>
          <w:spacing w:val="30"/>
        </w:rPr>
        <w:t> </w:t>
      </w:r>
      <w:r>
        <w:rPr/>
        <w:t>of</w:t>
      </w:r>
      <w:r>
        <w:rPr>
          <w:spacing w:val="29"/>
        </w:rPr>
        <w:t> </w:t>
      </w:r>
      <w:r>
        <w:rPr/>
        <w:t>this</w:t>
      </w:r>
      <w:r>
        <w:rPr>
          <w:spacing w:val="31"/>
        </w:rPr>
        <w:t> </w:t>
      </w:r>
      <w:r>
        <w:rPr>
          <w:spacing w:val="-2"/>
        </w:rPr>
        <w:t>journey.</w:t>
      </w:r>
    </w:p>
    <w:p>
      <w:pPr>
        <w:spacing w:after="0" w:line="480" w:lineRule="auto"/>
        <w:jc w:val="both"/>
        <w:sectPr>
          <w:footerReference w:type="default" r:id="rId5"/>
          <w:pgSz w:w="12240" w:h="15840"/>
          <w:pgMar w:footer="1068" w:header="0" w:top="1820" w:bottom="1260" w:left="1720" w:right="1320"/>
          <w:pgNumType w:start="4"/>
        </w:sectPr>
      </w:pPr>
    </w:p>
    <w:p>
      <w:pPr>
        <w:pStyle w:val="BodyText"/>
        <w:spacing w:line="482" w:lineRule="auto" w:before="72"/>
        <w:ind w:left="440" w:right="117"/>
        <w:jc w:val="both"/>
      </w:pPr>
      <w:r>
        <w:rPr/>
        <w:t>Thank you for your advices, reprimands, reality-checks, patience, encouragement, criticism,</w:t>
      </w:r>
      <w:r>
        <w:rPr>
          <w:spacing w:val="-11"/>
        </w:rPr>
        <w:t> </w:t>
      </w:r>
      <w:r>
        <w:rPr/>
        <w:t>belief</w:t>
      </w:r>
      <w:r>
        <w:rPr>
          <w:spacing w:val="-9"/>
        </w:rPr>
        <w:t> </w:t>
      </w:r>
      <w:r>
        <w:rPr/>
        <w:t>and</w:t>
      </w:r>
      <w:r>
        <w:rPr>
          <w:spacing w:val="-11"/>
        </w:rPr>
        <w:t> </w:t>
      </w:r>
      <w:r>
        <w:rPr/>
        <w:t>most</w:t>
      </w:r>
      <w:r>
        <w:rPr>
          <w:spacing w:val="-10"/>
        </w:rPr>
        <w:t> </w:t>
      </w:r>
      <w:r>
        <w:rPr/>
        <w:t>importantly</w:t>
      </w:r>
      <w:r>
        <w:rPr>
          <w:spacing w:val="-12"/>
        </w:rPr>
        <w:t> </w:t>
      </w:r>
      <w:r>
        <w:rPr/>
        <w:t>companionship.</w:t>
      </w:r>
      <w:r>
        <w:rPr>
          <w:spacing w:val="-10"/>
        </w:rPr>
        <w:t> </w:t>
      </w:r>
      <w:r>
        <w:rPr/>
        <w:t>Girish</w:t>
      </w:r>
      <w:r>
        <w:rPr>
          <w:spacing w:val="-9"/>
        </w:rPr>
        <w:t> </w:t>
      </w:r>
      <w:r>
        <w:rPr/>
        <w:t>will</w:t>
      </w:r>
      <w:r>
        <w:rPr>
          <w:spacing w:val="-10"/>
        </w:rPr>
        <w:t> </w:t>
      </w:r>
      <w:r>
        <w:rPr/>
        <w:t>always</w:t>
      </w:r>
      <w:r>
        <w:rPr>
          <w:spacing w:val="-8"/>
        </w:rPr>
        <w:t> </w:t>
      </w:r>
      <w:r>
        <w:rPr/>
        <w:t>remain</w:t>
      </w:r>
      <w:r>
        <w:rPr>
          <w:spacing w:val="-11"/>
        </w:rPr>
        <w:t> </w:t>
      </w:r>
      <w:r>
        <w:rPr/>
        <w:t>a</w:t>
      </w:r>
      <w:r>
        <w:rPr>
          <w:spacing w:val="-11"/>
        </w:rPr>
        <w:t> </w:t>
      </w:r>
      <w:r>
        <w:rPr/>
        <w:t>big</w:t>
      </w:r>
      <w:r>
        <w:rPr>
          <w:spacing w:val="-12"/>
        </w:rPr>
        <w:t> </w:t>
      </w:r>
      <w:r>
        <w:rPr/>
        <w:t>part of the reason of why I was able to complete this journey.</w:t>
      </w:r>
    </w:p>
    <w:p>
      <w:pPr>
        <w:spacing w:after="0" w:line="482" w:lineRule="auto"/>
        <w:jc w:val="both"/>
        <w:sectPr>
          <w:pgSz w:w="12240" w:h="15840"/>
          <w:pgMar w:header="0" w:footer="1068" w:top="1360" w:bottom="1260" w:left="1720" w:right="1320"/>
        </w:sectPr>
      </w:pPr>
    </w:p>
    <w:p>
      <w:pPr>
        <w:pStyle w:val="Heading1"/>
        <w:spacing w:before="76"/>
      </w:pPr>
      <w:r>
        <w:rPr/>
        <w:t>Table</w:t>
      </w:r>
      <w:r>
        <w:rPr>
          <w:spacing w:val="-2"/>
        </w:rPr>
        <w:t> </w:t>
      </w:r>
      <w:r>
        <w:rPr/>
        <w:t>of</w:t>
      </w:r>
      <w:r>
        <w:rPr>
          <w:spacing w:val="-1"/>
        </w:rPr>
        <w:t> </w:t>
      </w:r>
      <w:r>
        <w:rPr>
          <w:spacing w:val="-2"/>
        </w:rPr>
        <w:t>Contents</w:t>
      </w:r>
    </w:p>
    <w:p>
      <w:pPr>
        <w:spacing w:after="0"/>
        <w:sectPr>
          <w:footerReference w:type="default" r:id="rId6"/>
          <w:pgSz w:w="12240" w:h="15840"/>
          <w:pgMar w:footer="1068" w:header="0" w:top="1400" w:bottom="1594" w:left="1720" w:right="1320"/>
          <w:pgNumType w:start="4"/>
        </w:sectPr>
      </w:pPr>
    </w:p>
    <w:sdt>
      <w:sdtPr>
        <w:docPartObj>
          <w:docPartGallery w:val="Table of Contents"/>
          <w:docPartUnique/>
        </w:docPartObj>
      </w:sdtPr>
      <w:sdtEndPr/>
      <w:sdtContent>
        <w:p>
          <w:pPr>
            <w:pStyle w:val="TOC1"/>
            <w:tabs>
              <w:tab w:pos="8757" w:val="left" w:leader="dot"/>
            </w:tabs>
            <w:spacing w:before="265"/>
          </w:pPr>
          <w:hyperlink w:history="true" w:anchor="_bookmark0">
            <w:r>
              <w:rPr>
                <w:spacing w:val="-2"/>
              </w:rPr>
              <w:t>ACKNOWLEDGEMENTS</w:t>
            </w:r>
            <w:r>
              <w:rPr/>
              <w:tab/>
            </w:r>
            <w:r>
              <w:rPr>
                <w:spacing w:val="-5"/>
              </w:rPr>
              <w:t>iv</w:t>
            </w:r>
          </w:hyperlink>
        </w:p>
        <w:p>
          <w:pPr>
            <w:pStyle w:val="TOC1"/>
            <w:tabs>
              <w:tab w:pos="8757" w:val="left" w:leader="dot"/>
            </w:tabs>
          </w:pPr>
          <w:hyperlink w:history="true" w:anchor="_bookmark1">
            <w:r>
              <w:rPr/>
              <w:t>LIST</w:t>
            </w:r>
            <w:r>
              <w:rPr>
                <w:spacing w:val="-2"/>
              </w:rPr>
              <w:t> </w:t>
            </w:r>
            <w:r>
              <w:rPr/>
              <w:t>OF</w:t>
            </w:r>
            <w:r>
              <w:rPr>
                <w:spacing w:val="-4"/>
              </w:rPr>
              <w:t> </w:t>
            </w:r>
            <w:r>
              <w:rPr>
                <w:spacing w:val="-2"/>
              </w:rPr>
              <w:t>TABLES</w:t>
            </w:r>
            <w:r>
              <w:rPr/>
              <w:tab/>
            </w:r>
            <w:r>
              <w:rPr>
                <w:spacing w:val="-5"/>
              </w:rPr>
              <w:t>iv</w:t>
            </w:r>
          </w:hyperlink>
        </w:p>
        <w:p>
          <w:pPr>
            <w:pStyle w:val="TOC1"/>
            <w:tabs>
              <w:tab w:pos="8757" w:val="left" w:leader="dot"/>
            </w:tabs>
          </w:pPr>
          <w:hyperlink w:history="true" w:anchor="_bookmark2">
            <w:r>
              <w:rPr/>
              <w:t>LIST</w:t>
            </w:r>
            <w:r>
              <w:rPr>
                <w:spacing w:val="-2"/>
              </w:rPr>
              <w:t> </w:t>
            </w:r>
            <w:r>
              <w:rPr/>
              <w:t>OF</w:t>
            </w:r>
            <w:r>
              <w:rPr>
                <w:spacing w:val="-4"/>
              </w:rPr>
              <w:t> </w:t>
            </w:r>
            <w:r>
              <w:rPr>
                <w:spacing w:val="-2"/>
              </w:rPr>
              <w:t>FIGURES</w:t>
            </w:r>
            <w:r>
              <w:rPr/>
              <w:tab/>
            </w:r>
            <w:r>
              <w:rPr>
                <w:spacing w:val="-5"/>
              </w:rPr>
              <w:t>iv</w:t>
            </w:r>
          </w:hyperlink>
        </w:p>
        <w:p>
          <w:pPr>
            <w:pStyle w:val="TOC3"/>
            <w:tabs>
              <w:tab w:pos="8952" w:val="left" w:leader="dot"/>
            </w:tabs>
          </w:pPr>
          <w:hyperlink w:history="true" w:anchor="_bookmark3">
            <w:r>
              <w:rPr/>
              <w:t>LIST</w:t>
            </w:r>
            <w:r>
              <w:rPr>
                <w:spacing w:val="-5"/>
              </w:rPr>
              <w:t> </w:t>
            </w:r>
            <w:r>
              <w:rPr/>
              <w:t>OF</w:t>
            </w:r>
            <w:r>
              <w:rPr>
                <w:spacing w:val="-8"/>
              </w:rPr>
              <w:t> </w:t>
            </w:r>
            <w:r>
              <w:rPr/>
              <w:t>SYMBOLS</w:t>
            </w:r>
            <w:r>
              <w:rPr>
                <w:spacing w:val="-5"/>
              </w:rPr>
              <w:t> </w:t>
            </w:r>
            <w:r>
              <w:rPr/>
              <w:t>AND</w:t>
            </w:r>
            <w:r>
              <w:rPr>
                <w:spacing w:val="-6"/>
              </w:rPr>
              <w:t> </w:t>
            </w:r>
            <w:r>
              <w:rPr>
                <w:spacing w:val="-2"/>
              </w:rPr>
              <w:t>ABBREVATIONS</w:t>
            </w:r>
            <w:r>
              <w:rPr/>
              <w:tab/>
            </w:r>
            <w:r>
              <w:rPr>
                <w:spacing w:val="-10"/>
              </w:rPr>
              <w:t>x</w:t>
            </w:r>
          </w:hyperlink>
        </w:p>
        <w:p>
          <w:pPr>
            <w:pStyle w:val="TOC1"/>
            <w:tabs>
              <w:tab w:pos="8636" w:val="left" w:leader="dot"/>
            </w:tabs>
            <w:ind w:left="312"/>
          </w:pPr>
          <w:hyperlink w:history="true" w:anchor="_bookmark4">
            <w:r>
              <w:rPr>
                <w:spacing w:val="-2"/>
              </w:rPr>
              <w:t>SUMMARY</w:t>
            </w:r>
            <w:r>
              <w:rPr/>
              <w:tab/>
            </w:r>
            <w:r>
              <w:rPr>
                <w:spacing w:val="-5"/>
              </w:rPr>
              <w:t>xiv</w:t>
            </w:r>
          </w:hyperlink>
        </w:p>
        <w:p>
          <w:pPr>
            <w:pStyle w:val="TOC3"/>
            <w:tabs>
              <w:tab w:pos="2360" w:val="left" w:leader="none"/>
              <w:tab w:pos="8952" w:val="left" w:leader="dot"/>
            </w:tabs>
          </w:pPr>
          <w:hyperlink w:history="true" w:anchor="_bookmark5">
            <w:r>
              <w:rPr/>
              <w:t>CHAPTER</w:t>
            </w:r>
            <w:r>
              <w:rPr>
                <w:spacing w:val="-13"/>
              </w:rPr>
              <w:t> </w:t>
            </w:r>
            <w:r>
              <w:rPr>
                <w:spacing w:val="-5"/>
              </w:rPr>
              <w:t>1.</w:t>
            </w:r>
            <w:r>
              <w:rPr/>
              <w:tab/>
            </w:r>
            <w:r>
              <w:rPr>
                <w:spacing w:val="-2"/>
              </w:rPr>
              <w:t>Introduction</w:t>
            </w:r>
            <w:r>
              <w:rPr/>
              <w:tab/>
            </w:r>
            <w:r>
              <w:rPr>
                <w:spacing w:val="-10"/>
              </w:rPr>
              <w:t>1</w:t>
            </w:r>
          </w:hyperlink>
        </w:p>
        <w:p>
          <w:pPr>
            <w:pStyle w:val="TOC4"/>
            <w:numPr>
              <w:ilvl w:val="1"/>
              <w:numId w:val="1"/>
            </w:numPr>
            <w:tabs>
              <w:tab w:pos="1321" w:val="left" w:leader="none"/>
              <w:tab w:pos="1322" w:val="left" w:leader="none"/>
              <w:tab w:pos="8952" w:val="left" w:leader="none"/>
            </w:tabs>
            <w:spacing w:line="240" w:lineRule="auto" w:before="3" w:after="0"/>
            <w:ind w:left="1321" w:right="0" w:hanging="661"/>
            <w:jc w:val="left"/>
          </w:pPr>
          <w:hyperlink w:history="true" w:anchor="_bookmark7">
            <w:r>
              <w:rPr/>
              <w:t>Thermal</w:t>
            </w:r>
            <w:r>
              <w:rPr>
                <w:spacing w:val="-4"/>
              </w:rPr>
              <w:t> </w:t>
            </w:r>
            <w:r>
              <w:rPr/>
              <w:t>Guidelines</w:t>
            </w:r>
            <w:r>
              <w:rPr>
                <w:spacing w:val="-6"/>
              </w:rPr>
              <w:t> </w:t>
            </w:r>
            <w:r>
              <w:rPr/>
              <w:t>for</w:t>
            </w:r>
            <w:r>
              <w:rPr>
                <w:spacing w:val="-6"/>
              </w:rPr>
              <w:t> </w:t>
            </w:r>
            <w:r>
              <w:rPr/>
              <w:t>Data</w:t>
            </w:r>
            <w:r>
              <w:rPr>
                <w:spacing w:val="-6"/>
              </w:rPr>
              <w:t> </w:t>
            </w:r>
            <w:r>
              <w:rPr>
                <w:spacing w:val="-2"/>
              </w:rPr>
              <w:t>Centers</w:t>
            </w:r>
            <w:r>
              <w:rPr/>
              <w:tab/>
            </w:r>
            <w:r>
              <w:rPr>
                <w:spacing w:val="-10"/>
              </w:rPr>
              <w:t>2</w:t>
            </w:r>
          </w:hyperlink>
        </w:p>
        <w:p>
          <w:pPr>
            <w:pStyle w:val="TOC4"/>
            <w:numPr>
              <w:ilvl w:val="1"/>
              <w:numId w:val="1"/>
            </w:numPr>
            <w:tabs>
              <w:tab w:pos="1321" w:val="left" w:leader="none"/>
              <w:tab w:pos="1322" w:val="left" w:leader="none"/>
              <w:tab w:pos="8952" w:val="left" w:leader="none"/>
            </w:tabs>
            <w:spacing w:line="240" w:lineRule="auto" w:before="22" w:after="0"/>
            <w:ind w:left="1321" w:right="0" w:hanging="661"/>
            <w:jc w:val="left"/>
          </w:pPr>
          <w:hyperlink w:history="true" w:anchor="_bookmark10">
            <w:r>
              <w:rPr/>
              <w:t>Heat</w:t>
            </w:r>
            <w:r>
              <w:rPr>
                <w:spacing w:val="-8"/>
              </w:rPr>
              <w:t> </w:t>
            </w:r>
            <w:r>
              <w:rPr/>
              <w:t>Transfer</w:t>
            </w:r>
            <w:r>
              <w:rPr>
                <w:spacing w:val="-4"/>
              </w:rPr>
              <w:t> </w:t>
            </w:r>
            <w:r>
              <w:rPr/>
              <w:t>in</w:t>
            </w:r>
            <w:r>
              <w:rPr>
                <w:spacing w:val="-2"/>
              </w:rPr>
              <w:t> </w:t>
            </w:r>
            <w:r>
              <w:rPr/>
              <w:t>Data</w:t>
            </w:r>
            <w:r>
              <w:rPr>
                <w:spacing w:val="-3"/>
              </w:rPr>
              <w:t> </w:t>
            </w:r>
            <w:r>
              <w:rPr>
                <w:spacing w:val="-2"/>
              </w:rPr>
              <w:t>Centers</w:t>
            </w:r>
            <w:r>
              <w:rPr/>
              <w:tab/>
            </w:r>
            <w:r>
              <w:rPr>
                <w:spacing w:val="-10"/>
              </w:rPr>
              <w:t>5</w:t>
            </w:r>
          </w:hyperlink>
        </w:p>
        <w:p>
          <w:pPr>
            <w:pStyle w:val="TOC4"/>
            <w:numPr>
              <w:ilvl w:val="1"/>
              <w:numId w:val="1"/>
            </w:numPr>
            <w:tabs>
              <w:tab w:pos="1321" w:val="left" w:leader="none"/>
              <w:tab w:pos="1322" w:val="left" w:leader="none"/>
              <w:tab w:pos="8952" w:val="left" w:leader="none"/>
            </w:tabs>
            <w:spacing w:line="240" w:lineRule="auto" w:before="24" w:after="0"/>
            <w:ind w:left="1321" w:right="0" w:hanging="661"/>
            <w:jc w:val="left"/>
          </w:pPr>
          <w:hyperlink w:history="true" w:anchor="_bookmark12">
            <w:r>
              <w:rPr/>
              <w:t>Energy</w:t>
            </w:r>
            <w:r>
              <w:rPr>
                <w:spacing w:val="-5"/>
              </w:rPr>
              <w:t> </w:t>
            </w:r>
            <w:r>
              <w:rPr/>
              <w:t>Scenario</w:t>
            </w:r>
            <w:r>
              <w:rPr>
                <w:spacing w:val="-5"/>
              </w:rPr>
              <w:t> </w:t>
            </w:r>
            <w:r>
              <w:rPr/>
              <w:t>and</w:t>
            </w:r>
            <w:r>
              <w:rPr>
                <w:spacing w:val="-5"/>
              </w:rPr>
              <w:t> </w:t>
            </w:r>
            <w:r>
              <w:rPr/>
              <w:t>Need</w:t>
            </w:r>
            <w:r>
              <w:rPr>
                <w:spacing w:val="-4"/>
              </w:rPr>
              <w:t> </w:t>
            </w:r>
            <w:r>
              <w:rPr/>
              <w:t>for</w:t>
            </w:r>
            <w:r>
              <w:rPr>
                <w:spacing w:val="-6"/>
              </w:rPr>
              <w:t> </w:t>
            </w:r>
            <w:r>
              <w:rPr/>
              <w:t>Dynamic</w:t>
            </w:r>
            <w:r>
              <w:rPr>
                <w:spacing w:val="-4"/>
              </w:rPr>
              <w:t> </w:t>
            </w:r>
            <w:r>
              <w:rPr>
                <w:spacing w:val="-2"/>
              </w:rPr>
              <w:t>Control</w:t>
            </w:r>
            <w:r>
              <w:rPr/>
              <w:tab/>
            </w:r>
            <w:r>
              <w:rPr>
                <w:spacing w:val="-10"/>
              </w:rPr>
              <w:t>6</w:t>
            </w:r>
          </w:hyperlink>
        </w:p>
        <w:p>
          <w:pPr>
            <w:pStyle w:val="TOC5"/>
            <w:numPr>
              <w:ilvl w:val="2"/>
              <w:numId w:val="1"/>
            </w:numPr>
            <w:tabs>
              <w:tab w:pos="1760" w:val="left" w:leader="none"/>
              <w:tab w:pos="1761" w:val="left" w:leader="none"/>
              <w:tab w:pos="8952" w:val="left" w:leader="none"/>
            </w:tabs>
            <w:spacing w:line="240" w:lineRule="auto" w:before="17" w:after="0"/>
            <w:ind w:left="1760" w:right="0" w:hanging="882"/>
            <w:jc w:val="left"/>
          </w:pPr>
          <w:hyperlink w:history="true" w:anchor="_bookmark15">
            <w:r>
              <w:rPr/>
              <w:t>Metrics</w:t>
            </w:r>
            <w:r>
              <w:rPr>
                <w:spacing w:val="-2"/>
              </w:rPr>
              <w:t> </w:t>
            </w:r>
            <w:r>
              <w:rPr/>
              <w:t>for</w:t>
            </w:r>
            <w:r>
              <w:rPr>
                <w:spacing w:val="-3"/>
              </w:rPr>
              <w:t> </w:t>
            </w:r>
            <w:r>
              <w:rPr/>
              <w:t>Energy</w:t>
            </w:r>
            <w:r>
              <w:rPr>
                <w:spacing w:val="-6"/>
              </w:rPr>
              <w:t> </w:t>
            </w:r>
            <w:r>
              <w:rPr/>
              <w:t>Efficiency</w:t>
            </w:r>
            <w:r>
              <w:rPr>
                <w:spacing w:val="-6"/>
              </w:rPr>
              <w:t> </w:t>
            </w:r>
            <w:r>
              <w:rPr/>
              <w:t>in</w:t>
            </w:r>
            <w:r>
              <w:rPr>
                <w:spacing w:val="-1"/>
              </w:rPr>
              <w:t> </w:t>
            </w:r>
            <w:r>
              <w:rPr/>
              <w:t>Data</w:t>
            </w:r>
            <w:r>
              <w:rPr>
                <w:spacing w:val="-2"/>
              </w:rPr>
              <w:t> Centers</w:t>
            </w:r>
            <w:r>
              <w:rPr/>
              <w:tab/>
            </w:r>
            <w:r>
              <w:rPr>
                <w:spacing w:val="-10"/>
              </w:rPr>
              <w:t>8</w:t>
            </w:r>
          </w:hyperlink>
        </w:p>
        <w:p>
          <w:pPr>
            <w:pStyle w:val="TOC5"/>
            <w:numPr>
              <w:ilvl w:val="2"/>
              <w:numId w:val="1"/>
            </w:numPr>
            <w:tabs>
              <w:tab w:pos="1760" w:val="left" w:leader="none"/>
              <w:tab w:pos="1761" w:val="left" w:leader="none"/>
              <w:tab w:pos="8832" w:val="left" w:leader="none"/>
            </w:tabs>
            <w:spacing w:line="240" w:lineRule="auto" w:before="21" w:after="0"/>
            <w:ind w:left="1760" w:right="0" w:hanging="882"/>
            <w:jc w:val="left"/>
          </w:pPr>
          <w:hyperlink w:history="true" w:anchor="_bookmark18">
            <w:r>
              <w:rPr/>
              <w:t>Typical</w:t>
            </w:r>
            <w:r>
              <w:rPr>
                <w:spacing w:val="-4"/>
              </w:rPr>
              <w:t> </w:t>
            </w:r>
            <w:r>
              <w:rPr/>
              <w:t>Components</w:t>
            </w:r>
            <w:r>
              <w:rPr>
                <w:spacing w:val="-3"/>
              </w:rPr>
              <w:t> </w:t>
            </w:r>
            <w:r>
              <w:rPr/>
              <w:t>of</w:t>
            </w:r>
            <w:r>
              <w:rPr>
                <w:spacing w:val="-3"/>
              </w:rPr>
              <w:t> </w:t>
            </w:r>
            <w:r>
              <w:rPr/>
              <w:t>Dynamic</w:t>
            </w:r>
            <w:r>
              <w:rPr>
                <w:spacing w:val="-4"/>
              </w:rPr>
              <w:t> </w:t>
            </w:r>
            <w:r>
              <w:rPr/>
              <w:t>Control</w:t>
            </w:r>
            <w:r>
              <w:rPr>
                <w:spacing w:val="-3"/>
              </w:rPr>
              <w:t> </w:t>
            </w:r>
            <w:r>
              <w:rPr/>
              <w:t>Framework</w:t>
            </w:r>
            <w:r>
              <w:rPr>
                <w:spacing w:val="-4"/>
              </w:rPr>
              <w:t> </w:t>
            </w:r>
            <w:r>
              <w:rPr/>
              <w:t>in</w:t>
            </w:r>
            <w:r>
              <w:rPr>
                <w:spacing w:val="-3"/>
              </w:rPr>
              <w:t> </w:t>
            </w:r>
            <w:r>
              <w:rPr/>
              <w:t>Data</w:t>
            </w:r>
            <w:r>
              <w:rPr>
                <w:spacing w:val="-3"/>
              </w:rPr>
              <w:t> </w:t>
            </w:r>
            <w:r>
              <w:rPr>
                <w:spacing w:val="-2"/>
              </w:rPr>
              <w:t>Centers</w:t>
            </w:r>
            <w:r>
              <w:rPr/>
              <w:tab/>
            </w:r>
            <w:r>
              <w:rPr>
                <w:spacing w:val="-5"/>
              </w:rPr>
              <w:t>10</w:t>
            </w:r>
          </w:hyperlink>
        </w:p>
        <w:p>
          <w:pPr>
            <w:pStyle w:val="TOC4"/>
            <w:numPr>
              <w:ilvl w:val="1"/>
              <w:numId w:val="1"/>
            </w:numPr>
            <w:tabs>
              <w:tab w:pos="1321" w:val="left" w:leader="none"/>
              <w:tab w:pos="1322" w:val="left" w:leader="none"/>
              <w:tab w:pos="8832" w:val="left" w:leader="none"/>
            </w:tabs>
            <w:spacing w:line="240" w:lineRule="auto" w:before="27" w:after="0"/>
            <w:ind w:left="1321" w:right="0" w:hanging="661"/>
            <w:jc w:val="left"/>
          </w:pPr>
          <w:hyperlink w:history="true" w:anchor="_bookmark20">
            <w:r>
              <w:rPr/>
              <w:t>Modeling</w:t>
            </w:r>
            <w:r>
              <w:rPr>
                <w:spacing w:val="-6"/>
              </w:rPr>
              <w:t> </w:t>
            </w:r>
            <w:r>
              <w:rPr/>
              <w:t>Approaches</w:t>
            </w:r>
            <w:r>
              <w:rPr>
                <w:spacing w:val="-5"/>
              </w:rPr>
              <w:t> </w:t>
            </w:r>
            <w:r>
              <w:rPr/>
              <w:t>for</w:t>
            </w:r>
            <w:r>
              <w:rPr>
                <w:spacing w:val="-7"/>
              </w:rPr>
              <w:t> </w:t>
            </w:r>
            <w:r>
              <w:rPr/>
              <w:t>Data</w:t>
            </w:r>
            <w:r>
              <w:rPr>
                <w:spacing w:val="-5"/>
              </w:rPr>
              <w:t> </w:t>
            </w:r>
            <w:r>
              <w:rPr>
                <w:spacing w:val="-2"/>
              </w:rPr>
              <w:t>Centers</w:t>
            </w:r>
            <w:r>
              <w:rPr/>
              <w:tab/>
            </w:r>
            <w:r>
              <w:rPr>
                <w:spacing w:val="-5"/>
              </w:rPr>
              <w:t>12</w:t>
            </w:r>
          </w:hyperlink>
        </w:p>
        <w:p>
          <w:pPr>
            <w:pStyle w:val="TOC5"/>
            <w:numPr>
              <w:ilvl w:val="2"/>
              <w:numId w:val="1"/>
            </w:numPr>
            <w:tabs>
              <w:tab w:pos="1760" w:val="left" w:leader="none"/>
              <w:tab w:pos="1761" w:val="left" w:leader="none"/>
              <w:tab w:pos="8832" w:val="left" w:leader="none"/>
            </w:tabs>
            <w:spacing w:line="240" w:lineRule="auto" w:before="17" w:after="0"/>
            <w:ind w:left="1760" w:right="0" w:hanging="882"/>
            <w:jc w:val="left"/>
          </w:pPr>
          <w:hyperlink w:history="true" w:anchor="_bookmark22">
            <w:r>
              <w:rPr/>
              <w:t>Simplified/Lumped</w:t>
            </w:r>
            <w:r>
              <w:rPr>
                <w:spacing w:val="-5"/>
              </w:rPr>
              <w:t> </w:t>
            </w:r>
            <w:r>
              <w:rPr/>
              <w:t>Capacitance</w:t>
            </w:r>
            <w:r>
              <w:rPr>
                <w:spacing w:val="-6"/>
              </w:rPr>
              <w:t> </w:t>
            </w:r>
            <w:r>
              <w:rPr>
                <w:spacing w:val="-2"/>
              </w:rPr>
              <w:t>Modeling</w:t>
            </w:r>
            <w:r>
              <w:rPr/>
              <w:tab/>
            </w:r>
            <w:r>
              <w:rPr>
                <w:spacing w:val="-5"/>
              </w:rPr>
              <w:t>13</w:t>
            </w:r>
          </w:hyperlink>
        </w:p>
        <w:p>
          <w:pPr>
            <w:pStyle w:val="TOC5"/>
            <w:numPr>
              <w:ilvl w:val="2"/>
              <w:numId w:val="1"/>
            </w:numPr>
            <w:tabs>
              <w:tab w:pos="1760" w:val="left" w:leader="none"/>
              <w:tab w:pos="1761" w:val="left" w:leader="none"/>
              <w:tab w:pos="8832" w:val="left" w:leader="none"/>
            </w:tabs>
            <w:spacing w:line="240" w:lineRule="auto" w:before="21" w:after="0"/>
            <w:ind w:left="1760" w:right="0" w:hanging="882"/>
            <w:jc w:val="left"/>
          </w:pPr>
          <w:hyperlink w:history="true" w:anchor="_bookmark23">
            <w:r>
              <w:rPr/>
              <w:t>Computational</w:t>
            </w:r>
            <w:r>
              <w:rPr>
                <w:spacing w:val="-6"/>
              </w:rPr>
              <w:t> </w:t>
            </w:r>
            <w:r>
              <w:rPr/>
              <w:t>Fluid</w:t>
            </w:r>
            <w:r>
              <w:rPr>
                <w:spacing w:val="-4"/>
              </w:rPr>
              <w:t> </w:t>
            </w:r>
            <w:r>
              <w:rPr/>
              <w:t>Dynamics</w:t>
            </w:r>
            <w:r>
              <w:rPr>
                <w:spacing w:val="-3"/>
              </w:rPr>
              <w:t> </w:t>
            </w:r>
            <w:r>
              <w:rPr>
                <w:spacing w:val="-2"/>
              </w:rPr>
              <w:t>Modeling</w:t>
            </w:r>
            <w:r>
              <w:rPr/>
              <w:tab/>
            </w:r>
            <w:r>
              <w:rPr>
                <w:spacing w:val="-5"/>
              </w:rPr>
              <w:t>14</w:t>
            </w:r>
          </w:hyperlink>
        </w:p>
        <w:p>
          <w:pPr>
            <w:pStyle w:val="TOC5"/>
            <w:numPr>
              <w:ilvl w:val="2"/>
              <w:numId w:val="1"/>
            </w:numPr>
            <w:tabs>
              <w:tab w:pos="1760" w:val="left" w:leader="none"/>
              <w:tab w:pos="1761" w:val="left" w:leader="none"/>
              <w:tab w:pos="8832" w:val="left" w:leader="none"/>
            </w:tabs>
            <w:spacing w:line="240" w:lineRule="auto" w:before="22" w:after="0"/>
            <w:ind w:left="1760" w:right="0" w:hanging="882"/>
            <w:jc w:val="left"/>
          </w:pPr>
          <w:hyperlink w:history="true" w:anchor="_bookmark25">
            <w:r>
              <w:rPr/>
              <w:t>Reduced</w:t>
            </w:r>
            <w:r>
              <w:rPr>
                <w:spacing w:val="-5"/>
              </w:rPr>
              <w:t> </w:t>
            </w:r>
            <w:r>
              <w:rPr/>
              <w:t>Order/Compact</w:t>
            </w:r>
            <w:r>
              <w:rPr>
                <w:spacing w:val="-2"/>
              </w:rPr>
              <w:t> Modeling</w:t>
            </w:r>
            <w:r>
              <w:rPr/>
              <w:tab/>
            </w:r>
            <w:r>
              <w:rPr>
                <w:spacing w:val="-5"/>
              </w:rPr>
              <w:t>15</w:t>
            </w:r>
          </w:hyperlink>
        </w:p>
        <w:p>
          <w:pPr>
            <w:pStyle w:val="TOC4"/>
            <w:numPr>
              <w:ilvl w:val="1"/>
              <w:numId w:val="1"/>
            </w:numPr>
            <w:tabs>
              <w:tab w:pos="1321" w:val="left" w:leader="none"/>
              <w:tab w:pos="1322" w:val="left" w:leader="none"/>
              <w:tab w:pos="8832" w:val="left" w:leader="none"/>
            </w:tabs>
            <w:spacing w:line="240" w:lineRule="auto" w:before="26" w:after="0"/>
            <w:ind w:left="1321" w:right="0" w:hanging="661"/>
            <w:jc w:val="left"/>
          </w:pPr>
          <w:hyperlink w:history="true" w:anchor="_bookmark27">
            <w:r>
              <w:rPr/>
              <w:t>Data</w:t>
            </w:r>
            <w:r>
              <w:rPr>
                <w:spacing w:val="-8"/>
              </w:rPr>
              <w:t> </w:t>
            </w:r>
            <w:r>
              <w:rPr/>
              <w:t>Center</w:t>
            </w:r>
            <w:r>
              <w:rPr>
                <w:spacing w:val="-8"/>
              </w:rPr>
              <w:t> </w:t>
            </w:r>
            <w:r>
              <w:rPr/>
              <w:t>Thermal</w:t>
            </w:r>
            <w:r>
              <w:rPr>
                <w:spacing w:val="-6"/>
              </w:rPr>
              <w:t> </w:t>
            </w:r>
            <w:r>
              <w:rPr>
                <w:spacing w:val="-2"/>
              </w:rPr>
              <w:t>Management</w:t>
            </w:r>
            <w:r>
              <w:rPr/>
              <w:tab/>
            </w:r>
            <w:r>
              <w:rPr>
                <w:spacing w:val="-5"/>
              </w:rPr>
              <w:t>22</w:t>
            </w:r>
          </w:hyperlink>
        </w:p>
        <w:p>
          <w:pPr>
            <w:pStyle w:val="TOC4"/>
            <w:numPr>
              <w:ilvl w:val="1"/>
              <w:numId w:val="1"/>
            </w:numPr>
            <w:tabs>
              <w:tab w:pos="1321" w:val="left" w:leader="none"/>
              <w:tab w:pos="1322" w:val="left" w:leader="none"/>
              <w:tab w:pos="8832" w:val="left" w:leader="none"/>
            </w:tabs>
            <w:spacing w:line="240" w:lineRule="auto" w:before="22" w:after="0"/>
            <w:ind w:left="1321" w:right="0" w:hanging="661"/>
            <w:jc w:val="left"/>
          </w:pPr>
          <w:hyperlink w:history="true" w:anchor="_bookmark29">
            <w:r>
              <w:rPr/>
              <w:t>Data</w:t>
            </w:r>
            <w:r>
              <w:rPr>
                <w:spacing w:val="-7"/>
              </w:rPr>
              <w:t> </w:t>
            </w:r>
            <w:r>
              <w:rPr/>
              <w:t>Center</w:t>
            </w:r>
            <w:r>
              <w:rPr>
                <w:spacing w:val="-8"/>
              </w:rPr>
              <w:t> </w:t>
            </w:r>
            <w:r>
              <w:rPr/>
              <w:t>Thermal</w:t>
            </w:r>
            <w:r>
              <w:rPr>
                <w:spacing w:val="-5"/>
              </w:rPr>
              <w:t> </w:t>
            </w:r>
            <w:r>
              <w:rPr/>
              <w:t>Management</w:t>
            </w:r>
            <w:r>
              <w:rPr>
                <w:spacing w:val="-7"/>
              </w:rPr>
              <w:t> </w:t>
            </w:r>
            <w:r>
              <w:rPr/>
              <w:t>with</w:t>
            </w:r>
            <w:r>
              <w:rPr>
                <w:spacing w:val="-6"/>
              </w:rPr>
              <w:t> </w:t>
            </w:r>
            <w:r>
              <w:rPr/>
              <w:t>Energy</w:t>
            </w:r>
            <w:r>
              <w:rPr>
                <w:spacing w:val="-7"/>
              </w:rPr>
              <w:t> </w:t>
            </w:r>
            <w:r>
              <w:rPr>
                <w:spacing w:val="-2"/>
              </w:rPr>
              <w:t>Optimization</w:t>
            </w:r>
            <w:r>
              <w:rPr/>
              <w:tab/>
            </w:r>
            <w:r>
              <w:rPr>
                <w:spacing w:val="-5"/>
              </w:rPr>
              <w:t>27</w:t>
            </w:r>
          </w:hyperlink>
        </w:p>
        <w:p>
          <w:pPr>
            <w:pStyle w:val="TOC5"/>
            <w:numPr>
              <w:ilvl w:val="2"/>
              <w:numId w:val="1"/>
            </w:numPr>
            <w:tabs>
              <w:tab w:pos="1760" w:val="left" w:leader="none"/>
              <w:tab w:pos="1761" w:val="left" w:leader="none"/>
              <w:tab w:pos="8832" w:val="left" w:leader="none"/>
            </w:tabs>
            <w:spacing w:line="240" w:lineRule="auto" w:before="17" w:after="0"/>
            <w:ind w:left="1760" w:right="0" w:hanging="882"/>
            <w:jc w:val="left"/>
          </w:pPr>
          <w:hyperlink w:history="true" w:anchor="_bookmark30">
            <w:r>
              <w:rPr/>
              <w:t>Static/Configuration</w:t>
            </w:r>
            <w:r>
              <w:rPr>
                <w:spacing w:val="-4"/>
              </w:rPr>
              <w:t> </w:t>
            </w:r>
            <w:r>
              <w:rPr/>
              <w:t>based</w:t>
            </w:r>
            <w:r>
              <w:rPr>
                <w:spacing w:val="-4"/>
              </w:rPr>
              <w:t> </w:t>
            </w:r>
            <w:r>
              <w:rPr>
                <w:spacing w:val="-2"/>
              </w:rPr>
              <w:t>Optimization</w:t>
            </w:r>
            <w:r>
              <w:rPr/>
              <w:tab/>
            </w:r>
            <w:r>
              <w:rPr>
                <w:spacing w:val="-5"/>
              </w:rPr>
              <w:t>27</w:t>
            </w:r>
          </w:hyperlink>
        </w:p>
        <w:p>
          <w:pPr>
            <w:pStyle w:val="TOC5"/>
            <w:numPr>
              <w:ilvl w:val="2"/>
              <w:numId w:val="1"/>
            </w:numPr>
            <w:tabs>
              <w:tab w:pos="1760" w:val="left" w:leader="none"/>
              <w:tab w:pos="1761" w:val="left" w:leader="none"/>
              <w:tab w:pos="8832" w:val="left" w:leader="none"/>
            </w:tabs>
            <w:spacing w:line="240" w:lineRule="auto" w:before="24" w:after="0"/>
            <w:ind w:left="1760" w:right="0" w:hanging="882"/>
            <w:jc w:val="left"/>
          </w:pPr>
          <w:hyperlink w:history="true" w:anchor="_bookmark31">
            <w:r>
              <w:rPr/>
              <w:t>Dynamic</w:t>
            </w:r>
            <w:r>
              <w:rPr>
                <w:spacing w:val="-6"/>
              </w:rPr>
              <w:t> </w:t>
            </w:r>
            <w:r>
              <w:rPr>
                <w:spacing w:val="-2"/>
              </w:rPr>
              <w:t>Optimization</w:t>
            </w:r>
            <w:r>
              <w:rPr/>
              <w:tab/>
            </w:r>
            <w:r>
              <w:rPr>
                <w:spacing w:val="-5"/>
              </w:rPr>
              <w:t>30</w:t>
            </w:r>
          </w:hyperlink>
        </w:p>
        <w:p>
          <w:pPr>
            <w:pStyle w:val="TOC4"/>
            <w:numPr>
              <w:ilvl w:val="1"/>
              <w:numId w:val="1"/>
            </w:numPr>
            <w:tabs>
              <w:tab w:pos="1321" w:val="left" w:leader="none"/>
              <w:tab w:pos="1322" w:val="left" w:leader="none"/>
              <w:tab w:pos="8832" w:val="left" w:leader="none"/>
            </w:tabs>
            <w:spacing w:line="240" w:lineRule="auto" w:before="27" w:after="0"/>
            <w:ind w:left="1321" w:right="0" w:hanging="661"/>
            <w:jc w:val="left"/>
          </w:pPr>
          <w:hyperlink w:history="true" w:anchor="_bookmark32">
            <w:r>
              <w:rPr/>
              <w:t>Scope</w:t>
            </w:r>
            <w:r>
              <w:rPr>
                <w:spacing w:val="-4"/>
              </w:rPr>
              <w:t> </w:t>
            </w:r>
            <w:r>
              <w:rPr/>
              <w:t>of</w:t>
            </w:r>
            <w:r>
              <w:rPr>
                <w:spacing w:val="-1"/>
              </w:rPr>
              <w:t> </w:t>
            </w:r>
            <w:r>
              <w:rPr>
                <w:spacing w:val="-2"/>
              </w:rPr>
              <w:t>Dissertation</w:t>
            </w:r>
            <w:r>
              <w:rPr/>
              <w:tab/>
            </w:r>
            <w:r>
              <w:rPr>
                <w:spacing w:val="-5"/>
              </w:rPr>
              <w:t>33</w:t>
            </w:r>
          </w:hyperlink>
        </w:p>
        <w:p>
          <w:pPr>
            <w:pStyle w:val="TOC2"/>
            <w:tabs>
              <w:tab w:pos="2360" w:val="left" w:leader="none"/>
              <w:tab w:pos="8832" w:val="left" w:leader="dot"/>
            </w:tabs>
          </w:pPr>
          <w:hyperlink w:history="true" w:anchor="_bookmark34">
            <w:r>
              <w:rPr/>
              <w:t>CHAPTER 2.</w:t>
              <w:tab/>
              <w:t>ROOM LEVEL COMPUTATIONAL FLUID DYNAMICS</w:t>
            </w:r>
          </w:hyperlink>
          <w:r>
            <w:rPr/>
            <w:t> </w:t>
          </w:r>
          <w:hyperlink w:history="true" w:anchor="_bookmark34">
            <w:r>
              <w:rPr/>
              <w:t>MODELING</w:t>
            </w:r>
            <w:r>
              <w:rPr>
                <w:spacing w:val="-6"/>
              </w:rPr>
              <w:t> </w:t>
            </w:r>
            <w:r>
              <w:rPr/>
              <w:t>OF</w:t>
            </w:r>
            <w:r>
              <w:rPr>
                <w:spacing w:val="-6"/>
              </w:rPr>
              <w:t> </w:t>
            </w:r>
            <w:r>
              <w:rPr/>
              <w:t>DATA</w:t>
            </w:r>
            <w:r>
              <w:rPr>
                <w:spacing w:val="-2"/>
              </w:rPr>
              <w:t> CENTERS</w:t>
            </w:r>
            <w:r>
              <w:rPr/>
              <w:tab/>
            </w:r>
            <w:r>
              <w:rPr>
                <w:spacing w:val="-5"/>
              </w:rPr>
              <w:t>35</w:t>
            </w:r>
          </w:hyperlink>
        </w:p>
        <w:p>
          <w:pPr>
            <w:pStyle w:val="TOC4"/>
            <w:numPr>
              <w:ilvl w:val="1"/>
              <w:numId w:val="2"/>
            </w:numPr>
            <w:tabs>
              <w:tab w:pos="1321" w:val="left" w:leader="none"/>
              <w:tab w:pos="1322" w:val="left" w:leader="none"/>
              <w:tab w:pos="8832" w:val="left" w:leader="none"/>
            </w:tabs>
            <w:spacing w:line="240" w:lineRule="auto" w:before="2" w:after="0"/>
            <w:ind w:left="1321" w:right="0" w:hanging="661"/>
            <w:jc w:val="left"/>
          </w:pPr>
          <w:hyperlink w:history="true" w:anchor="_bookmark35">
            <w:r>
              <w:rPr/>
              <w:t>Data</w:t>
            </w:r>
            <w:r>
              <w:rPr>
                <w:spacing w:val="-7"/>
              </w:rPr>
              <w:t> </w:t>
            </w:r>
            <w:r>
              <w:rPr/>
              <w:t>Center</w:t>
            </w:r>
            <w:r>
              <w:rPr>
                <w:spacing w:val="-8"/>
              </w:rPr>
              <w:t> </w:t>
            </w:r>
            <w:r>
              <w:rPr/>
              <w:t>Lab</w:t>
            </w:r>
            <w:r>
              <w:rPr>
                <w:spacing w:val="-4"/>
              </w:rPr>
              <w:t> </w:t>
            </w:r>
            <w:r>
              <w:rPr>
                <w:spacing w:val="-2"/>
              </w:rPr>
              <w:t>Description</w:t>
            </w:r>
            <w:r>
              <w:rPr/>
              <w:tab/>
            </w:r>
            <w:r>
              <w:rPr>
                <w:spacing w:val="-5"/>
              </w:rPr>
              <w:t>36</w:t>
            </w:r>
          </w:hyperlink>
        </w:p>
        <w:p>
          <w:pPr>
            <w:pStyle w:val="TOC4"/>
            <w:numPr>
              <w:ilvl w:val="1"/>
              <w:numId w:val="2"/>
            </w:numPr>
            <w:tabs>
              <w:tab w:pos="1321" w:val="left" w:leader="none"/>
              <w:tab w:pos="1322" w:val="left" w:leader="none"/>
              <w:tab w:pos="8832" w:val="left" w:leader="none"/>
            </w:tabs>
            <w:spacing w:line="240" w:lineRule="auto" w:before="22" w:after="0"/>
            <w:ind w:left="1321" w:right="0" w:hanging="661"/>
            <w:jc w:val="left"/>
          </w:pPr>
          <w:hyperlink w:history="true" w:anchor="_bookmark38">
            <w:r>
              <w:rPr/>
              <w:t>Numerical</w:t>
            </w:r>
            <w:r>
              <w:rPr>
                <w:spacing w:val="-10"/>
              </w:rPr>
              <w:t> </w:t>
            </w:r>
            <w:r>
              <w:rPr>
                <w:spacing w:val="-2"/>
              </w:rPr>
              <w:t>Modeling</w:t>
            </w:r>
            <w:r>
              <w:rPr/>
              <w:tab/>
            </w:r>
            <w:r>
              <w:rPr>
                <w:spacing w:val="-5"/>
              </w:rPr>
              <w:t>38</w:t>
            </w:r>
          </w:hyperlink>
        </w:p>
        <w:p>
          <w:pPr>
            <w:pStyle w:val="TOC5"/>
            <w:numPr>
              <w:ilvl w:val="2"/>
              <w:numId w:val="2"/>
            </w:numPr>
            <w:tabs>
              <w:tab w:pos="1760" w:val="left" w:leader="none"/>
              <w:tab w:pos="1761" w:val="left" w:leader="none"/>
              <w:tab w:pos="8832" w:val="left" w:leader="none"/>
            </w:tabs>
            <w:spacing w:line="240" w:lineRule="auto" w:before="17" w:after="0"/>
            <w:ind w:left="1760" w:right="0" w:hanging="882"/>
            <w:jc w:val="left"/>
          </w:pPr>
          <w:hyperlink w:history="true" w:anchor="_bookmark39">
            <w:r>
              <w:rPr/>
              <w:t>Baseline</w:t>
            </w:r>
            <w:r>
              <w:rPr>
                <w:spacing w:val="-7"/>
              </w:rPr>
              <w:t> </w:t>
            </w:r>
            <w:r>
              <w:rPr>
                <w:spacing w:val="-2"/>
              </w:rPr>
              <w:t>Model</w:t>
            </w:r>
            <w:r>
              <w:rPr/>
              <w:tab/>
            </w:r>
            <w:r>
              <w:rPr>
                <w:spacing w:val="-5"/>
              </w:rPr>
              <w:t>39</w:t>
            </w:r>
          </w:hyperlink>
        </w:p>
        <w:p>
          <w:pPr>
            <w:pStyle w:val="TOC5"/>
            <w:numPr>
              <w:ilvl w:val="2"/>
              <w:numId w:val="2"/>
            </w:numPr>
            <w:tabs>
              <w:tab w:pos="1760" w:val="left" w:leader="none"/>
              <w:tab w:pos="1761" w:val="left" w:leader="none"/>
              <w:tab w:pos="8832" w:val="left" w:leader="none"/>
            </w:tabs>
            <w:spacing w:line="240" w:lineRule="auto" w:before="21" w:after="0"/>
            <w:ind w:left="1760" w:right="0" w:hanging="882"/>
            <w:jc w:val="left"/>
          </w:pPr>
          <w:hyperlink w:history="true" w:anchor="_bookmark41">
            <w:r>
              <w:rPr/>
              <w:t>Model</w:t>
            </w:r>
            <w:r>
              <w:rPr>
                <w:spacing w:val="-3"/>
              </w:rPr>
              <w:t> </w:t>
            </w:r>
            <w:r>
              <w:rPr/>
              <w:t>with</w:t>
            </w:r>
            <w:r>
              <w:rPr>
                <w:spacing w:val="-2"/>
              </w:rPr>
              <w:t> </w:t>
            </w:r>
            <w:r>
              <w:rPr/>
              <w:t>Single</w:t>
            </w:r>
            <w:r>
              <w:rPr>
                <w:spacing w:val="-2"/>
              </w:rPr>
              <w:t> </w:t>
            </w:r>
            <w:r>
              <w:rPr/>
              <w:t>Active</w:t>
            </w:r>
            <w:r>
              <w:rPr>
                <w:spacing w:val="-4"/>
              </w:rPr>
              <w:t> Tile</w:t>
            </w:r>
            <w:r>
              <w:rPr/>
              <w:tab/>
            </w:r>
            <w:r>
              <w:rPr>
                <w:spacing w:val="-5"/>
              </w:rPr>
              <w:t>40</w:t>
            </w:r>
          </w:hyperlink>
        </w:p>
        <w:p>
          <w:pPr>
            <w:pStyle w:val="TOC5"/>
            <w:numPr>
              <w:ilvl w:val="2"/>
              <w:numId w:val="2"/>
            </w:numPr>
            <w:tabs>
              <w:tab w:pos="1760" w:val="left" w:leader="none"/>
              <w:tab w:pos="1761" w:val="left" w:leader="none"/>
              <w:tab w:pos="8832" w:val="left" w:leader="none"/>
            </w:tabs>
            <w:spacing w:line="240" w:lineRule="auto" w:before="22" w:after="0"/>
            <w:ind w:left="1760" w:right="0" w:hanging="882"/>
            <w:jc w:val="left"/>
          </w:pPr>
          <w:hyperlink w:history="true" w:anchor="_bookmark44">
            <w:r>
              <w:rPr/>
              <w:t>Model</w:t>
            </w:r>
            <w:r>
              <w:rPr>
                <w:spacing w:val="-3"/>
              </w:rPr>
              <w:t> </w:t>
            </w:r>
            <w:r>
              <w:rPr/>
              <w:t>with</w:t>
            </w:r>
            <w:r>
              <w:rPr>
                <w:spacing w:val="-3"/>
              </w:rPr>
              <w:t> </w:t>
            </w:r>
            <w:r>
              <w:rPr/>
              <w:t>Aisle</w:t>
            </w:r>
            <w:r>
              <w:rPr>
                <w:spacing w:val="-3"/>
              </w:rPr>
              <w:t> </w:t>
            </w:r>
            <w:r>
              <w:rPr/>
              <w:t>of</w:t>
            </w:r>
            <w:r>
              <w:rPr>
                <w:spacing w:val="-3"/>
              </w:rPr>
              <w:t> </w:t>
            </w:r>
            <w:r>
              <w:rPr/>
              <w:t>Active</w:t>
            </w:r>
            <w:r>
              <w:rPr>
                <w:spacing w:val="-3"/>
              </w:rPr>
              <w:t> </w:t>
            </w:r>
            <w:r>
              <w:rPr>
                <w:spacing w:val="-2"/>
              </w:rPr>
              <w:t>Tiles</w:t>
            </w:r>
            <w:r>
              <w:rPr/>
              <w:tab/>
            </w:r>
            <w:r>
              <w:rPr>
                <w:spacing w:val="-5"/>
              </w:rPr>
              <w:t>42</w:t>
            </w:r>
          </w:hyperlink>
        </w:p>
        <w:p>
          <w:pPr>
            <w:pStyle w:val="TOC5"/>
            <w:numPr>
              <w:ilvl w:val="2"/>
              <w:numId w:val="2"/>
            </w:numPr>
            <w:tabs>
              <w:tab w:pos="1760" w:val="left" w:leader="none"/>
              <w:tab w:pos="1761" w:val="left" w:leader="none"/>
              <w:tab w:pos="8832" w:val="left" w:leader="none"/>
            </w:tabs>
            <w:spacing w:line="240" w:lineRule="auto" w:before="22" w:after="0"/>
            <w:ind w:left="1760" w:right="0" w:hanging="882"/>
            <w:jc w:val="left"/>
          </w:pPr>
          <w:hyperlink w:history="true" w:anchor="_bookmark46">
            <w:r>
              <w:rPr/>
              <w:t>Computational</w:t>
            </w:r>
            <w:r>
              <w:rPr>
                <w:spacing w:val="-3"/>
              </w:rPr>
              <w:t> </w:t>
            </w:r>
            <w:r>
              <w:rPr/>
              <w:t>Set-</w:t>
            </w:r>
            <w:r>
              <w:rPr>
                <w:spacing w:val="-5"/>
              </w:rPr>
              <w:t>Up</w:t>
            </w:r>
            <w:r>
              <w:rPr/>
              <w:tab/>
            </w:r>
            <w:r>
              <w:rPr>
                <w:spacing w:val="-5"/>
              </w:rPr>
              <w:t>43</w:t>
            </w:r>
          </w:hyperlink>
        </w:p>
        <w:p>
          <w:pPr>
            <w:pStyle w:val="TOC4"/>
            <w:numPr>
              <w:ilvl w:val="1"/>
              <w:numId w:val="2"/>
            </w:numPr>
            <w:tabs>
              <w:tab w:pos="1321" w:val="left" w:leader="none"/>
              <w:tab w:pos="1322" w:val="left" w:leader="none"/>
              <w:tab w:pos="8832" w:val="left" w:leader="none"/>
            </w:tabs>
            <w:spacing w:line="240" w:lineRule="auto" w:before="27" w:after="0"/>
            <w:ind w:left="1321" w:right="0" w:hanging="661"/>
            <w:jc w:val="left"/>
          </w:pPr>
          <w:hyperlink w:history="true" w:anchor="_bookmark48">
            <w:r>
              <w:rPr/>
              <w:t>Results</w:t>
            </w:r>
            <w:r>
              <w:rPr>
                <w:spacing w:val="-7"/>
              </w:rPr>
              <w:t> </w:t>
            </w:r>
            <w:r>
              <w:rPr/>
              <w:t>and</w:t>
            </w:r>
            <w:r>
              <w:rPr>
                <w:spacing w:val="-7"/>
              </w:rPr>
              <w:t> </w:t>
            </w:r>
            <w:r>
              <w:rPr>
                <w:spacing w:val="-2"/>
              </w:rPr>
              <w:t>Discussion</w:t>
            </w:r>
            <w:r>
              <w:rPr/>
              <w:tab/>
            </w:r>
            <w:r>
              <w:rPr>
                <w:spacing w:val="-5"/>
              </w:rPr>
              <w:t>44</w:t>
            </w:r>
          </w:hyperlink>
        </w:p>
        <w:p>
          <w:pPr>
            <w:pStyle w:val="TOC5"/>
            <w:numPr>
              <w:ilvl w:val="2"/>
              <w:numId w:val="2"/>
            </w:numPr>
            <w:tabs>
              <w:tab w:pos="1760" w:val="left" w:leader="none"/>
              <w:tab w:pos="1761" w:val="left" w:leader="none"/>
              <w:tab w:pos="8832" w:val="left" w:leader="none"/>
            </w:tabs>
            <w:spacing w:line="240" w:lineRule="auto" w:before="17" w:after="0"/>
            <w:ind w:left="1760" w:right="0" w:hanging="882"/>
            <w:jc w:val="left"/>
          </w:pPr>
          <w:hyperlink w:history="true" w:anchor="_bookmark49">
            <w:r>
              <w:rPr/>
              <w:t>Experimental</w:t>
            </w:r>
            <w:r>
              <w:rPr>
                <w:spacing w:val="-1"/>
              </w:rPr>
              <w:t> </w:t>
            </w:r>
            <w:r>
              <w:rPr>
                <w:spacing w:val="-2"/>
              </w:rPr>
              <w:t>Validation</w:t>
            </w:r>
            <w:r>
              <w:rPr/>
              <w:tab/>
            </w:r>
            <w:r>
              <w:rPr>
                <w:spacing w:val="-5"/>
              </w:rPr>
              <w:t>44</w:t>
            </w:r>
          </w:hyperlink>
        </w:p>
        <w:p>
          <w:pPr>
            <w:pStyle w:val="TOC5"/>
            <w:numPr>
              <w:ilvl w:val="2"/>
              <w:numId w:val="2"/>
            </w:numPr>
            <w:tabs>
              <w:tab w:pos="1760" w:val="left" w:leader="none"/>
              <w:tab w:pos="1761" w:val="left" w:leader="none"/>
              <w:tab w:pos="8832" w:val="left" w:leader="none"/>
            </w:tabs>
            <w:spacing w:line="240" w:lineRule="auto" w:before="21" w:after="0"/>
            <w:ind w:left="1760" w:right="0" w:hanging="882"/>
            <w:jc w:val="left"/>
          </w:pPr>
          <w:hyperlink w:history="true" w:anchor="_bookmark58">
            <w:r>
              <w:rPr/>
              <w:t>Numerical</w:t>
            </w:r>
            <w:r>
              <w:rPr>
                <w:spacing w:val="-2"/>
              </w:rPr>
              <w:t> </w:t>
            </w:r>
            <w:r>
              <w:rPr/>
              <w:t>Model</w:t>
            </w:r>
            <w:r>
              <w:rPr>
                <w:spacing w:val="-2"/>
              </w:rPr>
              <w:t> Results</w:t>
            </w:r>
            <w:r>
              <w:rPr/>
              <w:tab/>
            </w:r>
            <w:r>
              <w:rPr>
                <w:spacing w:val="-5"/>
              </w:rPr>
              <w:t>54</w:t>
            </w:r>
          </w:hyperlink>
        </w:p>
        <w:p>
          <w:pPr>
            <w:pStyle w:val="TOC4"/>
            <w:numPr>
              <w:ilvl w:val="1"/>
              <w:numId w:val="2"/>
            </w:numPr>
            <w:tabs>
              <w:tab w:pos="1321" w:val="left" w:leader="none"/>
              <w:tab w:pos="1322" w:val="left" w:leader="none"/>
              <w:tab w:pos="8832" w:val="left" w:leader="none"/>
            </w:tabs>
            <w:spacing w:line="240" w:lineRule="auto" w:before="29" w:after="0"/>
            <w:ind w:left="1321" w:right="0" w:hanging="661"/>
            <w:jc w:val="left"/>
          </w:pPr>
          <w:hyperlink w:history="true" w:anchor="_bookmark65">
            <w:r>
              <w:rPr>
                <w:spacing w:val="-2"/>
              </w:rPr>
              <w:t>Summary</w:t>
            </w:r>
            <w:r>
              <w:rPr/>
              <w:tab/>
            </w:r>
            <w:r>
              <w:rPr>
                <w:spacing w:val="-5"/>
              </w:rPr>
              <w:t>62</w:t>
            </w:r>
          </w:hyperlink>
        </w:p>
        <w:p>
          <w:pPr>
            <w:pStyle w:val="TOC2"/>
            <w:tabs>
              <w:tab w:pos="2360" w:val="left" w:leader="none"/>
              <w:tab w:pos="8832" w:val="left" w:leader="dot"/>
            </w:tabs>
          </w:pPr>
          <w:hyperlink w:history="true" w:anchor="_bookmark66">
            <w:r>
              <w:rPr/>
              <w:t>CHAPTER 3.</w:t>
              <w:tab/>
              <w:t>ARTIFICIAL</w:t>
            </w:r>
            <w:r>
              <w:rPr>
                <w:spacing w:val="-5"/>
              </w:rPr>
              <w:t> </w:t>
            </w:r>
            <w:r>
              <w:rPr/>
              <w:t>NEURAL</w:t>
            </w:r>
            <w:r>
              <w:rPr>
                <w:spacing w:val="-5"/>
              </w:rPr>
              <w:t> </w:t>
            </w:r>
            <w:r>
              <w:rPr/>
              <w:t>NETWORK</w:t>
            </w:r>
            <w:r>
              <w:rPr>
                <w:spacing w:val="-7"/>
              </w:rPr>
              <w:t> </w:t>
            </w:r>
            <w:r>
              <w:rPr/>
              <w:t>BASED</w:t>
            </w:r>
            <w:r>
              <w:rPr>
                <w:spacing w:val="-5"/>
              </w:rPr>
              <w:t> </w:t>
            </w:r>
            <w:r>
              <w:rPr/>
              <w:t>PREDICTION</w:t>
            </w:r>
            <w:r>
              <w:rPr>
                <w:spacing w:val="-5"/>
              </w:rPr>
              <w:t> </w:t>
            </w:r>
            <w:r>
              <w:rPr/>
              <w:t>OF</w:t>
            </w:r>
          </w:hyperlink>
          <w:r>
            <w:rPr/>
            <w:t> </w:t>
          </w:r>
          <w:hyperlink w:history="true" w:anchor="_bookmark66">
            <w:r>
              <w:rPr/>
              <w:t>TEMPERATURE</w:t>
            </w:r>
            <w:r>
              <w:rPr>
                <w:spacing w:val="-7"/>
              </w:rPr>
              <w:t> </w:t>
            </w:r>
            <w:r>
              <w:rPr/>
              <w:t>AND</w:t>
            </w:r>
            <w:r>
              <w:rPr>
                <w:spacing w:val="-6"/>
              </w:rPr>
              <w:t> </w:t>
            </w:r>
            <w:r>
              <w:rPr/>
              <w:t>FLOW</w:t>
            </w:r>
            <w:r>
              <w:rPr>
                <w:spacing w:val="-2"/>
              </w:rPr>
              <w:t> </w:t>
            </w:r>
            <w:r>
              <w:rPr/>
              <w:t>PROFILE</w:t>
            </w:r>
            <w:r>
              <w:rPr>
                <w:spacing w:val="-7"/>
              </w:rPr>
              <w:t> </w:t>
            </w:r>
            <w:r>
              <w:rPr/>
              <w:t>IN</w:t>
            </w:r>
            <w:r>
              <w:rPr>
                <w:spacing w:val="-7"/>
              </w:rPr>
              <w:t> </w:t>
            </w:r>
            <w:r>
              <w:rPr/>
              <w:t>DATA</w:t>
            </w:r>
            <w:r>
              <w:rPr>
                <w:spacing w:val="-6"/>
              </w:rPr>
              <w:t> </w:t>
            </w:r>
            <w:r>
              <w:rPr>
                <w:spacing w:val="-2"/>
              </w:rPr>
              <w:t>CENTERS</w:t>
            </w:r>
            <w:r>
              <w:rPr/>
              <w:tab/>
            </w:r>
            <w:r>
              <w:rPr>
                <w:spacing w:val="-5"/>
              </w:rPr>
              <w:t>64</w:t>
            </w:r>
          </w:hyperlink>
        </w:p>
        <w:p>
          <w:pPr>
            <w:pStyle w:val="TOC4"/>
            <w:numPr>
              <w:ilvl w:val="1"/>
              <w:numId w:val="3"/>
            </w:numPr>
            <w:tabs>
              <w:tab w:pos="1321" w:val="left" w:leader="none"/>
              <w:tab w:pos="1322" w:val="left" w:leader="none"/>
              <w:tab w:pos="8832" w:val="left" w:leader="none"/>
            </w:tabs>
            <w:spacing w:line="240" w:lineRule="auto" w:before="3" w:after="0"/>
            <w:ind w:left="1321" w:right="0" w:hanging="661"/>
            <w:jc w:val="left"/>
          </w:pPr>
          <w:hyperlink w:history="true" w:anchor="_bookmark67">
            <w:r>
              <w:rPr/>
              <w:t>Data</w:t>
            </w:r>
            <w:r>
              <w:rPr>
                <w:spacing w:val="-8"/>
              </w:rPr>
              <w:t> </w:t>
            </w:r>
            <w:r>
              <w:rPr/>
              <w:t>Driven</w:t>
            </w:r>
            <w:r>
              <w:rPr>
                <w:spacing w:val="-7"/>
              </w:rPr>
              <w:t> </w:t>
            </w:r>
            <w:r>
              <w:rPr>
                <w:spacing w:val="-2"/>
              </w:rPr>
              <w:t>Modeling</w:t>
            </w:r>
            <w:r>
              <w:rPr/>
              <w:tab/>
            </w:r>
            <w:r>
              <w:rPr>
                <w:spacing w:val="-5"/>
              </w:rPr>
              <w:t>64</w:t>
            </w:r>
          </w:hyperlink>
        </w:p>
        <w:p>
          <w:pPr>
            <w:pStyle w:val="TOC5"/>
            <w:numPr>
              <w:ilvl w:val="2"/>
              <w:numId w:val="3"/>
            </w:numPr>
            <w:tabs>
              <w:tab w:pos="1760" w:val="left" w:leader="none"/>
              <w:tab w:pos="1761" w:val="left" w:leader="none"/>
              <w:tab w:pos="8832" w:val="left" w:leader="none"/>
            </w:tabs>
            <w:spacing w:line="240" w:lineRule="auto" w:before="16" w:after="20"/>
            <w:ind w:left="1760" w:right="0" w:hanging="882"/>
            <w:jc w:val="left"/>
          </w:pPr>
          <w:hyperlink w:history="true" w:anchor="_bookmark68">
            <w:r>
              <w:rPr/>
              <w:t>Proper</w:t>
            </w:r>
            <w:r>
              <w:rPr>
                <w:spacing w:val="-4"/>
              </w:rPr>
              <w:t> </w:t>
            </w:r>
            <w:r>
              <w:rPr/>
              <w:t>Orthogonal</w:t>
            </w:r>
            <w:r>
              <w:rPr>
                <w:spacing w:val="-4"/>
              </w:rPr>
              <w:t> </w:t>
            </w:r>
            <w:r>
              <w:rPr/>
              <w:t>Decomposition</w:t>
            </w:r>
            <w:r>
              <w:rPr>
                <w:spacing w:val="-4"/>
              </w:rPr>
              <w:t> </w:t>
            </w:r>
            <w:r>
              <w:rPr/>
              <w:t>Based</w:t>
            </w:r>
            <w:r>
              <w:rPr>
                <w:spacing w:val="-4"/>
              </w:rPr>
              <w:t> </w:t>
            </w:r>
            <w:r>
              <w:rPr>
                <w:spacing w:val="-2"/>
              </w:rPr>
              <w:t>Modeling</w:t>
            </w:r>
            <w:r>
              <w:rPr/>
              <w:tab/>
            </w:r>
            <w:r>
              <w:rPr>
                <w:spacing w:val="-5"/>
              </w:rPr>
              <w:t>65</w:t>
            </w:r>
          </w:hyperlink>
        </w:p>
        <w:p>
          <w:pPr>
            <w:pStyle w:val="TOC5"/>
            <w:numPr>
              <w:ilvl w:val="2"/>
              <w:numId w:val="3"/>
            </w:numPr>
            <w:tabs>
              <w:tab w:pos="1760" w:val="left" w:leader="none"/>
              <w:tab w:pos="1761" w:val="left" w:leader="none"/>
              <w:tab w:pos="8832" w:val="left" w:leader="none"/>
            </w:tabs>
            <w:spacing w:line="240" w:lineRule="auto" w:before="74" w:after="0"/>
            <w:ind w:left="1760" w:right="0" w:hanging="882"/>
            <w:jc w:val="left"/>
          </w:pPr>
          <w:hyperlink w:history="true" w:anchor="_bookmark70">
            <w:r>
              <w:rPr/>
              <w:t>Machine</w:t>
            </w:r>
            <w:r>
              <w:rPr>
                <w:spacing w:val="-4"/>
              </w:rPr>
              <w:t> </w:t>
            </w:r>
            <w:r>
              <w:rPr/>
              <w:t>Learning</w:t>
            </w:r>
            <w:r>
              <w:rPr>
                <w:spacing w:val="-5"/>
              </w:rPr>
              <w:t> </w:t>
            </w:r>
            <w:r>
              <w:rPr/>
              <w:t>Based</w:t>
            </w:r>
            <w:r>
              <w:rPr>
                <w:spacing w:val="-3"/>
              </w:rPr>
              <w:t> </w:t>
            </w:r>
            <w:r>
              <w:rPr>
                <w:spacing w:val="-2"/>
              </w:rPr>
              <w:t>Modeling</w:t>
            </w:r>
            <w:r>
              <w:rPr/>
              <w:tab/>
            </w:r>
            <w:r>
              <w:rPr>
                <w:spacing w:val="-5"/>
              </w:rPr>
              <w:t>68</w:t>
            </w:r>
          </w:hyperlink>
        </w:p>
        <w:p>
          <w:pPr>
            <w:pStyle w:val="TOC4"/>
            <w:numPr>
              <w:ilvl w:val="1"/>
              <w:numId w:val="3"/>
            </w:numPr>
            <w:tabs>
              <w:tab w:pos="1321" w:val="left" w:leader="none"/>
              <w:tab w:pos="1322" w:val="left" w:leader="none"/>
              <w:tab w:pos="8832" w:val="left" w:leader="none"/>
            </w:tabs>
            <w:spacing w:line="240" w:lineRule="auto" w:before="27" w:after="0"/>
            <w:ind w:left="1321" w:right="0" w:hanging="661"/>
            <w:jc w:val="left"/>
          </w:pPr>
          <w:hyperlink w:history="true" w:anchor="_bookmark71">
            <w:r>
              <w:rPr>
                <w:spacing w:val="-2"/>
              </w:rPr>
              <w:t>Objective</w:t>
            </w:r>
            <w:r>
              <w:rPr/>
              <w:tab/>
            </w:r>
            <w:r>
              <w:rPr>
                <w:spacing w:val="-5"/>
              </w:rPr>
              <w:t>69</w:t>
            </w:r>
          </w:hyperlink>
        </w:p>
        <w:p>
          <w:pPr>
            <w:pStyle w:val="TOC4"/>
            <w:numPr>
              <w:ilvl w:val="1"/>
              <w:numId w:val="3"/>
            </w:numPr>
            <w:tabs>
              <w:tab w:pos="1321" w:val="left" w:leader="none"/>
              <w:tab w:pos="1322" w:val="left" w:leader="none"/>
              <w:tab w:pos="8832" w:val="left" w:leader="none"/>
            </w:tabs>
            <w:spacing w:line="240" w:lineRule="auto" w:before="21" w:after="0"/>
            <w:ind w:left="1321" w:right="0" w:hanging="661"/>
            <w:jc w:val="left"/>
          </w:pPr>
          <w:hyperlink w:history="true" w:anchor="_bookmark73">
            <w:r>
              <w:rPr/>
              <w:t>Artificial</w:t>
            </w:r>
            <w:r>
              <w:rPr>
                <w:spacing w:val="-9"/>
              </w:rPr>
              <w:t> </w:t>
            </w:r>
            <w:r>
              <w:rPr/>
              <w:t>Neural</w:t>
            </w:r>
            <w:r>
              <w:rPr>
                <w:spacing w:val="-9"/>
              </w:rPr>
              <w:t> </w:t>
            </w:r>
            <w:r>
              <w:rPr/>
              <w:t>Network</w:t>
            </w:r>
            <w:r>
              <w:rPr>
                <w:spacing w:val="-9"/>
              </w:rPr>
              <w:t> </w:t>
            </w:r>
            <w:r>
              <w:rPr/>
              <w:t>(ANN)</w:t>
            </w:r>
            <w:r>
              <w:rPr>
                <w:spacing w:val="-9"/>
              </w:rPr>
              <w:t> </w:t>
            </w:r>
            <w:r>
              <w:rPr>
                <w:spacing w:val="-2"/>
              </w:rPr>
              <w:t>Modeling</w:t>
            </w:r>
            <w:r>
              <w:rPr/>
              <w:tab/>
            </w:r>
            <w:r>
              <w:rPr>
                <w:spacing w:val="-5"/>
              </w:rPr>
              <w:t>70</w:t>
            </w:r>
          </w:hyperlink>
        </w:p>
        <w:p>
          <w:pPr>
            <w:pStyle w:val="TOC4"/>
            <w:numPr>
              <w:ilvl w:val="1"/>
              <w:numId w:val="3"/>
            </w:numPr>
            <w:tabs>
              <w:tab w:pos="1321" w:val="left" w:leader="none"/>
              <w:tab w:pos="1322" w:val="left" w:leader="none"/>
              <w:tab w:pos="8832" w:val="left" w:leader="none"/>
            </w:tabs>
            <w:spacing w:line="240" w:lineRule="auto" w:before="22" w:after="0"/>
            <w:ind w:left="1321" w:right="0" w:hanging="661"/>
            <w:jc w:val="left"/>
          </w:pPr>
          <w:hyperlink w:history="true" w:anchor="_bookmark75">
            <w:r>
              <w:rPr/>
              <w:t>Case</w:t>
            </w:r>
            <w:r>
              <w:rPr>
                <w:spacing w:val="-7"/>
              </w:rPr>
              <w:t> </w:t>
            </w:r>
            <w:r>
              <w:rPr/>
              <w:t>Study</w:t>
            </w:r>
            <w:r>
              <w:rPr>
                <w:spacing w:val="-5"/>
              </w:rPr>
              <w:t> </w:t>
            </w:r>
            <w:r>
              <w:rPr/>
              <w:t>I</w:t>
            </w:r>
            <w:r>
              <w:rPr>
                <w:spacing w:val="-3"/>
              </w:rPr>
              <w:t> </w:t>
            </w:r>
            <w:r>
              <w:rPr/>
              <w:t>–</w:t>
            </w:r>
            <w:r>
              <w:rPr>
                <w:spacing w:val="-5"/>
              </w:rPr>
              <w:t> </w:t>
            </w:r>
            <w:r>
              <w:rPr/>
              <w:t>Steady</w:t>
            </w:r>
            <w:r>
              <w:rPr>
                <w:spacing w:val="-5"/>
              </w:rPr>
              <w:t> </w:t>
            </w:r>
            <w:r>
              <w:rPr/>
              <w:t>State</w:t>
            </w:r>
            <w:r>
              <w:rPr>
                <w:spacing w:val="-6"/>
              </w:rPr>
              <w:t> </w:t>
            </w:r>
            <w:r>
              <w:rPr>
                <w:spacing w:val="-2"/>
              </w:rPr>
              <w:t>Modeling:</w:t>
            </w:r>
            <w:r>
              <w:rPr/>
              <w:tab/>
            </w:r>
            <w:r>
              <w:rPr>
                <w:spacing w:val="-5"/>
              </w:rPr>
              <w:t>72</w:t>
            </w:r>
          </w:hyperlink>
        </w:p>
        <w:p>
          <w:pPr>
            <w:pStyle w:val="TOC5"/>
            <w:numPr>
              <w:ilvl w:val="2"/>
              <w:numId w:val="3"/>
            </w:numPr>
            <w:tabs>
              <w:tab w:pos="1760" w:val="left" w:leader="none"/>
              <w:tab w:pos="1761" w:val="left" w:leader="none"/>
              <w:tab w:pos="8832" w:val="left" w:leader="none"/>
            </w:tabs>
            <w:spacing w:line="240" w:lineRule="auto" w:before="17" w:after="0"/>
            <w:ind w:left="1760" w:right="0" w:hanging="882"/>
            <w:jc w:val="left"/>
          </w:pPr>
          <w:hyperlink w:history="true" w:anchor="_bookmark76">
            <w:r>
              <w:rPr/>
              <w:t>Generating</w:t>
            </w:r>
            <w:r>
              <w:rPr>
                <w:spacing w:val="-6"/>
              </w:rPr>
              <w:t> </w:t>
            </w:r>
            <w:r>
              <w:rPr/>
              <w:t>Training</w:t>
            </w:r>
            <w:r>
              <w:rPr>
                <w:spacing w:val="-5"/>
              </w:rPr>
              <w:t> </w:t>
            </w:r>
            <w:r>
              <w:rPr>
                <w:spacing w:val="-4"/>
              </w:rPr>
              <w:t>Data</w:t>
            </w:r>
            <w:r>
              <w:rPr/>
              <w:tab/>
            </w:r>
            <w:r>
              <w:rPr>
                <w:spacing w:val="-5"/>
              </w:rPr>
              <w:t>72</w:t>
            </w:r>
          </w:hyperlink>
        </w:p>
        <w:p>
          <w:pPr>
            <w:pStyle w:val="TOC5"/>
            <w:numPr>
              <w:ilvl w:val="2"/>
              <w:numId w:val="3"/>
            </w:numPr>
            <w:tabs>
              <w:tab w:pos="1760" w:val="left" w:leader="none"/>
              <w:tab w:pos="1761" w:val="left" w:leader="none"/>
              <w:tab w:pos="8832" w:val="left" w:leader="none"/>
            </w:tabs>
            <w:spacing w:line="240" w:lineRule="auto" w:before="22" w:after="0"/>
            <w:ind w:left="1760" w:right="0" w:hanging="882"/>
            <w:jc w:val="left"/>
          </w:pPr>
          <w:hyperlink w:history="true" w:anchor="_bookmark80">
            <w:r>
              <w:rPr/>
              <w:t>Model</w:t>
            </w:r>
            <w:r>
              <w:rPr>
                <w:spacing w:val="-3"/>
              </w:rPr>
              <w:t> </w:t>
            </w:r>
            <w:r>
              <w:rPr>
                <w:spacing w:val="-2"/>
              </w:rPr>
              <w:t>Selection</w:t>
            </w:r>
            <w:r>
              <w:rPr/>
              <w:tab/>
            </w:r>
            <w:r>
              <w:rPr>
                <w:spacing w:val="-5"/>
              </w:rPr>
              <w:t>74</w:t>
            </w:r>
          </w:hyperlink>
        </w:p>
        <w:p>
          <w:pPr>
            <w:pStyle w:val="TOC5"/>
            <w:numPr>
              <w:ilvl w:val="2"/>
              <w:numId w:val="3"/>
            </w:numPr>
            <w:tabs>
              <w:tab w:pos="1760" w:val="left" w:leader="none"/>
              <w:tab w:pos="1761" w:val="left" w:leader="none"/>
              <w:tab w:pos="8832" w:val="left" w:leader="none"/>
            </w:tabs>
            <w:spacing w:line="240" w:lineRule="auto" w:before="24" w:after="0"/>
            <w:ind w:left="1760" w:right="0" w:hanging="882"/>
            <w:jc w:val="left"/>
          </w:pPr>
          <w:hyperlink w:history="true" w:anchor="_bookmark84">
            <w:r>
              <w:rPr/>
              <w:t>Model</w:t>
            </w:r>
            <w:r>
              <w:rPr>
                <w:spacing w:val="-3"/>
              </w:rPr>
              <w:t> </w:t>
            </w:r>
            <w:r>
              <w:rPr>
                <w:spacing w:val="-2"/>
              </w:rPr>
              <w:t>Training</w:t>
            </w:r>
            <w:r>
              <w:rPr/>
              <w:tab/>
            </w:r>
            <w:r>
              <w:rPr>
                <w:spacing w:val="-5"/>
              </w:rPr>
              <w:t>77</w:t>
            </w:r>
          </w:hyperlink>
        </w:p>
        <w:p>
          <w:pPr>
            <w:pStyle w:val="TOC5"/>
            <w:numPr>
              <w:ilvl w:val="2"/>
              <w:numId w:val="3"/>
            </w:numPr>
            <w:tabs>
              <w:tab w:pos="1760" w:val="left" w:leader="none"/>
              <w:tab w:pos="1761" w:val="left" w:leader="none"/>
              <w:tab w:pos="8832" w:val="left" w:leader="none"/>
            </w:tabs>
            <w:spacing w:line="240" w:lineRule="auto" w:before="21" w:after="0"/>
            <w:ind w:left="1760" w:right="0" w:hanging="882"/>
            <w:jc w:val="left"/>
          </w:pPr>
          <w:hyperlink w:history="true" w:anchor="_bookmark87">
            <w:r>
              <w:rPr/>
              <w:t>Model</w:t>
            </w:r>
            <w:r>
              <w:rPr>
                <w:spacing w:val="-1"/>
              </w:rPr>
              <w:t> </w:t>
            </w:r>
            <w:r>
              <w:rPr>
                <w:spacing w:val="-2"/>
              </w:rPr>
              <w:t>Testing</w:t>
            </w:r>
            <w:r>
              <w:rPr/>
              <w:tab/>
            </w:r>
            <w:r>
              <w:rPr>
                <w:spacing w:val="-5"/>
              </w:rPr>
              <w:t>81</w:t>
            </w:r>
          </w:hyperlink>
        </w:p>
        <w:p>
          <w:pPr>
            <w:pStyle w:val="TOC4"/>
            <w:numPr>
              <w:ilvl w:val="1"/>
              <w:numId w:val="3"/>
            </w:numPr>
            <w:tabs>
              <w:tab w:pos="1321" w:val="left" w:leader="none"/>
              <w:tab w:pos="1322" w:val="left" w:leader="none"/>
              <w:tab w:pos="8832" w:val="left" w:leader="none"/>
            </w:tabs>
            <w:spacing w:line="240" w:lineRule="auto" w:before="27" w:after="0"/>
            <w:ind w:left="1321" w:right="0" w:hanging="661"/>
            <w:jc w:val="left"/>
          </w:pPr>
          <w:hyperlink w:history="true" w:anchor="_bookmark89">
            <w:r>
              <w:rPr/>
              <w:t>Case</w:t>
            </w:r>
            <w:r>
              <w:rPr>
                <w:spacing w:val="-7"/>
              </w:rPr>
              <w:t> </w:t>
            </w:r>
            <w:r>
              <w:rPr/>
              <w:t>Study</w:t>
            </w:r>
            <w:r>
              <w:rPr>
                <w:spacing w:val="-5"/>
              </w:rPr>
              <w:t> </w:t>
            </w:r>
            <w:r>
              <w:rPr/>
              <w:t>II</w:t>
            </w:r>
            <w:r>
              <w:rPr>
                <w:spacing w:val="-3"/>
              </w:rPr>
              <w:t> </w:t>
            </w:r>
            <w:r>
              <w:rPr/>
              <w:t>–</w:t>
            </w:r>
            <w:r>
              <w:rPr>
                <w:spacing w:val="-5"/>
              </w:rPr>
              <w:t> </w:t>
            </w:r>
            <w:r>
              <w:rPr/>
              <w:t>Transient</w:t>
            </w:r>
            <w:r>
              <w:rPr>
                <w:spacing w:val="-5"/>
              </w:rPr>
              <w:t> </w:t>
            </w:r>
            <w:r>
              <w:rPr>
                <w:spacing w:val="-2"/>
              </w:rPr>
              <w:t>Modeling</w:t>
            </w:r>
            <w:r>
              <w:rPr/>
              <w:tab/>
            </w:r>
            <w:r>
              <w:rPr>
                <w:spacing w:val="-5"/>
              </w:rPr>
              <w:t>82</w:t>
            </w:r>
          </w:hyperlink>
        </w:p>
        <w:p>
          <w:pPr>
            <w:pStyle w:val="TOC5"/>
            <w:numPr>
              <w:ilvl w:val="2"/>
              <w:numId w:val="3"/>
            </w:numPr>
            <w:tabs>
              <w:tab w:pos="1760" w:val="left" w:leader="none"/>
              <w:tab w:pos="1761" w:val="left" w:leader="none"/>
              <w:tab w:pos="8832" w:val="left" w:leader="none"/>
            </w:tabs>
            <w:spacing w:line="240" w:lineRule="auto" w:before="16" w:after="0"/>
            <w:ind w:left="1760" w:right="0" w:hanging="882"/>
            <w:jc w:val="left"/>
          </w:pPr>
          <w:hyperlink w:history="true" w:anchor="_bookmark90">
            <w:r>
              <w:rPr/>
              <w:t>Generating</w:t>
            </w:r>
            <w:r>
              <w:rPr>
                <w:spacing w:val="-6"/>
              </w:rPr>
              <w:t> </w:t>
            </w:r>
            <w:r>
              <w:rPr/>
              <w:t>Training</w:t>
            </w:r>
            <w:r>
              <w:rPr>
                <w:spacing w:val="-5"/>
              </w:rPr>
              <w:t> </w:t>
            </w:r>
            <w:r>
              <w:rPr>
                <w:spacing w:val="-4"/>
              </w:rPr>
              <w:t>Data</w:t>
            </w:r>
            <w:r>
              <w:rPr/>
              <w:tab/>
            </w:r>
            <w:r>
              <w:rPr>
                <w:spacing w:val="-5"/>
              </w:rPr>
              <w:t>83</w:t>
            </w:r>
          </w:hyperlink>
        </w:p>
        <w:p>
          <w:pPr>
            <w:pStyle w:val="TOC5"/>
            <w:numPr>
              <w:ilvl w:val="2"/>
              <w:numId w:val="3"/>
            </w:numPr>
            <w:tabs>
              <w:tab w:pos="1760" w:val="left" w:leader="none"/>
              <w:tab w:pos="1761" w:val="left" w:leader="none"/>
              <w:tab w:pos="8832" w:val="left" w:leader="none"/>
            </w:tabs>
            <w:spacing w:line="240" w:lineRule="auto" w:before="22" w:after="0"/>
            <w:ind w:left="1760" w:right="0" w:hanging="882"/>
            <w:jc w:val="left"/>
          </w:pPr>
          <w:hyperlink w:history="true" w:anchor="_bookmark92">
            <w:r>
              <w:rPr/>
              <w:t>Model</w:t>
            </w:r>
            <w:r>
              <w:rPr>
                <w:spacing w:val="-3"/>
              </w:rPr>
              <w:t> </w:t>
            </w:r>
            <w:r>
              <w:rPr>
                <w:spacing w:val="-2"/>
              </w:rPr>
              <w:t>Selection</w:t>
            </w:r>
            <w:r>
              <w:rPr/>
              <w:tab/>
            </w:r>
            <w:r>
              <w:rPr>
                <w:spacing w:val="-5"/>
              </w:rPr>
              <w:t>83</w:t>
            </w:r>
          </w:hyperlink>
        </w:p>
        <w:p>
          <w:pPr>
            <w:pStyle w:val="TOC5"/>
            <w:numPr>
              <w:ilvl w:val="2"/>
              <w:numId w:val="3"/>
            </w:numPr>
            <w:tabs>
              <w:tab w:pos="1760" w:val="left" w:leader="none"/>
              <w:tab w:pos="1761" w:val="left" w:leader="none"/>
              <w:tab w:pos="8832" w:val="left" w:leader="none"/>
            </w:tabs>
            <w:spacing w:line="240" w:lineRule="auto" w:before="22" w:after="0"/>
            <w:ind w:left="1760" w:right="0" w:hanging="882"/>
            <w:jc w:val="left"/>
          </w:pPr>
          <w:hyperlink w:history="true" w:anchor="_bookmark93">
            <w:r>
              <w:rPr/>
              <w:t>POD</w:t>
            </w:r>
            <w:r>
              <w:rPr>
                <w:spacing w:val="-6"/>
              </w:rPr>
              <w:t> </w:t>
            </w:r>
            <w:r>
              <w:rPr>
                <w:spacing w:val="-2"/>
              </w:rPr>
              <w:t>Method</w:t>
            </w:r>
            <w:r>
              <w:rPr/>
              <w:tab/>
            </w:r>
            <w:r>
              <w:rPr>
                <w:spacing w:val="-5"/>
              </w:rPr>
              <w:t>84</w:t>
            </w:r>
          </w:hyperlink>
        </w:p>
        <w:p>
          <w:pPr>
            <w:pStyle w:val="TOC5"/>
            <w:numPr>
              <w:ilvl w:val="2"/>
              <w:numId w:val="3"/>
            </w:numPr>
            <w:tabs>
              <w:tab w:pos="1760" w:val="left" w:leader="none"/>
              <w:tab w:pos="1761" w:val="left" w:leader="none"/>
              <w:tab w:pos="8832" w:val="left" w:leader="none"/>
            </w:tabs>
            <w:spacing w:line="240" w:lineRule="auto" w:before="22" w:after="0"/>
            <w:ind w:left="1760" w:right="0" w:hanging="882"/>
            <w:jc w:val="left"/>
          </w:pPr>
          <w:hyperlink w:history="true" w:anchor="_bookmark95">
            <w:r>
              <w:rPr/>
              <w:t>Model</w:t>
            </w:r>
            <w:r>
              <w:rPr>
                <w:spacing w:val="-2"/>
              </w:rPr>
              <w:t> </w:t>
            </w:r>
            <w:r>
              <w:rPr/>
              <w:t>Testing</w:t>
            </w:r>
            <w:r>
              <w:rPr>
                <w:spacing w:val="-5"/>
              </w:rPr>
              <w:t> </w:t>
            </w:r>
            <w:r>
              <w:rPr/>
              <w:t>and</w:t>
            </w:r>
            <w:r>
              <w:rPr>
                <w:spacing w:val="-2"/>
              </w:rPr>
              <w:t> Comparison</w:t>
            </w:r>
            <w:r>
              <w:rPr/>
              <w:tab/>
            </w:r>
            <w:r>
              <w:rPr>
                <w:spacing w:val="-5"/>
              </w:rPr>
              <w:t>84</w:t>
            </w:r>
          </w:hyperlink>
        </w:p>
        <w:p>
          <w:pPr>
            <w:pStyle w:val="TOC4"/>
            <w:numPr>
              <w:ilvl w:val="1"/>
              <w:numId w:val="3"/>
            </w:numPr>
            <w:tabs>
              <w:tab w:pos="1321" w:val="left" w:leader="none"/>
              <w:tab w:pos="1322" w:val="left" w:leader="none"/>
              <w:tab w:pos="8832" w:val="left" w:leader="none"/>
            </w:tabs>
            <w:spacing w:line="240" w:lineRule="auto" w:before="26" w:after="0"/>
            <w:ind w:left="1321" w:right="0" w:hanging="661"/>
            <w:jc w:val="left"/>
          </w:pPr>
          <w:hyperlink w:history="true" w:anchor="_bookmark98">
            <w:r>
              <w:rPr/>
              <w:t>Comparison</w:t>
            </w:r>
            <w:r>
              <w:rPr>
                <w:spacing w:val="-7"/>
              </w:rPr>
              <w:t> </w:t>
            </w:r>
            <w:r>
              <w:rPr/>
              <w:t>of</w:t>
            </w:r>
            <w:r>
              <w:rPr>
                <w:spacing w:val="-7"/>
              </w:rPr>
              <w:t> </w:t>
            </w:r>
            <w:r>
              <w:rPr/>
              <w:t>Computational</w:t>
            </w:r>
            <w:r>
              <w:rPr>
                <w:spacing w:val="-8"/>
              </w:rPr>
              <w:t> </w:t>
            </w:r>
            <w:r>
              <w:rPr/>
              <w:t>Time</w:t>
            </w:r>
            <w:r>
              <w:rPr>
                <w:spacing w:val="-9"/>
              </w:rPr>
              <w:t> </w:t>
            </w:r>
            <w:r>
              <w:rPr>
                <w:spacing w:val="-2"/>
              </w:rPr>
              <w:t>Requirements</w:t>
            </w:r>
            <w:r>
              <w:rPr/>
              <w:tab/>
            </w:r>
            <w:r>
              <w:rPr>
                <w:spacing w:val="-5"/>
              </w:rPr>
              <w:t>86</w:t>
            </w:r>
          </w:hyperlink>
        </w:p>
        <w:p>
          <w:pPr>
            <w:pStyle w:val="TOC4"/>
            <w:numPr>
              <w:ilvl w:val="1"/>
              <w:numId w:val="3"/>
            </w:numPr>
            <w:tabs>
              <w:tab w:pos="1321" w:val="left" w:leader="none"/>
              <w:tab w:pos="1322" w:val="left" w:leader="none"/>
              <w:tab w:pos="8832" w:val="left" w:leader="none"/>
            </w:tabs>
            <w:spacing w:line="240" w:lineRule="auto" w:before="22" w:after="0"/>
            <w:ind w:left="1321" w:right="0" w:hanging="661"/>
            <w:jc w:val="left"/>
          </w:pPr>
          <w:hyperlink w:history="true" w:anchor="_bookmark100">
            <w:r>
              <w:rPr>
                <w:spacing w:val="-2"/>
              </w:rPr>
              <w:t>Summary</w:t>
            </w:r>
            <w:r>
              <w:rPr/>
              <w:tab/>
            </w:r>
            <w:r>
              <w:rPr>
                <w:spacing w:val="-5"/>
              </w:rPr>
              <w:t>87</w:t>
            </w:r>
          </w:hyperlink>
        </w:p>
        <w:p>
          <w:pPr>
            <w:pStyle w:val="TOC2"/>
            <w:tabs>
              <w:tab w:pos="2360" w:val="left" w:leader="none"/>
              <w:tab w:pos="8832" w:val="left" w:leader="dot"/>
            </w:tabs>
          </w:pPr>
          <w:hyperlink w:history="true" w:anchor="_bookmark101">
            <w:r>
              <w:rPr/>
              <w:t>CHAPTER 4.</w:t>
              <w:tab/>
              <w:t>COMPARISON OF DATA DRIVEN MODELING</w:t>
            </w:r>
          </w:hyperlink>
          <w:r>
            <w:rPr/>
            <w:t> </w:t>
          </w:r>
          <w:hyperlink w:history="true" w:anchor="_bookmark101">
            <w:r>
              <w:rPr/>
              <w:t>APPPOACHES</w:t>
            </w:r>
            <w:r>
              <w:rPr>
                <w:spacing w:val="-9"/>
              </w:rPr>
              <w:t> </w:t>
            </w:r>
            <w:r>
              <w:rPr/>
              <w:t>FOR</w:t>
            </w:r>
            <w:r>
              <w:rPr>
                <w:spacing w:val="-8"/>
              </w:rPr>
              <w:t> </w:t>
            </w:r>
            <w:r>
              <w:rPr/>
              <w:t>TEMPERATURE</w:t>
            </w:r>
            <w:r>
              <w:rPr>
                <w:spacing w:val="-6"/>
              </w:rPr>
              <w:t> </w:t>
            </w:r>
            <w:r>
              <w:rPr/>
              <w:t>PREDICTION</w:t>
            </w:r>
            <w:r>
              <w:rPr>
                <w:spacing w:val="-9"/>
              </w:rPr>
              <w:t> </w:t>
            </w:r>
            <w:r>
              <w:rPr/>
              <w:t>IN</w:t>
            </w:r>
            <w:r>
              <w:rPr>
                <w:spacing w:val="-7"/>
              </w:rPr>
              <w:t> </w:t>
            </w:r>
            <w:r>
              <w:rPr/>
              <w:t>DATA</w:t>
            </w:r>
            <w:r>
              <w:rPr>
                <w:spacing w:val="-9"/>
              </w:rPr>
              <w:t> </w:t>
            </w:r>
            <w:r>
              <w:rPr>
                <w:spacing w:val="-2"/>
              </w:rPr>
              <w:t>CENTERS</w:t>
            </w:r>
            <w:r>
              <w:rPr/>
              <w:tab/>
            </w:r>
            <w:r>
              <w:rPr>
                <w:spacing w:val="-5"/>
              </w:rPr>
              <w:t>89</w:t>
            </w:r>
          </w:hyperlink>
        </w:p>
        <w:p>
          <w:pPr>
            <w:pStyle w:val="TOC4"/>
            <w:numPr>
              <w:ilvl w:val="1"/>
              <w:numId w:val="4"/>
            </w:numPr>
            <w:tabs>
              <w:tab w:pos="1321" w:val="left" w:leader="none"/>
              <w:tab w:pos="1322" w:val="left" w:leader="none"/>
              <w:tab w:pos="8832" w:val="left" w:leader="none"/>
            </w:tabs>
            <w:spacing w:line="240" w:lineRule="auto" w:before="3" w:after="0"/>
            <w:ind w:left="1321" w:right="0" w:hanging="661"/>
            <w:jc w:val="left"/>
          </w:pPr>
          <w:hyperlink w:history="true" w:anchor="_bookmark102">
            <w:r>
              <w:rPr/>
              <w:t>Description</w:t>
            </w:r>
            <w:r>
              <w:rPr>
                <w:spacing w:val="-7"/>
              </w:rPr>
              <w:t> </w:t>
            </w:r>
            <w:r>
              <w:rPr/>
              <w:t>of</w:t>
            </w:r>
            <w:r>
              <w:rPr>
                <w:spacing w:val="-5"/>
              </w:rPr>
              <w:t> </w:t>
            </w:r>
            <w:r>
              <w:rPr/>
              <w:t>Data</w:t>
            </w:r>
            <w:r>
              <w:rPr>
                <w:spacing w:val="-6"/>
              </w:rPr>
              <w:t> </w:t>
            </w:r>
            <w:r>
              <w:rPr/>
              <w:t>Driven</w:t>
            </w:r>
            <w:r>
              <w:rPr>
                <w:spacing w:val="-6"/>
              </w:rPr>
              <w:t> </w:t>
            </w:r>
            <w:r>
              <w:rPr/>
              <w:t>Modeling</w:t>
            </w:r>
            <w:r>
              <w:rPr>
                <w:spacing w:val="-6"/>
              </w:rPr>
              <w:t> </w:t>
            </w:r>
            <w:r>
              <w:rPr/>
              <w:t>Methods</w:t>
            </w:r>
            <w:r>
              <w:rPr>
                <w:spacing w:val="-7"/>
              </w:rPr>
              <w:t> </w:t>
            </w:r>
            <w:r>
              <w:rPr>
                <w:spacing w:val="-2"/>
              </w:rPr>
              <w:t>Tested</w:t>
            </w:r>
            <w:r>
              <w:rPr/>
              <w:tab/>
            </w:r>
            <w:r>
              <w:rPr>
                <w:spacing w:val="-5"/>
              </w:rPr>
              <w:t>90</w:t>
            </w:r>
          </w:hyperlink>
        </w:p>
        <w:p>
          <w:pPr>
            <w:pStyle w:val="TOC5"/>
            <w:numPr>
              <w:ilvl w:val="2"/>
              <w:numId w:val="4"/>
            </w:numPr>
            <w:tabs>
              <w:tab w:pos="1760" w:val="left" w:leader="none"/>
              <w:tab w:pos="1761" w:val="left" w:leader="none"/>
              <w:tab w:pos="8832" w:val="left" w:leader="none"/>
            </w:tabs>
            <w:spacing w:line="240" w:lineRule="auto" w:before="16" w:after="0"/>
            <w:ind w:left="1760" w:right="0" w:hanging="882"/>
            <w:jc w:val="left"/>
          </w:pPr>
          <w:hyperlink w:history="true" w:anchor="_bookmark103">
            <w:r>
              <w:rPr/>
              <w:t>Support</w:t>
            </w:r>
            <w:r>
              <w:rPr>
                <w:spacing w:val="-5"/>
              </w:rPr>
              <w:t> </w:t>
            </w:r>
            <w:r>
              <w:rPr/>
              <w:t>Vector</w:t>
            </w:r>
            <w:r>
              <w:rPr>
                <w:spacing w:val="-4"/>
              </w:rPr>
              <w:t> </w:t>
            </w:r>
            <w:r>
              <w:rPr/>
              <w:t>Regression</w:t>
            </w:r>
            <w:r>
              <w:rPr>
                <w:spacing w:val="-5"/>
              </w:rPr>
              <w:t> </w:t>
            </w:r>
            <w:r>
              <w:rPr/>
              <w:t>(SVR)</w:t>
            </w:r>
            <w:r>
              <w:rPr>
                <w:spacing w:val="-4"/>
              </w:rPr>
              <w:t> </w:t>
            </w:r>
            <w:r>
              <w:rPr>
                <w:spacing w:val="-2"/>
              </w:rPr>
              <w:t>Modeling</w:t>
            </w:r>
            <w:r>
              <w:rPr/>
              <w:tab/>
            </w:r>
            <w:r>
              <w:rPr>
                <w:spacing w:val="-5"/>
              </w:rPr>
              <w:t>91</w:t>
            </w:r>
          </w:hyperlink>
        </w:p>
        <w:p>
          <w:pPr>
            <w:pStyle w:val="TOC5"/>
            <w:numPr>
              <w:ilvl w:val="2"/>
              <w:numId w:val="4"/>
            </w:numPr>
            <w:tabs>
              <w:tab w:pos="1760" w:val="left" w:leader="none"/>
              <w:tab w:pos="1761" w:val="left" w:leader="none"/>
              <w:tab w:pos="8832" w:val="left" w:leader="none"/>
            </w:tabs>
            <w:spacing w:line="240" w:lineRule="auto" w:before="24" w:after="0"/>
            <w:ind w:left="1760" w:right="0" w:hanging="882"/>
            <w:jc w:val="left"/>
          </w:pPr>
          <w:hyperlink w:history="true" w:anchor="_bookmark104">
            <w:r>
              <w:rPr/>
              <w:t>Gaussian</w:t>
            </w:r>
            <w:r>
              <w:rPr>
                <w:spacing w:val="-8"/>
              </w:rPr>
              <w:t> </w:t>
            </w:r>
            <w:r>
              <w:rPr/>
              <w:t>Process</w:t>
            </w:r>
            <w:r>
              <w:rPr>
                <w:spacing w:val="-8"/>
              </w:rPr>
              <w:t> </w:t>
            </w:r>
            <w:r>
              <w:rPr/>
              <w:t>Regression</w:t>
            </w:r>
            <w:r>
              <w:rPr>
                <w:spacing w:val="-7"/>
              </w:rPr>
              <w:t> </w:t>
            </w:r>
            <w:r>
              <w:rPr/>
              <w:t>(GPR)</w:t>
            </w:r>
            <w:r>
              <w:rPr>
                <w:spacing w:val="-8"/>
              </w:rPr>
              <w:t> </w:t>
            </w:r>
            <w:r>
              <w:rPr>
                <w:spacing w:val="-2"/>
              </w:rPr>
              <w:t>Modeling</w:t>
            </w:r>
            <w:r>
              <w:rPr/>
              <w:tab/>
            </w:r>
            <w:r>
              <w:rPr>
                <w:spacing w:val="-5"/>
              </w:rPr>
              <w:t>93</w:t>
            </w:r>
          </w:hyperlink>
        </w:p>
        <w:p>
          <w:pPr>
            <w:pStyle w:val="TOC4"/>
            <w:numPr>
              <w:ilvl w:val="1"/>
              <w:numId w:val="4"/>
            </w:numPr>
            <w:tabs>
              <w:tab w:pos="1321" w:val="left" w:leader="none"/>
              <w:tab w:pos="1322" w:val="left" w:leader="none"/>
              <w:tab w:pos="8832" w:val="left" w:leader="none"/>
            </w:tabs>
            <w:spacing w:line="240" w:lineRule="auto" w:before="27" w:after="0"/>
            <w:ind w:left="1321" w:right="0" w:hanging="661"/>
            <w:jc w:val="left"/>
          </w:pPr>
          <w:hyperlink w:history="true" w:anchor="_bookmark106">
            <w:r>
              <w:rPr/>
              <w:t>Results</w:t>
            </w:r>
            <w:r>
              <w:rPr>
                <w:spacing w:val="-7"/>
              </w:rPr>
              <w:t> </w:t>
            </w:r>
            <w:r>
              <w:rPr/>
              <w:t>and</w:t>
            </w:r>
            <w:r>
              <w:rPr>
                <w:spacing w:val="-7"/>
              </w:rPr>
              <w:t> </w:t>
            </w:r>
            <w:r>
              <w:rPr>
                <w:spacing w:val="-2"/>
              </w:rPr>
              <w:t>Discussion</w:t>
            </w:r>
            <w:r>
              <w:rPr/>
              <w:tab/>
            </w:r>
            <w:r>
              <w:rPr>
                <w:spacing w:val="-5"/>
              </w:rPr>
              <w:t>96</w:t>
            </w:r>
          </w:hyperlink>
        </w:p>
        <w:p>
          <w:pPr>
            <w:pStyle w:val="TOC5"/>
            <w:numPr>
              <w:ilvl w:val="2"/>
              <w:numId w:val="4"/>
            </w:numPr>
            <w:tabs>
              <w:tab w:pos="1760" w:val="left" w:leader="none"/>
              <w:tab w:pos="1761" w:val="left" w:leader="none"/>
              <w:tab w:pos="8832" w:val="left" w:leader="none"/>
            </w:tabs>
            <w:spacing w:line="240" w:lineRule="auto" w:before="17" w:after="0"/>
            <w:ind w:left="1760" w:right="0" w:hanging="882"/>
            <w:jc w:val="left"/>
          </w:pPr>
          <w:hyperlink w:history="true" w:anchor="_bookmark107">
            <w:r>
              <w:rPr/>
              <w:t>Steady</w:t>
            </w:r>
            <w:r>
              <w:rPr>
                <w:spacing w:val="-7"/>
              </w:rPr>
              <w:t> </w:t>
            </w:r>
            <w:r>
              <w:rPr/>
              <w:t>State</w:t>
            </w:r>
            <w:r>
              <w:rPr>
                <w:spacing w:val="-2"/>
              </w:rPr>
              <w:t> Modeling</w:t>
            </w:r>
            <w:r>
              <w:rPr/>
              <w:tab/>
            </w:r>
            <w:r>
              <w:rPr>
                <w:spacing w:val="-5"/>
              </w:rPr>
              <w:t>97</w:t>
            </w:r>
          </w:hyperlink>
        </w:p>
        <w:p>
          <w:pPr>
            <w:pStyle w:val="TOC5"/>
            <w:numPr>
              <w:ilvl w:val="2"/>
              <w:numId w:val="4"/>
            </w:numPr>
            <w:tabs>
              <w:tab w:pos="1760" w:val="left" w:leader="none"/>
              <w:tab w:pos="1761" w:val="left" w:leader="none"/>
              <w:tab w:pos="8712" w:val="left" w:leader="none"/>
            </w:tabs>
            <w:spacing w:line="240" w:lineRule="auto" w:before="22" w:after="0"/>
            <w:ind w:left="1760" w:right="0" w:hanging="882"/>
            <w:jc w:val="left"/>
          </w:pPr>
          <w:hyperlink w:history="true" w:anchor="_bookmark114">
            <w:r>
              <w:rPr/>
              <w:t>Transient</w:t>
            </w:r>
            <w:r>
              <w:rPr>
                <w:spacing w:val="-1"/>
              </w:rPr>
              <w:t> </w:t>
            </w:r>
            <w:r>
              <w:rPr/>
              <w:t>Modeling</w:t>
            </w:r>
            <w:r>
              <w:rPr>
                <w:spacing w:val="-3"/>
              </w:rPr>
              <w:t> </w:t>
            </w:r>
            <w:r>
              <w:rPr/>
              <w:t>–Cooling</w:t>
            </w:r>
            <w:r>
              <w:rPr>
                <w:spacing w:val="-3"/>
              </w:rPr>
              <w:t> </w:t>
            </w:r>
            <w:r>
              <w:rPr/>
              <w:t>Failure</w:t>
            </w:r>
            <w:r>
              <w:rPr>
                <w:spacing w:val="-3"/>
              </w:rPr>
              <w:t> </w:t>
            </w:r>
            <w:r>
              <w:rPr>
                <w:spacing w:val="-2"/>
              </w:rPr>
              <w:t>Scenario</w:t>
            </w:r>
            <w:r>
              <w:rPr/>
              <w:tab/>
            </w:r>
            <w:r>
              <w:rPr>
                <w:spacing w:val="-5"/>
              </w:rPr>
              <w:t>107</w:t>
            </w:r>
          </w:hyperlink>
        </w:p>
        <w:p>
          <w:pPr>
            <w:pStyle w:val="TOC4"/>
            <w:numPr>
              <w:ilvl w:val="1"/>
              <w:numId w:val="4"/>
            </w:numPr>
            <w:tabs>
              <w:tab w:pos="1321" w:val="left" w:leader="none"/>
              <w:tab w:pos="1322" w:val="left" w:leader="none"/>
              <w:tab w:pos="8712" w:val="left" w:leader="none"/>
            </w:tabs>
            <w:spacing w:line="240" w:lineRule="auto" w:before="26" w:after="0"/>
            <w:ind w:left="1321" w:right="0" w:hanging="661"/>
            <w:jc w:val="left"/>
          </w:pPr>
          <w:hyperlink w:history="true" w:anchor="_bookmark117">
            <w:r>
              <w:rPr>
                <w:spacing w:val="-2"/>
              </w:rPr>
              <w:t>Summary</w:t>
            </w:r>
            <w:r>
              <w:rPr/>
              <w:tab/>
            </w:r>
            <w:r>
              <w:rPr>
                <w:spacing w:val="-5"/>
              </w:rPr>
              <w:t>111</w:t>
            </w:r>
          </w:hyperlink>
        </w:p>
        <w:p>
          <w:pPr>
            <w:pStyle w:val="TOC2"/>
            <w:tabs>
              <w:tab w:pos="2360" w:val="left" w:leader="none"/>
              <w:tab w:pos="8712" w:val="left" w:leader="dot"/>
            </w:tabs>
            <w:ind w:right="0"/>
          </w:pPr>
          <w:hyperlink w:history="true" w:anchor="_bookmark118">
            <w:r>
              <w:rPr/>
              <w:t>CHAPTER</w:t>
            </w:r>
            <w:r>
              <w:rPr>
                <w:spacing w:val="-13"/>
              </w:rPr>
              <w:t> </w:t>
            </w:r>
            <w:r>
              <w:rPr>
                <w:spacing w:val="-5"/>
              </w:rPr>
              <w:t>5.</w:t>
            </w:r>
            <w:r>
              <w:rPr/>
              <w:tab/>
              <w:t>COOLING</w:t>
            </w:r>
            <w:r>
              <w:rPr>
                <w:spacing w:val="-8"/>
              </w:rPr>
              <w:t> </w:t>
            </w:r>
            <w:r>
              <w:rPr/>
              <w:t>ENERGY</w:t>
            </w:r>
            <w:r>
              <w:rPr>
                <w:spacing w:val="-3"/>
              </w:rPr>
              <w:t> </w:t>
            </w:r>
            <w:r>
              <w:rPr/>
              <w:t>MODELING</w:t>
            </w:r>
            <w:r>
              <w:rPr>
                <w:spacing w:val="-8"/>
              </w:rPr>
              <w:t> </w:t>
            </w:r>
            <w:r>
              <w:rPr/>
              <w:t>OF</w:t>
            </w:r>
            <w:r>
              <w:rPr>
                <w:spacing w:val="-7"/>
              </w:rPr>
              <w:t> </w:t>
            </w:r>
            <w:r>
              <w:rPr/>
              <w:t>DATA</w:t>
            </w:r>
            <w:r>
              <w:rPr>
                <w:spacing w:val="-4"/>
              </w:rPr>
              <w:t> </w:t>
            </w:r>
            <w:r>
              <w:rPr>
                <w:spacing w:val="-2"/>
              </w:rPr>
              <w:t>CENTERS</w:t>
            </w:r>
            <w:r>
              <w:rPr/>
              <w:tab/>
            </w:r>
            <w:r>
              <w:rPr>
                <w:spacing w:val="-5"/>
              </w:rPr>
              <w:t>113</w:t>
            </w:r>
          </w:hyperlink>
        </w:p>
        <w:p>
          <w:pPr>
            <w:pStyle w:val="TOC4"/>
            <w:numPr>
              <w:ilvl w:val="1"/>
              <w:numId w:val="5"/>
            </w:numPr>
            <w:tabs>
              <w:tab w:pos="1321" w:val="left" w:leader="none"/>
              <w:tab w:pos="1322" w:val="left" w:leader="none"/>
              <w:tab w:pos="8712" w:val="left" w:leader="none"/>
            </w:tabs>
            <w:spacing w:line="240" w:lineRule="auto" w:before="3" w:after="0"/>
            <w:ind w:left="1321" w:right="0" w:hanging="661"/>
            <w:jc w:val="left"/>
          </w:pPr>
          <w:hyperlink w:history="true" w:anchor="_bookmark119">
            <w:r>
              <w:rPr/>
              <w:t>Energy</w:t>
            </w:r>
            <w:r>
              <w:rPr>
                <w:spacing w:val="-6"/>
              </w:rPr>
              <w:t> </w:t>
            </w:r>
            <w:r>
              <w:rPr/>
              <w:t>Usage</w:t>
            </w:r>
            <w:r>
              <w:rPr>
                <w:spacing w:val="-6"/>
              </w:rPr>
              <w:t> </w:t>
            </w:r>
            <w:r>
              <w:rPr/>
              <w:t>for</w:t>
            </w:r>
            <w:r>
              <w:rPr>
                <w:spacing w:val="-6"/>
              </w:rPr>
              <w:t> </w:t>
            </w:r>
            <w:r>
              <w:rPr/>
              <w:t>Data</w:t>
            </w:r>
            <w:r>
              <w:rPr>
                <w:spacing w:val="-4"/>
              </w:rPr>
              <w:t> </w:t>
            </w:r>
            <w:r>
              <w:rPr/>
              <w:t>Center</w:t>
            </w:r>
            <w:r>
              <w:rPr>
                <w:spacing w:val="-4"/>
              </w:rPr>
              <w:t> </w:t>
            </w:r>
            <w:r>
              <w:rPr>
                <w:spacing w:val="-2"/>
              </w:rPr>
              <w:t>Cooling</w:t>
            </w:r>
            <w:r>
              <w:rPr/>
              <w:tab/>
            </w:r>
            <w:r>
              <w:rPr>
                <w:spacing w:val="-5"/>
              </w:rPr>
              <w:t>113</w:t>
            </w:r>
          </w:hyperlink>
        </w:p>
        <w:p>
          <w:pPr>
            <w:pStyle w:val="TOC4"/>
            <w:numPr>
              <w:ilvl w:val="1"/>
              <w:numId w:val="5"/>
            </w:numPr>
            <w:tabs>
              <w:tab w:pos="1321" w:val="left" w:leader="none"/>
              <w:tab w:pos="1322" w:val="left" w:leader="none"/>
              <w:tab w:pos="8712" w:val="left" w:leader="none"/>
            </w:tabs>
            <w:spacing w:line="240" w:lineRule="auto" w:before="21" w:after="0"/>
            <w:ind w:left="1321" w:right="0" w:hanging="661"/>
            <w:jc w:val="left"/>
          </w:pPr>
          <w:hyperlink w:history="true" w:anchor="_bookmark121">
            <w:r>
              <w:rPr/>
              <w:t>Cooling</w:t>
            </w:r>
            <w:r>
              <w:rPr>
                <w:spacing w:val="-5"/>
              </w:rPr>
              <w:t> </w:t>
            </w:r>
            <w:r>
              <w:rPr/>
              <w:t>Energy</w:t>
            </w:r>
            <w:r>
              <w:rPr>
                <w:spacing w:val="-5"/>
              </w:rPr>
              <w:t> </w:t>
            </w:r>
            <w:r>
              <w:rPr>
                <w:spacing w:val="-2"/>
              </w:rPr>
              <w:t>Modeling</w:t>
            </w:r>
            <w:r>
              <w:rPr/>
              <w:tab/>
            </w:r>
            <w:r>
              <w:rPr>
                <w:spacing w:val="-5"/>
              </w:rPr>
              <w:t>114</w:t>
            </w:r>
          </w:hyperlink>
        </w:p>
        <w:p>
          <w:pPr>
            <w:pStyle w:val="TOC2"/>
            <w:tabs>
              <w:tab w:pos="2360" w:val="left" w:leader="none"/>
              <w:tab w:pos="8712" w:val="left" w:leader="dot"/>
            </w:tabs>
            <w:spacing w:before="260"/>
          </w:pPr>
          <w:hyperlink w:history="true" w:anchor="_bookmark124">
            <w:r>
              <w:rPr/>
              <w:t>CHAPTER 6.</w:t>
              <w:tab/>
              <w:t>GENETIC ALGORITHM BASED COOLING ENERGY</w:t>
            </w:r>
          </w:hyperlink>
          <w:r>
            <w:rPr/>
            <w:t> </w:t>
          </w:r>
          <w:hyperlink w:history="true" w:anchor="_bookmark124">
            <w:r>
              <w:rPr/>
              <w:t>OPYIMIZATION</w:t>
            </w:r>
            <w:r>
              <w:rPr>
                <w:spacing w:val="-8"/>
              </w:rPr>
              <w:t> </w:t>
            </w:r>
            <w:r>
              <w:rPr/>
              <w:t>OF</w:t>
            </w:r>
            <w:r>
              <w:rPr>
                <w:spacing w:val="-9"/>
              </w:rPr>
              <w:t> </w:t>
            </w:r>
            <w:r>
              <w:rPr/>
              <w:t>DATA</w:t>
            </w:r>
            <w:r>
              <w:rPr>
                <w:spacing w:val="-7"/>
              </w:rPr>
              <w:t> </w:t>
            </w:r>
            <w:r>
              <w:rPr>
                <w:spacing w:val="-2"/>
              </w:rPr>
              <w:t>CENETRS</w:t>
            </w:r>
            <w:r>
              <w:rPr/>
              <w:tab/>
            </w:r>
            <w:r>
              <w:rPr>
                <w:spacing w:val="-5"/>
              </w:rPr>
              <w:t>121</w:t>
            </w:r>
          </w:hyperlink>
        </w:p>
        <w:p>
          <w:pPr>
            <w:pStyle w:val="TOC4"/>
            <w:numPr>
              <w:ilvl w:val="1"/>
              <w:numId w:val="6"/>
            </w:numPr>
            <w:tabs>
              <w:tab w:pos="1321" w:val="left" w:leader="none"/>
              <w:tab w:pos="1322" w:val="left" w:leader="none"/>
              <w:tab w:pos="8712" w:val="left" w:leader="none"/>
            </w:tabs>
            <w:spacing w:line="240" w:lineRule="auto" w:before="2" w:after="0"/>
            <w:ind w:left="1321" w:right="0" w:hanging="661"/>
            <w:jc w:val="left"/>
          </w:pPr>
          <w:hyperlink w:history="true" w:anchor="_bookmark125">
            <w:r>
              <w:rPr/>
              <w:t>Genetic</w:t>
            </w:r>
            <w:r>
              <w:rPr>
                <w:spacing w:val="-6"/>
              </w:rPr>
              <w:t> </w:t>
            </w:r>
            <w:r>
              <w:rPr/>
              <w:t>Algorithm</w:t>
            </w:r>
            <w:r>
              <w:rPr>
                <w:spacing w:val="-9"/>
              </w:rPr>
              <w:t> </w:t>
            </w:r>
            <w:r>
              <w:rPr/>
              <w:t>based</w:t>
            </w:r>
            <w:r>
              <w:rPr>
                <w:spacing w:val="-4"/>
              </w:rPr>
              <w:t> </w:t>
            </w:r>
            <w:r>
              <w:rPr>
                <w:spacing w:val="-2"/>
              </w:rPr>
              <w:t>Optimization</w:t>
            </w:r>
            <w:r>
              <w:rPr/>
              <w:tab/>
            </w:r>
            <w:r>
              <w:rPr>
                <w:spacing w:val="-5"/>
              </w:rPr>
              <w:t>123</w:t>
            </w:r>
          </w:hyperlink>
        </w:p>
        <w:p>
          <w:pPr>
            <w:pStyle w:val="TOC5"/>
            <w:numPr>
              <w:ilvl w:val="2"/>
              <w:numId w:val="6"/>
            </w:numPr>
            <w:tabs>
              <w:tab w:pos="1760" w:val="left" w:leader="none"/>
              <w:tab w:pos="1761" w:val="left" w:leader="none"/>
              <w:tab w:pos="8712" w:val="left" w:leader="none"/>
            </w:tabs>
            <w:spacing w:line="240" w:lineRule="auto" w:before="17" w:after="0"/>
            <w:ind w:left="1760" w:right="0" w:hanging="882"/>
            <w:jc w:val="left"/>
          </w:pPr>
          <w:hyperlink w:history="true" w:anchor="_bookmark127">
            <w:r>
              <w:rPr/>
              <w:t>Static</w:t>
            </w:r>
            <w:r>
              <w:rPr>
                <w:spacing w:val="-2"/>
              </w:rPr>
              <w:t> Optimization</w:t>
            </w:r>
            <w:r>
              <w:rPr/>
              <w:tab/>
            </w:r>
            <w:r>
              <w:rPr>
                <w:spacing w:val="-5"/>
              </w:rPr>
              <w:t>124</w:t>
            </w:r>
          </w:hyperlink>
        </w:p>
        <w:p>
          <w:pPr>
            <w:pStyle w:val="TOC5"/>
            <w:numPr>
              <w:ilvl w:val="2"/>
              <w:numId w:val="6"/>
            </w:numPr>
            <w:tabs>
              <w:tab w:pos="1760" w:val="left" w:leader="none"/>
              <w:tab w:pos="1761" w:val="left" w:leader="none"/>
              <w:tab w:pos="8712" w:val="left" w:leader="none"/>
            </w:tabs>
            <w:spacing w:line="240" w:lineRule="auto" w:before="22" w:after="0"/>
            <w:ind w:left="1760" w:right="0" w:hanging="882"/>
            <w:jc w:val="left"/>
          </w:pPr>
          <w:hyperlink w:history="true" w:anchor="_bookmark135">
            <w:r>
              <w:rPr/>
              <w:t>Quasi-static</w:t>
            </w:r>
            <w:r>
              <w:rPr>
                <w:spacing w:val="-15"/>
              </w:rPr>
              <w:t> </w:t>
            </w:r>
            <w:r>
              <w:rPr>
                <w:spacing w:val="-2"/>
              </w:rPr>
              <w:t>Optimization</w:t>
            </w:r>
            <w:r>
              <w:rPr/>
              <w:tab/>
            </w:r>
            <w:r>
              <w:rPr>
                <w:spacing w:val="-5"/>
              </w:rPr>
              <w:t>133</w:t>
            </w:r>
          </w:hyperlink>
        </w:p>
        <w:p>
          <w:pPr>
            <w:pStyle w:val="TOC4"/>
            <w:numPr>
              <w:ilvl w:val="1"/>
              <w:numId w:val="6"/>
            </w:numPr>
            <w:tabs>
              <w:tab w:pos="1321" w:val="left" w:leader="none"/>
              <w:tab w:pos="1322" w:val="left" w:leader="none"/>
              <w:tab w:pos="8712" w:val="left" w:leader="none"/>
            </w:tabs>
            <w:spacing w:line="240" w:lineRule="auto" w:before="29" w:after="0"/>
            <w:ind w:left="1321" w:right="0" w:hanging="661"/>
            <w:jc w:val="left"/>
          </w:pPr>
          <w:hyperlink w:history="true" w:anchor="_bookmark142">
            <w:r>
              <w:rPr>
                <w:spacing w:val="-2"/>
              </w:rPr>
              <w:t>Summary</w:t>
            </w:r>
            <w:r>
              <w:rPr/>
              <w:tab/>
            </w:r>
            <w:r>
              <w:rPr>
                <w:spacing w:val="-5"/>
              </w:rPr>
              <w:t>139</w:t>
            </w:r>
          </w:hyperlink>
        </w:p>
        <w:p>
          <w:pPr>
            <w:pStyle w:val="TOC2"/>
            <w:tabs>
              <w:tab w:pos="2360" w:val="left" w:leader="none"/>
              <w:tab w:pos="8712" w:val="left" w:leader="dot"/>
            </w:tabs>
            <w:ind w:right="0"/>
          </w:pPr>
          <w:hyperlink w:history="true" w:anchor="_bookmark143">
            <w:r>
              <w:rPr/>
              <w:t>CHAPTER</w:t>
            </w:r>
            <w:r>
              <w:rPr>
                <w:spacing w:val="-13"/>
              </w:rPr>
              <w:t> </w:t>
            </w:r>
            <w:r>
              <w:rPr>
                <w:spacing w:val="-5"/>
              </w:rPr>
              <w:t>7.</w:t>
            </w:r>
            <w:r>
              <w:rPr/>
              <w:tab/>
            </w:r>
            <w:r>
              <w:rPr>
                <w:spacing w:val="-2"/>
              </w:rPr>
              <w:t>CONCLUDING</w:t>
            </w:r>
            <w:r>
              <w:rPr>
                <w:spacing w:val="3"/>
              </w:rPr>
              <w:t> </w:t>
            </w:r>
            <w:r>
              <w:rPr>
                <w:spacing w:val="-2"/>
              </w:rPr>
              <w:t>REMARKS</w:t>
            </w:r>
            <w:r>
              <w:rPr/>
              <w:tab/>
            </w:r>
            <w:r>
              <w:rPr>
                <w:spacing w:val="-5"/>
              </w:rPr>
              <w:t>141</w:t>
            </w:r>
          </w:hyperlink>
        </w:p>
        <w:p>
          <w:pPr>
            <w:pStyle w:val="TOC4"/>
            <w:numPr>
              <w:ilvl w:val="1"/>
              <w:numId w:val="7"/>
            </w:numPr>
            <w:tabs>
              <w:tab w:pos="1321" w:val="left" w:leader="none"/>
              <w:tab w:pos="1322" w:val="left" w:leader="none"/>
              <w:tab w:pos="8712" w:val="left" w:leader="none"/>
            </w:tabs>
            <w:spacing w:line="240" w:lineRule="auto" w:before="3" w:after="0"/>
            <w:ind w:left="1321" w:right="0" w:hanging="661"/>
            <w:jc w:val="left"/>
          </w:pPr>
          <w:hyperlink w:history="true" w:anchor="_bookmark145">
            <w:r>
              <w:rPr/>
              <w:t>Implications</w:t>
            </w:r>
            <w:r>
              <w:rPr>
                <w:spacing w:val="-7"/>
              </w:rPr>
              <w:t> </w:t>
            </w:r>
            <w:r>
              <w:rPr/>
              <w:t>and</w:t>
            </w:r>
            <w:r>
              <w:rPr>
                <w:spacing w:val="-7"/>
              </w:rPr>
              <w:t> </w:t>
            </w:r>
            <w:r>
              <w:rPr>
                <w:spacing w:val="-2"/>
              </w:rPr>
              <w:t>Discussion</w:t>
            </w:r>
            <w:r>
              <w:rPr/>
              <w:tab/>
            </w:r>
            <w:r>
              <w:rPr>
                <w:spacing w:val="-5"/>
              </w:rPr>
              <w:t>146</w:t>
            </w:r>
          </w:hyperlink>
        </w:p>
        <w:p>
          <w:pPr>
            <w:pStyle w:val="TOC5"/>
            <w:numPr>
              <w:ilvl w:val="2"/>
              <w:numId w:val="7"/>
            </w:numPr>
            <w:tabs>
              <w:tab w:pos="1760" w:val="left" w:leader="none"/>
              <w:tab w:pos="1761" w:val="left" w:leader="none"/>
              <w:tab w:pos="8712" w:val="left" w:leader="none"/>
            </w:tabs>
            <w:spacing w:line="240" w:lineRule="auto" w:before="16" w:after="0"/>
            <w:ind w:left="1760" w:right="0" w:hanging="882"/>
            <w:jc w:val="left"/>
          </w:pPr>
          <w:hyperlink w:history="true" w:anchor="_bookmark146">
            <w:r>
              <w:rPr/>
              <w:t>Data</w:t>
            </w:r>
            <w:r>
              <w:rPr>
                <w:spacing w:val="-5"/>
              </w:rPr>
              <w:t> </w:t>
            </w:r>
            <w:r>
              <w:rPr>
                <w:spacing w:val="-2"/>
              </w:rPr>
              <w:t>Generation</w:t>
            </w:r>
            <w:r>
              <w:rPr/>
              <w:tab/>
            </w:r>
            <w:r>
              <w:rPr>
                <w:spacing w:val="-5"/>
              </w:rPr>
              <w:t>146</w:t>
            </w:r>
          </w:hyperlink>
        </w:p>
        <w:p>
          <w:pPr>
            <w:pStyle w:val="TOC5"/>
            <w:numPr>
              <w:ilvl w:val="2"/>
              <w:numId w:val="7"/>
            </w:numPr>
            <w:tabs>
              <w:tab w:pos="1760" w:val="left" w:leader="none"/>
              <w:tab w:pos="1761" w:val="left" w:leader="none"/>
              <w:tab w:pos="8712" w:val="left" w:leader="none"/>
            </w:tabs>
            <w:spacing w:line="240" w:lineRule="auto" w:before="22" w:after="0"/>
            <w:ind w:left="1760" w:right="0" w:hanging="882"/>
            <w:jc w:val="left"/>
          </w:pPr>
          <w:hyperlink w:history="true" w:anchor="_bookmark147">
            <w:r>
              <w:rPr/>
              <w:t>Data</w:t>
            </w:r>
            <w:r>
              <w:rPr>
                <w:spacing w:val="-5"/>
              </w:rPr>
              <w:t> </w:t>
            </w:r>
            <w:r>
              <w:rPr/>
              <w:t>Driven</w:t>
            </w:r>
            <w:r>
              <w:rPr>
                <w:spacing w:val="-5"/>
              </w:rPr>
              <w:t> </w:t>
            </w:r>
            <w:r>
              <w:rPr>
                <w:spacing w:val="-2"/>
              </w:rPr>
              <w:t>Modeling</w:t>
            </w:r>
            <w:r>
              <w:rPr/>
              <w:tab/>
            </w:r>
            <w:r>
              <w:rPr>
                <w:spacing w:val="-5"/>
              </w:rPr>
              <w:t>146</w:t>
            </w:r>
          </w:hyperlink>
        </w:p>
        <w:p>
          <w:pPr>
            <w:pStyle w:val="TOC5"/>
            <w:numPr>
              <w:ilvl w:val="2"/>
              <w:numId w:val="7"/>
            </w:numPr>
            <w:tabs>
              <w:tab w:pos="1760" w:val="left" w:leader="none"/>
              <w:tab w:pos="1761" w:val="left" w:leader="none"/>
              <w:tab w:pos="8712" w:val="left" w:leader="none"/>
            </w:tabs>
            <w:spacing w:line="240" w:lineRule="auto" w:before="22" w:after="0"/>
            <w:ind w:left="1760" w:right="0" w:hanging="882"/>
            <w:jc w:val="left"/>
          </w:pPr>
          <w:hyperlink w:history="true" w:anchor="_bookmark148">
            <w:r>
              <w:rPr/>
              <w:t>Cooling</w:t>
            </w:r>
            <w:r>
              <w:rPr>
                <w:spacing w:val="-6"/>
              </w:rPr>
              <w:t> </w:t>
            </w:r>
            <w:r>
              <w:rPr/>
              <w:t>Power</w:t>
            </w:r>
            <w:r>
              <w:rPr>
                <w:spacing w:val="-3"/>
              </w:rPr>
              <w:t> </w:t>
            </w:r>
            <w:r>
              <w:rPr/>
              <w:t>Consumption</w:t>
            </w:r>
            <w:r>
              <w:rPr>
                <w:spacing w:val="-3"/>
              </w:rPr>
              <w:t> </w:t>
            </w:r>
            <w:r>
              <w:rPr>
                <w:spacing w:val="-2"/>
              </w:rPr>
              <w:t>Model</w:t>
            </w:r>
            <w:r>
              <w:rPr/>
              <w:tab/>
            </w:r>
            <w:r>
              <w:rPr>
                <w:spacing w:val="-5"/>
              </w:rPr>
              <w:t>148</w:t>
            </w:r>
          </w:hyperlink>
        </w:p>
        <w:p>
          <w:pPr>
            <w:pStyle w:val="TOC5"/>
            <w:numPr>
              <w:ilvl w:val="2"/>
              <w:numId w:val="7"/>
            </w:numPr>
            <w:tabs>
              <w:tab w:pos="1760" w:val="left" w:leader="none"/>
              <w:tab w:pos="1761" w:val="left" w:leader="none"/>
              <w:tab w:pos="8712" w:val="left" w:leader="none"/>
            </w:tabs>
            <w:spacing w:line="240" w:lineRule="auto" w:before="21" w:after="0"/>
            <w:ind w:left="1760" w:right="0" w:hanging="882"/>
            <w:jc w:val="left"/>
          </w:pPr>
          <w:hyperlink w:history="true" w:anchor="_bookmark149">
            <w:r>
              <w:rPr/>
              <w:t>Optimization </w:t>
            </w:r>
            <w:r>
              <w:rPr>
                <w:spacing w:val="-2"/>
              </w:rPr>
              <w:t>Framework</w:t>
            </w:r>
            <w:r>
              <w:rPr/>
              <w:tab/>
            </w:r>
            <w:r>
              <w:rPr>
                <w:spacing w:val="-5"/>
              </w:rPr>
              <w:t>148</w:t>
            </w:r>
          </w:hyperlink>
        </w:p>
        <w:p>
          <w:pPr>
            <w:pStyle w:val="TOC4"/>
            <w:numPr>
              <w:ilvl w:val="1"/>
              <w:numId w:val="7"/>
            </w:numPr>
            <w:tabs>
              <w:tab w:pos="1321" w:val="left" w:leader="none"/>
              <w:tab w:pos="1322" w:val="left" w:leader="none"/>
              <w:tab w:pos="8712" w:val="left" w:leader="none"/>
            </w:tabs>
            <w:spacing w:line="240" w:lineRule="auto" w:before="27" w:after="84"/>
            <w:ind w:left="1321" w:right="0" w:hanging="661"/>
            <w:jc w:val="left"/>
          </w:pPr>
          <w:hyperlink w:history="true" w:anchor="_bookmark150">
            <w:r>
              <w:rPr/>
              <w:t>Recommendations</w:t>
            </w:r>
            <w:r>
              <w:rPr>
                <w:spacing w:val="-12"/>
              </w:rPr>
              <w:t> </w:t>
            </w:r>
            <w:r>
              <w:rPr/>
              <w:t>and</w:t>
            </w:r>
            <w:r>
              <w:rPr>
                <w:spacing w:val="-11"/>
              </w:rPr>
              <w:t> </w:t>
            </w:r>
            <w:r>
              <w:rPr/>
              <w:t>Future</w:t>
            </w:r>
            <w:r>
              <w:rPr>
                <w:spacing w:val="-10"/>
              </w:rPr>
              <w:t> </w:t>
            </w:r>
            <w:r>
              <w:rPr>
                <w:spacing w:val="-4"/>
              </w:rPr>
              <w:t>Work</w:t>
            </w:r>
            <w:r>
              <w:rPr/>
              <w:tab/>
            </w:r>
            <w:r>
              <w:rPr>
                <w:spacing w:val="-5"/>
              </w:rPr>
              <w:t>148</w:t>
            </w:r>
          </w:hyperlink>
        </w:p>
        <w:p>
          <w:pPr>
            <w:pStyle w:val="TOC2"/>
            <w:spacing w:before="76"/>
            <w:ind w:right="0"/>
          </w:pPr>
          <w:hyperlink w:history="true" w:anchor="_bookmark151">
            <w:r>
              <w:rPr/>
              <w:t>APPENDIX</w:t>
            </w:r>
            <w:r>
              <w:rPr>
                <w:spacing w:val="-8"/>
              </w:rPr>
              <w:t> </w:t>
            </w:r>
            <w:r>
              <w:rPr/>
              <w:t>A:</w:t>
            </w:r>
            <w:r>
              <w:rPr>
                <w:spacing w:val="-8"/>
              </w:rPr>
              <w:t> </w:t>
            </w:r>
            <w:r>
              <w:rPr/>
              <w:t>DETAILS</w:t>
            </w:r>
            <w:r>
              <w:rPr>
                <w:spacing w:val="-5"/>
              </w:rPr>
              <w:t> </w:t>
            </w:r>
            <w:r>
              <w:rPr/>
              <w:t>OF</w:t>
            </w:r>
            <w:r>
              <w:rPr>
                <w:spacing w:val="-10"/>
              </w:rPr>
              <w:t> </w:t>
            </w:r>
            <w:r>
              <w:rPr/>
              <w:t>LAB</w:t>
            </w:r>
            <w:r>
              <w:rPr>
                <w:spacing w:val="-6"/>
              </w:rPr>
              <w:t> </w:t>
            </w:r>
            <w:r>
              <w:rPr/>
              <w:t>EQUIPMENT</w:t>
            </w:r>
            <w:r>
              <w:rPr>
                <w:spacing w:val="-7"/>
              </w:rPr>
              <w:t> </w:t>
            </w:r>
            <w:r>
              <w:rPr/>
              <w:t>AND</w:t>
            </w:r>
            <w:r>
              <w:rPr>
                <w:spacing w:val="-6"/>
              </w:rPr>
              <w:t> </w:t>
            </w:r>
            <w:r>
              <w:rPr/>
              <w:t>MEASUREMENT</w:t>
            </w:r>
            <w:r>
              <w:rPr>
                <w:spacing w:val="-7"/>
              </w:rPr>
              <w:t> </w:t>
            </w:r>
            <w:r>
              <w:rPr>
                <w:spacing w:val="-2"/>
              </w:rPr>
              <w:t>TOOLS</w:t>
            </w:r>
          </w:hyperlink>
        </w:p>
        <w:p>
          <w:pPr>
            <w:pStyle w:val="TOC3"/>
            <w:tabs>
              <w:tab w:pos="8712" w:val="left" w:leader="dot"/>
            </w:tabs>
            <w:spacing w:before="1"/>
          </w:pPr>
          <w:hyperlink w:history="true" w:anchor="_bookmark151">
            <w:r>
              <w:rPr>
                <w:spacing w:val="-10"/>
              </w:rPr>
              <w:t>.</w:t>
            </w:r>
            <w:r>
              <w:rPr/>
              <w:tab/>
            </w:r>
            <w:r>
              <w:rPr>
                <w:spacing w:val="-5"/>
              </w:rPr>
              <w:t>151</w:t>
            </w:r>
          </w:hyperlink>
        </w:p>
        <w:p>
          <w:pPr>
            <w:pStyle w:val="TOC4"/>
            <w:numPr>
              <w:ilvl w:val="1"/>
              <w:numId w:val="8"/>
            </w:numPr>
            <w:tabs>
              <w:tab w:pos="1075" w:val="left" w:leader="none"/>
              <w:tab w:pos="8712" w:val="left" w:leader="none"/>
            </w:tabs>
            <w:spacing w:line="240" w:lineRule="auto" w:before="2" w:after="0"/>
            <w:ind w:left="1074" w:right="0" w:hanging="414"/>
            <w:jc w:val="left"/>
          </w:pPr>
          <w:hyperlink w:history="true" w:anchor="_bookmark152">
            <w:r>
              <w:rPr/>
              <w:t>Lab</w:t>
            </w:r>
            <w:r>
              <w:rPr>
                <w:spacing w:val="-8"/>
              </w:rPr>
              <w:t> </w:t>
            </w:r>
            <w:r>
              <w:rPr/>
              <w:t>Equipment</w:t>
            </w:r>
            <w:r>
              <w:rPr>
                <w:spacing w:val="-9"/>
              </w:rPr>
              <w:t> </w:t>
            </w:r>
            <w:r>
              <w:rPr>
                <w:spacing w:val="-2"/>
              </w:rPr>
              <w:t>Configuration:</w:t>
            </w:r>
            <w:r>
              <w:rPr/>
              <w:tab/>
            </w:r>
            <w:r>
              <w:rPr>
                <w:spacing w:val="-5"/>
              </w:rPr>
              <w:t>151</w:t>
            </w:r>
          </w:hyperlink>
        </w:p>
        <w:p>
          <w:pPr>
            <w:pStyle w:val="TOC4"/>
            <w:numPr>
              <w:ilvl w:val="1"/>
              <w:numId w:val="8"/>
            </w:numPr>
            <w:tabs>
              <w:tab w:pos="1195" w:val="left" w:leader="none"/>
              <w:tab w:pos="8712" w:val="left" w:leader="none"/>
            </w:tabs>
            <w:spacing w:line="240" w:lineRule="auto" w:before="22" w:after="0"/>
            <w:ind w:left="1194" w:right="0" w:hanging="534"/>
            <w:jc w:val="left"/>
          </w:pPr>
          <w:hyperlink w:history="true" w:anchor="_bookmark153">
            <w:r>
              <w:rPr/>
              <w:t>Experimental</w:t>
            </w:r>
            <w:r>
              <w:rPr>
                <w:spacing w:val="-13"/>
              </w:rPr>
              <w:t> </w:t>
            </w:r>
            <w:r>
              <w:rPr/>
              <w:t>Measurement</w:t>
            </w:r>
            <w:r>
              <w:rPr>
                <w:spacing w:val="-12"/>
              </w:rPr>
              <w:t> </w:t>
            </w:r>
            <w:r>
              <w:rPr>
                <w:spacing w:val="-2"/>
              </w:rPr>
              <w:t>Tools</w:t>
            </w:r>
            <w:r>
              <w:rPr/>
              <w:tab/>
            </w:r>
            <w:r>
              <w:rPr>
                <w:spacing w:val="-5"/>
              </w:rPr>
              <w:t>152</w:t>
            </w:r>
          </w:hyperlink>
        </w:p>
        <w:p>
          <w:pPr>
            <w:pStyle w:val="TOC6"/>
            <w:numPr>
              <w:ilvl w:val="2"/>
              <w:numId w:val="8"/>
            </w:numPr>
            <w:tabs>
              <w:tab w:pos="1447" w:val="left" w:leader="none"/>
              <w:tab w:pos="8712" w:val="left" w:leader="none"/>
            </w:tabs>
            <w:spacing w:line="240" w:lineRule="auto" w:before="17" w:after="0"/>
            <w:ind w:left="1446" w:right="0" w:hanging="568"/>
            <w:jc w:val="left"/>
            <w:rPr>
              <w:i w:val="0"/>
            </w:rPr>
          </w:pPr>
          <w:hyperlink w:history="true" w:anchor="_bookmark154">
            <w:r>
              <w:rPr/>
              <w:t>Tile</w:t>
            </w:r>
            <w:r>
              <w:rPr>
                <w:spacing w:val="-5"/>
              </w:rPr>
              <w:t> </w:t>
            </w:r>
            <w:r>
              <w:rPr/>
              <w:t>Airflow</w:t>
            </w:r>
            <w:r>
              <w:rPr>
                <w:spacing w:val="-4"/>
              </w:rPr>
              <w:t> </w:t>
            </w:r>
            <w:r>
              <w:rPr/>
              <w:t>Rate</w:t>
            </w:r>
            <w:r>
              <w:rPr>
                <w:spacing w:val="-7"/>
              </w:rPr>
              <w:t> </w:t>
            </w:r>
            <w:r>
              <w:rPr/>
              <w:t>Measurement</w:t>
            </w:r>
            <w:r>
              <w:rPr>
                <w:spacing w:val="-4"/>
              </w:rPr>
              <w:t> Tool</w:t>
            </w:r>
            <w:r>
              <w:rPr/>
              <w:tab/>
            </w:r>
            <w:r>
              <w:rPr>
                <w:i w:val="0"/>
                <w:spacing w:val="-5"/>
              </w:rPr>
              <w:t>152</w:t>
            </w:r>
          </w:hyperlink>
        </w:p>
        <w:p>
          <w:pPr>
            <w:pStyle w:val="TOC6"/>
            <w:numPr>
              <w:ilvl w:val="2"/>
              <w:numId w:val="8"/>
            </w:numPr>
            <w:tabs>
              <w:tab w:pos="1447" w:val="left" w:leader="none"/>
              <w:tab w:pos="8712" w:val="left" w:leader="none"/>
            </w:tabs>
            <w:spacing w:line="240" w:lineRule="auto" w:before="21" w:after="0"/>
            <w:ind w:left="1446" w:right="0" w:hanging="568"/>
            <w:jc w:val="left"/>
            <w:rPr>
              <w:i w:val="0"/>
            </w:rPr>
          </w:pPr>
          <w:hyperlink w:history="true" w:anchor="_bookmark155">
            <w:r>
              <w:rPr/>
              <w:t>Rack</w:t>
            </w:r>
            <w:r>
              <w:rPr>
                <w:spacing w:val="-5"/>
              </w:rPr>
              <w:t> </w:t>
            </w:r>
            <w:r>
              <w:rPr/>
              <w:t>Airflow</w:t>
            </w:r>
            <w:r>
              <w:rPr>
                <w:spacing w:val="-4"/>
              </w:rPr>
              <w:t> </w:t>
            </w:r>
            <w:r>
              <w:rPr/>
              <w:t>Rate</w:t>
            </w:r>
            <w:r>
              <w:rPr>
                <w:spacing w:val="-5"/>
              </w:rPr>
              <w:t> </w:t>
            </w:r>
            <w:r>
              <w:rPr/>
              <w:t>Measurement</w:t>
            </w:r>
            <w:r>
              <w:rPr>
                <w:spacing w:val="-3"/>
              </w:rPr>
              <w:t> </w:t>
            </w:r>
            <w:r>
              <w:rPr>
                <w:spacing w:val="-4"/>
              </w:rPr>
              <w:t>Tool</w:t>
            </w:r>
            <w:r>
              <w:rPr/>
              <w:tab/>
            </w:r>
            <w:r>
              <w:rPr>
                <w:i w:val="0"/>
                <w:spacing w:val="-5"/>
              </w:rPr>
              <w:t>153</w:t>
            </w:r>
          </w:hyperlink>
        </w:p>
        <w:p>
          <w:pPr>
            <w:pStyle w:val="TOC6"/>
            <w:numPr>
              <w:ilvl w:val="2"/>
              <w:numId w:val="8"/>
            </w:numPr>
            <w:tabs>
              <w:tab w:pos="1447" w:val="left" w:leader="none"/>
              <w:tab w:pos="8712" w:val="left" w:leader="none"/>
            </w:tabs>
            <w:spacing w:line="240" w:lineRule="auto" w:before="22" w:after="0"/>
            <w:ind w:left="1446" w:right="0" w:hanging="568"/>
            <w:jc w:val="left"/>
            <w:rPr>
              <w:i w:val="0"/>
            </w:rPr>
          </w:pPr>
          <w:hyperlink w:history="true" w:anchor="_bookmark156">
            <w:r>
              <w:rPr/>
              <w:t>Rack</w:t>
            </w:r>
            <w:r>
              <w:rPr>
                <w:spacing w:val="-6"/>
              </w:rPr>
              <w:t> </w:t>
            </w:r>
            <w:r>
              <w:rPr/>
              <w:t>Inlet</w:t>
            </w:r>
            <w:r>
              <w:rPr>
                <w:spacing w:val="-6"/>
              </w:rPr>
              <w:t> </w:t>
            </w:r>
            <w:r>
              <w:rPr/>
              <w:t>Air</w:t>
            </w:r>
            <w:r>
              <w:rPr>
                <w:spacing w:val="-5"/>
              </w:rPr>
              <w:t> </w:t>
            </w:r>
            <w:r>
              <w:rPr/>
              <w:t>Temperature</w:t>
            </w:r>
            <w:r>
              <w:rPr>
                <w:spacing w:val="-6"/>
              </w:rPr>
              <w:t> </w:t>
            </w:r>
            <w:r>
              <w:rPr/>
              <w:t>Measurement</w:t>
            </w:r>
            <w:r>
              <w:rPr>
                <w:spacing w:val="-5"/>
              </w:rPr>
              <w:t> </w:t>
            </w:r>
            <w:r>
              <w:rPr>
                <w:spacing w:val="-4"/>
              </w:rPr>
              <w:t>Tool</w:t>
            </w:r>
            <w:r>
              <w:rPr/>
              <w:tab/>
            </w:r>
            <w:r>
              <w:rPr>
                <w:i w:val="0"/>
                <w:spacing w:val="-5"/>
              </w:rPr>
              <w:t>154</w:t>
            </w:r>
          </w:hyperlink>
        </w:p>
        <w:p>
          <w:pPr>
            <w:pStyle w:val="TOC2"/>
            <w:tabs>
              <w:tab w:pos="8712" w:val="left" w:leader="dot"/>
            </w:tabs>
            <w:spacing w:before="264"/>
          </w:pPr>
          <w:hyperlink w:history="true" w:anchor="_bookmark157">
            <w:r>
              <w:rPr/>
              <w:t>APPENDIX B: IMPACT OF ACTIVE TILES ON DATA CENTER FLOW AND</w:t>
            </w:r>
          </w:hyperlink>
          <w:r>
            <w:rPr/>
            <w:t> </w:t>
          </w:r>
          <w:hyperlink w:history="true" w:anchor="_bookmark157">
            <w:r>
              <w:rPr/>
              <w:t>TEMPERATURE</w:t>
            </w:r>
            <w:r>
              <w:rPr>
                <w:spacing w:val="-13"/>
              </w:rPr>
              <w:t> </w:t>
            </w:r>
            <w:r>
              <w:rPr>
                <w:spacing w:val="-2"/>
              </w:rPr>
              <w:t>DISTRIBUTION</w:t>
            </w:r>
            <w:r>
              <w:rPr/>
              <w:tab/>
            </w:r>
            <w:r>
              <w:rPr>
                <w:spacing w:val="-5"/>
              </w:rPr>
              <w:t>155</w:t>
            </w:r>
          </w:hyperlink>
        </w:p>
        <w:p>
          <w:pPr>
            <w:pStyle w:val="TOC4"/>
            <w:numPr>
              <w:ilvl w:val="1"/>
              <w:numId w:val="9"/>
            </w:numPr>
            <w:tabs>
              <w:tab w:pos="1062" w:val="left" w:leader="none"/>
              <w:tab w:pos="8712" w:val="left" w:leader="none"/>
            </w:tabs>
            <w:spacing w:line="240" w:lineRule="auto" w:before="2" w:after="0"/>
            <w:ind w:left="1061" w:right="0" w:hanging="401"/>
            <w:jc w:val="left"/>
          </w:pPr>
          <w:hyperlink w:history="true" w:anchor="_bookmark158">
            <w:r>
              <w:rPr>
                <w:spacing w:val="-2"/>
              </w:rPr>
              <w:t>Introduction</w:t>
            </w:r>
            <w:r>
              <w:rPr/>
              <w:tab/>
            </w:r>
            <w:r>
              <w:rPr>
                <w:spacing w:val="-5"/>
              </w:rPr>
              <w:t>156</w:t>
            </w:r>
          </w:hyperlink>
        </w:p>
        <w:p>
          <w:pPr>
            <w:pStyle w:val="TOC4"/>
            <w:numPr>
              <w:ilvl w:val="1"/>
              <w:numId w:val="9"/>
            </w:numPr>
            <w:tabs>
              <w:tab w:pos="1062" w:val="left" w:leader="none"/>
              <w:tab w:pos="8712" w:val="left" w:leader="none"/>
            </w:tabs>
            <w:spacing w:line="240" w:lineRule="auto" w:before="24" w:after="0"/>
            <w:ind w:left="1061" w:right="0" w:hanging="401"/>
            <w:jc w:val="left"/>
          </w:pPr>
          <w:hyperlink w:history="true" w:anchor="_bookmark159">
            <w:r>
              <w:rPr/>
              <w:t>Active</w:t>
            </w:r>
            <w:r>
              <w:rPr>
                <w:spacing w:val="-5"/>
              </w:rPr>
              <w:t> </w:t>
            </w:r>
            <w:r>
              <w:rPr/>
              <w:t>Tile</w:t>
            </w:r>
            <w:r>
              <w:rPr>
                <w:spacing w:val="-2"/>
              </w:rPr>
              <w:t> </w:t>
            </w:r>
            <w:r>
              <w:rPr/>
              <w:t>Porosity</w:t>
            </w:r>
            <w:r>
              <w:rPr>
                <w:spacing w:val="-1"/>
              </w:rPr>
              <w:t> </w:t>
            </w:r>
            <w:r>
              <w:rPr>
                <w:spacing w:val="-2"/>
              </w:rPr>
              <w:t>Characterization</w:t>
            </w:r>
            <w:r>
              <w:rPr/>
              <w:tab/>
            </w:r>
            <w:r>
              <w:rPr>
                <w:spacing w:val="-5"/>
              </w:rPr>
              <w:t>159</w:t>
            </w:r>
          </w:hyperlink>
        </w:p>
        <w:p>
          <w:pPr>
            <w:pStyle w:val="TOC4"/>
            <w:numPr>
              <w:ilvl w:val="1"/>
              <w:numId w:val="9"/>
            </w:numPr>
            <w:tabs>
              <w:tab w:pos="1062" w:val="left" w:leader="none"/>
              <w:tab w:pos="8712" w:val="left" w:leader="none"/>
            </w:tabs>
            <w:spacing w:line="240" w:lineRule="auto" w:before="23" w:after="0"/>
            <w:ind w:left="1061" w:right="0" w:hanging="401"/>
            <w:jc w:val="left"/>
          </w:pPr>
          <w:hyperlink w:history="true" w:anchor="_bookmark160">
            <w:r>
              <w:rPr/>
              <w:t>Experimental</w:t>
            </w:r>
            <w:r>
              <w:rPr>
                <w:spacing w:val="-9"/>
              </w:rPr>
              <w:t> </w:t>
            </w:r>
            <w:r>
              <w:rPr/>
              <w:t>Results</w:t>
            </w:r>
            <w:r>
              <w:rPr>
                <w:spacing w:val="-7"/>
              </w:rPr>
              <w:t> </w:t>
            </w:r>
            <w:r>
              <w:rPr/>
              <w:t>and</w:t>
            </w:r>
            <w:r>
              <w:rPr>
                <w:spacing w:val="-8"/>
              </w:rPr>
              <w:t> </w:t>
            </w:r>
            <w:r>
              <w:rPr>
                <w:spacing w:val="-2"/>
              </w:rPr>
              <w:t>Discussion</w:t>
            </w:r>
            <w:r>
              <w:rPr/>
              <w:tab/>
            </w:r>
            <w:r>
              <w:rPr>
                <w:spacing w:val="-5"/>
              </w:rPr>
              <w:t>162</w:t>
            </w:r>
          </w:hyperlink>
        </w:p>
        <w:p>
          <w:pPr>
            <w:pStyle w:val="TOC6"/>
            <w:numPr>
              <w:ilvl w:val="2"/>
              <w:numId w:val="9"/>
            </w:numPr>
            <w:tabs>
              <w:tab w:pos="1447" w:val="left" w:leader="none"/>
              <w:tab w:pos="8712" w:val="left" w:leader="none"/>
            </w:tabs>
            <w:spacing w:line="240" w:lineRule="auto" w:before="17" w:after="0"/>
            <w:ind w:left="1446" w:right="0" w:hanging="568"/>
            <w:jc w:val="left"/>
            <w:rPr>
              <w:i w:val="0"/>
            </w:rPr>
          </w:pPr>
          <w:hyperlink w:history="true" w:anchor="_bookmark161">
            <w:r>
              <w:rPr/>
              <w:t>Results</w:t>
            </w:r>
            <w:r>
              <w:rPr>
                <w:spacing w:val="-3"/>
              </w:rPr>
              <w:t> </w:t>
            </w:r>
            <w:r>
              <w:rPr/>
              <w:t>for</w:t>
            </w:r>
            <w:r>
              <w:rPr>
                <w:spacing w:val="-2"/>
              </w:rPr>
              <w:t> </w:t>
            </w:r>
            <w:r>
              <w:rPr/>
              <w:t>Single</w:t>
            </w:r>
            <w:r>
              <w:rPr>
                <w:spacing w:val="-3"/>
              </w:rPr>
              <w:t> </w:t>
            </w:r>
            <w:r>
              <w:rPr/>
              <w:t>Active</w:t>
            </w:r>
            <w:r>
              <w:rPr>
                <w:spacing w:val="-3"/>
              </w:rPr>
              <w:t> </w:t>
            </w:r>
            <w:r>
              <w:rPr/>
              <w:t>Tile</w:t>
            </w:r>
            <w:r>
              <w:rPr>
                <w:spacing w:val="-4"/>
              </w:rPr>
              <w:t> </w:t>
            </w:r>
            <w:r>
              <w:rPr/>
              <w:t>and</w:t>
            </w:r>
            <w:r>
              <w:rPr>
                <w:spacing w:val="-2"/>
              </w:rPr>
              <w:t> </w:t>
            </w:r>
            <w:r>
              <w:rPr/>
              <w:t>Rack</w:t>
            </w:r>
            <w:r>
              <w:rPr>
                <w:spacing w:val="-3"/>
              </w:rPr>
              <w:t> </w:t>
            </w:r>
            <w:r>
              <w:rPr>
                <w:spacing w:val="-2"/>
              </w:rPr>
              <w:t>Configuration</w:t>
            </w:r>
            <w:r>
              <w:rPr/>
              <w:tab/>
            </w:r>
            <w:r>
              <w:rPr>
                <w:i w:val="0"/>
                <w:spacing w:val="-5"/>
              </w:rPr>
              <w:t>162</w:t>
            </w:r>
          </w:hyperlink>
        </w:p>
        <w:p>
          <w:pPr>
            <w:pStyle w:val="TOC6"/>
            <w:numPr>
              <w:ilvl w:val="2"/>
              <w:numId w:val="9"/>
            </w:numPr>
            <w:tabs>
              <w:tab w:pos="1447" w:val="left" w:leader="none"/>
              <w:tab w:pos="8712" w:val="left" w:leader="none"/>
            </w:tabs>
            <w:spacing w:line="240" w:lineRule="auto" w:before="21" w:after="0"/>
            <w:ind w:left="1446" w:right="0" w:hanging="568"/>
            <w:jc w:val="left"/>
            <w:rPr>
              <w:i w:val="0"/>
            </w:rPr>
          </w:pPr>
          <w:hyperlink w:history="true" w:anchor="_bookmark162">
            <w:r>
              <w:rPr/>
              <w:t>Results</w:t>
            </w:r>
            <w:r>
              <w:rPr>
                <w:spacing w:val="-3"/>
              </w:rPr>
              <w:t> </w:t>
            </w:r>
            <w:r>
              <w:rPr/>
              <w:t>for</w:t>
            </w:r>
            <w:r>
              <w:rPr>
                <w:spacing w:val="-3"/>
              </w:rPr>
              <w:t> </w:t>
            </w:r>
            <w:r>
              <w:rPr/>
              <w:t>Complete</w:t>
            </w:r>
            <w:r>
              <w:rPr>
                <w:spacing w:val="-2"/>
              </w:rPr>
              <w:t> </w:t>
            </w:r>
            <w:r>
              <w:rPr/>
              <w:t>Aisle</w:t>
            </w:r>
            <w:r>
              <w:rPr>
                <w:spacing w:val="-4"/>
              </w:rPr>
              <w:t> </w:t>
            </w:r>
            <w:r>
              <w:rPr/>
              <w:t>of</w:t>
            </w:r>
            <w:r>
              <w:rPr>
                <w:spacing w:val="-2"/>
              </w:rPr>
              <w:t> </w:t>
            </w:r>
            <w:r>
              <w:rPr/>
              <w:t>Active</w:t>
            </w:r>
            <w:r>
              <w:rPr>
                <w:spacing w:val="-4"/>
              </w:rPr>
              <w:t> Tiles</w:t>
            </w:r>
            <w:r>
              <w:rPr/>
              <w:tab/>
            </w:r>
            <w:r>
              <w:rPr>
                <w:i w:val="0"/>
                <w:spacing w:val="-5"/>
              </w:rPr>
              <w:t>169</w:t>
            </w:r>
          </w:hyperlink>
        </w:p>
        <w:p>
          <w:pPr>
            <w:pStyle w:val="TOC6"/>
            <w:numPr>
              <w:ilvl w:val="2"/>
              <w:numId w:val="9"/>
            </w:numPr>
            <w:tabs>
              <w:tab w:pos="1447" w:val="left" w:leader="none"/>
              <w:tab w:pos="8712" w:val="left" w:leader="none"/>
            </w:tabs>
            <w:spacing w:line="240" w:lineRule="auto" w:before="22" w:after="0"/>
            <w:ind w:left="1446" w:right="0" w:hanging="568"/>
            <w:jc w:val="left"/>
            <w:rPr>
              <w:i w:val="0"/>
            </w:rPr>
          </w:pPr>
          <w:hyperlink w:history="true" w:anchor="_bookmark163">
            <w:r>
              <w:rPr>
                <w:spacing w:val="-2"/>
              </w:rPr>
              <w:t>Cross-Correlation</w:t>
            </w:r>
            <w:r>
              <w:rPr>
                <w:spacing w:val="11"/>
              </w:rPr>
              <w:t> </w:t>
            </w:r>
            <w:r>
              <w:rPr>
                <w:spacing w:val="-2"/>
              </w:rPr>
              <w:t>Experiments:</w:t>
            </w:r>
            <w:r>
              <w:rPr/>
              <w:tab/>
            </w:r>
            <w:r>
              <w:rPr>
                <w:i w:val="0"/>
                <w:spacing w:val="-5"/>
              </w:rPr>
              <w:t>179</w:t>
            </w:r>
          </w:hyperlink>
        </w:p>
        <w:p>
          <w:pPr>
            <w:pStyle w:val="TOC4"/>
            <w:numPr>
              <w:ilvl w:val="1"/>
              <w:numId w:val="9"/>
            </w:numPr>
            <w:tabs>
              <w:tab w:pos="1062" w:val="left" w:leader="none"/>
              <w:tab w:pos="8712" w:val="left" w:leader="none"/>
            </w:tabs>
            <w:spacing w:line="240" w:lineRule="auto" w:before="26" w:after="0"/>
            <w:ind w:left="1061" w:right="0" w:hanging="401"/>
            <w:jc w:val="left"/>
          </w:pPr>
          <w:hyperlink w:history="true" w:anchor="_bookmark164">
            <w:r>
              <w:rPr>
                <w:spacing w:val="-2"/>
              </w:rPr>
              <w:t>Summary</w:t>
            </w:r>
            <w:r>
              <w:rPr/>
              <w:tab/>
            </w:r>
            <w:r>
              <w:rPr>
                <w:spacing w:val="-5"/>
              </w:rPr>
              <w:t>182</w:t>
            </w:r>
          </w:hyperlink>
        </w:p>
        <w:p>
          <w:pPr>
            <w:pStyle w:val="TOC3"/>
            <w:tabs>
              <w:tab w:pos="8712" w:val="left" w:leader="dot"/>
            </w:tabs>
            <w:spacing w:before="259"/>
          </w:pPr>
          <w:hyperlink w:history="true" w:anchor="_bookmark165">
            <w:r>
              <w:rPr>
                <w:spacing w:val="-2"/>
              </w:rPr>
              <w:t>References</w:t>
            </w:r>
            <w:r>
              <w:rPr/>
              <w:tab/>
            </w:r>
            <w:r>
              <w:rPr>
                <w:spacing w:val="-5"/>
              </w:rPr>
              <w:t>184</w:t>
            </w:r>
          </w:hyperlink>
        </w:p>
      </w:sdtContent>
    </w:sdt>
    <w:p>
      <w:pPr>
        <w:spacing w:after="0"/>
        <w:sectPr>
          <w:type w:val="continuous"/>
          <w:pgSz w:w="12240" w:h="15840"/>
          <w:pgMar w:header="0" w:footer="1068" w:top="1360" w:bottom="1594" w:left="1720" w:right="1320"/>
        </w:sectPr>
      </w:pPr>
    </w:p>
    <w:p>
      <w:pPr>
        <w:pStyle w:val="Heading2"/>
      </w:pPr>
      <w:bookmarkStart w:name="_bookmark1" w:id="2"/>
      <w:bookmarkEnd w:id="2"/>
      <w:r>
        <w:rPr/>
      </w:r>
      <w:r>
        <w:rPr/>
        <w:t>LIST</w:t>
      </w:r>
      <w:r>
        <w:rPr>
          <w:spacing w:val="-3"/>
        </w:rPr>
        <w:t> </w:t>
      </w:r>
      <w:r>
        <w:rPr/>
        <w:t>OF</w:t>
      </w:r>
      <w:r>
        <w:rPr>
          <w:spacing w:val="-2"/>
        </w:rPr>
        <w:t> TABLES</w:t>
      </w:r>
    </w:p>
    <w:p>
      <w:pPr>
        <w:pStyle w:val="BodyText"/>
        <w:rPr>
          <w:sz w:val="30"/>
        </w:rPr>
      </w:pPr>
    </w:p>
    <w:p>
      <w:pPr>
        <w:pStyle w:val="BodyText"/>
        <w:spacing w:before="7"/>
        <w:rPr>
          <w:sz w:val="39"/>
        </w:rPr>
      </w:pPr>
    </w:p>
    <w:p>
      <w:pPr>
        <w:pStyle w:val="BodyText"/>
        <w:tabs>
          <w:tab w:pos="8952" w:val="left" w:leader="none"/>
        </w:tabs>
        <w:ind w:left="440"/>
      </w:pPr>
      <w:hyperlink w:history="true" w:anchor="_bookmark9">
        <w:r>
          <w:rPr/>
          <w:t>Table</w:t>
        </w:r>
        <w:r>
          <w:rPr>
            <w:spacing w:val="-3"/>
          </w:rPr>
          <w:t> </w:t>
        </w:r>
        <w:r>
          <w:rPr/>
          <w:t>1</w:t>
        </w:r>
        <w:r>
          <w:rPr>
            <w:spacing w:val="-3"/>
          </w:rPr>
          <w:t> </w:t>
        </w:r>
        <w:r>
          <w:rPr/>
          <w:t>-</w:t>
        </w:r>
        <w:r>
          <w:rPr>
            <w:spacing w:val="-3"/>
          </w:rPr>
          <w:t> </w:t>
        </w:r>
        <w:r>
          <w:rPr/>
          <w:t>ASHRAE</w:t>
        </w:r>
        <w:r>
          <w:rPr>
            <w:spacing w:val="-3"/>
          </w:rPr>
          <w:t> </w:t>
        </w:r>
        <w:r>
          <w:rPr/>
          <w:t>Thermal</w:t>
        </w:r>
        <w:r>
          <w:rPr>
            <w:spacing w:val="-2"/>
          </w:rPr>
          <w:t> </w:t>
        </w:r>
        <w:r>
          <w:rPr/>
          <w:t>Guidelines</w:t>
        </w:r>
        <w:r>
          <w:rPr>
            <w:spacing w:val="-2"/>
          </w:rPr>
          <w:t> </w:t>
        </w:r>
        <w:r>
          <w:rPr/>
          <w:t>for</w:t>
        </w:r>
        <w:r>
          <w:rPr>
            <w:spacing w:val="-4"/>
          </w:rPr>
          <w:t> </w:t>
        </w:r>
        <w:r>
          <w:rPr/>
          <w:t>Data</w:t>
        </w:r>
        <w:r>
          <w:rPr>
            <w:spacing w:val="-1"/>
          </w:rPr>
          <w:t> </w:t>
        </w:r>
        <w:r>
          <w:rPr>
            <w:spacing w:val="-2"/>
          </w:rPr>
          <w:t>Centers</w:t>
        </w:r>
        <w:r>
          <w:rPr/>
          <w:tab/>
        </w:r>
        <w:r>
          <w:rPr>
            <w:spacing w:val="-10"/>
          </w:rPr>
          <w:t>4</w:t>
        </w:r>
      </w:hyperlink>
    </w:p>
    <w:p>
      <w:pPr>
        <w:pStyle w:val="BodyText"/>
        <w:rPr>
          <w:sz w:val="26"/>
        </w:rPr>
      </w:pPr>
    </w:p>
    <w:p>
      <w:pPr>
        <w:pStyle w:val="BodyText"/>
        <w:tabs>
          <w:tab w:pos="8952" w:val="left" w:leader="none"/>
        </w:tabs>
        <w:spacing w:before="217"/>
        <w:ind w:left="440"/>
      </w:pPr>
      <w:hyperlink w:history="true" w:anchor="_bookmark17">
        <w:r>
          <w:rPr/>
          <w:t>Table</w:t>
        </w:r>
        <w:r>
          <w:rPr>
            <w:spacing w:val="-4"/>
          </w:rPr>
          <w:t> </w:t>
        </w:r>
        <w:r>
          <w:rPr/>
          <w:t>2</w:t>
        </w:r>
        <w:r>
          <w:rPr>
            <w:spacing w:val="-4"/>
          </w:rPr>
          <w:t> </w:t>
        </w:r>
        <w:r>
          <w:rPr/>
          <w:t>-</w:t>
        </w:r>
        <w:r>
          <w:rPr>
            <w:spacing w:val="-5"/>
          </w:rPr>
          <w:t> </w:t>
        </w:r>
        <w:r>
          <w:rPr/>
          <w:t>Sustainability</w:t>
        </w:r>
        <w:r>
          <w:rPr>
            <w:spacing w:val="-7"/>
          </w:rPr>
          <w:t> </w:t>
        </w:r>
        <w:r>
          <w:rPr/>
          <w:t>Metrics</w:t>
        </w:r>
        <w:r>
          <w:rPr>
            <w:spacing w:val="-3"/>
          </w:rPr>
          <w:t> </w:t>
        </w:r>
        <w:r>
          <w:rPr/>
          <w:t>for</w:t>
        </w:r>
        <w:r>
          <w:rPr>
            <w:spacing w:val="-6"/>
          </w:rPr>
          <w:t> </w:t>
        </w:r>
        <w:r>
          <w:rPr/>
          <w:t>Data</w:t>
        </w:r>
        <w:r>
          <w:rPr>
            <w:spacing w:val="-3"/>
          </w:rPr>
          <w:t> </w:t>
        </w:r>
        <w:r>
          <w:rPr>
            <w:spacing w:val="-2"/>
          </w:rPr>
          <w:t>Centers</w:t>
        </w:r>
        <w:r>
          <w:rPr/>
          <w:tab/>
        </w:r>
        <w:r>
          <w:rPr>
            <w:spacing w:val="-10"/>
          </w:rPr>
          <w:t>9</w:t>
        </w:r>
      </w:hyperlink>
    </w:p>
    <w:p>
      <w:pPr>
        <w:pStyle w:val="BodyText"/>
        <w:rPr>
          <w:sz w:val="26"/>
        </w:rPr>
      </w:pPr>
    </w:p>
    <w:p>
      <w:pPr>
        <w:pStyle w:val="BodyText"/>
        <w:tabs>
          <w:tab w:pos="8832" w:val="left" w:leader="none"/>
        </w:tabs>
        <w:spacing w:before="217"/>
        <w:ind w:left="440"/>
      </w:pPr>
      <w:hyperlink w:history="true" w:anchor="_bookmark24">
        <w:r>
          <w:rPr/>
          <w:t>Table</w:t>
        </w:r>
        <w:r>
          <w:rPr>
            <w:spacing w:val="-5"/>
          </w:rPr>
          <w:t> </w:t>
        </w:r>
        <w:r>
          <w:rPr/>
          <w:t>3</w:t>
        </w:r>
        <w:r>
          <w:rPr>
            <w:spacing w:val="-4"/>
          </w:rPr>
          <w:t> </w:t>
        </w:r>
        <w:r>
          <w:rPr/>
          <w:t>-</w:t>
        </w:r>
        <w:r>
          <w:rPr>
            <w:spacing w:val="-3"/>
          </w:rPr>
          <w:t> </w:t>
        </w:r>
        <w:r>
          <w:rPr/>
          <w:t>Representative</w:t>
        </w:r>
        <w:r>
          <w:rPr>
            <w:spacing w:val="-2"/>
          </w:rPr>
          <w:t> </w:t>
        </w:r>
        <w:r>
          <w:rPr/>
          <w:t>CFD/HT</w:t>
        </w:r>
        <w:r>
          <w:rPr>
            <w:spacing w:val="-4"/>
          </w:rPr>
          <w:t> </w:t>
        </w:r>
        <w:r>
          <w:rPr/>
          <w:t>Studies</w:t>
        </w:r>
        <w:r>
          <w:rPr>
            <w:spacing w:val="-2"/>
          </w:rPr>
          <w:t> </w:t>
        </w:r>
        <w:r>
          <w:rPr/>
          <w:t>for</w:t>
        </w:r>
        <w:r>
          <w:rPr>
            <w:spacing w:val="-5"/>
          </w:rPr>
          <w:t> </w:t>
        </w:r>
        <w:r>
          <w:rPr/>
          <w:t>Data</w:t>
        </w:r>
        <w:r>
          <w:rPr>
            <w:spacing w:val="-3"/>
          </w:rPr>
          <w:t> </w:t>
        </w:r>
        <w:r>
          <w:rPr>
            <w:spacing w:val="-2"/>
          </w:rPr>
          <w:t>Centers</w:t>
        </w:r>
        <w:r>
          <w:rPr/>
          <w:tab/>
        </w:r>
        <w:r>
          <w:rPr>
            <w:spacing w:val="-5"/>
          </w:rPr>
          <w:t>14</w:t>
        </w:r>
      </w:hyperlink>
    </w:p>
    <w:p>
      <w:pPr>
        <w:pStyle w:val="BodyText"/>
        <w:rPr>
          <w:sz w:val="26"/>
        </w:rPr>
      </w:pPr>
    </w:p>
    <w:p>
      <w:pPr>
        <w:pStyle w:val="BodyText"/>
        <w:tabs>
          <w:tab w:pos="8832" w:val="left" w:leader="none"/>
        </w:tabs>
        <w:spacing w:line="480" w:lineRule="auto" w:before="218"/>
        <w:ind w:left="440" w:right="115"/>
      </w:pPr>
      <w:hyperlink w:history="true" w:anchor="_bookmark26">
        <w:r>
          <w:rPr/>
          <w:t>Table</w:t>
        </w:r>
        <w:r>
          <w:rPr>
            <w:spacing w:val="-14"/>
          </w:rPr>
          <w:t> </w:t>
        </w:r>
        <w:r>
          <w:rPr/>
          <w:t>4</w:t>
        </w:r>
        <w:r>
          <w:rPr>
            <w:spacing w:val="-13"/>
          </w:rPr>
          <w:t> </w:t>
        </w:r>
        <w:r>
          <w:rPr/>
          <w:t>-</w:t>
        </w:r>
        <w:r>
          <w:rPr>
            <w:spacing w:val="-14"/>
          </w:rPr>
          <w:t> </w:t>
        </w:r>
        <w:r>
          <w:rPr/>
          <w:t>Overview</w:t>
        </w:r>
        <w:r>
          <w:rPr>
            <w:spacing w:val="-14"/>
          </w:rPr>
          <w:t> </w:t>
        </w:r>
        <w:r>
          <w:rPr/>
          <w:t>of</w:t>
        </w:r>
        <w:r>
          <w:rPr>
            <w:spacing w:val="-14"/>
          </w:rPr>
          <w:t> </w:t>
        </w:r>
        <w:r>
          <w:rPr/>
          <w:t>Reduced</w:t>
        </w:r>
        <w:r>
          <w:rPr>
            <w:spacing w:val="-13"/>
          </w:rPr>
          <w:t> </w:t>
        </w:r>
        <w:r>
          <w:rPr/>
          <w:t>Order</w:t>
        </w:r>
        <w:r>
          <w:rPr>
            <w:spacing w:val="-14"/>
          </w:rPr>
          <w:t> </w:t>
        </w:r>
        <w:r>
          <w:rPr/>
          <w:t>Modeling</w:t>
        </w:r>
        <w:r>
          <w:rPr>
            <w:spacing w:val="-15"/>
          </w:rPr>
          <w:t> </w:t>
        </w:r>
        <w:r>
          <w:rPr/>
          <w:t>of</w:t>
        </w:r>
        <w:r>
          <w:rPr>
            <w:spacing w:val="-12"/>
          </w:rPr>
          <w:t> </w:t>
        </w:r>
        <w:r>
          <w:rPr/>
          <w:t>Data</w:t>
        </w:r>
        <w:r>
          <w:rPr>
            <w:spacing w:val="-14"/>
          </w:rPr>
          <w:t> </w:t>
        </w:r>
        <w:r>
          <w:rPr/>
          <w:t>Centers</w:t>
        </w:r>
        <w:r>
          <w:rPr>
            <w:spacing w:val="-13"/>
          </w:rPr>
          <w:t> </w:t>
        </w:r>
        <w:r>
          <w:rPr/>
          <w:t>(*-</w:t>
        </w:r>
        <w:r>
          <w:rPr>
            <w:spacing w:val="-14"/>
          </w:rPr>
          <w:t> </w:t>
        </w:r>
        <w:r>
          <w:rPr/>
          <w:t>indicates</w:t>
        </w:r>
        <w:r>
          <w:rPr>
            <w:spacing w:val="-13"/>
          </w:rPr>
          <w:t> </w:t>
        </w:r>
        <w:r>
          <w:rPr/>
          <w:t>experimental</w:t>
        </w:r>
      </w:hyperlink>
      <w:r>
        <w:rPr/>
        <w:t> </w:t>
      </w:r>
      <w:hyperlink w:history="true" w:anchor="_bookmark26">
        <w:r>
          <w:rPr/>
          <w:t>validation</w:t>
        </w:r>
        <w:r>
          <w:rPr>
            <w:spacing w:val="-2"/>
          </w:rPr>
          <w:t> </w:t>
        </w:r>
        <w:r>
          <w:rPr/>
          <w:t>is</w:t>
        </w:r>
        <w:r>
          <w:rPr>
            <w:spacing w:val="-1"/>
          </w:rPr>
          <w:t> </w:t>
        </w:r>
        <w:r>
          <w:rPr/>
          <w:t>included</w:t>
        </w:r>
        <w:r>
          <w:rPr>
            <w:spacing w:val="-1"/>
          </w:rPr>
          <w:t> </w:t>
        </w:r>
        <w:r>
          <w:rPr/>
          <w:t>)</w:t>
        </w:r>
        <w:r>
          <w:rPr>
            <w:spacing w:val="-1"/>
          </w:rPr>
          <w:t> </w:t>
        </w:r>
        <w:r>
          <w:rPr>
            <w:spacing w:val="-4"/>
          </w:rPr>
          <w:t>[46]</w:t>
        </w:r>
        <w:r>
          <w:rPr/>
          <w:tab/>
        </w:r>
        <w:r>
          <w:rPr>
            <w:spacing w:val="-5"/>
          </w:rPr>
          <w:t>17</w:t>
        </w:r>
      </w:hyperlink>
    </w:p>
    <w:p>
      <w:pPr>
        <w:pStyle w:val="BodyText"/>
        <w:spacing w:before="10"/>
        <w:rPr>
          <w:sz w:val="20"/>
        </w:rPr>
      </w:pPr>
    </w:p>
    <w:p>
      <w:pPr>
        <w:pStyle w:val="BodyText"/>
        <w:tabs>
          <w:tab w:pos="8832" w:val="left" w:leader="none"/>
        </w:tabs>
        <w:ind w:left="440"/>
      </w:pPr>
      <w:hyperlink w:history="true" w:anchor="_bookmark28">
        <w:r>
          <w:rPr/>
          <w:t>Table</w:t>
        </w:r>
        <w:r>
          <w:rPr>
            <w:spacing w:val="-2"/>
          </w:rPr>
          <w:t> </w:t>
        </w:r>
        <w:r>
          <w:rPr/>
          <w:t>5</w:t>
        </w:r>
        <w:r>
          <w:rPr>
            <w:spacing w:val="-3"/>
          </w:rPr>
          <w:t> </w:t>
        </w:r>
        <w:r>
          <w:rPr/>
          <w:t>-</w:t>
        </w:r>
        <w:r>
          <w:rPr>
            <w:spacing w:val="-3"/>
          </w:rPr>
          <w:t> </w:t>
        </w:r>
        <w:r>
          <w:rPr/>
          <w:t>Overview</w:t>
        </w:r>
        <w:r>
          <w:rPr>
            <w:spacing w:val="-2"/>
          </w:rPr>
          <w:t> </w:t>
        </w:r>
        <w:r>
          <w:rPr/>
          <w:t>of</w:t>
        </w:r>
        <w:r>
          <w:rPr>
            <w:spacing w:val="-2"/>
          </w:rPr>
          <w:t> </w:t>
        </w:r>
        <w:r>
          <w:rPr/>
          <w:t>Dynamic</w:t>
        </w:r>
        <w:r>
          <w:rPr>
            <w:spacing w:val="-3"/>
          </w:rPr>
          <w:t> </w:t>
        </w:r>
        <w:r>
          <w:rPr/>
          <w:t>Control</w:t>
        </w:r>
        <w:r>
          <w:rPr>
            <w:spacing w:val="-2"/>
          </w:rPr>
          <w:t> Studies</w:t>
        </w:r>
        <w:r>
          <w:rPr/>
          <w:tab/>
        </w:r>
        <w:r>
          <w:rPr>
            <w:spacing w:val="-5"/>
          </w:rPr>
          <w:t>23</w:t>
        </w:r>
      </w:hyperlink>
    </w:p>
    <w:p>
      <w:pPr>
        <w:pStyle w:val="BodyText"/>
        <w:rPr>
          <w:sz w:val="26"/>
        </w:rPr>
      </w:pPr>
    </w:p>
    <w:p>
      <w:pPr>
        <w:pStyle w:val="BodyText"/>
        <w:tabs>
          <w:tab w:pos="8832" w:val="left" w:leader="none"/>
        </w:tabs>
        <w:spacing w:before="217"/>
        <w:ind w:left="440"/>
      </w:pPr>
      <w:hyperlink w:history="true" w:anchor="_bookmark47">
        <w:r>
          <w:rPr/>
          <w:t>Table</w:t>
        </w:r>
        <w:r>
          <w:rPr>
            <w:spacing w:val="-3"/>
          </w:rPr>
          <w:t> </w:t>
        </w:r>
        <w:r>
          <w:rPr/>
          <w:t>6</w:t>
        </w:r>
        <w:r>
          <w:rPr>
            <w:spacing w:val="-4"/>
          </w:rPr>
          <w:t> </w:t>
        </w:r>
        <w:r>
          <w:rPr/>
          <w:t>-</w:t>
        </w:r>
        <w:r>
          <w:rPr>
            <w:spacing w:val="-4"/>
          </w:rPr>
          <w:t> </w:t>
        </w:r>
        <w:r>
          <w:rPr/>
          <w:t>Grid</w:t>
        </w:r>
        <w:r>
          <w:rPr>
            <w:spacing w:val="-3"/>
          </w:rPr>
          <w:t> </w:t>
        </w:r>
        <w:r>
          <w:rPr/>
          <w:t>Selected</w:t>
        </w:r>
        <w:r>
          <w:rPr>
            <w:spacing w:val="-3"/>
          </w:rPr>
          <w:t> </w:t>
        </w:r>
        <w:r>
          <w:rPr/>
          <w:t>for</w:t>
        </w:r>
        <w:r>
          <w:rPr>
            <w:spacing w:val="-3"/>
          </w:rPr>
          <w:t> </w:t>
        </w:r>
        <w:r>
          <w:rPr/>
          <w:t>Different</w:t>
        </w:r>
        <w:r>
          <w:rPr>
            <w:spacing w:val="-4"/>
          </w:rPr>
          <w:t> </w:t>
        </w:r>
        <w:r>
          <w:rPr>
            <w:spacing w:val="-2"/>
          </w:rPr>
          <w:t>Models</w:t>
        </w:r>
        <w:r>
          <w:rPr/>
          <w:tab/>
        </w:r>
        <w:r>
          <w:rPr>
            <w:spacing w:val="-5"/>
          </w:rPr>
          <w:t>43</w:t>
        </w:r>
      </w:hyperlink>
    </w:p>
    <w:p>
      <w:pPr>
        <w:pStyle w:val="BodyText"/>
        <w:rPr>
          <w:sz w:val="26"/>
        </w:rPr>
      </w:pPr>
    </w:p>
    <w:p>
      <w:pPr>
        <w:pStyle w:val="BodyText"/>
        <w:tabs>
          <w:tab w:pos="8832" w:val="left" w:leader="none"/>
        </w:tabs>
        <w:spacing w:before="217"/>
        <w:ind w:left="440"/>
      </w:pPr>
      <w:hyperlink w:history="true" w:anchor="_bookmark56">
        <w:r>
          <w:rPr/>
          <w:t>Table</w:t>
        </w:r>
        <w:r>
          <w:rPr>
            <w:spacing w:val="-5"/>
          </w:rPr>
          <w:t> </w:t>
        </w:r>
        <w:r>
          <w:rPr/>
          <w:t>7</w:t>
        </w:r>
        <w:r>
          <w:rPr>
            <w:spacing w:val="-6"/>
          </w:rPr>
          <w:t> </w:t>
        </w:r>
        <w:r>
          <w:rPr/>
          <w:t>-</w:t>
        </w:r>
        <w:r>
          <w:rPr>
            <w:spacing w:val="-5"/>
          </w:rPr>
          <w:t> </w:t>
        </w:r>
        <w:r>
          <w:rPr/>
          <w:t>Average</w:t>
        </w:r>
        <w:r>
          <w:rPr>
            <w:spacing w:val="-6"/>
          </w:rPr>
          <w:t> </w:t>
        </w:r>
        <w:r>
          <w:rPr/>
          <w:t>Discrepancy</w:t>
        </w:r>
        <w:r>
          <w:rPr>
            <w:spacing w:val="-9"/>
          </w:rPr>
          <w:t> </w:t>
        </w:r>
        <w:r>
          <w:rPr/>
          <w:t>for</w:t>
        </w:r>
        <w:r>
          <w:rPr>
            <w:spacing w:val="-6"/>
          </w:rPr>
          <w:t> </w:t>
        </w:r>
        <w:r>
          <w:rPr/>
          <w:t>Numerical</w:t>
        </w:r>
        <w:r>
          <w:rPr>
            <w:spacing w:val="-5"/>
          </w:rPr>
          <w:t> </w:t>
        </w:r>
        <w:r>
          <w:rPr/>
          <w:t>Models</w:t>
        </w:r>
        <w:r>
          <w:rPr>
            <w:spacing w:val="-5"/>
          </w:rPr>
          <w:t> </w:t>
        </w:r>
        <w:r>
          <w:rPr>
            <w:spacing w:val="-2"/>
          </w:rPr>
          <w:t>Developed</w:t>
        </w:r>
        <w:r>
          <w:rPr/>
          <w:tab/>
        </w:r>
        <w:r>
          <w:rPr>
            <w:spacing w:val="-5"/>
          </w:rPr>
          <w:t>53</w:t>
        </w:r>
      </w:hyperlink>
    </w:p>
    <w:p>
      <w:pPr>
        <w:pStyle w:val="BodyText"/>
        <w:rPr>
          <w:sz w:val="26"/>
        </w:rPr>
      </w:pPr>
    </w:p>
    <w:p>
      <w:pPr>
        <w:pStyle w:val="BodyText"/>
        <w:tabs>
          <w:tab w:pos="8832" w:val="left" w:leader="none"/>
        </w:tabs>
        <w:spacing w:before="217"/>
        <w:ind w:left="440"/>
      </w:pPr>
      <w:hyperlink w:history="true" w:anchor="_bookmark62">
        <w:r>
          <w:rPr/>
          <w:t>Table</w:t>
        </w:r>
        <w:r>
          <w:rPr>
            <w:spacing w:val="-2"/>
          </w:rPr>
          <w:t> </w:t>
        </w:r>
        <w:r>
          <w:rPr/>
          <w:t>8</w:t>
        </w:r>
        <w:r>
          <w:rPr>
            <w:spacing w:val="-3"/>
          </w:rPr>
          <w:t> </w:t>
        </w:r>
        <w:r>
          <w:rPr/>
          <w:t>-</w:t>
        </w:r>
        <w:r>
          <w:rPr>
            <w:spacing w:val="-2"/>
          </w:rPr>
          <w:t> </w:t>
        </w:r>
        <w:r>
          <w:rPr/>
          <w:t>Ride</w:t>
        </w:r>
        <w:r>
          <w:rPr>
            <w:spacing w:val="-2"/>
          </w:rPr>
          <w:t> </w:t>
        </w:r>
        <w:r>
          <w:rPr/>
          <w:t>Through Time</w:t>
        </w:r>
        <w:r>
          <w:rPr>
            <w:spacing w:val="-1"/>
          </w:rPr>
          <w:t> </w:t>
        </w:r>
        <w:r>
          <w:rPr/>
          <w:t>for</w:t>
        </w:r>
        <w:r>
          <w:rPr>
            <w:spacing w:val="-2"/>
          </w:rPr>
          <w:t> </w:t>
        </w:r>
        <w:r>
          <w:rPr/>
          <w:t>Failure</w:t>
        </w:r>
        <w:r>
          <w:rPr>
            <w:spacing w:val="-4"/>
          </w:rPr>
          <w:t> </w:t>
        </w:r>
        <w:r>
          <w:rPr/>
          <w:t>Scenario</w:t>
        </w:r>
        <w:r>
          <w:rPr>
            <w:spacing w:val="-1"/>
          </w:rPr>
          <w:t> </w:t>
        </w:r>
        <w:r>
          <w:rPr/>
          <w:t>(A)</w:t>
        </w:r>
        <w:r>
          <w:rPr>
            <w:spacing w:val="-3"/>
          </w:rPr>
          <w:t> </w:t>
        </w:r>
        <w:r>
          <w:rPr/>
          <w:t>and </w:t>
        </w:r>
        <w:r>
          <w:rPr>
            <w:spacing w:val="-5"/>
          </w:rPr>
          <w:t>(B)</w:t>
        </w:r>
        <w:r>
          <w:rPr/>
          <w:tab/>
        </w:r>
        <w:r>
          <w:rPr>
            <w:spacing w:val="-5"/>
          </w:rPr>
          <w:t>60</w:t>
        </w:r>
      </w:hyperlink>
    </w:p>
    <w:p>
      <w:pPr>
        <w:pStyle w:val="BodyText"/>
        <w:rPr>
          <w:sz w:val="26"/>
        </w:rPr>
      </w:pPr>
    </w:p>
    <w:p>
      <w:pPr>
        <w:pStyle w:val="BodyText"/>
        <w:tabs>
          <w:tab w:pos="8832" w:val="left" w:leader="none"/>
        </w:tabs>
        <w:spacing w:line="480" w:lineRule="auto" w:before="217"/>
        <w:ind w:left="440" w:right="123"/>
      </w:pPr>
      <w:hyperlink w:history="true" w:anchor="_bookmark63">
        <w:r>
          <w:rPr/>
          <w:t>Table</w:t>
        </w:r>
        <w:r>
          <w:rPr>
            <w:spacing w:val="-6"/>
          </w:rPr>
          <w:t> </w:t>
        </w:r>
        <w:r>
          <w:rPr/>
          <w:t>9</w:t>
        </w:r>
        <w:r>
          <w:rPr>
            <w:spacing w:val="-6"/>
          </w:rPr>
          <w:t> </w:t>
        </w:r>
        <w:r>
          <w:rPr/>
          <w:t>-</w:t>
        </w:r>
        <w:r>
          <w:rPr>
            <w:spacing w:val="-7"/>
          </w:rPr>
          <w:t> </w:t>
        </w:r>
        <w:r>
          <w:rPr/>
          <w:t>Maximum</w:t>
        </w:r>
        <w:r>
          <w:rPr>
            <w:spacing w:val="-8"/>
          </w:rPr>
          <w:t> </w:t>
        </w:r>
        <w:r>
          <w:rPr/>
          <w:t>CRAC</w:t>
        </w:r>
        <w:r>
          <w:rPr>
            <w:spacing w:val="-3"/>
          </w:rPr>
          <w:t> </w:t>
        </w:r>
        <w:r>
          <w:rPr/>
          <w:t>Inlet</w:t>
        </w:r>
        <w:r>
          <w:rPr>
            <w:spacing w:val="-6"/>
          </w:rPr>
          <w:t> </w:t>
        </w:r>
        <w:r>
          <w:rPr/>
          <w:t>and</w:t>
        </w:r>
        <w:r>
          <w:rPr>
            <w:spacing w:val="-6"/>
          </w:rPr>
          <w:t> </w:t>
        </w:r>
        <w:r>
          <w:rPr/>
          <w:t>Exit</w:t>
        </w:r>
        <w:r>
          <w:rPr>
            <w:spacing w:val="-5"/>
          </w:rPr>
          <w:t> </w:t>
        </w:r>
        <w:r>
          <w:rPr/>
          <w:t>Temperature</w:t>
        </w:r>
        <w:r>
          <w:rPr>
            <w:spacing w:val="-7"/>
          </w:rPr>
          <w:t> </w:t>
        </w:r>
        <w:r>
          <w:rPr/>
          <w:t>for</w:t>
        </w:r>
        <w:r>
          <w:rPr>
            <w:spacing w:val="-7"/>
          </w:rPr>
          <w:t> </w:t>
        </w:r>
        <w:r>
          <w:rPr/>
          <w:t>Failure</w:t>
        </w:r>
        <w:r>
          <w:rPr>
            <w:spacing w:val="-7"/>
          </w:rPr>
          <w:t> </w:t>
        </w:r>
        <w:r>
          <w:rPr/>
          <w:t>Scenario</w:t>
        </w:r>
        <w:r>
          <w:rPr>
            <w:spacing w:val="-6"/>
          </w:rPr>
          <w:t> </w:t>
        </w:r>
        <w:r>
          <w:rPr/>
          <w:t>(A)</w:t>
        </w:r>
        <w:r>
          <w:rPr>
            <w:spacing w:val="-7"/>
          </w:rPr>
          <w:t> </w:t>
        </w:r>
        <w:r>
          <w:rPr/>
          <w:t>and</w:t>
        </w:r>
        <w:r>
          <w:rPr>
            <w:spacing w:val="-7"/>
          </w:rPr>
          <w:t> </w:t>
        </w:r>
        <w:r>
          <w:rPr/>
          <w:t>(B)</w:t>
        </w:r>
        <w:r>
          <w:rPr>
            <w:spacing w:val="-7"/>
          </w:rPr>
          <w:t> </w:t>
        </w:r>
        <w:r>
          <w:rPr/>
          <w:t>at</w:t>
        </w:r>
      </w:hyperlink>
      <w:r>
        <w:rPr/>
        <w:t> </w:t>
      </w:r>
      <w:hyperlink w:history="true" w:anchor="_bookmark63">
        <w:r>
          <w:rPr/>
          <w:t>t</w:t>
        </w:r>
        <w:r>
          <w:rPr>
            <w:spacing w:val="-2"/>
          </w:rPr>
          <w:t> </w:t>
        </w:r>
        <w:r>
          <w:rPr/>
          <w:t>=</w:t>
        </w:r>
        <w:r>
          <w:rPr>
            <w:spacing w:val="-2"/>
          </w:rPr>
          <w:t> </w:t>
        </w:r>
        <w:r>
          <w:rPr>
            <w:spacing w:val="-4"/>
          </w:rPr>
          <w:t>300s</w:t>
        </w:r>
        <w:r>
          <w:rPr/>
          <w:tab/>
        </w:r>
        <w:r>
          <w:rPr>
            <w:spacing w:val="-5"/>
          </w:rPr>
          <w:t>61</w:t>
        </w:r>
      </w:hyperlink>
    </w:p>
    <w:p>
      <w:pPr>
        <w:pStyle w:val="BodyText"/>
        <w:spacing w:before="10"/>
        <w:rPr>
          <w:sz w:val="20"/>
        </w:rPr>
      </w:pPr>
    </w:p>
    <w:p>
      <w:pPr>
        <w:pStyle w:val="BodyText"/>
        <w:tabs>
          <w:tab w:pos="8832" w:val="left" w:leader="none"/>
        </w:tabs>
        <w:ind w:left="440"/>
      </w:pPr>
      <w:hyperlink w:history="true" w:anchor="_bookmark77">
        <w:r>
          <w:rPr/>
          <w:t>Table</w:t>
        </w:r>
        <w:r>
          <w:rPr>
            <w:spacing w:val="-3"/>
          </w:rPr>
          <w:t> </w:t>
        </w:r>
        <w:r>
          <w:rPr/>
          <w:t>10-</w:t>
        </w:r>
        <w:r>
          <w:rPr>
            <w:spacing w:val="-2"/>
          </w:rPr>
          <w:t> </w:t>
        </w:r>
        <w:r>
          <w:rPr/>
          <w:t>Input</w:t>
        </w:r>
        <w:r>
          <w:rPr>
            <w:spacing w:val="-2"/>
          </w:rPr>
          <w:t> </w:t>
        </w:r>
        <w:r>
          <w:rPr/>
          <w:t>Parameter</w:t>
        </w:r>
        <w:r>
          <w:rPr>
            <w:spacing w:val="-3"/>
          </w:rPr>
          <w:t> </w:t>
        </w:r>
        <w:r>
          <w:rPr/>
          <w:t>Space</w:t>
        </w:r>
        <w:r>
          <w:rPr>
            <w:spacing w:val="-4"/>
          </w:rPr>
          <w:t> </w:t>
        </w:r>
        <w:r>
          <w:rPr/>
          <w:t>Definition</w:t>
        </w:r>
        <w:r>
          <w:rPr>
            <w:spacing w:val="-2"/>
          </w:rPr>
          <w:t> </w:t>
        </w:r>
        <w:r>
          <w:rPr/>
          <w:t>for</w:t>
        </w:r>
        <w:r>
          <w:rPr>
            <w:spacing w:val="-3"/>
          </w:rPr>
          <w:t> </w:t>
        </w:r>
        <w:r>
          <w:rPr/>
          <w:t>Neural</w:t>
        </w:r>
        <w:r>
          <w:rPr>
            <w:spacing w:val="-3"/>
          </w:rPr>
          <w:t> </w:t>
        </w:r>
        <w:r>
          <w:rPr/>
          <w:t>Network</w:t>
        </w:r>
        <w:r>
          <w:rPr>
            <w:spacing w:val="-1"/>
          </w:rPr>
          <w:t> </w:t>
        </w:r>
        <w:r>
          <w:rPr/>
          <w:t>Training</w:t>
        </w:r>
        <w:r>
          <w:rPr>
            <w:spacing w:val="-6"/>
          </w:rPr>
          <w:t> </w:t>
        </w:r>
        <w:r>
          <w:rPr>
            <w:spacing w:val="-4"/>
          </w:rPr>
          <w:t>Data</w:t>
        </w:r>
        <w:r>
          <w:rPr/>
          <w:tab/>
        </w:r>
        <w:r>
          <w:rPr>
            <w:spacing w:val="-5"/>
          </w:rPr>
          <w:t>73</w:t>
        </w:r>
      </w:hyperlink>
    </w:p>
    <w:p>
      <w:pPr>
        <w:pStyle w:val="BodyText"/>
        <w:rPr>
          <w:sz w:val="26"/>
        </w:rPr>
      </w:pPr>
    </w:p>
    <w:p>
      <w:pPr>
        <w:pStyle w:val="BodyText"/>
        <w:tabs>
          <w:tab w:pos="8832" w:val="left" w:leader="none"/>
        </w:tabs>
        <w:spacing w:line="688" w:lineRule="auto" w:before="218"/>
        <w:ind w:left="440" w:right="125"/>
      </w:pPr>
      <w:hyperlink w:history="true" w:anchor="_bookmark78">
        <w:r>
          <w:rPr/>
          <w:t>Table</w:t>
        </w:r>
        <w:r>
          <w:rPr>
            <w:spacing w:val="-3"/>
          </w:rPr>
          <w:t> </w:t>
        </w:r>
        <w:r>
          <w:rPr/>
          <w:t>11-Predicted</w:t>
        </w:r>
        <w:r>
          <w:rPr>
            <w:spacing w:val="-4"/>
          </w:rPr>
          <w:t> </w:t>
        </w:r>
        <w:r>
          <w:rPr/>
          <w:t>variables</w:t>
        </w:r>
        <w:r>
          <w:rPr>
            <w:spacing w:val="-4"/>
          </w:rPr>
          <w:t> </w:t>
        </w:r>
        <w:r>
          <w:rPr/>
          <w:t>and</w:t>
        </w:r>
        <w:r>
          <w:rPr>
            <w:spacing w:val="-4"/>
          </w:rPr>
          <w:t> </w:t>
        </w:r>
        <w:r>
          <w:rPr/>
          <w:t>Fixed</w:t>
        </w:r>
        <w:r>
          <w:rPr>
            <w:spacing w:val="-3"/>
          </w:rPr>
          <w:t> </w:t>
        </w:r>
        <w:r>
          <w:rPr/>
          <w:t>Parameters for</w:t>
        </w:r>
        <w:r>
          <w:rPr>
            <w:spacing w:val="-5"/>
          </w:rPr>
          <w:t> </w:t>
        </w:r>
        <w:r>
          <w:rPr/>
          <w:t>Neural</w:t>
        </w:r>
        <w:r>
          <w:rPr>
            <w:spacing w:val="-4"/>
          </w:rPr>
          <w:t> </w:t>
        </w:r>
        <w:r>
          <w:rPr/>
          <w:t>Network</w:t>
        </w:r>
        <w:r>
          <w:rPr>
            <w:spacing w:val="-4"/>
          </w:rPr>
          <w:t> </w:t>
        </w:r>
        <w:r>
          <w:rPr/>
          <w:t>Training</w:t>
        </w:r>
        <w:r>
          <w:rPr>
            <w:spacing w:val="-7"/>
          </w:rPr>
          <w:t> </w:t>
        </w:r>
        <w:r>
          <w:rPr/>
          <w:t>Data</w:t>
        </w:r>
        <w:r>
          <w:rPr>
            <w:spacing w:val="75"/>
          </w:rPr>
          <w:t> </w:t>
        </w:r>
        <w:r>
          <w:rPr/>
          <w:t>74</w:t>
        </w:r>
      </w:hyperlink>
      <w:r>
        <w:rPr/>
        <w:t> </w:t>
      </w:r>
      <w:hyperlink w:history="true" w:anchor="_bookmark105">
        <w:r>
          <w:rPr/>
          <w:t>Table</w:t>
        </w:r>
        <w:r>
          <w:rPr>
            <w:spacing w:val="-4"/>
          </w:rPr>
          <w:t> </w:t>
        </w:r>
        <w:r>
          <w:rPr/>
          <w:t>12</w:t>
        </w:r>
        <w:r>
          <w:rPr>
            <w:spacing w:val="-4"/>
          </w:rPr>
          <w:t> </w:t>
        </w:r>
        <w:r>
          <w:rPr/>
          <w:t>–</w:t>
        </w:r>
        <w:r>
          <w:rPr>
            <w:spacing w:val="-4"/>
          </w:rPr>
          <w:t> </w:t>
        </w:r>
        <w:r>
          <w:rPr/>
          <w:t>Summary</w:t>
        </w:r>
        <w:r>
          <w:rPr>
            <w:spacing w:val="-8"/>
          </w:rPr>
          <w:t> </w:t>
        </w:r>
        <w:r>
          <w:rPr/>
          <w:t>of</w:t>
        </w:r>
        <w:r>
          <w:rPr>
            <w:spacing w:val="-3"/>
          </w:rPr>
          <w:t> </w:t>
        </w:r>
        <w:r>
          <w:rPr/>
          <w:t>DDM</w:t>
        </w:r>
        <w:r>
          <w:rPr>
            <w:spacing w:val="-4"/>
          </w:rPr>
          <w:t> </w:t>
        </w:r>
        <w:r>
          <w:rPr/>
          <w:t>Methods</w:t>
        </w:r>
        <w:r>
          <w:rPr>
            <w:spacing w:val="-8"/>
          </w:rPr>
          <w:t> </w:t>
        </w:r>
        <w:r>
          <w:rPr>
            <w:spacing w:val="-2"/>
          </w:rPr>
          <w:t>Tested</w:t>
        </w:r>
        <w:r>
          <w:rPr>
            <w:i/>
          </w:rPr>
          <w:tab/>
        </w:r>
        <w:r>
          <w:rPr>
            <w:spacing w:val="-5"/>
          </w:rPr>
          <w:t>96</w:t>
        </w:r>
      </w:hyperlink>
    </w:p>
    <w:p>
      <w:pPr>
        <w:pStyle w:val="BodyText"/>
        <w:tabs>
          <w:tab w:pos="8712" w:val="left" w:leader="none"/>
        </w:tabs>
        <w:ind w:left="440"/>
      </w:pPr>
      <w:hyperlink w:history="true" w:anchor="_bookmark129">
        <w:r>
          <w:rPr/>
          <w:t>Table</w:t>
        </w:r>
        <w:r>
          <w:rPr>
            <w:spacing w:val="-6"/>
          </w:rPr>
          <w:t> </w:t>
        </w:r>
        <w:r>
          <w:rPr/>
          <w:t>13-</w:t>
        </w:r>
        <w:r>
          <w:rPr>
            <w:spacing w:val="-5"/>
          </w:rPr>
          <w:t> </w:t>
        </w:r>
        <w:r>
          <w:rPr/>
          <w:t>Static</w:t>
        </w:r>
        <w:r>
          <w:rPr>
            <w:spacing w:val="-5"/>
          </w:rPr>
          <w:t> </w:t>
        </w:r>
        <w:r>
          <w:rPr/>
          <w:t>Optimization</w:t>
        </w:r>
        <w:r>
          <w:rPr>
            <w:spacing w:val="-5"/>
          </w:rPr>
          <w:t> </w:t>
        </w:r>
        <w:r>
          <w:rPr>
            <w:spacing w:val="-2"/>
          </w:rPr>
          <w:t>Scenarios</w:t>
        </w:r>
        <w:r>
          <w:rPr>
            <w:i/>
          </w:rPr>
          <w:tab/>
        </w:r>
        <w:r>
          <w:rPr>
            <w:spacing w:val="-5"/>
          </w:rPr>
          <w:t>126</w:t>
        </w:r>
      </w:hyperlink>
    </w:p>
    <w:p>
      <w:pPr>
        <w:pStyle w:val="BodyText"/>
        <w:rPr>
          <w:sz w:val="26"/>
        </w:rPr>
      </w:pPr>
    </w:p>
    <w:p>
      <w:pPr>
        <w:pStyle w:val="BodyText"/>
        <w:tabs>
          <w:tab w:pos="8712" w:val="left" w:leader="none"/>
        </w:tabs>
        <w:spacing w:before="217"/>
        <w:ind w:left="440"/>
      </w:pPr>
      <w:hyperlink w:history="true" w:anchor="_bookmark131">
        <w:r>
          <w:rPr/>
          <w:t>Table</w:t>
        </w:r>
        <w:r>
          <w:rPr>
            <w:spacing w:val="-4"/>
          </w:rPr>
          <w:t> </w:t>
        </w:r>
        <w:r>
          <w:rPr/>
          <w:t>14-</w:t>
        </w:r>
        <w:r>
          <w:rPr>
            <w:spacing w:val="-4"/>
          </w:rPr>
          <w:t> </w:t>
        </w:r>
        <w:r>
          <w:rPr/>
          <w:t>Cooling</w:t>
        </w:r>
        <w:r>
          <w:rPr>
            <w:spacing w:val="-6"/>
          </w:rPr>
          <w:t> </w:t>
        </w:r>
        <w:r>
          <w:rPr/>
          <w:t>Cost</w:t>
        </w:r>
        <w:r>
          <w:rPr>
            <w:spacing w:val="-3"/>
          </w:rPr>
          <w:t> </w:t>
        </w:r>
        <w:r>
          <w:rPr/>
          <w:t>for</w:t>
        </w:r>
        <w:r>
          <w:rPr>
            <w:spacing w:val="-3"/>
          </w:rPr>
          <w:t> </w:t>
        </w:r>
        <w:r>
          <w:rPr/>
          <w:t>Static</w:t>
        </w:r>
        <w:r>
          <w:rPr>
            <w:spacing w:val="-4"/>
          </w:rPr>
          <w:t> </w:t>
        </w:r>
        <w:r>
          <w:rPr/>
          <w:t>Optimization</w:t>
        </w:r>
        <w:r>
          <w:rPr>
            <w:spacing w:val="-6"/>
          </w:rPr>
          <w:t> </w:t>
        </w:r>
        <w:r>
          <w:rPr/>
          <w:t>Scenarios;</w:t>
        </w:r>
        <w:r>
          <w:rPr>
            <w:spacing w:val="-3"/>
          </w:rPr>
          <w:t> </w:t>
        </w:r>
        <w:r>
          <w:rPr/>
          <w:t>Room</w:t>
        </w:r>
        <w:r>
          <w:rPr>
            <w:spacing w:val="-1"/>
          </w:rPr>
          <w:t> </w:t>
        </w:r>
        <w:r>
          <w:rPr/>
          <w:t>IT</w:t>
        </w:r>
        <w:r>
          <w:rPr>
            <w:spacing w:val="-6"/>
          </w:rPr>
          <w:t> </w:t>
        </w:r>
        <w:r>
          <w:rPr/>
          <w:t>Load</w:t>
        </w:r>
        <w:r>
          <w:rPr>
            <w:spacing w:val="-1"/>
          </w:rPr>
          <w:t> </w:t>
        </w:r>
        <w:r>
          <w:rPr>
            <w:spacing w:val="-2"/>
          </w:rPr>
          <w:t>=160kW</w:t>
        </w:r>
        <w:r>
          <w:rPr>
            <w:i/>
          </w:rPr>
          <w:tab/>
        </w:r>
        <w:r>
          <w:rPr>
            <w:spacing w:val="-5"/>
          </w:rPr>
          <w:t>130</w:t>
        </w:r>
      </w:hyperlink>
    </w:p>
    <w:p>
      <w:pPr>
        <w:spacing w:after="0"/>
        <w:sectPr>
          <w:footerReference w:type="default" r:id="rId7"/>
          <w:pgSz w:w="12240" w:h="15840"/>
          <w:pgMar w:footer="1068" w:header="0" w:top="1360" w:bottom="1260" w:left="1720" w:right="1320"/>
          <w:pgNumType w:start="4"/>
        </w:sectPr>
      </w:pPr>
    </w:p>
    <w:p>
      <w:pPr>
        <w:pStyle w:val="BodyText"/>
        <w:tabs>
          <w:tab w:pos="9072" w:val="right" w:leader="none"/>
        </w:tabs>
        <w:spacing w:before="72"/>
        <w:ind w:left="440"/>
      </w:pPr>
      <w:hyperlink w:history="true" w:anchor="_bookmark134">
        <w:r>
          <w:rPr/>
          <w:t>Table</w:t>
        </w:r>
        <w:r>
          <w:rPr>
            <w:spacing w:val="-6"/>
          </w:rPr>
          <w:t> </w:t>
        </w:r>
        <w:r>
          <w:rPr/>
          <w:t>15</w:t>
        </w:r>
        <w:r>
          <w:rPr>
            <w:spacing w:val="-5"/>
          </w:rPr>
          <w:t> </w:t>
        </w:r>
        <w:r>
          <w:rPr/>
          <w:t>–</w:t>
        </w:r>
        <w:r>
          <w:rPr>
            <w:spacing w:val="-4"/>
          </w:rPr>
          <w:t> </w:t>
        </w:r>
        <w:r>
          <w:rPr/>
          <w:t>Computational</w:t>
        </w:r>
        <w:r>
          <w:rPr>
            <w:spacing w:val="-9"/>
          </w:rPr>
          <w:t> </w:t>
        </w:r>
        <w:r>
          <w:rPr/>
          <w:t>Time</w:t>
        </w:r>
        <w:r>
          <w:rPr>
            <w:spacing w:val="-5"/>
          </w:rPr>
          <w:t> </w:t>
        </w:r>
        <w:r>
          <w:rPr/>
          <w:t>for</w:t>
        </w:r>
        <w:r>
          <w:rPr>
            <w:spacing w:val="-6"/>
          </w:rPr>
          <w:t> </w:t>
        </w:r>
        <w:r>
          <w:rPr/>
          <w:t>Static</w:t>
        </w:r>
        <w:r>
          <w:rPr>
            <w:spacing w:val="-4"/>
          </w:rPr>
          <w:t> </w:t>
        </w:r>
        <w:r>
          <w:rPr/>
          <w:t>Optimization</w:t>
        </w:r>
        <w:r>
          <w:rPr>
            <w:spacing w:val="-3"/>
          </w:rPr>
          <w:t> </w:t>
        </w:r>
        <w:r>
          <w:rPr>
            <w:spacing w:val="-2"/>
          </w:rPr>
          <w:t>Scenarios</w:t>
        </w:r>
        <w:r>
          <w:rPr>
            <w:i/>
          </w:rPr>
          <w:tab/>
        </w:r>
        <w:r>
          <w:rPr>
            <w:spacing w:val="-5"/>
          </w:rPr>
          <w:t>133</w:t>
        </w:r>
      </w:hyperlink>
    </w:p>
    <w:p>
      <w:pPr>
        <w:pStyle w:val="BodyText"/>
        <w:tabs>
          <w:tab w:pos="9072" w:val="right" w:leader="none"/>
        </w:tabs>
        <w:spacing w:before="516"/>
        <w:ind w:left="440"/>
      </w:pPr>
      <w:hyperlink w:history="true" w:anchor="_bookmark138">
        <w:r>
          <w:rPr/>
          <w:t>Table</w:t>
        </w:r>
        <w:r>
          <w:rPr>
            <w:spacing w:val="-9"/>
          </w:rPr>
          <w:t> </w:t>
        </w:r>
        <w:r>
          <w:rPr/>
          <w:t>16</w:t>
        </w:r>
        <w:r>
          <w:rPr>
            <w:spacing w:val="-6"/>
          </w:rPr>
          <w:t> </w:t>
        </w:r>
        <w:r>
          <w:rPr/>
          <w:t>–</w:t>
        </w:r>
        <w:r>
          <w:rPr>
            <w:spacing w:val="-6"/>
          </w:rPr>
          <w:t> </w:t>
        </w:r>
        <w:r>
          <w:rPr/>
          <w:t>Test</w:t>
        </w:r>
        <w:r>
          <w:rPr>
            <w:spacing w:val="-7"/>
          </w:rPr>
          <w:t> </w:t>
        </w:r>
        <w:r>
          <w:rPr/>
          <w:t>Cases</w:t>
        </w:r>
        <w:r>
          <w:rPr>
            <w:spacing w:val="-5"/>
          </w:rPr>
          <w:t> </w:t>
        </w:r>
        <w:r>
          <w:rPr/>
          <w:t>for</w:t>
        </w:r>
        <w:r>
          <w:rPr>
            <w:spacing w:val="-6"/>
          </w:rPr>
          <w:t> </w:t>
        </w:r>
        <w:r>
          <w:rPr/>
          <w:t>Dynamic</w:t>
        </w:r>
        <w:r>
          <w:rPr>
            <w:spacing w:val="-6"/>
          </w:rPr>
          <w:t> </w:t>
        </w:r>
        <w:r>
          <w:rPr>
            <w:spacing w:val="-2"/>
          </w:rPr>
          <w:t>Optimization</w:t>
        </w:r>
        <w:r>
          <w:rPr>
            <w:i/>
          </w:rPr>
          <w:tab/>
        </w:r>
        <w:r>
          <w:rPr>
            <w:spacing w:val="-5"/>
          </w:rPr>
          <w:t>136</w:t>
        </w:r>
      </w:hyperlink>
    </w:p>
    <w:p>
      <w:pPr>
        <w:pStyle w:val="BodyText"/>
        <w:tabs>
          <w:tab w:pos="9072" w:val="right" w:leader="none"/>
        </w:tabs>
        <w:spacing w:before="516"/>
        <w:ind w:left="440"/>
      </w:pPr>
      <w:hyperlink w:history="true" w:anchor="_bookmark141">
        <w:r>
          <w:rPr/>
          <w:t>Table</w:t>
        </w:r>
        <w:r>
          <w:rPr>
            <w:spacing w:val="-6"/>
          </w:rPr>
          <w:t> </w:t>
        </w:r>
        <w:r>
          <w:rPr/>
          <w:t>17</w:t>
        </w:r>
        <w:r>
          <w:rPr>
            <w:spacing w:val="-4"/>
          </w:rPr>
          <w:t> </w:t>
        </w:r>
        <w:r>
          <w:rPr/>
          <w:t>–</w:t>
        </w:r>
        <w:r>
          <w:rPr>
            <w:spacing w:val="-3"/>
          </w:rPr>
          <w:t> </w:t>
        </w:r>
        <w:r>
          <w:rPr/>
          <w:t>Comparison</w:t>
        </w:r>
        <w:r>
          <w:rPr>
            <w:spacing w:val="-3"/>
          </w:rPr>
          <w:t> </w:t>
        </w:r>
        <w:r>
          <w:rPr/>
          <w:t>of</w:t>
        </w:r>
        <w:r>
          <w:rPr>
            <w:spacing w:val="-3"/>
          </w:rPr>
          <w:t> </w:t>
        </w:r>
        <w:r>
          <w:rPr/>
          <w:t>Cooling</w:t>
        </w:r>
        <w:r>
          <w:rPr>
            <w:spacing w:val="-6"/>
          </w:rPr>
          <w:t> </w:t>
        </w:r>
        <w:r>
          <w:rPr/>
          <w:t>Energy</w:t>
        </w:r>
        <w:r>
          <w:rPr>
            <w:spacing w:val="-8"/>
          </w:rPr>
          <w:t> </w:t>
        </w:r>
        <w:r>
          <w:rPr/>
          <w:t>Consumption</w:t>
        </w:r>
        <w:r>
          <w:rPr>
            <w:spacing w:val="-3"/>
          </w:rPr>
          <w:t> </w:t>
        </w:r>
        <w:r>
          <w:rPr/>
          <w:t>for</w:t>
        </w:r>
        <w:r>
          <w:rPr>
            <w:spacing w:val="-9"/>
          </w:rPr>
          <w:t> </w:t>
        </w:r>
        <w:r>
          <w:rPr/>
          <w:t>Test</w:t>
        </w:r>
        <w:r>
          <w:rPr>
            <w:spacing w:val="-4"/>
          </w:rPr>
          <w:t> </w:t>
        </w:r>
        <w:r>
          <w:rPr/>
          <w:t>of</w:t>
        </w:r>
        <w:r>
          <w:rPr>
            <w:spacing w:val="-3"/>
          </w:rPr>
          <w:t> </w:t>
        </w:r>
        <w:r>
          <w:rPr/>
          <w:t>7.5</w:t>
        </w:r>
        <w:r>
          <w:rPr>
            <w:spacing w:val="-3"/>
          </w:rPr>
          <w:t> </w:t>
        </w:r>
        <w:r>
          <w:rPr>
            <w:spacing w:val="-2"/>
          </w:rPr>
          <w:t>hours</w:t>
        </w:r>
        <w:r>
          <w:rPr>
            <w:i/>
          </w:rPr>
          <w:tab/>
        </w:r>
        <w:r>
          <w:rPr>
            <w:spacing w:val="-5"/>
          </w:rPr>
          <w:t>139</w:t>
        </w:r>
      </w:hyperlink>
    </w:p>
    <w:p>
      <w:pPr>
        <w:spacing w:after="0"/>
        <w:sectPr>
          <w:pgSz w:w="12240" w:h="15840"/>
          <w:pgMar w:header="0" w:footer="1068" w:top="1360" w:bottom="1260" w:left="1720" w:right="1320"/>
        </w:sectPr>
      </w:pPr>
    </w:p>
    <w:p>
      <w:pPr>
        <w:pStyle w:val="Heading2"/>
        <w:ind w:left="319"/>
      </w:pPr>
      <w:bookmarkStart w:name="_bookmark2" w:id="3"/>
      <w:bookmarkEnd w:id="3"/>
      <w:r>
        <w:rPr/>
      </w:r>
      <w:r>
        <w:rPr/>
        <w:t>LIST</w:t>
      </w:r>
      <w:r>
        <w:rPr>
          <w:spacing w:val="-3"/>
        </w:rPr>
        <w:t> </w:t>
      </w:r>
      <w:r>
        <w:rPr/>
        <w:t>OF</w:t>
      </w:r>
      <w:r>
        <w:rPr>
          <w:spacing w:val="-2"/>
        </w:rPr>
        <w:t> FIGURES</w:t>
      </w:r>
    </w:p>
    <w:p>
      <w:pPr>
        <w:pStyle w:val="BodyText"/>
        <w:rPr>
          <w:sz w:val="30"/>
        </w:rPr>
      </w:pPr>
    </w:p>
    <w:p>
      <w:pPr>
        <w:pStyle w:val="BodyText"/>
        <w:spacing w:before="7"/>
        <w:rPr>
          <w:sz w:val="39"/>
        </w:rPr>
      </w:pPr>
    </w:p>
    <w:p>
      <w:pPr>
        <w:tabs>
          <w:tab w:pos="8952" w:val="left" w:leader="dot"/>
        </w:tabs>
        <w:spacing w:before="0"/>
        <w:ind w:left="440" w:right="0" w:firstLine="0"/>
        <w:jc w:val="left"/>
        <w:rPr>
          <w:sz w:val="24"/>
        </w:rPr>
      </w:pPr>
      <w:hyperlink w:history="true" w:anchor="_bookmark6">
        <w:r>
          <w:rPr>
            <w:b/>
            <w:sz w:val="24"/>
          </w:rPr>
          <w:t>Figure</w:t>
        </w:r>
        <w:r>
          <w:rPr>
            <w:b/>
            <w:spacing w:val="-8"/>
            <w:sz w:val="24"/>
          </w:rPr>
          <w:t> </w:t>
        </w:r>
        <w:r>
          <w:rPr>
            <w:b/>
            <w:sz w:val="24"/>
          </w:rPr>
          <w:t>1-</w:t>
        </w:r>
        <w:r>
          <w:rPr>
            <w:b/>
            <w:spacing w:val="-7"/>
            <w:sz w:val="24"/>
          </w:rPr>
          <w:t> </w:t>
        </w:r>
        <w:r>
          <w:rPr>
            <w:b/>
            <w:sz w:val="24"/>
          </w:rPr>
          <w:t>Common</w:t>
        </w:r>
        <w:r>
          <w:rPr>
            <w:b/>
            <w:spacing w:val="-6"/>
            <w:sz w:val="24"/>
          </w:rPr>
          <w:t> </w:t>
        </w:r>
        <w:r>
          <w:rPr>
            <w:b/>
            <w:sz w:val="24"/>
          </w:rPr>
          <w:t>Data</w:t>
        </w:r>
        <w:r>
          <w:rPr>
            <w:b/>
            <w:spacing w:val="-7"/>
            <w:sz w:val="24"/>
          </w:rPr>
          <w:t> </w:t>
        </w:r>
        <w:r>
          <w:rPr>
            <w:b/>
            <w:sz w:val="24"/>
          </w:rPr>
          <w:t>Center</w:t>
        </w:r>
        <w:r>
          <w:rPr>
            <w:b/>
            <w:spacing w:val="-6"/>
            <w:sz w:val="24"/>
          </w:rPr>
          <w:t> </w:t>
        </w:r>
        <w:r>
          <w:rPr>
            <w:b/>
            <w:sz w:val="24"/>
          </w:rPr>
          <w:t>Cooling</w:t>
        </w:r>
        <w:r>
          <w:rPr>
            <w:b/>
            <w:spacing w:val="-4"/>
            <w:sz w:val="24"/>
          </w:rPr>
          <w:t> </w:t>
        </w:r>
        <w:r>
          <w:rPr>
            <w:b/>
            <w:spacing w:val="-2"/>
            <w:sz w:val="24"/>
          </w:rPr>
          <w:t>Scheme</w:t>
        </w:r>
        <w:r>
          <w:rPr>
            <w:b/>
            <w:sz w:val="24"/>
          </w:rPr>
          <w:tab/>
        </w:r>
        <w:r>
          <w:rPr>
            <w:spacing w:val="-10"/>
            <w:sz w:val="24"/>
          </w:rPr>
          <w:t>2</w:t>
        </w:r>
      </w:hyperlink>
    </w:p>
    <w:p>
      <w:pPr>
        <w:pStyle w:val="BodyText"/>
        <w:rPr>
          <w:sz w:val="26"/>
        </w:rPr>
      </w:pPr>
    </w:p>
    <w:p>
      <w:pPr>
        <w:tabs>
          <w:tab w:pos="8952" w:val="left" w:leader="dot"/>
        </w:tabs>
        <w:spacing w:before="217"/>
        <w:ind w:left="440" w:right="0" w:firstLine="0"/>
        <w:jc w:val="left"/>
        <w:rPr>
          <w:sz w:val="24"/>
        </w:rPr>
      </w:pPr>
      <w:hyperlink w:history="true" w:anchor="_bookmark8">
        <w:r>
          <w:rPr>
            <w:b/>
            <w:sz w:val="24"/>
          </w:rPr>
          <w:t>Figure</w:t>
        </w:r>
        <w:r>
          <w:rPr>
            <w:b/>
            <w:spacing w:val="-6"/>
            <w:sz w:val="24"/>
          </w:rPr>
          <w:t> </w:t>
        </w:r>
        <w:r>
          <w:rPr>
            <w:b/>
            <w:sz w:val="24"/>
          </w:rPr>
          <w:t>2</w:t>
        </w:r>
        <w:r>
          <w:rPr>
            <w:b/>
            <w:spacing w:val="-3"/>
            <w:sz w:val="24"/>
          </w:rPr>
          <w:t> </w:t>
        </w:r>
        <w:r>
          <w:rPr>
            <w:b/>
            <w:sz w:val="24"/>
          </w:rPr>
          <w:t>-</w:t>
        </w:r>
        <w:r>
          <w:rPr>
            <w:b/>
            <w:spacing w:val="-5"/>
            <w:sz w:val="24"/>
          </w:rPr>
          <w:t> </w:t>
        </w:r>
        <w:r>
          <w:rPr>
            <w:b/>
            <w:sz w:val="24"/>
          </w:rPr>
          <w:t>ASHRAE</w:t>
        </w:r>
        <w:r>
          <w:rPr>
            <w:b/>
            <w:spacing w:val="-5"/>
            <w:sz w:val="24"/>
          </w:rPr>
          <w:t> </w:t>
        </w:r>
        <w:r>
          <w:rPr>
            <w:b/>
            <w:sz w:val="24"/>
          </w:rPr>
          <w:t>Thermal</w:t>
        </w:r>
        <w:r>
          <w:rPr>
            <w:b/>
            <w:spacing w:val="-2"/>
            <w:sz w:val="24"/>
          </w:rPr>
          <w:t> </w:t>
        </w:r>
        <w:r>
          <w:rPr>
            <w:b/>
            <w:sz w:val="24"/>
          </w:rPr>
          <w:t>Guidelines</w:t>
        </w:r>
        <w:r>
          <w:rPr>
            <w:b/>
            <w:spacing w:val="-5"/>
            <w:sz w:val="24"/>
          </w:rPr>
          <w:t> </w:t>
        </w:r>
        <w:r>
          <w:rPr>
            <w:b/>
            <w:sz w:val="24"/>
          </w:rPr>
          <w:t>for</w:t>
        </w:r>
        <w:r>
          <w:rPr>
            <w:b/>
            <w:spacing w:val="-5"/>
            <w:sz w:val="24"/>
          </w:rPr>
          <w:t> </w:t>
        </w:r>
        <w:r>
          <w:rPr>
            <w:b/>
            <w:sz w:val="24"/>
          </w:rPr>
          <w:t>Data</w:t>
        </w:r>
        <w:r>
          <w:rPr>
            <w:b/>
            <w:spacing w:val="-6"/>
            <w:sz w:val="24"/>
          </w:rPr>
          <w:t> </w:t>
        </w:r>
        <w:r>
          <w:rPr>
            <w:b/>
            <w:spacing w:val="-2"/>
            <w:sz w:val="24"/>
          </w:rPr>
          <w:t>Centers</w:t>
        </w:r>
        <w:r>
          <w:rPr>
            <w:b/>
            <w:sz w:val="24"/>
          </w:rPr>
          <w:tab/>
        </w:r>
        <w:r>
          <w:rPr>
            <w:spacing w:val="-10"/>
            <w:sz w:val="24"/>
          </w:rPr>
          <w:t>3</w:t>
        </w:r>
      </w:hyperlink>
    </w:p>
    <w:p>
      <w:pPr>
        <w:pStyle w:val="BodyText"/>
        <w:rPr>
          <w:sz w:val="26"/>
        </w:rPr>
      </w:pPr>
    </w:p>
    <w:p>
      <w:pPr>
        <w:spacing w:before="222"/>
        <w:ind w:left="440" w:right="0" w:firstLine="0"/>
        <w:jc w:val="left"/>
        <w:rPr>
          <w:b/>
          <w:sz w:val="24"/>
        </w:rPr>
      </w:pPr>
      <w:hyperlink w:history="true" w:anchor="_bookmark11">
        <w:r>
          <w:rPr>
            <w:b/>
            <w:sz w:val="24"/>
          </w:rPr>
          <w:t>Figure</w:t>
        </w:r>
        <w:r>
          <w:rPr>
            <w:b/>
            <w:spacing w:val="-5"/>
            <w:sz w:val="24"/>
          </w:rPr>
          <w:t> </w:t>
        </w:r>
        <w:r>
          <w:rPr>
            <w:b/>
            <w:sz w:val="24"/>
          </w:rPr>
          <w:t>3(a)</w:t>
        </w:r>
        <w:r>
          <w:rPr>
            <w:b/>
            <w:spacing w:val="-5"/>
            <w:sz w:val="24"/>
          </w:rPr>
          <w:t> </w:t>
        </w:r>
        <w:r>
          <w:rPr>
            <w:b/>
            <w:sz w:val="24"/>
          </w:rPr>
          <w:t>-</w:t>
        </w:r>
        <w:r>
          <w:rPr>
            <w:b/>
            <w:spacing w:val="-5"/>
            <w:sz w:val="24"/>
          </w:rPr>
          <w:t> </w:t>
        </w:r>
        <w:r>
          <w:rPr>
            <w:b/>
            <w:sz w:val="24"/>
          </w:rPr>
          <w:t>Varying</w:t>
        </w:r>
        <w:r>
          <w:rPr>
            <w:b/>
            <w:spacing w:val="-3"/>
            <w:sz w:val="24"/>
          </w:rPr>
          <w:t> </w:t>
        </w:r>
        <w:r>
          <w:rPr>
            <w:b/>
            <w:sz w:val="24"/>
          </w:rPr>
          <w:t>Spatial</w:t>
        </w:r>
        <w:r>
          <w:rPr>
            <w:b/>
            <w:spacing w:val="-4"/>
            <w:sz w:val="24"/>
          </w:rPr>
          <w:t> </w:t>
        </w:r>
        <w:r>
          <w:rPr>
            <w:b/>
            <w:sz w:val="24"/>
          </w:rPr>
          <w:t>Scales</w:t>
        </w:r>
        <w:r>
          <w:rPr>
            <w:b/>
            <w:spacing w:val="-4"/>
            <w:sz w:val="24"/>
          </w:rPr>
          <w:t> </w:t>
        </w:r>
        <w:r>
          <w:rPr>
            <w:b/>
            <w:sz w:val="24"/>
          </w:rPr>
          <w:t>and</w:t>
        </w:r>
        <w:r>
          <w:rPr>
            <w:b/>
            <w:spacing w:val="-3"/>
            <w:sz w:val="24"/>
          </w:rPr>
          <w:t> </w:t>
        </w:r>
        <w:r>
          <w:rPr>
            <w:b/>
            <w:sz w:val="24"/>
          </w:rPr>
          <w:t>Modes</w:t>
        </w:r>
        <w:r>
          <w:rPr>
            <w:b/>
            <w:spacing w:val="-4"/>
            <w:sz w:val="24"/>
          </w:rPr>
          <w:t> </w:t>
        </w:r>
        <w:r>
          <w:rPr>
            <w:b/>
            <w:sz w:val="24"/>
          </w:rPr>
          <w:t>of</w:t>
        </w:r>
        <w:r>
          <w:rPr>
            <w:b/>
            <w:spacing w:val="-3"/>
            <w:sz w:val="24"/>
          </w:rPr>
          <w:t> </w:t>
        </w:r>
        <w:r>
          <w:rPr>
            <w:b/>
            <w:sz w:val="24"/>
          </w:rPr>
          <w:t>Heat</w:t>
        </w:r>
        <w:r>
          <w:rPr>
            <w:b/>
            <w:spacing w:val="-5"/>
            <w:sz w:val="24"/>
          </w:rPr>
          <w:t> </w:t>
        </w:r>
        <w:r>
          <w:rPr>
            <w:b/>
            <w:sz w:val="24"/>
          </w:rPr>
          <w:t>Transfer</w:t>
        </w:r>
        <w:r>
          <w:rPr>
            <w:b/>
            <w:spacing w:val="-5"/>
            <w:sz w:val="24"/>
          </w:rPr>
          <w:t> </w:t>
        </w:r>
        <w:r>
          <w:rPr>
            <w:b/>
            <w:sz w:val="24"/>
          </w:rPr>
          <w:t>in</w:t>
        </w:r>
        <w:r>
          <w:rPr>
            <w:b/>
            <w:spacing w:val="-3"/>
            <w:sz w:val="24"/>
          </w:rPr>
          <w:t> </w:t>
        </w:r>
        <w:r>
          <w:rPr>
            <w:b/>
            <w:sz w:val="24"/>
          </w:rPr>
          <w:t>Data</w:t>
        </w:r>
        <w:r>
          <w:rPr>
            <w:b/>
            <w:spacing w:val="-4"/>
            <w:sz w:val="24"/>
          </w:rPr>
          <w:t> </w:t>
        </w:r>
        <w:r>
          <w:rPr>
            <w:b/>
            <w:sz w:val="24"/>
          </w:rPr>
          <w:t>Centers</w:t>
        </w:r>
        <w:r>
          <w:rPr>
            <w:b/>
            <w:spacing w:val="-4"/>
            <w:sz w:val="24"/>
          </w:rPr>
          <w:t> </w:t>
        </w:r>
        <w:r>
          <w:rPr>
            <w:b/>
            <w:spacing w:val="-5"/>
            <w:sz w:val="24"/>
          </w:rPr>
          <w:t>(b)</w:t>
        </w:r>
      </w:hyperlink>
    </w:p>
    <w:p>
      <w:pPr>
        <w:pStyle w:val="BodyText"/>
        <w:spacing w:before="6"/>
        <w:rPr>
          <w:b/>
          <w:sz w:val="23"/>
        </w:rPr>
      </w:pPr>
    </w:p>
    <w:p>
      <w:pPr>
        <w:tabs>
          <w:tab w:pos="8952" w:val="left" w:leader="dot"/>
        </w:tabs>
        <w:spacing w:before="0"/>
        <w:ind w:left="440" w:right="0" w:firstLine="0"/>
        <w:jc w:val="left"/>
        <w:rPr>
          <w:sz w:val="24"/>
        </w:rPr>
      </w:pPr>
      <w:hyperlink w:history="true" w:anchor="_bookmark11">
        <w:r>
          <w:rPr>
            <w:b/>
            <w:sz w:val="24"/>
          </w:rPr>
          <w:t>-</w:t>
        </w:r>
        <w:r>
          <w:rPr>
            <w:b/>
            <w:spacing w:val="-7"/>
            <w:sz w:val="24"/>
          </w:rPr>
          <w:t> </w:t>
        </w:r>
        <w:r>
          <w:rPr>
            <w:b/>
            <w:sz w:val="24"/>
          </w:rPr>
          <w:t>Varying</w:t>
        </w:r>
        <w:r>
          <w:rPr>
            <w:b/>
            <w:spacing w:val="-7"/>
            <w:sz w:val="24"/>
          </w:rPr>
          <w:t> </w:t>
        </w:r>
        <w:r>
          <w:rPr>
            <w:b/>
            <w:sz w:val="24"/>
          </w:rPr>
          <w:t>Temporal</w:t>
        </w:r>
        <w:r>
          <w:rPr>
            <w:b/>
            <w:spacing w:val="-5"/>
            <w:sz w:val="24"/>
          </w:rPr>
          <w:t> </w:t>
        </w:r>
        <w:r>
          <w:rPr>
            <w:b/>
            <w:sz w:val="24"/>
          </w:rPr>
          <w:t>Scales</w:t>
        </w:r>
        <w:r>
          <w:rPr>
            <w:b/>
            <w:spacing w:val="-6"/>
            <w:sz w:val="24"/>
          </w:rPr>
          <w:t> </w:t>
        </w:r>
        <w:r>
          <w:rPr>
            <w:b/>
            <w:sz w:val="24"/>
          </w:rPr>
          <w:t>and</w:t>
        </w:r>
        <w:r>
          <w:rPr>
            <w:b/>
            <w:spacing w:val="-4"/>
            <w:sz w:val="24"/>
          </w:rPr>
          <w:t> </w:t>
        </w:r>
        <w:r>
          <w:rPr>
            <w:b/>
            <w:sz w:val="24"/>
          </w:rPr>
          <w:t>Evolution</w:t>
        </w:r>
        <w:r>
          <w:rPr>
            <w:b/>
            <w:spacing w:val="-6"/>
            <w:sz w:val="24"/>
          </w:rPr>
          <w:t> </w:t>
        </w:r>
        <w:r>
          <w:rPr>
            <w:b/>
            <w:sz w:val="24"/>
          </w:rPr>
          <w:t>of</w:t>
        </w:r>
        <w:r>
          <w:rPr>
            <w:b/>
            <w:spacing w:val="-4"/>
            <w:sz w:val="24"/>
          </w:rPr>
          <w:t> </w:t>
        </w:r>
        <w:r>
          <w:rPr>
            <w:b/>
            <w:sz w:val="24"/>
          </w:rPr>
          <w:t>Typical</w:t>
        </w:r>
        <w:r>
          <w:rPr>
            <w:b/>
            <w:spacing w:val="-6"/>
            <w:sz w:val="24"/>
          </w:rPr>
          <w:t> </w:t>
        </w:r>
        <w:r>
          <w:rPr>
            <w:b/>
            <w:sz w:val="24"/>
          </w:rPr>
          <w:t>Transient</w:t>
        </w:r>
        <w:r>
          <w:rPr>
            <w:b/>
            <w:spacing w:val="-5"/>
            <w:sz w:val="24"/>
          </w:rPr>
          <w:t> </w:t>
        </w:r>
        <w:r>
          <w:rPr>
            <w:b/>
            <w:sz w:val="24"/>
          </w:rPr>
          <w:t>Scenarios</w:t>
        </w:r>
        <w:r>
          <w:rPr>
            <w:b/>
            <w:spacing w:val="-6"/>
            <w:sz w:val="24"/>
          </w:rPr>
          <w:t> </w:t>
        </w:r>
        <w:r>
          <w:rPr>
            <w:b/>
            <w:spacing w:val="-5"/>
            <w:sz w:val="24"/>
          </w:rPr>
          <w:t>[2]</w:t>
        </w:r>
        <w:r>
          <w:rPr>
            <w:b/>
            <w:sz w:val="24"/>
          </w:rPr>
          <w:tab/>
        </w:r>
        <w:r>
          <w:rPr>
            <w:spacing w:val="-10"/>
            <w:sz w:val="24"/>
          </w:rPr>
          <w:t>6</w:t>
        </w:r>
      </w:hyperlink>
    </w:p>
    <w:p>
      <w:pPr>
        <w:pStyle w:val="BodyText"/>
        <w:rPr>
          <w:sz w:val="26"/>
        </w:rPr>
      </w:pPr>
    </w:p>
    <w:p>
      <w:pPr>
        <w:tabs>
          <w:tab w:pos="8952" w:val="left" w:leader="dot"/>
        </w:tabs>
        <w:spacing w:before="218"/>
        <w:ind w:left="440" w:right="0" w:firstLine="0"/>
        <w:jc w:val="left"/>
        <w:rPr>
          <w:sz w:val="24"/>
        </w:rPr>
      </w:pPr>
      <w:hyperlink w:history="true" w:anchor="_bookmark13">
        <w:r>
          <w:rPr>
            <w:b/>
            <w:sz w:val="24"/>
          </w:rPr>
          <w:t>Figure</w:t>
        </w:r>
        <w:r>
          <w:rPr>
            <w:b/>
            <w:spacing w:val="-8"/>
            <w:sz w:val="24"/>
          </w:rPr>
          <w:t> </w:t>
        </w:r>
        <w:r>
          <w:rPr>
            <w:b/>
            <w:sz w:val="24"/>
          </w:rPr>
          <w:t>4</w:t>
        </w:r>
        <w:r>
          <w:rPr>
            <w:b/>
            <w:spacing w:val="-4"/>
            <w:sz w:val="24"/>
          </w:rPr>
          <w:t> </w:t>
        </w:r>
        <w:r>
          <w:rPr>
            <w:b/>
            <w:sz w:val="24"/>
          </w:rPr>
          <w:t>-</w:t>
        </w:r>
        <w:r>
          <w:rPr>
            <w:b/>
            <w:spacing w:val="-7"/>
            <w:sz w:val="24"/>
          </w:rPr>
          <w:t> </w:t>
        </w:r>
        <w:r>
          <w:rPr>
            <w:b/>
            <w:sz w:val="24"/>
          </w:rPr>
          <w:t>Energy</w:t>
        </w:r>
        <w:r>
          <w:rPr>
            <w:b/>
            <w:spacing w:val="-7"/>
            <w:sz w:val="24"/>
          </w:rPr>
          <w:t> </w:t>
        </w:r>
        <w:r>
          <w:rPr>
            <w:b/>
            <w:sz w:val="24"/>
          </w:rPr>
          <w:t>Consumption</w:t>
        </w:r>
        <w:r>
          <w:rPr>
            <w:b/>
            <w:spacing w:val="-6"/>
            <w:sz w:val="24"/>
          </w:rPr>
          <w:t> </w:t>
        </w:r>
        <w:r>
          <w:rPr>
            <w:b/>
            <w:sz w:val="24"/>
          </w:rPr>
          <w:t>Breakdown</w:t>
        </w:r>
        <w:r>
          <w:rPr>
            <w:b/>
            <w:spacing w:val="-6"/>
            <w:sz w:val="24"/>
          </w:rPr>
          <w:t> </w:t>
        </w:r>
        <w:r>
          <w:rPr>
            <w:b/>
            <w:sz w:val="24"/>
          </w:rPr>
          <w:t>in</w:t>
        </w:r>
        <w:r>
          <w:rPr>
            <w:b/>
            <w:spacing w:val="-8"/>
            <w:sz w:val="24"/>
          </w:rPr>
          <w:t> </w:t>
        </w:r>
        <w:r>
          <w:rPr>
            <w:b/>
            <w:sz w:val="24"/>
          </w:rPr>
          <w:t>Data</w:t>
        </w:r>
        <w:r>
          <w:rPr>
            <w:b/>
            <w:spacing w:val="-7"/>
            <w:sz w:val="24"/>
          </w:rPr>
          <w:t> </w:t>
        </w:r>
        <w:r>
          <w:rPr>
            <w:b/>
            <w:sz w:val="24"/>
          </w:rPr>
          <w:t>Centers</w:t>
        </w:r>
        <w:r>
          <w:rPr>
            <w:b/>
            <w:spacing w:val="-6"/>
            <w:sz w:val="24"/>
          </w:rPr>
          <w:t> </w:t>
        </w:r>
        <w:r>
          <w:rPr>
            <w:b/>
            <w:spacing w:val="-5"/>
            <w:sz w:val="24"/>
          </w:rPr>
          <w:t>[3]</w:t>
        </w:r>
        <w:r>
          <w:rPr>
            <w:b/>
            <w:sz w:val="24"/>
          </w:rPr>
          <w:tab/>
        </w:r>
        <w:r>
          <w:rPr>
            <w:spacing w:val="-10"/>
            <w:sz w:val="24"/>
          </w:rPr>
          <w:t>7</w:t>
        </w:r>
      </w:hyperlink>
    </w:p>
    <w:p>
      <w:pPr>
        <w:pStyle w:val="BodyText"/>
        <w:rPr>
          <w:sz w:val="26"/>
        </w:rPr>
      </w:pPr>
    </w:p>
    <w:p>
      <w:pPr>
        <w:tabs>
          <w:tab w:pos="8952" w:val="left" w:leader="dot"/>
        </w:tabs>
        <w:spacing w:before="217"/>
        <w:ind w:left="440" w:right="0" w:firstLine="0"/>
        <w:jc w:val="left"/>
        <w:rPr>
          <w:sz w:val="24"/>
        </w:rPr>
      </w:pPr>
      <w:hyperlink w:history="true" w:anchor="_bookmark14">
        <w:r>
          <w:rPr>
            <w:b/>
            <w:sz w:val="24"/>
          </w:rPr>
          <w:t>Figure</w:t>
        </w:r>
        <w:r>
          <w:rPr>
            <w:b/>
            <w:spacing w:val="-5"/>
            <w:sz w:val="24"/>
          </w:rPr>
          <w:t> </w:t>
        </w:r>
        <w:r>
          <w:rPr>
            <w:b/>
            <w:sz w:val="24"/>
          </w:rPr>
          <w:t>5</w:t>
        </w:r>
        <w:r>
          <w:rPr>
            <w:b/>
            <w:spacing w:val="-1"/>
            <w:sz w:val="24"/>
          </w:rPr>
          <w:t> </w:t>
        </w:r>
        <w:r>
          <w:rPr>
            <w:b/>
            <w:sz w:val="24"/>
          </w:rPr>
          <w:t>-</w:t>
        </w:r>
        <w:r>
          <w:rPr>
            <w:b/>
            <w:spacing w:val="-4"/>
            <w:sz w:val="24"/>
          </w:rPr>
          <w:t> </w:t>
        </w:r>
        <w:r>
          <w:rPr>
            <w:b/>
            <w:sz w:val="24"/>
          </w:rPr>
          <w:t>Cooling</w:t>
        </w:r>
        <w:r>
          <w:rPr>
            <w:b/>
            <w:spacing w:val="-3"/>
            <w:sz w:val="24"/>
          </w:rPr>
          <w:t> </w:t>
        </w:r>
        <w:r>
          <w:rPr>
            <w:b/>
            <w:sz w:val="24"/>
          </w:rPr>
          <w:t>Energy</w:t>
        </w:r>
        <w:r>
          <w:rPr>
            <w:b/>
            <w:spacing w:val="-3"/>
            <w:sz w:val="24"/>
          </w:rPr>
          <w:t> </w:t>
        </w:r>
        <w:r>
          <w:rPr>
            <w:b/>
            <w:spacing w:val="-2"/>
            <w:sz w:val="24"/>
          </w:rPr>
          <w:t>Breakdown</w:t>
        </w:r>
        <w:r>
          <w:rPr>
            <w:b/>
            <w:sz w:val="24"/>
          </w:rPr>
          <w:tab/>
        </w:r>
        <w:r>
          <w:rPr>
            <w:spacing w:val="-10"/>
            <w:sz w:val="24"/>
          </w:rPr>
          <w:t>8</w:t>
        </w:r>
      </w:hyperlink>
    </w:p>
    <w:p>
      <w:pPr>
        <w:pStyle w:val="BodyText"/>
        <w:rPr>
          <w:sz w:val="26"/>
        </w:rPr>
      </w:pPr>
    </w:p>
    <w:p>
      <w:pPr>
        <w:tabs>
          <w:tab w:pos="8952" w:val="left" w:leader="dot"/>
        </w:tabs>
        <w:spacing w:before="217"/>
        <w:ind w:left="440" w:right="0" w:firstLine="0"/>
        <w:jc w:val="left"/>
        <w:rPr>
          <w:sz w:val="24"/>
        </w:rPr>
      </w:pPr>
      <w:hyperlink w:history="true" w:anchor="_bookmark16">
        <w:r>
          <w:rPr>
            <w:b/>
            <w:sz w:val="24"/>
          </w:rPr>
          <w:t>Figure</w:t>
        </w:r>
        <w:r>
          <w:rPr>
            <w:b/>
            <w:spacing w:val="-7"/>
            <w:sz w:val="24"/>
          </w:rPr>
          <w:t> </w:t>
        </w:r>
        <w:r>
          <w:rPr>
            <w:b/>
            <w:sz w:val="24"/>
          </w:rPr>
          <w:t>6</w:t>
        </w:r>
        <w:r>
          <w:rPr>
            <w:b/>
            <w:spacing w:val="-4"/>
            <w:sz w:val="24"/>
          </w:rPr>
          <w:t> </w:t>
        </w:r>
        <w:r>
          <w:rPr>
            <w:b/>
            <w:sz w:val="24"/>
          </w:rPr>
          <w:t>-</w:t>
        </w:r>
        <w:r>
          <w:rPr>
            <w:b/>
            <w:spacing w:val="-4"/>
            <w:sz w:val="24"/>
          </w:rPr>
          <w:t> </w:t>
        </w:r>
        <w:r>
          <w:rPr>
            <w:b/>
            <w:sz w:val="24"/>
          </w:rPr>
          <w:t>PUE</w:t>
        </w:r>
        <w:r>
          <w:rPr>
            <w:b/>
            <w:spacing w:val="-6"/>
            <w:sz w:val="24"/>
          </w:rPr>
          <w:t> </w:t>
        </w:r>
        <w:r>
          <w:rPr>
            <w:b/>
            <w:sz w:val="24"/>
          </w:rPr>
          <w:t>Values</w:t>
        </w:r>
        <w:r>
          <w:rPr>
            <w:b/>
            <w:spacing w:val="-4"/>
            <w:sz w:val="24"/>
          </w:rPr>
          <w:t> </w:t>
        </w:r>
        <w:r>
          <w:rPr>
            <w:b/>
            <w:sz w:val="24"/>
          </w:rPr>
          <w:t>Reported</w:t>
        </w:r>
        <w:r>
          <w:rPr>
            <w:b/>
            <w:spacing w:val="-5"/>
            <w:sz w:val="24"/>
          </w:rPr>
          <w:t> </w:t>
        </w:r>
        <w:r>
          <w:rPr>
            <w:b/>
            <w:sz w:val="24"/>
          </w:rPr>
          <w:t>in</w:t>
        </w:r>
        <w:r>
          <w:rPr>
            <w:b/>
            <w:spacing w:val="-5"/>
            <w:sz w:val="24"/>
          </w:rPr>
          <w:t> </w:t>
        </w:r>
        <w:r>
          <w:rPr>
            <w:b/>
            <w:sz w:val="24"/>
          </w:rPr>
          <w:t>Uptime</w:t>
        </w:r>
        <w:r>
          <w:rPr>
            <w:b/>
            <w:spacing w:val="-7"/>
            <w:sz w:val="24"/>
          </w:rPr>
          <w:t> </w:t>
        </w:r>
        <w:r>
          <w:rPr>
            <w:b/>
            <w:sz w:val="24"/>
          </w:rPr>
          <w:t>Institute</w:t>
        </w:r>
        <w:r>
          <w:rPr>
            <w:b/>
            <w:spacing w:val="-7"/>
            <w:sz w:val="24"/>
          </w:rPr>
          <w:t> </w:t>
        </w:r>
        <w:r>
          <w:rPr>
            <w:b/>
            <w:spacing w:val="-4"/>
            <w:sz w:val="24"/>
          </w:rPr>
          <w:t>Data</w:t>
        </w:r>
        <w:r>
          <w:rPr>
            <w:b/>
            <w:sz w:val="24"/>
          </w:rPr>
          <w:tab/>
        </w:r>
        <w:r>
          <w:rPr>
            <w:spacing w:val="-10"/>
            <w:sz w:val="24"/>
          </w:rPr>
          <w:t>9</w:t>
        </w:r>
      </w:hyperlink>
    </w:p>
    <w:p>
      <w:pPr>
        <w:pStyle w:val="BodyText"/>
        <w:rPr>
          <w:sz w:val="26"/>
        </w:rPr>
      </w:pPr>
    </w:p>
    <w:p>
      <w:pPr>
        <w:tabs>
          <w:tab w:pos="8832" w:val="left" w:leader="dot"/>
        </w:tabs>
        <w:spacing w:before="217"/>
        <w:ind w:left="440" w:right="0" w:firstLine="0"/>
        <w:jc w:val="left"/>
        <w:rPr>
          <w:sz w:val="24"/>
        </w:rPr>
      </w:pPr>
      <w:hyperlink w:history="true" w:anchor="_bookmark19">
        <w:r>
          <w:rPr>
            <w:b/>
            <w:sz w:val="24"/>
          </w:rPr>
          <w:t>Figure</w:t>
        </w:r>
        <w:r>
          <w:rPr>
            <w:b/>
            <w:spacing w:val="-7"/>
            <w:sz w:val="24"/>
          </w:rPr>
          <w:t> </w:t>
        </w:r>
        <w:r>
          <w:rPr>
            <w:b/>
            <w:sz w:val="24"/>
          </w:rPr>
          <w:t>7</w:t>
        </w:r>
        <w:r>
          <w:rPr>
            <w:b/>
            <w:spacing w:val="-3"/>
            <w:sz w:val="24"/>
          </w:rPr>
          <w:t> </w:t>
        </w:r>
        <w:r>
          <w:rPr>
            <w:b/>
            <w:sz w:val="24"/>
          </w:rPr>
          <w:t>-</w:t>
        </w:r>
        <w:r>
          <w:rPr>
            <w:b/>
            <w:spacing w:val="-7"/>
            <w:sz w:val="24"/>
          </w:rPr>
          <w:t> </w:t>
        </w:r>
        <w:r>
          <w:rPr>
            <w:b/>
            <w:sz w:val="24"/>
          </w:rPr>
          <w:t>Dynamic</w:t>
        </w:r>
        <w:r>
          <w:rPr>
            <w:b/>
            <w:spacing w:val="-6"/>
            <w:sz w:val="24"/>
          </w:rPr>
          <w:t> </w:t>
        </w:r>
        <w:r>
          <w:rPr>
            <w:b/>
            <w:sz w:val="24"/>
          </w:rPr>
          <w:t>Control</w:t>
        </w:r>
        <w:r>
          <w:rPr>
            <w:b/>
            <w:spacing w:val="-6"/>
            <w:sz w:val="24"/>
          </w:rPr>
          <w:t> </w:t>
        </w:r>
        <w:r>
          <w:rPr>
            <w:b/>
            <w:sz w:val="24"/>
          </w:rPr>
          <w:t>Framework</w:t>
        </w:r>
        <w:r>
          <w:rPr>
            <w:b/>
            <w:spacing w:val="-5"/>
            <w:sz w:val="24"/>
          </w:rPr>
          <w:t> </w:t>
        </w:r>
        <w:r>
          <w:rPr>
            <w:b/>
            <w:sz w:val="24"/>
          </w:rPr>
          <w:t>for</w:t>
        </w:r>
        <w:r>
          <w:rPr>
            <w:b/>
            <w:spacing w:val="-6"/>
            <w:sz w:val="24"/>
          </w:rPr>
          <w:t> </w:t>
        </w:r>
        <w:r>
          <w:rPr>
            <w:b/>
            <w:sz w:val="24"/>
          </w:rPr>
          <w:t>Cooling</w:t>
        </w:r>
        <w:r>
          <w:rPr>
            <w:b/>
            <w:spacing w:val="-6"/>
            <w:sz w:val="24"/>
          </w:rPr>
          <w:t> </w:t>
        </w:r>
        <w:r>
          <w:rPr>
            <w:b/>
            <w:sz w:val="24"/>
          </w:rPr>
          <w:t>Control</w:t>
        </w:r>
        <w:r>
          <w:rPr>
            <w:b/>
            <w:spacing w:val="-5"/>
            <w:sz w:val="24"/>
          </w:rPr>
          <w:t> </w:t>
        </w:r>
        <w:r>
          <w:rPr>
            <w:b/>
            <w:sz w:val="24"/>
          </w:rPr>
          <w:t>in</w:t>
        </w:r>
        <w:r>
          <w:rPr>
            <w:b/>
            <w:spacing w:val="-6"/>
            <w:sz w:val="24"/>
          </w:rPr>
          <w:t> </w:t>
        </w:r>
        <w:r>
          <w:rPr>
            <w:b/>
            <w:sz w:val="24"/>
          </w:rPr>
          <w:t>Data</w:t>
        </w:r>
        <w:r>
          <w:rPr>
            <w:b/>
            <w:spacing w:val="-8"/>
            <w:sz w:val="24"/>
          </w:rPr>
          <w:t> </w:t>
        </w:r>
        <w:r>
          <w:rPr>
            <w:b/>
            <w:spacing w:val="-2"/>
            <w:sz w:val="24"/>
          </w:rPr>
          <w:t>Center</w:t>
        </w:r>
        <w:r>
          <w:rPr>
            <w:b/>
            <w:sz w:val="24"/>
          </w:rPr>
          <w:tab/>
        </w:r>
        <w:r>
          <w:rPr>
            <w:spacing w:val="-5"/>
            <w:sz w:val="24"/>
          </w:rPr>
          <w:t>11</w:t>
        </w:r>
      </w:hyperlink>
    </w:p>
    <w:p>
      <w:pPr>
        <w:pStyle w:val="BodyText"/>
        <w:rPr>
          <w:sz w:val="26"/>
        </w:rPr>
      </w:pPr>
    </w:p>
    <w:p>
      <w:pPr>
        <w:tabs>
          <w:tab w:pos="8832" w:val="left" w:leader="dot"/>
        </w:tabs>
        <w:spacing w:before="218"/>
        <w:ind w:left="440" w:right="0" w:firstLine="0"/>
        <w:jc w:val="left"/>
        <w:rPr>
          <w:sz w:val="24"/>
        </w:rPr>
      </w:pPr>
      <w:hyperlink w:history="true" w:anchor="_bookmark21">
        <w:r>
          <w:rPr>
            <w:b/>
            <w:sz w:val="24"/>
          </w:rPr>
          <w:t>Figure</w:t>
        </w:r>
        <w:r>
          <w:rPr>
            <w:b/>
            <w:spacing w:val="-6"/>
            <w:sz w:val="24"/>
          </w:rPr>
          <w:t> </w:t>
        </w:r>
        <w:r>
          <w:rPr>
            <w:b/>
            <w:sz w:val="24"/>
          </w:rPr>
          <w:t>8</w:t>
        </w:r>
        <w:r>
          <w:rPr>
            <w:b/>
            <w:spacing w:val="-2"/>
            <w:sz w:val="24"/>
          </w:rPr>
          <w:t> </w:t>
        </w:r>
        <w:r>
          <w:rPr>
            <w:b/>
            <w:sz w:val="24"/>
          </w:rPr>
          <w:t>-</w:t>
        </w:r>
        <w:r>
          <w:rPr>
            <w:b/>
            <w:spacing w:val="-5"/>
            <w:sz w:val="24"/>
          </w:rPr>
          <w:t> </w:t>
        </w:r>
        <w:r>
          <w:rPr>
            <w:b/>
            <w:sz w:val="24"/>
          </w:rPr>
          <w:t>Comparison</w:t>
        </w:r>
        <w:r>
          <w:rPr>
            <w:b/>
            <w:spacing w:val="-3"/>
            <w:sz w:val="24"/>
          </w:rPr>
          <w:t> </w:t>
        </w:r>
        <w:r>
          <w:rPr>
            <w:b/>
            <w:sz w:val="24"/>
          </w:rPr>
          <w:t>of</w:t>
        </w:r>
        <w:r>
          <w:rPr>
            <w:b/>
            <w:spacing w:val="-4"/>
            <w:sz w:val="24"/>
          </w:rPr>
          <w:t> </w:t>
        </w:r>
        <w:r>
          <w:rPr>
            <w:b/>
            <w:sz w:val="24"/>
          </w:rPr>
          <w:t>Modeling</w:t>
        </w:r>
        <w:r>
          <w:rPr>
            <w:b/>
            <w:spacing w:val="-4"/>
            <w:sz w:val="24"/>
          </w:rPr>
          <w:t> </w:t>
        </w:r>
        <w:r>
          <w:rPr>
            <w:b/>
            <w:spacing w:val="-2"/>
            <w:sz w:val="24"/>
          </w:rPr>
          <w:t>Frameworks</w:t>
        </w:r>
        <w:r>
          <w:rPr>
            <w:b/>
            <w:sz w:val="24"/>
          </w:rPr>
          <w:tab/>
        </w:r>
        <w:r>
          <w:rPr>
            <w:spacing w:val="-5"/>
            <w:sz w:val="24"/>
          </w:rPr>
          <w:t>13</w:t>
        </w:r>
      </w:hyperlink>
    </w:p>
    <w:p>
      <w:pPr>
        <w:pStyle w:val="BodyText"/>
        <w:rPr>
          <w:sz w:val="26"/>
        </w:rPr>
      </w:pPr>
    </w:p>
    <w:p>
      <w:pPr>
        <w:tabs>
          <w:tab w:pos="8832" w:val="left" w:leader="dot"/>
        </w:tabs>
        <w:spacing w:before="217"/>
        <w:ind w:left="440" w:right="0" w:firstLine="0"/>
        <w:jc w:val="left"/>
        <w:rPr>
          <w:sz w:val="24"/>
        </w:rPr>
      </w:pPr>
      <w:hyperlink w:history="true" w:anchor="_bookmark33">
        <w:r>
          <w:rPr>
            <w:b/>
            <w:sz w:val="24"/>
          </w:rPr>
          <w:t>Figure</w:t>
        </w:r>
        <w:r>
          <w:rPr>
            <w:b/>
            <w:spacing w:val="-5"/>
            <w:sz w:val="24"/>
          </w:rPr>
          <w:t> </w:t>
        </w:r>
        <w:r>
          <w:rPr>
            <w:b/>
            <w:sz w:val="24"/>
          </w:rPr>
          <w:t>9</w:t>
        </w:r>
        <w:r>
          <w:rPr>
            <w:b/>
            <w:spacing w:val="-2"/>
            <w:sz w:val="24"/>
          </w:rPr>
          <w:t> </w:t>
        </w:r>
        <w:r>
          <w:rPr>
            <w:b/>
            <w:sz w:val="24"/>
          </w:rPr>
          <w:t>-</w:t>
        </w:r>
        <w:r>
          <w:rPr>
            <w:b/>
            <w:spacing w:val="-4"/>
            <w:sz w:val="24"/>
          </w:rPr>
          <w:t> </w:t>
        </w:r>
        <w:r>
          <w:rPr>
            <w:b/>
            <w:sz w:val="24"/>
          </w:rPr>
          <w:t>Developed</w:t>
        </w:r>
        <w:r>
          <w:rPr>
            <w:b/>
            <w:spacing w:val="-4"/>
            <w:sz w:val="24"/>
          </w:rPr>
          <w:t> </w:t>
        </w:r>
        <w:r>
          <w:rPr>
            <w:b/>
            <w:spacing w:val="-2"/>
            <w:sz w:val="24"/>
          </w:rPr>
          <w:t>Framework</w:t>
        </w:r>
        <w:r>
          <w:rPr>
            <w:b/>
            <w:sz w:val="24"/>
          </w:rPr>
          <w:tab/>
        </w:r>
        <w:r>
          <w:rPr>
            <w:spacing w:val="-5"/>
            <w:sz w:val="24"/>
          </w:rPr>
          <w:t>33</w:t>
        </w:r>
      </w:hyperlink>
    </w:p>
    <w:p>
      <w:pPr>
        <w:pStyle w:val="BodyText"/>
        <w:rPr>
          <w:sz w:val="26"/>
        </w:rPr>
      </w:pPr>
    </w:p>
    <w:p>
      <w:pPr>
        <w:tabs>
          <w:tab w:pos="8832" w:val="left" w:leader="dot"/>
        </w:tabs>
        <w:spacing w:before="217"/>
        <w:ind w:left="440" w:right="0" w:firstLine="0"/>
        <w:jc w:val="left"/>
        <w:rPr>
          <w:sz w:val="24"/>
        </w:rPr>
      </w:pPr>
      <w:hyperlink w:history="true" w:anchor="_bookmark36">
        <w:r>
          <w:rPr>
            <w:b/>
            <w:sz w:val="24"/>
          </w:rPr>
          <w:t>Figure</w:t>
        </w:r>
        <w:r>
          <w:rPr>
            <w:b/>
            <w:spacing w:val="-6"/>
            <w:sz w:val="24"/>
          </w:rPr>
          <w:t> </w:t>
        </w:r>
        <w:r>
          <w:rPr>
            <w:b/>
            <w:sz w:val="24"/>
          </w:rPr>
          <w:t>10-Data</w:t>
        </w:r>
        <w:r>
          <w:rPr>
            <w:b/>
            <w:spacing w:val="-3"/>
            <w:sz w:val="24"/>
          </w:rPr>
          <w:t> </w:t>
        </w:r>
        <w:r>
          <w:rPr>
            <w:b/>
            <w:sz w:val="24"/>
          </w:rPr>
          <w:t>Center</w:t>
        </w:r>
        <w:r>
          <w:rPr>
            <w:b/>
            <w:spacing w:val="-8"/>
            <w:sz w:val="24"/>
          </w:rPr>
          <w:t> </w:t>
        </w:r>
        <w:r>
          <w:rPr>
            <w:b/>
            <w:sz w:val="24"/>
          </w:rPr>
          <w:t>Experimental</w:t>
        </w:r>
        <w:r>
          <w:rPr>
            <w:b/>
            <w:spacing w:val="-4"/>
            <w:sz w:val="24"/>
          </w:rPr>
          <w:t> </w:t>
        </w:r>
        <w:r>
          <w:rPr>
            <w:b/>
            <w:spacing w:val="-2"/>
            <w:sz w:val="24"/>
          </w:rPr>
          <w:t>Facility</w:t>
        </w:r>
        <w:r>
          <w:rPr>
            <w:i/>
            <w:sz w:val="24"/>
          </w:rPr>
          <w:tab/>
        </w:r>
        <w:r>
          <w:rPr>
            <w:spacing w:val="-5"/>
            <w:sz w:val="24"/>
          </w:rPr>
          <w:t>37</w:t>
        </w:r>
      </w:hyperlink>
    </w:p>
    <w:p>
      <w:pPr>
        <w:pStyle w:val="BodyText"/>
        <w:rPr>
          <w:sz w:val="26"/>
        </w:rPr>
      </w:pPr>
    </w:p>
    <w:p>
      <w:pPr>
        <w:tabs>
          <w:tab w:pos="8832" w:val="left" w:leader="dot"/>
        </w:tabs>
        <w:spacing w:before="217"/>
        <w:ind w:left="440" w:right="0" w:firstLine="0"/>
        <w:jc w:val="left"/>
        <w:rPr>
          <w:sz w:val="24"/>
        </w:rPr>
      </w:pPr>
      <w:hyperlink w:history="true" w:anchor="_bookmark37">
        <w:r>
          <w:rPr>
            <w:b/>
            <w:sz w:val="24"/>
          </w:rPr>
          <w:t>Figure</w:t>
        </w:r>
        <w:r>
          <w:rPr>
            <w:b/>
            <w:spacing w:val="-6"/>
            <w:sz w:val="24"/>
          </w:rPr>
          <w:t> </w:t>
        </w:r>
        <w:r>
          <w:rPr>
            <w:b/>
            <w:sz w:val="24"/>
          </w:rPr>
          <w:t>11</w:t>
        </w:r>
        <w:r>
          <w:rPr>
            <w:b/>
            <w:spacing w:val="-6"/>
            <w:sz w:val="24"/>
          </w:rPr>
          <w:t> </w:t>
        </w:r>
        <w:r>
          <w:rPr>
            <w:b/>
            <w:sz w:val="24"/>
          </w:rPr>
          <w:t>-</w:t>
        </w:r>
        <w:r>
          <w:rPr>
            <w:b/>
            <w:spacing w:val="-6"/>
            <w:sz w:val="24"/>
          </w:rPr>
          <w:t> </w:t>
        </w:r>
        <w:r>
          <w:rPr>
            <w:b/>
            <w:sz w:val="24"/>
          </w:rPr>
          <w:t>Experimental</w:t>
        </w:r>
        <w:r>
          <w:rPr>
            <w:b/>
            <w:spacing w:val="-6"/>
            <w:sz w:val="24"/>
          </w:rPr>
          <w:t> </w:t>
        </w:r>
        <w:r>
          <w:rPr>
            <w:b/>
            <w:sz w:val="24"/>
          </w:rPr>
          <w:t>Set-</w:t>
        </w:r>
        <w:r>
          <w:rPr>
            <w:b/>
            <w:spacing w:val="-5"/>
            <w:sz w:val="24"/>
          </w:rPr>
          <w:t>Up</w:t>
        </w:r>
        <w:r>
          <w:rPr>
            <w:i/>
            <w:sz w:val="24"/>
          </w:rPr>
          <w:tab/>
        </w:r>
        <w:r>
          <w:rPr>
            <w:spacing w:val="-5"/>
            <w:sz w:val="24"/>
          </w:rPr>
          <w:t>38</w:t>
        </w:r>
      </w:hyperlink>
    </w:p>
    <w:p>
      <w:pPr>
        <w:pStyle w:val="BodyText"/>
        <w:rPr>
          <w:sz w:val="26"/>
        </w:rPr>
      </w:pPr>
    </w:p>
    <w:p>
      <w:pPr>
        <w:tabs>
          <w:tab w:pos="8832" w:val="left" w:leader="dot"/>
        </w:tabs>
        <w:spacing w:before="218"/>
        <w:ind w:left="440" w:right="0" w:firstLine="0"/>
        <w:jc w:val="left"/>
        <w:rPr>
          <w:sz w:val="24"/>
        </w:rPr>
      </w:pPr>
      <w:hyperlink w:history="true" w:anchor="_bookmark40">
        <w:r>
          <w:rPr>
            <w:b/>
            <w:sz w:val="24"/>
          </w:rPr>
          <w:t>Figure</w:t>
        </w:r>
        <w:r>
          <w:rPr>
            <w:b/>
            <w:spacing w:val="-4"/>
            <w:sz w:val="24"/>
          </w:rPr>
          <w:t> </w:t>
        </w:r>
        <w:r>
          <w:rPr>
            <w:b/>
            <w:sz w:val="24"/>
          </w:rPr>
          <w:t>12 -</w:t>
        </w:r>
        <w:r>
          <w:rPr>
            <w:b/>
            <w:spacing w:val="-3"/>
            <w:sz w:val="24"/>
          </w:rPr>
          <w:t> </w:t>
        </w:r>
        <w:r>
          <w:rPr>
            <w:b/>
            <w:sz w:val="24"/>
          </w:rPr>
          <w:t>(a)</w:t>
        </w:r>
        <w:r>
          <w:rPr>
            <w:b/>
            <w:spacing w:val="-4"/>
            <w:sz w:val="24"/>
          </w:rPr>
          <w:t> </w:t>
        </w:r>
        <w:r>
          <w:rPr>
            <w:b/>
            <w:sz w:val="24"/>
          </w:rPr>
          <w:t>Baseline</w:t>
        </w:r>
        <w:r>
          <w:rPr>
            <w:b/>
            <w:spacing w:val="-1"/>
            <w:sz w:val="24"/>
          </w:rPr>
          <w:t> </w:t>
        </w:r>
        <w:r>
          <w:rPr>
            <w:b/>
            <w:sz w:val="24"/>
          </w:rPr>
          <w:t>Model –</w:t>
        </w:r>
        <w:r>
          <w:rPr>
            <w:b/>
            <w:spacing w:val="-3"/>
            <w:sz w:val="24"/>
          </w:rPr>
          <w:t> </w:t>
        </w:r>
        <w:r>
          <w:rPr>
            <w:b/>
            <w:sz w:val="24"/>
          </w:rPr>
          <w:t>Isometric</w:t>
        </w:r>
        <w:r>
          <w:rPr>
            <w:b/>
            <w:spacing w:val="-8"/>
            <w:sz w:val="24"/>
          </w:rPr>
          <w:t> </w:t>
        </w:r>
        <w:r>
          <w:rPr>
            <w:b/>
            <w:sz w:val="24"/>
          </w:rPr>
          <w:t>View</w:t>
        </w:r>
        <w:r>
          <w:rPr>
            <w:b/>
            <w:spacing w:val="1"/>
            <w:sz w:val="24"/>
          </w:rPr>
          <w:t> </w:t>
        </w:r>
        <w:r>
          <w:rPr>
            <w:b/>
            <w:sz w:val="24"/>
          </w:rPr>
          <w:t>(b)</w:t>
        </w:r>
        <w:r>
          <w:rPr>
            <w:b/>
            <w:spacing w:val="-2"/>
            <w:sz w:val="24"/>
          </w:rPr>
          <w:t> </w:t>
        </w:r>
        <w:r>
          <w:rPr>
            <w:b/>
            <w:sz w:val="24"/>
          </w:rPr>
          <w:t>Baseline</w:t>
        </w:r>
        <w:r>
          <w:rPr>
            <w:b/>
            <w:spacing w:val="-3"/>
            <w:sz w:val="24"/>
          </w:rPr>
          <w:t> </w:t>
        </w:r>
        <w:r>
          <w:rPr>
            <w:b/>
            <w:sz w:val="24"/>
          </w:rPr>
          <w:t>Model</w:t>
        </w:r>
        <w:r>
          <w:rPr>
            <w:b/>
            <w:spacing w:val="-1"/>
            <w:sz w:val="24"/>
          </w:rPr>
          <w:t> </w:t>
        </w:r>
        <w:r>
          <w:rPr>
            <w:b/>
            <w:sz w:val="24"/>
          </w:rPr>
          <w:t>–</w:t>
        </w:r>
        <w:r>
          <w:rPr>
            <w:b/>
            <w:spacing w:val="-3"/>
            <w:sz w:val="24"/>
          </w:rPr>
          <w:t> </w:t>
        </w:r>
        <w:r>
          <w:rPr>
            <w:b/>
            <w:sz w:val="24"/>
          </w:rPr>
          <w:t>Plan</w:t>
        </w:r>
        <w:r>
          <w:rPr>
            <w:b/>
            <w:spacing w:val="-6"/>
            <w:sz w:val="24"/>
          </w:rPr>
          <w:t> </w:t>
        </w:r>
        <w:r>
          <w:rPr>
            <w:b/>
            <w:spacing w:val="-4"/>
            <w:sz w:val="24"/>
          </w:rPr>
          <w:t>View</w:t>
        </w:r>
        <w:r>
          <w:rPr>
            <w:i/>
            <w:sz w:val="24"/>
          </w:rPr>
          <w:tab/>
        </w:r>
        <w:r>
          <w:rPr>
            <w:spacing w:val="-5"/>
            <w:sz w:val="24"/>
          </w:rPr>
          <w:t>40</w:t>
        </w:r>
      </w:hyperlink>
    </w:p>
    <w:p>
      <w:pPr>
        <w:pStyle w:val="BodyText"/>
        <w:rPr>
          <w:sz w:val="26"/>
        </w:rPr>
      </w:pPr>
    </w:p>
    <w:p>
      <w:pPr>
        <w:tabs>
          <w:tab w:pos="8832" w:val="left" w:leader="dot"/>
        </w:tabs>
        <w:spacing w:before="217"/>
        <w:ind w:left="440" w:right="0" w:firstLine="0"/>
        <w:jc w:val="left"/>
        <w:rPr>
          <w:sz w:val="24"/>
        </w:rPr>
      </w:pPr>
      <w:hyperlink w:history="true" w:anchor="_bookmark42">
        <w:r>
          <w:rPr>
            <w:b/>
            <w:sz w:val="24"/>
          </w:rPr>
          <w:t>Figure</w:t>
        </w:r>
        <w:r>
          <w:rPr>
            <w:b/>
            <w:spacing w:val="-7"/>
            <w:sz w:val="24"/>
          </w:rPr>
          <w:t> </w:t>
        </w:r>
        <w:r>
          <w:rPr>
            <w:b/>
            <w:sz w:val="24"/>
          </w:rPr>
          <w:t>13(a)</w:t>
        </w:r>
        <w:r>
          <w:rPr>
            <w:b/>
            <w:spacing w:val="-5"/>
            <w:sz w:val="24"/>
          </w:rPr>
          <w:t> </w:t>
        </w:r>
        <w:r>
          <w:rPr>
            <w:b/>
            <w:sz w:val="24"/>
          </w:rPr>
          <w:t>-</w:t>
        </w:r>
        <w:r>
          <w:rPr>
            <w:b/>
            <w:spacing w:val="-14"/>
            <w:sz w:val="24"/>
          </w:rPr>
          <w:t> </w:t>
        </w:r>
        <w:r>
          <w:rPr>
            <w:b/>
            <w:sz w:val="24"/>
          </w:rPr>
          <w:t>Active</w:t>
        </w:r>
        <w:r>
          <w:rPr>
            <w:b/>
            <w:spacing w:val="-8"/>
            <w:sz w:val="24"/>
          </w:rPr>
          <w:t> </w:t>
        </w:r>
        <w:r>
          <w:rPr>
            <w:b/>
            <w:sz w:val="24"/>
          </w:rPr>
          <w:t>Tile</w:t>
        </w:r>
        <w:r>
          <w:rPr>
            <w:b/>
            <w:spacing w:val="-4"/>
            <w:sz w:val="24"/>
          </w:rPr>
          <w:t> </w:t>
        </w:r>
        <w:r>
          <w:rPr>
            <w:b/>
            <w:sz w:val="24"/>
          </w:rPr>
          <w:t>(b)</w:t>
        </w:r>
        <w:r>
          <w:rPr>
            <w:b/>
            <w:spacing w:val="-2"/>
            <w:sz w:val="24"/>
          </w:rPr>
          <w:t> </w:t>
        </w:r>
        <w:r>
          <w:rPr>
            <w:b/>
            <w:sz w:val="24"/>
          </w:rPr>
          <w:t>-</w:t>
        </w:r>
        <w:r>
          <w:rPr>
            <w:b/>
            <w:spacing w:val="-3"/>
            <w:sz w:val="24"/>
          </w:rPr>
          <w:t> </w:t>
        </w:r>
        <w:r>
          <w:rPr>
            <w:b/>
            <w:sz w:val="24"/>
          </w:rPr>
          <w:t>Numerical</w:t>
        </w:r>
        <w:r>
          <w:rPr>
            <w:b/>
            <w:spacing w:val="-3"/>
            <w:sz w:val="24"/>
          </w:rPr>
          <w:t> </w:t>
        </w:r>
        <w:r>
          <w:rPr>
            <w:b/>
            <w:sz w:val="24"/>
          </w:rPr>
          <w:t>Model Representation</w:t>
        </w:r>
        <w:r>
          <w:rPr>
            <w:b/>
            <w:spacing w:val="-1"/>
            <w:sz w:val="24"/>
          </w:rPr>
          <w:t> </w:t>
        </w:r>
        <w:r>
          <w:rPr>
            <w:b/>
            <w:sz w:val="24"/>
          </w:rPr>
          <w:t>for</w:t>
        </w:r>
        <w:r>
          <w:rPr>
            <w:b/>
            <w:spacing w:val="-21"/>
            <w:sz w:val="24"/>
          </w:rPr>
          <w:t> </w:t>
        </w:r>
        <w:r>
          <w:rPr>
            <w:b/>
            <w:sz w:val="24"/>
          </w:rPr>
          <w:t>Active</w:t>
        </w:r>
        <w:r>
          <w:rPr>
            <w:b/>
            <w:spacing w:val="-8"/>
            <w:sz w:val="24"/>
          </w:rPr>
          <w:t> </w:t>
        </w:r>
        <w:r>
          <w:rPr>
            <w:b/>
            <w:spacing w:val="-4"/>
            <w:sz w:val="24"/>
          </w:rPr>
          <w:t>Tile</w:t>
        </w:r>
        <w:r>
          <w:rPr>
            <w:i/>
            <w:sz w:val="24"/>
          </w:rPr>
          <w:tab/>
        </w:r>
        <w:r>
          <w:rPr>
            <w:spacing w:val="-5"/>
            <w:sz w:val="24"/>
          </w:rPr>
          <w:t>41</w:t>
        </w:r>
      </w:hyperlink>
    </w:p>
    <w:p>
      <w:pPr>
        <w:pStyle w:val="BodyText"/>
        <w:rPr>
          <w:sz w:val="26"/>
        </w:rPr>
      </w:pPr>
    </w:p>
    <w:p>
      <w:pPr>
        <w:tabs>
          <w:tab w:pos="8832" w:val="left" w:leader="dot"/>
        </w:tabs>
        <w:spacing w:before="217"/>
        <w:ind w:left="440" w:right="0" w:firstLine="0"/>
        <w:jc w:val="left"/>
        <w:rPr>
          <w:sz w:val="24"/>
        </w:rPr>
      </w:pPr>
      <w:hyperlink w:history="true" w:anchor="_bookmark43">
        <w:r>
          <w:rPr>
            <w:b/>
            <w:sz w:val="24"/>
          </w:rPr>
          <w:t>Figure</w:t>
        </w:r>
        <w:r>
          <w:rPr>
            <w:b/>
            <w:spacing w:val="-4"/>
            <w:sz w:val="24"/>
          </w:rPr>
          <w:t> </w:t>
        </w:r>
        <w:r>
          <w:rPr>
            <w:b/>
            <w:sz w:val="24"/>
          </w:rPr>
          <w:t>14 -</w:t>
        </w:r>
        <w:r>
          <w:rPr>
            <w:b/>
            <w:spacing w:val="-2"/>
            <w:sz w:val="24"/>
          </w:rPr>
          <w:t> </w:t>
        </w:r>
        <w:r>
          <w:rPr>
            <w:b/>
            <w:sz w:val="24"/>
          </w:rPr>
          <w:t>Model</w:t>
        </w:r>
        <w:r>
          <w:rPr>
            <w:b/>
            <w:spacing w:val="-2"/>
            <w:sz w:val="24"/>
          </w:rPr>
          <w:t> </w:t>
        </w:r>
        <w:r>
          <w:rPr>
            <w:b/>
            <w:sz w:val="24"/>
          </w:rPr>
          <w:t>with</w:t>
        </w:r>
        <w:r>
          <w:rPr>
            <w:b/>
            <w:spacing w:val="-1"/>
            <w:sz w:val="24"/>
          </w:rPr>
          <w:t> </w:t>
        </w:r>
        <w:r>
          <w:rPr>
            <w:b/>
            <w:sz w:val="24"/>
          </w:rPr>
          <w:t>Single</w:t>
        </w:r>
        <w:r>
          <w:rPr>
            <w:b/>
            <w:spacing w:val="-15"/>
            <w:sz w:val="24"/>
          </w:rPr>
          <w:t> </w:t>
        </w:r>
        <w:r>
          <w:rPr>
            <w:b/>
            <w:sz w:val="24"/>
          </w:rPr>
          <w:t>Active</w:t>
        </w:r>
        <w:r>
          <w:rPr>
            <w:b/>
            <w:spacing w:val="-7"/>
            <w:sz w:val="24"/>
          </w:rPr>
          <w:t> </w:t>
        </w:r>
        <w:r>
          <w:rPr>
            <w:b/>
            <w:spacing w:val="-4"/>
            <w:sz w:val="24"/>
          </w:rPr>
          <w:t>Tile</w:t>
        </w:r>
        <w:r>
          <w:rPr>
            <w:i/>
            <w:sz w:val="24"/>
          </w:rPr>
          <w:tab/>
        </w:r>
        <w:r>
          <w:rPr>
            <w:spacing w:val="-5"/>
            <w:sz w:val="24"/>
          </w:rPr>
          <w:t>42</w:t>
        </w:r>
      </w:hyperlink>
    </w:p>
    <w:p>
      <w:pPr>
        <w:spacing w:after="0"/>
        <w:jc w:val="left"/>
        <w:rPr>
          <w:sz w:val="24"/>
        </w:rPr>
        <w:sectPr>
          <w:footerReference w:type="default" r:id="rId8"/>
          <w:pgSz w:w="12240" w:h="15840"/>
          <w:pgMar w:footer="1068" w:header="0" w:top="1360" w:bottom="1260" w:left="1720" w:right="1320"/>
          <w:pgNumType w:start="4"/>
        </w:sectPr>
      </w:pPr>
    </w:p>
    <w:p>
      <w:pPr>
        <w:pStyle w:val="Heading3"/>
        <w:tabs>
          <w:tab w:pos="8832" w:val="left" w:leader="dot"/>
        </w:tabs>
        <w:spacing w:before="72"/>
        <w:ind w:left="440"/>
        <w:jc w:val="both"/>
        <w:rPr>
          <w:b w:val="0"/>
        </w:rPr>
      </w:pPr>
      <w:hyperlink w:history="true" w:anchor="_bookmark45">
        <w:r>
          <w:rPr/>
          <w:t>Figure</w:t>
        </w:r>
        <w:r>
          <w:rPr>
            <w:spacing w:val="-6"/>
          </w:rPr>
          <w:t> </w:t>
        </w:r>
        <w:r>
          <w:rPr/>
          <w:t>15 -</w:t>
        </w:r>
        <w:r>
          <w:rPr>
            <w:spacing w:val="-3"/>
          </w:rPr>
          <w:t> </w:t>
        </w:r>
        <w:r>
          <w:rPr/>
          <w:t>Model</w:t>
        </w:r>
        <w:r>
          <w:rPr>
            <w:spacing w:val="-1"/>
          </w:rPr>
          <w:t> </w:t>
        </w:r>
        <w:r>
          <w:rPr/>
          <w:t>with</w:t>
        </w:r>
        <w:r>
          <w:rPr>
            <w:spacing w:val="-15"/>
          </w:rPr>
          <w:t> </w:t>
        </w:r>
        <w:r>
          <w:rPr/>
          <w:t>Aisle</w:t>
        </w:r>
        <w:r>
          <w:rPr>
            <w:spacing w:val="-3"/>
          </w:rPr>
          <w:t> </w:t>
        </w:r>
        <w:r>
          <w:rPr/>
          <w:t>of</w:t>
        </w:r>
        <w:r>
          <w:rPr>
            <w:spacing w:val="-15"/>
          </w:rPr>
          <w:t> </w:t>
        </w:r>
        <w:r>
          <w:rPr/>
          <w:t>Active</w:t>
        </w:r>
        <w:r>
          <w:rPr>
            <w:spacing w:val="-7"/>
          </w:rPr>
          <w:t> </w:t>
        </w:r>
        <w:r>
          <w:rPr>
            <w:spacing w:val="-4"/>
          </w:rPr>
          <w:t>Tiles</w:t>
        </w:r>
        <w:r>
          <w:rPr>
            <w:b w:val="0"/>
            <w:i/>
          </w:rPr>
          <w:tab/>
        </w:r>
        <w:r>
          <w:rPr>
            <w:b w:val="0"/>
            <w:spacing w:val="-5"/>
          </w:rPr>
          <w:t>42</w:t>
        </w:r>
      </w:hyperlink>
    </w:p>
    <w:p>
      <w:pPr>
        <w:pStyle w:val="Heading3"/>
        <w:spacing w:before="521"/>
        <w:ind w:left="440"/>
        <w:jc w:val="both"/>
      </w:pPr>
      <w:hyperlink w:history="true" w:anchor="_bookmark50">
        <w:r>
          <w:rPr/>
          <w:t>Figure</w:t>
        </w:r>
        <w:r>
          <w:rPr>
            <w:spacing w:val="-6"/>
          </w:rPr>
          <w:t> </w:t>
        </w:r>
        <w:r>
          <w:rPr/>
          <w:t>16</w:t>
        </w:r>
        <w:r>
          <w:rPr>
            <w:spacing w:val="-3"/>
          </w:rPr>
          <w:t> </w:t>
        </w:r>
        <w:r>
          <w:rPr/>
          <w:t>-</w:t>
        </w:r>
        <w:r>
          <w:rPr>
            <w:spacing w:val="-8"/>
          </w:rPr>
          <w:t> </w:t>
        </w:r>
        <w:r>
          <w:rPr/>
          <w:t>Comparison</w:t>
        </w:r>
        <w:r>
          <w:rPr>
            <w:spacing w:val="-2"/>
          </w:rPr>
          <w:t> </w:t>
        </w:r>
        <w:r>
          <w:rPr/>
          <w:t>of</w:t>
        </w:r>
        <w:r>
          <w:rPr>
            <w:spacing w:val="-5"/>
          </w:rPr>
          <w:t> </w:t>
        </w:r>
        <w:r>
          <w:rPr/>
          <w:t>Measured</w:t>
        </w:r>
        <w:r>
          <w:rPr>
            <w:spacing w:val="-5"/>
          </w:rPr>
          <w:t> </w:t>
        </w:r>
        <w:r>
          <w:rPr/>
          <w:t>and</w:t>
        </w:r>
        <w:r>
          <w:rPr>
            <w:spacing w:val="-4"/>
          </w:rPr>
          <w:t> </w:t>
        </w:r>
        <w:r>
          <w:rPr/>
          <w:t>Predicted</w:t>
        </w:r>
        <w:r>
          <w:rPr>
            <w:spacing w:val="-10"/>
          </w:rPr>
          <w:t> </w:t>
        </w:r>
        <w:r>
          <w:rPr/>
          <w:t>Tile</w:t>
        </w:r>
        <w:r>
          <w:rPr>
            <w:spacing w:val="-2"/>
          </w:rPr>
          <w:t> </w:t>
        </w:r>
        <w:r>
          <w:rPr/>
          <w:t>Flow</w:t>
        </w:r>
        <w:r>
          <w:rPr>
            <w:spacing w:val="-5"/>
          </w:rPr>
          <w:t> </w:t>
        </w:r>
        <w:r>
          <w:rPr/>
          <w:t>Rate</w:t>
        </w:r>
        <w:r>
          <w:rPr>
            <w:spacing w:val="-7"/>
          </w:rPr>
          <w:t> </w:t>
        </w:r>
        <w:r>
          <w:rPr/>
          <w:t>for</w:t>
        </w:r>
        <w:r>
          <w:rPr>
            <w:spacing w:val="-7"/>
          </w:rPr>
          <w:t> </w:t>
        </w:r>
        <w:r>
          <w:rPr/>
          <w:t>Baseline</w:t>
        </w:r>
        <w:r>
          <w:rPr>
            <w:spacing w:val="-7"/>
          </w:rPr>
          <w:t> </w:t>
        </w:r>
        <w:r>
          <w:rPr>
            <w:spacing w:val="-4"/>
          </w:rPr>
          <w:t>Case</w:t>
        </w:r>
      </w:hyperlink>
    </w:p>
    <w:p>
      <w:pPr>
        <w:pStyle w:val="BodyText"/>
        <w:tabs>
          <w:tab w:pos="8832" w:val="left" w:leader="dot"/>
        </w:tabs>
        <w:spacing w:before="271"/>
        <w:ind w:left="440"/>
        <w:jc w:val="both"/>
      </w:pPr>
      <w:hyperlink w:history="true" w:anchor="_bookmark50">
        <w:r>
          <w:rPr>
            <w:spacing w:val="-10"/>
          </w:rPr>
          <w:t>.</w:t>
        </w:r>
        <w:r>
          <w:rPr/>
          <w:tab/>
        </w:r>
        <w:r>
          <w:rPr>
            <w:spacing w:val="-5"/>
          </w:rPr>
          <w:t>45</w:t>
        </w:r>
      </w:hyperlink>
    </w:p>
    <w:p>
      <w:pPr>
        <w:pStyle w:val="Heading3"/>
        <w:tabs>
          <w:tab w:pos="8832" w:val="left" w:leader="dot"/>
        </w:tabs>
        <w:spacing w:line="477" w:lineRule="auto" w:before="521"/>
        <w:ind w:left="440" w:right="119"/>
        <w:jc w:val="both"/>
        <w:rPr>
          <w:b w:val="0"/>
        </w:rPr>
      </w:pPr>
      <w:hyperlink w:history="true" w:anchor="_bookmark51">
        <w:r>
          <w:rPr/>
          <w:t>Figure</w:t>
        </w:r>
        <w:r>
          <w:rPr>
            <w:spacing w:val="-3"/>
          </w:rPr>
          <w:t> </w:t>
        </w:r>
        <w:r>
          <w:rPr/>
          <w:t>17(a)</w:t>
        </w:r>
        <w:r>
          <w:rPr>
            <w:spacing w:val="-3"/>
          </w:rPr>
          <w:t> </w:t>
        </w:r>
        <w:r>
          <w:rPr/>
          <w:t>-</w:t>
        </w:r>
        <w:r>
          <w:rPr>
            <w:spacing w:val="-3"/>
          </w:rPr>
          <w:t> </w:t>
        </w:r>
        <w:r>
          <w:rPr/>
          <w:t>Comparison</w:t>
        </w:r>
        <w:r>
          <w:rPr>
            <w:spacing w:val="-3"/>
          </w:rPr>
          <w:t> </w:t>
        </w:r>
        <w:r>
          <w:rPr/>
          <w:t>of</w:t>
        </w:r>
        <w:r>
          <w:rPr>
            <w:spacing w:val="-3"/>
          </w:rPr>
          <w:t> </w:t>
        </w:r>
        <w:r>
          <w:rPr/>
          <w:t>Measured</w:t>
        </w:r>
        <w:r>
          <w:rPr>
            <w:spacing w:val="-4"/>
          </w:rPr>
          <w:t> </w:t>
        </w:r>
        <w:r>
          <w:rPr/>
          <w:t>and</w:t>
        </w:r>
        <w:r>
          <w:rPr>
            <w:spacing w:val="-4"/>
          </w:rPr>
          <w:t> </w:t>
        </w:r>
        <w:r>
          <w:rPr/>
          <w:t>Predicted</w:t>
        </w:r>
        <w:r>
          <w:rPr>
            <w:spacing w:val="-2"/>
          </w:rPr>
          <w:t> </w:t>
        </w:r>
        <w:r>
          <w:rPr/>
          <w:t>Relative</w:t>
        </w:r>
        <w:r>
          <w:rPr>
            <w:spacing w:val="-1"/>
          </w:rPr>
          <w:t> </w:t>
        </w:r>
        <w:r>
          <w:rPr/>
          <w:t>Plenum</w:t>
        </w:r>
        <w:r>
          <w:rPr>
            <w:spacing w:val="-3"/>
          </w:rPr>
          <w:t> </w:t>
        </w:r>
        <w:r>
          <w:rPr/>
          <w:t>Pressure</w:t>
        </w:r>
        <w:r>
          <w:rPr>
            <w:spacing w:val="-5"/>
          </w:rPr>
          <w:t> </w:t>
        </w:r>
        <w:r>
          <w:rPr/>
          <w:t>for</w:t>
        </w:r>
      </w:hyperlink>
      <w:r>
        <w:rPr/>
        <w:t> </w:t>
      </w:r>
      <w:hyperlink w:history="true" w:anchor="_bookmark51">
        <w:r>
          <w:rPr/>
          <w:t>Different CRAC Blower Speeds (b) - Comparison of Measured and Predicted Total</w:t>
        </w:r>
      </w:hyperlink>
      <w:r>
        <w:rPr/>
        <w:t> </w:t>
      </w:r>
      <w:hyperlink w:history="true" w:anchor="_bookmark51">
        <w:r>
          <w:rPr/>
          <w:t>Tile</w:t>
        </w:r>
        <w:r>
          <w:rPr>
            <w:spacing w:val="-5"/>
          </w:rPr>
          <w:t> </w:t>
        </w:r>
        <w:r>
          <w:rPr/>
          <w:t>Flow</w:t>
        </w:r>
        <w:r>
          <w:rPr>
            <w:spacing w:val="-2"/>
          </w:rPr>
          <w:t> </w:t>
        </w:r>
        <w:r>
          <w:rPr/>
          <w:t>Rate</w:t>
        </w:r>
        <w:r>
          <w:rPr>
            <w:spacing w:val="-5"/>
          </w:rPr>
          <w:t> </w:t>
        </w:r>
        <w:r>
          <w:rPr/>
          <w:t>for</w:t>
        </w:r>
        <w:r>
          <w:rPr>
            <w:spacing w:val="-10"/>
          </w:rPr>
          <w:t> </w:t>
        </w:r>
        <w:r>
          <w:rPr/>
          <w:t>Different</w:t>
        </w:r>
        <w:r>
          <w:rPr>
            <w:spacing w:val="-3"/>
          </w:rPr>
          <w:t> </w:t>
        </w:r>
        <w:r>
          <w:rPr>
            <w:spacing w:val="-4"/>
          </w:rPr>
          <w:t>CRAC</w:t>
        </w:r>
        <w:r>
          <w:rPr>
            <w:b w:val="0"/>
            <w:i/>
          </w:rPr>
          <w:tab/>
        </w:r>
        <w:r>
          <w:rPr>
            <w:b w:val="0"/>
            <w:spacing w:val="-5"/>
          </w:rPr>
          <w:t>46</w:t>
        </w:r>
      </w:hyperlink>
    </w:p>
    <w:p>
      <w:pPr>
        <w:pStyle w:val="Heading3"/>
        <w:tabs>
          <w:tab w:pos="8832" w:val="left" w:leader="dot"/>
        </w:tabs>
        <w:spacing w:before="244"/>
        <w:ind w:left="440"/>
        <w:jc w:val="both"/>
        <w:rPr>
          <w:b w:val="0"/>
        </w:rPr>
      </w:pPr>
      <w:hyperlink w:history="true" w:anchor="_bookmark52">
        <w:r>
          <w:rPr/>
          <w:t>Figure</w:t>
        </w:r>
        <w:r>
          <w:rPr>
            <w:spacing w:val="-6"/>
          </w:rPr>
          <w:t> </w:t>
        </w:r>
        <w:r>
          <w:rPr/>
          <w:t>18 -</w:t>
        </w:r>
        <w:r>
          <w:rPr>
            <w:spacing w:val="-1"/>
          </w:rPr>
          <w:t> </w:t>
        </w:r>
        <w:r>
          <w:rPr/>
          <w:t>Plenum</w:t>
        </w:r>
        <w:r>
          <w:rPr>
            <w:spacing w:val="-3"/>
          </w:rPr>
          <w:t> </w:t>
        </w:r>
        <w:r>
          <w:rPr/>
          <w:t>Pressure</w:t>
        </w:r>
        <w:r>
          <w:rPr>
            <w:spacing w:val="-3"/>
          </w:rPr>
          <w:t> </w:t>
        </w:r>
        <w:r>
          <w:rPr/>
          <w:t>contour</w:t>
        </w:r>
        <w:r>
          <w:rPr>
            <w:spacing w:val="-8"/>
          </w:rPr>
          <w:t> </w:t>
        </w:r>
        <w:r>
          <w:rPr/>
          <w:t>for</w:t>
        </w:r>
        <w:r>
          <w:rPr>
            <w:spacing w:val="-7"/>
          </w:rPr>
          <w:t> </w:t>
        </w:r>
        <w:r>
          <w:rPr/>
          <w:t>CRAC</w:t>
        </w:r>
        <w:r>
          <w:rPr>
            <w:spacing w:val="-3"/>
          </w:rPr>
          <w:t> </w:t>
        </w:r>
        <w:r>
          <w:rPr/>
          <w:t>Blower</w:t>
        </w:r>
        <w:r>
          <w:rPr>
            <w:spacing w:val="-8"/>
          </w:rPr>
          <w:t> </w:t>
        </w:r>
        <w:r>
          <w:rPr/>
          <w:t>Speed</w:t>
        </w:r>
        <w:r>
          <w:rPr>
            <w:spacing w:val="-2"/>
          </w:rPr>
          <w:t> </w:t>
        </w:r>
        <w:r>
          <w:rPr/>
          <w:t>of</w:t>
        </w:r>
        <w:r>
          <w:rPr>
            <w:spacing w:val="-1"/>
          </w:rPr>
          <w:t> </w:t>
        </w:r>
        <w:r>
          <w:rPr>
            <w:spacing w:val="-5"/>
          </w:rPr>
          <w:t>60%</w:t>
        </w:r>
        <w:r>
          <w:rPr>
            <w:b w:val="0"/>
            <w:i/>
          </w:rPr>
          <w:tab/>
        </w:r>
        <w:r>
          <w:rPr>
            <w:b w:val="0"/>
            <w:spacing w:val="-5"/>
          </w:rPr>
          <w:t>47</w:t>
        </w:r>
      </w:hyperlink>
    </w:p>
    <w:p>
      <w:pPr>
        <w:pStyle w:val="Heading3"/>
        <w:tabs>
          <w:tab w:pos="8832" w:val="left" w:leader="dot"/>
        </w:tabs>
        <w:spacing w:line="475" w:lineRule="auto" w:before="521"/>
        <w:ind w:left="440" w:right="120"/>
        <w:jc w:val="both"/>
        <w:rPr>
          <w:b w:val="0"/>
        </w:rPr>
      </w:pPr>
      <w:hyperlink w:history="true" w:anchor="_bookmark53">
        <w:r>
          <w:rPr/>
          <w:t>Figure 19 - Comparison of Measured and Predicted Tile Flow Rate for Different</w:t>
        </w:r>
      </w:hyperlink>
      <w:r>
        <w:rPr/>
        <w:t> </w:t>
      </w:r>
      <w:hyperlink w:history="true" w:anchor="_bookmark53">
        <w:r>
          <w:rPr/>
          <w:t>Active</w:t>
        </w:r>
        <w:r>
          <w:rPr>
            <w:spacing w:val="-10"/>
          </w:rPr>
          <w:t> </w:t>
        </w:r>
        <w:r>
          <w:rPr/>
          <w:t>Tile</w:t>
        </w:r>
        <w:r>
          <w:rPr>
            <w:spacing w:val="-3"/>
          </w:rPr>
          <w:t> </w:t>
        </w:r>
        <w:r>
          <w:rPr/>
          <w:t>Fan</w:t>
        </w:r>
        <w:r>
          <w:rPr>
            <w:spacing w:val="-3"/>
          </w:rPr>
          <w:t> </w:t>
        </w:r>
        <w:r>
          <w:rPr>
            <w:spacing w:val="-2"/>
          </w:rPr>
          <w:t>Speeds</w:t>
        </w:r>
        <w:r>
          <w:rPr>
            <w:b w:val="0"/>
            <w:i/>
          </w:rPr>
          <w:tab/>
        </w:r>
        <w:r>
          <w:rPr>
            <w:b w:val="0"/>
            <w:spacing w:val="-5"/>
          </w:rPr>
          <w:t>48</w:t>
        </w:r>
      </w:hyperlink>
    </w:p>
    <w:p>
      <w:pPr>
        <w:pStyle w:val="Heading3"/>
        <w:spacing w:line="477" w:lineRule="auto" w:before="251"/>
        <w:ind w:left="440" w:right="117"/>
        <w:jc w:val="both"/>
        <w:rPr>
          <w:b w:val="0"/>
        </w:rPr>
      </w:pPr>
      <w:hyperlink w:history="true" w:anchor="_bookmark54">
        <w:r>
          <w:rPr/>
          <w:t>Figure 20 – (a) - Comparison of Measured and Predicted Rack Inlet Temperature</w:t>
        </w:r>
      </w:hyperlink>
      <w:r>
        <w:rPr/>
        <w:t> </w:t>
      </w:r>
      <w:hyperlink w:history="true" w:anchor="_bookmark54">
        <w:r>
          <w:rPr/>
          <w:t>Contour for Baseline Case (b) - Comparison of Measured and Predicted Rack Inlet</w:t>
        </w:r>
      </w:hyperlink>
      <w:r>
        <w:rPr/>
        <w:t> </w:t>
      </w:r>
      <w:hyperlink w:history="true" w:anchor="_bookmark54">
        <w:r>
          <w:rPr/>
          <w:t>Temperature Contour for Under-Provisioned Case (c) - Comparison of Measured</w:t>
        </w:r>
      </w:hyperlink>
      <w:r>
        <w:rPr/>
        <w:t> </w:t>
      </w:r>
      <w:hyperlink w:history="true" w:anchor="_bookmark54">
        <w:r>
          <w:rPr/>
          <w:t>and</w:t>
        </w:r>
        <w:r>
          <w:rPr>
            <w:spacing w:val="-4"/>
          </w:rPr>
          <w:t> </w:t>
        </w:r>
        <w:r>
          <w:rPr/>
          <w:t>Predicted</w:t>
        </w:r>
        <w:r>
          <w:rPr>
            <w:spacing w:val="-4"/>
          </w:rPr>
          <w:t> </w:t>
        </w:r>
        <w:r>
          <w:rPr/>
          <w:t>Rack</w:t>
        </w:r>
        <w:r>
          <w:rPr>
            <w:spacing w:val="-4"/>
          </w:rPr>
          <w:t> </w:t>
        </w:r>
        <w:r>
          <w:rPr/>
          <w:t>Inlet</w:t>
        </w:r>
        <w:r>
          <w:rPr>
            <w:spacing w:val="-6"/>
          </w:rPr>
          <w:t> </w:t>
        </w:r>
        <w:r>
          <w:rPr/>
          <w:t>Temperature</w:t>
        </w:r>
        <w:r>
          <w:rPr>
            <w:spacing w:val="-4"/>
          </w:rPr>
          <w:t> </w:t>
        </w:r>
        <w:r>
          <w:rPr/>
          <w:t>Contour</w:t>
        </w:r>
        <w:r>
          <w:rPr>
            <w:spacing w:val="-5"/>
          </w:rPr>
          <w:t> </w:t>
        </w:r>
        <w:r>
          <w:rPr/>
          <w:t>for</w:t>
        </w:r>
        <w:r>
          <w:rPr>
            <w:spacing w:val="-5"/>
          </w:rPr>
          <w:t> </w:t>
        </w:r>
        <w:r>
          <w:rPr/>
          <w:t>Exactly-Provisioned</w:t>
        </w:r>
        <w:r>
          <w:rPr>
            <w:spacing w:val="-3"/>
          </w:rPr>
          <w:t> </w:t>
        </w:r>
        <w:r>
          <w:rPr/>
          <w:t>Case</w:t>
        </w:r>
        <w:r>
          <w:rPr>
            <w:spacing w:val="75"/>
          </w:rPr>
          <w:t>   </w:t>
        </w:r>
        <w:r>
          <w:rPr>
            <w:b w:val="0"/>
            <w:spacing w:val="-5"/>
          </w:rPr>
          <w:t>51</w:t>
        </w:r>
      </w:hyperlink>
    </w:p>
    <w:p>
      <w:pPr>
        <w:pStyle w:val="Heading3"/>
        <w:tabs>
          <w:tab w:pos="8832" w:val="left" w:leader="dot"/>
        </w:tabs>
        <w:spacing w:line="475" w:lineRule="auto" w:before="252"/>
        <w:ind w:left="440" w:right="119"/>
        <w:jc w:val="both"/>
        <w:rPr>
          <w:b w:val="0"/>
        </w:rPr>
      </w:pPr>
      <w:hyperlink w:history="true" w:anchor="_bookmark55">
        <w:r>
          <w:rPr/>
          <w:t>Figure 21 - Comparison of Measured and Predicted Tile Flow Rate for an Aisle of</w:t>
        </w:r>
      </w:hyperlink>
      <w:r>
        <w:rPr/>
        <w:t> </w:t>
      </w:r>
      <w:hyperlink w:history="true" w:anchor="_bookmark55">
        <w:r>
          <w:rPr/>
          <w:t>Active</w:t>
        </w:r>
        <w:r>
          <w:rPr>
            <w:spacing w:val="-9"/>
          </w:rPr>
          <w:t> </w:t>
        </w:r>
        <w:r>
          <w:rPr>
            <w:spacing w:val="-2"/>
          </w:rPr>
          <w:t>Tiles</w:t>
        </w:r>
        <w:r>
          <w:rPr>
            <w:b w:val="0"/>
            <w:i/>
          </w:rPr>
          <w:tab/>
        </w:r>
        <w:r>
          <w:rPr>
            <w:b w:val="0"/>
            <w:spacing w:val="-5"/>
          </w:rPr>
          <w:t>52</w:t>
        </w:r>
      </w:hyperlink>
    </w:p>
    <w:p>
      <w:pPr>
        <w:pStyle w:val="Heading3"/>
        <w:tabs>
          <w:tab w:pos="8832" w:val="left" w:leader="dot"/>
        </w:tabs>
        <w:spacing w:line="477" w:lineRule="auto" w:before="251"/>
        <w:ind w:left="440" w:right="112"/>
        <w:jc w:val="both"/>
        <w:rPr>
          <w:b w:val="0"/>
        </w:rPr>
      </w:pPr>
      <w:hyperlink w:history="true" w:anchor="_bookmark57">
        <w:r>
          <w:rPr/>
          <w:t>Figure</w:t>
        </w:r>
        <w:r>
          <w:rPr>
            <w:spacing w:val="-7"/>
          </w:rPr>
          <w:t> </w:t>
        </w:r>
        <w:r>
          <w:rPr/>
          <w:t>22</w:t>
        </w:r>
        <w:r>
          <w:rPr>
            <w:spacing w:val="-8"/>
          </w:rPr>
          <w:t> </w:t>
        </w:r>
        <w:r>
          <w:rPr/>
          <w:t>-</w:t>
        </w:r>
        <w:r>
          <w:rPr>
            <w:spacing w:val="-9"/>
          </w:rPr>
          <w:t> </w:t>
        </w:r>
        <w:r>
          <w:rPr/>
          <w:t>(a)</w:t>
        </w:r>
        <w:r>
          <w:rPr>
            <w:spacing w:val="-9"/>
          </w:rPr>
          <w:t> </w:t>
        </w:r>
        <w:r>
          <w:rPr/>
          <w:t>Comparison</w:t>
        </w:r>
        <w:r>
          <w:rPr>
            <w:spacing w:val="-7"/>
          </w:rPr>
          <w:t> </w:t>
        </w:r>
        <w:r>
          <w:rPr/>
          <w:t>of</w:t>
        </w:r>
        <w:r>
          <w:rPr>
            <w:spacing w:val="-6"/>
          </w:rPr>
          <w:t> </w:t>
        </w:r>
        <w:r>
          <w:rPr/>
          <w:t>Measured</w:t>
        </w:r>
        <w:r>
          <w:rPr>
            <w:spacing w:val="-7"/>
          </w:rPr>
          <w:t> </w:t>
        </w:r>
        <w:r>
          <w:rPr/>
          <w:t>and</w:t>
        </w:r>
        <w:r>
          <w:rPr>
            <w:spacing w:val="-7"/>
          </w:rPr>
          <w:t> </w:t>
        </w:r>
        <w:r>
          <w:rPr/>
          <w:t>Predicted</w:t>
        </w:r>
        <w:r>
          <w:rPr>
            <w:spacing w:val="-7"/>
          </w:rPr>
          <w:t> </w:t>
        </w:r>
        <w:r>
          <w:rPr/>
          <w:t>Relative</w:t>
        </w:r>
        <w:r>
          <w:rPr>
            <w:spacing w:val="-4"/>
          </w:rPr>
          <w:t> </w:t>
        </w:r>
        <w:r>
          <w:rPr/>
          <w:t>Plenum</w:t>
        </w:r>
        <w:r>
          <w:rPr>
            <w:spacing w:val="-9"/>
          </w:rPr>
          <w:t> </w:t>
        </w:r>
        <w:r>
          <w:rPr/>
          <w:t>Pressure</w:t>
        </w:r>
        <w:r>
          <w:rPr>
            <w:spacing w:val="-9"/>
          </w:rPr>
          <w:t> </w:t>
        </w:r>
        <w:r>
          <w:rPr/>
          <w:t>for</w:t>
        </w:r>
      </w:hyperlink>
      <w:r>
        <w:rPr/>
        <w:t> </w:t>
      </w:r>
      <w:hyperlink w:history="true" w:anchor="_bookmark57">
        <w:r>
          <w:rPr/>
          <w:t>different</w:t>
        </w:r>
        <w:r>
          <w:rPr>
            <w:spacing w:val="-11"/>
          </w:rPr>
          <w:t> </w:t>
        </w:r>
        <w:r>
          <w:rPr/>
          <w:t>Active</w:t>
        </w:r>
        <w:r>
          <w:rPr>
            <w:spacing w:val="-1"/>
          </w:rPr>
          <w:t> </w:t>
        </w:r>
        <w:r>
          <w:rPr/>
          <w:t>Tile Fan Speeds (b) - Comparison of Measured and Predicted Total</w:t>
        </w:r>
      </w:hyperlink>
      <w:r>
        <w:rPr/>
        <w:t> </w:t>
      </w:r>
      <w:hyperlink w:history="true" w:anchor="_bookmark57">
        <w:r>
          <w:rPr/>
          <w:t>Tile</w:t>
        </w:r>
        <w:r>
          <w:rPr>
            <w:spacing w:val="-7"/>
          </w:rPr>
          <w:t> </w:t>
        </w:r>
        <w:r>
          <w:rPr/>
          <w:t>Flow</w:t>
        </w:r>
        <w:r>
          <w:rPr>
            <w:spacing w:val="-2"/>
          </w:rPr>
          <w:t> </w:t>
        </w:r>
        <w:r>
          <w:rPr/>
          <w:t>Rate</w:t>
        </w:r>
        <w:r>
          <w:rPr>
            <w:spacing w:val="-5"/>
          </w:rPr>
          <w:t> </w:t>
        </w:r>
        <w:r>
          <w:rPr/>
          <w:t>for</w:t>
        </w:r>
        <w:r>
          <w:rPr>
            <w:spacing w:val="-10"/>
          </w:rPr>
          <w:t> </w:t>
        </w:r>
        <w:r>
          <w:rPr/>
          <w:t>different</w:t>
        </w:r>
        <w:r>
          <w:rPr>
            <w:spacing w:val="-15"/>
          </w:rPr>
          <w:t> </w:t>
        </w:r>
        <w:r>
          <w:rPr/>
          <w:t>Active</w:t>
        </w:r>
        <w:r>
          <w:rPr>
            <w:spacing w:val="-7"/>
          </w:rPr>
          <w:t> </w:t>
        </w:r>
        <w:r>
          <w:rPr/>
          <w:t>Tile</w:t>
        </w:r>
        <w:r>
          <w:rPr>
            <w:spacing w:val="-3"/>
          </w:rPr>
          <w:t> </w:t>
        </w:r>
        <w:r>
          <w:rPr/>
          <w:t>Fan</w:t>
        </w:r>
        <w:r>
          <w:rPr>
            <w:spacing w:val="-4"/>
          </w:rPr>
          <w:t> </w:t>
        </w:r>
        <w:r>
          <w:rPr>
            <w:spacing w:val="-2"/>
          </w:rPr>
          <w:t>Speeds</w:t>
        </w:r>
        <w:r>
          <w:rPr>
            <w:b w:val="0"/>
            <w:i/>
          </w:rPr>
          <w:tab/>
        </w:r>
        <w:r>
          <w:rPr>
            <w:b w:val="0"/>
            <w:spacing w:val="-5"/>
          </w:rPr>
          <w:t>54</w:t>
        </w:r>
      </w:hyperlink>
    </w:p>
    <w:p>
      <w:pPr>
        <w:pStyle w:val="Heading3"/>
        <w:tabs>
          <w:tab w:pos="8832" w:val="left" w:leader="dot"/>
        </w:tabs>
        <w:spacing w:line="475" w:lineRule="auto" w:before="249"/>
        <w:ind w:left="440" w:right="112"/>
        <w:jc w:val="both"/>
        <w:rPr>
          <w:b w:val="0"/>
        </w:rPr>
      </w:pPr>
      <w:hyperlink w:history="true" w:anchor="_bookmark59">
        <w:r>
          <w:rPr/>
          <w:t>Figure 23(a) - Pressure Contour for Baseline Configuration (b) - Pressure Contour</w:t>
        </w:r>
      </w:hyperlink>
      <w:r>
        <w:rPr/>
        <w:t> </w:t>
      </w:r>
      <w:hyperlink w:history="true" w:anchor="_bookmark59">
        <w:r>
          <w:rPr/>
          <w:t>for</w:t>
        </w:r>
        <w:r>
          <w:rPr>
            <w:spacing w:val="-9"/>
          </w:rPr>
          <w:t> </w:t>
        </w:r>
        <w:r>
          <w:rPr/>
          <w:t>Configuration</w:t>
        </w:r>
        <w:r>
          <w:rPr>
            <w:spacing w:val="-2"/>
          </w:rPr>
          <w:t> </w:t>
        </w:r>
        <w:r>
          <w:rPr/>
          <w:t>of</w:t>
        </w:r>
        <w:r>
          <w:rPr>
            <w:spacing w:val="-15"/>
          </w:rPr>
          <w:t> </w:t>
        </w:r>
        <w:r>
          <w:rPr/>
          <w:t>Aisle</w:t>
        </w:r>
        <w:r>
          <w:rPr>
            <w:spacing w:val="-2"/>
          </w:rPr>
          <w:t> </w:t>
        </w:r>
        <w:r>
          <w:rPr/>
          <w:t>of</w:t>
        </w:r>
        <w:r>
          <w:rPr>
            <w:spacing w:val="-15"/>
          </w:rPr>
          <w:t> </w:t>
        </w:r>
        <w:r>
          <w:rPr/>
          <w:t>Active</w:t>
        </w:r>
        <w:r>
          <w:rPr>
            <w:spacing w:val="-8"/>
          </w:rPr>
          <w:t> </w:t>
        </w:r>
        <w:r>
          <w:rPr>
            <w:spacing w:val="-4"/>
          </w:rPr>
          <w:t>Tiles</w:t>
        </w:r>
        <w:r>
          <w:rPr>
            <w:b w:val="0"/>
            <w:i/>
          </w:rPr>
          <w:tab/>
        </w:r>
        <w:r>
          <w:rPr>
            <w:b w:val="0"/>
            <w:spacing w:val="-5"/>
          </w:rPr>
          <w:t>56</w:t>
        </w:r>
      </w:hyperlink>
    </w:p>
    <w:p>
      <w:pPr>
        <w:spacing w:after="0" w:line="475" w:lineRule="auto"/>
        <w:jc w:val="both"/>
        <w:sectPr>
          <w:pgSz w:w="12240" w:h="15840"/>
          <w:pgMar w:header="0" w:footer="1068" w:top="1360" w:bottom="1260" w:left="1720" w:right="1320"/>
        </w:sectPr>
      </w:pPr>
    </w:p>
    <w:p>
      <w:pPr>
        <w:pStyle w:val="Heading3"/>
        <w:tabs>
          <w:tab w:pos="8832" w:val="left" w:leader="dot"/>
        </w:tabs>
        <w:spacing w:line="475" w:lineRule="auto" w:before="76"/>
        <w:ind w:left="440" w:right="111"/>
        <w:rPr>
          <w:b w:val="0"/>
        </w:rPr>
      </w:pPr>
      <w:hyperlink w:history="true" w:anchor="_bookmark60">
        <w:r>
          <w:rPr/>
          <w:t>Figure</w:t>
        </w:r>
        <w:r>
          <w:rPr>
            <w:spacing w:val="-6"/>
          </w:rPr>
          <w:t> </w:t>
        </w:r>
        <w:r>
          <w:rPr/>
          <w:t>24(a)</w:t>
        </w:r>
        <w:r>
          <w:rPr>
            <w:spacing w:val="-5"/>
          </w:rPr>
          <w:t> </w:t>
        </w:r>
        <w:r>
          <w:rPr/>
          <w:t>-</w:t>
        </w:r>
        <w:r>
          <w:rPr>
            <w:spacing w:val="-11"/>
          </w:rPr>
          <w:t> </w:t>
        </w:r>
        <w:r>
          <w:rPr/>
          <w:t>Velocity</w:t>
        </w:r>
        <w:r>
          <w:rPr>
            <w:spacing w:val="-4"/>
          </w:rPr>
          <w:t> </w:t>
        </w:r>
        <w:r>
          <w:rPr/>
          <w:t>Contour</w:t>
        </w:r>
        <w:r>
          <w:rPr>
            <w:spacing w:val="-12"/>
          </w:rPr>
          <w:t> </w:t>
        </w:r>
        <w:r>
          <w:rPr/>
          <w:t>for</w:t>
        </w:r>
        <w:r>
          <w:rPr>
            <w:spacing w:val="-12"/>
          </w:rPr>
          <w:t> </w:t>
        </w:r>
        <w:r>
          <w:rPr/>
          <w:t>Baseline</w:t>
        </w:r>
        <w:r>
          <w:rPr>
            <w:spacing w:val="-8"/>
          </w:rPr>
          <w:t> </w:t>
        </w:r>
        <w:r>
          <w:rPr/>
          <w:t>Configuration</w:t>
        </w:r>
        <w:r>
          <w:rPr>
            <w:spacing w:val="-7"/>
          </w:rPr>
          <w:t> </w:t>
        </w:r>
        <w:r>
          <w:rPr/>
          <w:t>(b)</w:t>
        </w:r>
        <w:r>
          <w:rPr>
            <w:spacing w:val="-4"/>
          </w:rPr>
          <w:t> </w:t>
        </w:r>
        <w:r>
          <w:rPr/>
          <w:t>-</w:t>
        </w:r>
        <w:r>
          <w:rPr>
            <w:spacing w:val="-12"/>
          </w:rPr>
          <w:t> </w:t>
        </w:r>
        <w:r>
          <w:rPr/>
          <w:t>Velocity</w:t>
        </w:r>
        <w:r>
          <w:rPr>
            <w:spacing w:val="-7"/>
          </w:rPr>
          <w:t> </w:t>
        </w:r>
        <w:r>
          <w:rPr/>
          <w:t>Contour</w:t>
        </w:r>
        <w:r>
          <w:rPr>
            <w:spacing w:val="-12"/>
          </w:rPr>
          <w:t> </w:t>
        </w:r>
        <w:r>
          <w:rPr/>
          <w:t>for</w:t>
        </w:r>
      </w:hyperlink>
      <w:r>
        <w:rPr/>
        <w:t> </w:t>
      </w:r>
      <w:hyperlink w:history="true" w:anchor="_bookmark60">
        <w:r>
          <w:rPr/>
          <w:t>Configuration</w:t>
        </w:r>
        <w:r>
          <w:rPr>
            <w:spacing w:val="-3"/>
          </w:rPr>
          <w:t> </w:t>
        </w:r>
        <w:r>
          <w:rPr/>
          <w:t>of</w:t>
        </w:r>
        <w:r>
          <w:rPr>
            <w:spacing w:val="-15"/>
          </w:rPr>
          <w:t> </w:t>
        </w:r>
        <w:r>
          <w:rPr/>
          <w:t>Aisle</w:t>
        </w:r>
        <w:r>
          <w:rPr>
            <w:spacing w:val="-3"/>
          </w:rPr>
          <w:t> </w:t>
        </w:r>
        <w:r>
          <w:rPr/>
          <w:t>of</w:t>
        </w:r>
        <w:r>
          <w:rPr>
            <w:spacing w:val="-15"/>
          </w:rPr>
          <w:t> </w:t>
        </w:r>
        <w:r>
          <w:rPr/>
          <w:t>Active</w:t>
        </w:r>
        <w:r>
          <w:rPr>
            <w:spacing w:val="-8"/>
          </w:rPr>
          <w:t> </w:t>
        </w:r>
        <w:r>
          <w:rPr>
            <w:spacing w:val="-4"/>
          </w:rPr>
          <w:t>Tiles</w:t>
        </w:r>
        <w:r>
          <w:rPr>
            <w:b w:val="0"/>
            <w:i/>
          </w:rPr>
          <w:tab/>
        </w:r>
        <w:r>
          <w:rPr>
            <w:b w:val="0"/>
            <w:spacing w:val="-5"/>
          </w:rPr>
          <w:t>57</w:t>
        </w:r>
      </w:hyperlink>
    </w:p>
    <w:p>
      <w:pPr>
        <w:pStyle w:val="Heading3"/>
        <w:tabs>
          <w:tab w:pos="8832" w:val="left" w:leader="dot"/>
        </w:tabs>
        <w:spacing w:line="475" w:lineRule="auto" w:before="252"/>
        <w:ind w:left="440" w:right="114"/>
        <w:rPr>
          <w:b w:val="0"/>
        </w:rPr>
      </w:pPr>
      <w:hyperlink w:history="true" w:anchor="_bookmark61">
        <w:r>
          <w:rPr/>
          <w:t>Figure</w:t>
        </w:r>
        <w:r>
          <w:rPr>
            <w:spacing w:val="-11"/>
          </w:rPr>
          <w:t> </w:t>
        </w:r>
        <w:r>
          <w:rPr/>
          <w:t>25</w:t>
        </w:r>
        <w:r>
          <w:rPr>
            <w:spacing w:val="-10"/>
          </w:rPr>
          <w:t> </w:t>
        </w:r>
        <w:r>
          <w:rPr/>
          <w:t>-</w:t>
        </w:r>
        <w:r>
          <w:rPr>
            <w:spacing w:val="-11"/>
          </w:rPr>
          <w:t> </w:t>
        </w:r>
        <w:r>
          <w:rPr/>
          <w:t>Percentage</w:t>
        </w:r>
        <w:r>
          <w:rPr>
            <w:spacing w:val="-11"/>
          </w:rPr>
          <w:t> </w:t>
        </w:r>
        <w:r>
          <w:rPr/>
          <w:t>Leakage</w:t>
        </w:r>
        <w:r>
          <w:rPr>
            <w:spacing w:val="-11"/>
          </w:rPr>
          <w:t> </w:t>
        </w:r>
        <w:r>
          <w:rPr/>
          <w:t>through</w:t>
        </w:r>
        <w:r>
          <w:rPr>
            <w:spacing w:val="-10"/>
          </w:rPr>
          <w:t> </w:t>
        </w:r>
        <w:r>
          <w:rPr/>
          <w:t>Raised</w:t>
        </w:r>
        <w:r>
          <w:rPr>
            <w:spacing w:val="-10"/>
          </w:rPr>
          <w:t> </w:t>
        </w:r>
        <w:r>
          <w:rPr/>
          <w:t>Floor</w:t>
        </w:r>
        <w:r>
          <w:rPr>
            <w:spacing w:val="-15"/>
          </w:rPr>
          <w:t> </w:t>
        </w:r>
        <w:r>
          <w:rPr/>
          <w:t>as</w:t>
        </w:r>
        <w:r>
          <w:rPr>
            <w:spacing w:val="-10"/>
          </w:rPr>
          <w:t> </w:t>
        </w:r>
        <w:r>
          <w:rPr/>
          <w:t>a</w:t>
        </w:r>
        <w:r>
          <w:rPr>
            <w:spacing w:val="-10"/>
          </w:rPr>
          <w:t> </w:t>
        </w:r>
        <w:r>
          <w:rPr/>
          <w:t>Function</w:t>
        </w:r>
        <w:r>
          <w:rPr>
            <w:spacing w:val="-10"/>
          </w:rPr>
          <w:t> </w:t>
        </w:r>
        <w:r>
          <w:rPr/>
          <w:t>of</w:t>
        </w:r>
        <w:r>
          <w:rPr>
            <w:spacing w:val="-11"/>
          </w:rPr>
          <w:t> </w:t>
        </w:r>
        <w:r>
          <w:rPr/>
          <w:t>CRAC</w:t>
        </w:r>
        <w:r>
          <w:rPr>
            <w:spacing w:val="-11"/>
          </w:rPr>
          <w:t> </w:t>
        </w:r>
        <w:r>
          <w:rPr/>
          <w:t>Blower</w:t>
        </w:r>
      </w:hyperlink>
      <w:r>
        <w:rPr/>
        <w:t> </w:t>
      </w:r>
      <w:hyperlink w:history="true" w:anchor="_bookmark61">
        <w:r>
          <w:rPr/>
          <w:t>Speed</w:t>
        </w:r>
        <w:r>
          <w:rPr>
            <w:spacing w:val="-3"/>
          </w:rPr>
          <w:t> </w:t>
        </w:r>
        <w:r>
          <w:rPr/>
          <w:t>and</w:t>
        </w:r>
        <w:r>
          <w:rPr>
            <w:spacing w:val="-15"/>
          </w:rPr>
          <w:t> </w:t>
        </w:r>
        <w:r>
          <w:rPr/>
          <w:t>Active</w:t>
        </w:r>
        <w:r>
          <w:rPr>
            <w:spacing w:val="-8"/>
          </w:rPr>
          <w:t> </w:t>
        </w:r>
        <w:r>
          <w:rPr/>
          <w:t>Tile</w:t>
        </w:r>
        <w:r>
          <w:rPr>
            <w:spacing w:val="-1"/>
          </w:rPr>
          <w:t> </w:t>
        </w:r>
        <w:r>
          <w:rPr/>
          <w:t>Fan</w:t>
        </w:r>
        <w:r>
          <w:rPr>
            <w:spacing w:val="-2"/>
          </w:rPr>
          <w:t> </w:t>
        </w:r>
        <w:r>
          <w:rPr>
            <w:spacing w:val="-4"/>
          </w:rPr>
          <w:t>Speed</w:t>
        </w:r>
        <w:r>
          <w:rPr>
            <w:b w:val="0"/>
            <w:i/>
          </w:rPr>
          <w:tab/>
        </w:r>
        <w:r>
          <w:rPr>
            <w:b w:val="0"/>
            <w:spacing w:val="-5"/>
          </w:rPr>
          <w:t>58</w:t>
        </w:r>
      </w:hyperlink>
    </w:p>
    <w:p>
      <w:pPr>
        <w:pStyle w:val="Heading3"/>
        <w:tabs>
          <w:tab w:pos="8832" w:val="left" w:leader="dot"/>
        </w:tabs>
        <w:spacing w:line="475" w:lineRule="auto" w:before="251"/>
        <w:ind w:left="440" w:right="120"/>
        <w:rPr>
          <w:b w:val="0"/>
        </w:rPr>
      </w:pPr>
      <w:hyperlink w:history="true" w:anchor="_bookmark64">
        <w:r>
          <w:rPr/>
          <w:t>Figure</w:t>
        </w:r>
        <w:r>
          <w:rPr>
            <w:spacing w:val="-6"/>
          </w:rPr>
          <w:t> </w:t>
        </w:r>
        <w:r>
          <w:rPr/>
          <w:t>26</w:t>
        </w:r>
        <w:r>
          <w:rPr>
            <w:spacing w:val="-4"/>
          </w:rPr>
          <w:t> </w:t>
        </w:r>
        <w:r>
          <w:rPr/>
          <w:t>-</w:t>
        </w:r>
        <w:r>
          <w:rPr>
            <w:spacing w:val="-5"/>
          </w:rPr>
          <w:t> </w:t>
        </w:r>
        <w:r>
          <w:rPr/>
          <w:t>CRAC</w:t>
        </w:r>
        <w:r>
          <w:rPr>
            <w:spacing w:val="-5"/>
          </w:rPr>
          <w:t> </w:t>
        </w:r>
        <w:r>
          <w:rPr/>
          <w:t>Flow</w:t>
        </w:r>
        <w:r>
          <w:rPr>
            <w:spacing w:val="-2"/>
          </w:rPr>
          <w:t> </w:t>
        </w:r>
        <w:r>
          <w:rPr/>
          <w:t>Rate</w:t>
        </w:r>
        <w:r>
          <w:rPr>
            <w:spacing w:val="-5"/>
          </w:rPr>
          <w:t> </w:t>
        </w:r>
        <w:r>
          <w:rPr/>
          <w:t>as</w:t>
        </w:r>
        <w:r>
          <w:rPr>
            <w:spacing w:val="-4"/>
          </w:rPr>
          <w:t> </w:t>
        </w:r>
        <w:r>
          <w:rPr/>
          <w:t>a</w:t>
        </w:r>
        <w:r>
          <w:rPr>
            <w:spacing w:val="-4"/>
          </w:rPr>
          <w:t> </w:t>
        </w:r>
        <w:r>
          <w:rPr/>
          <w:t>Function</w:t>
        </w:r>
        <w:r>
          <w:rPr>
            <w:spacing w:val="-4"/>
          </w:rPr>
          <w:t> </w:t>
        </w:r>
        <w:r>
          <w:rPr/>
          <w:t>of</w:t>
        </w:r>
        <w:r>
          <w:rPr>
            <w:spacing w:val="-9"/>
          </w:rPr>
          <w:t> </w:t>
        </w:r>
        <w:r>
          <w:rPr/>
          <w:t>Time</w:t>
        </w:r>
        <w:r>
          <w:rPr>
            <w:spacing w:val="-5"/>
          </w:rPr>
          <w:t> </w:t>
        </w:r>
        <w:r>
          <w:rPr/>
          <w:t>for</w:t>
        </w:r>
        <w:r>
          <w:rPr>
            <w:spacing w:val="-9"/>
          </w:rPr>
          <w:t> </w:t>
        </w:r>
        <w:r>
          <w:rPr/>
          <w:t>Baseline</w:t>
        </w:r>
        <w:r>
          <w:rPr>
            <w:spacing w:val="-5"/>
          </w:rPr>
          <w:t> </w:t>
        </w:r>
        <w:r>
          <w:rPr/>
          <w:t>Case</w:t>
        </w:r>
        <w:r>
          <w:rPr>
            <w:spacing w:val="-6"/>
          </w:rPr>
          <w:t> </w:t>
        </w:r>
        <w:r>
          <w:rPr/>
          <w:t>and</w:t>
        </w:r>
        <w:r>
          <w:rPr>
            <w:spacing w:val="-4"/>
          </w:rPr>
          <w:t> </w:t>
        </w:r>
        <w:r>
          <w:rPr/>
          <w:t>an</w:t>
        </w:r>
        <w:r>
          <w:rPr>
            <w:spacing w:val="-15"/>
          </w:rPr>
          <w:t> </w:t>
        </w:r>
        <w:r>
          <w:rPr/>
          <w:t>Aisle</w:t>
        </w:r>
        <w:r>
          <w:rPr>
            <w:spacing w:val="-5"/>
          </w:rPr>
          <w:t> </w:t>
        </w:r>
        <w:r>
          <w:rPr/>
          <w:t>of</w:t>
        </w:r>
      </w:hyperlink>
      <w:r>
        <w:rPr/>
        <w:t> </w:t>
      </w:r>
      <w:hyperlink w:history="true" w:anchor="_bookmark64">
        <w:r>
          <w:rPr/>
          <w:t>Active</w:t>
        </w:r>
        <w:r>
          <w:rPr>
            <w:spacing w:val="-9"/>
          </w:rPr>
          <w:t> </w:t>
        </w:r>
        <w:r>
          <w:rPr>
            <w:spacing w:val="-2"/>
          </w:rPr>
          <w:t>Tiles</w:t>
        </w:r>
        <w:r>
          <w:rPr>
            <w:b w:val="0"/>
            <w:i/>
          </w:rPr>
          <w:tab/>
        </w:r>
        <w:r>
          <w:rPr>
            <w:b w:val="0"/>
            <w:spacing w:val="-5"/>
          </w:rPr>
          <w:t>62</w:t>
        </w:r>
      </w:hyperlink>
    </w:p>
    <w:p>
      <w:pPr>
        <w:pStyle w:val="Heading3"/>
        <w:tabs>
          <w:tab w:pos="8832" w:val="left" w:leader="dot"/>
        </w:tabs>
        <w:spacing w:before="247"/>
        <w:ind w:left="440"/>
        <w:rPr>
          <w:b w:val="0"/>
        </w:rPr>
      </w:pPr>
      <w:hyperlink w:history="true" w:anchor="_bookmark69">
        <w:r>
          <w:rPr/>
          <w:t>Figure</w:t>
        </w:r>
        <w:r>
          <w:rPr>
            <w:spacing w:val="-5"/>
          </w:rPr>
          <w:t> </w:t>
        </w:r>
        <w:r>
          <w:rPr/>
          <w:t>27</w:t>
        </w:r>
        <w:r>
          <w:rPr>
            <w:spacing w:val="-1"/>
          </w:rPr>
          <w:t> </w:t>
        </w:r>
        <w:r>
          <w:rPr/>
          <w:t>-</w:t>
        </w:r>
        <w:r>
          <w:rPr>
            <w:spacing w:val="-2"/>
          </w:rPr>
          <w:t> </w:t>
        </w:r>
        <w:r>
          <w:rPr/>
          <w:t>POD</w:t>
        </w:r>
        <w:r>
          <w:rPr>
            <w:spacing w:val="-3"/>
          </w:rPr>
          <w:t> </w:t>
        </w:r>
        <w:r>
          <w:rPr>
            <w:spacing w:val="-2"/>
          </w:rPr>
          <w:t>Methodology</w:t>
        </w:r>
        <w:r>
          <w:rPr/>
          <w:tab/>
        </w:r>
        <w:r>
          <w:rPr>
            <w:b w:val="0"/>
            <w:spacing w:val="-5"/>
          </w:rPr>
          <w:t>66</w:t>
        </w:r>
      </w:hyperlink>
    </w:p>
    <w:p>
      <w:pPr>
        <w:pStyle w:val="Heading3"/>
        <w:tabs>
          <w:tab w:pos="8832" w:val="left" w:leader="dot"/>
        </w:tabs>
        <w:spacing w:before="516"/>
        <w:ind w:left="440"/>
        <w:rPr>
          <w:b w:val="0"/>
        </w:rPr>
      </w:pPr>
      <w:hyperlink w:history="true" w:anchor="_bookmark72">
        <w:r>
          <w:rPr/>
          <w:t>Figure</w:t>
        </w:r>
        <w:r>
          <w:rPr>
            <w:spacing w:val="-9"/>
          </w:rPr>
          <w:t> </w:t>
        </w:r>
        <w:r>
          <w:rPr/>
          <w:t>28-Proposed</w:t>
        </w:r>
        <w:r>
          <w:rPr>
            <w:spacing w:val="-6"/>
          </w:rPr>
          <w:t> </w:t>
        </w:r>
        <w:r>
          <w:rPr>
            <w:spacing w:val="-2"/>
          </w:rPr>
          <w:t>Framework</w:t>
        </w:r>
        <w:r>
          <w:rPr/>
          <w:tab/>
        </w:r>
        <w:r>
          <w:rPr>
            <w:b w:val="0"/>
            <w:spacing w:val="-5"/>
          </w:rPr>
          <w:t>70</w:t>
        </w:r>
      </w:hyperlink>
    </w:p>
    <w:p>
      <w:pPr>
        <w:pStyle w:val="Heading3"/>
        <w:tabs>
          <w:tab w:pos="8832" w:val="left" w:leader="dot"/>
        </w:tabs>
        <w:spacing w:before="516"/>
        <w:ind w:left="440"/>
        <w:rPr>
          <w:b w:val="0"/>
        </w:rPr>
      </w:pPr>
      <w:hyperlink w:history="true" w:anchor="_bookmark74">
        <w:r>
          <w:rPr/>
          <w:t>Figure</w:t>
        </w:r>
        <w:r>
          <w:rPr>
            <w:spacing w:val="-5"/>
          </w:rPr>
          <w:t> </w:t>
        </w:r>
        <w:r>
          <w:rPr/>
          <w:t>29</w:t>
        </w:r>
        <w:r>
          <w:rPr>
            <w:spacing w:val="-4"/>
          </w:rPr>
          <w:t> </w:t>
        </w:r>
        <w:r>
          <w:rPr/>
          <w:t>–</w:t>
        </w:r>
        <w:r>
          <w:rPr>
            <w:spacing w:val="-4"/>
          </w:rPr>
          <w:t> </w:t>
        </w:r>
        <w:r>
          <w:rPr/>
          <w:t>Typical</w:t>
        </w:r>
        <w:r>
          <w:rPr>
            <w:spacing w:val="-3"/>
          </w:rPr>
          <w:t> </w:t>
        </w:r>
        <w:r>
          <w:rPr/>
          <w:t>Neural</w:t>
        </w:r>
        <w:r>
          <w:rPr>
            <w:spacing w:val="-4"/>
          </w:rPr>
          <w:t> </w:t>
        </w:r>
        <w:r>
          <w:rPr/>
          <w:t>Network</w:t>
        </w:r>
        <w:r>
          <w:rPr>
            <w:spacing w:val="-4"/>
          </w:rPr>
          <w:t> </w:t>
        </w:r>
        <w:r>
          <w:rPr>
            <w:spacing w:val="-2"/>
          </w:rPr>
          <w:t>Topology</w:t>
        </w:r>
        <w:r>
          <w:rPr/>
          <w:tab/>
        </w:r>
        <w:r>
          <w:rPr>
            <w:b w:val="0"/>
            <w:spacing w:val="-5"/>
          </w:rPr>
          <w:t>71</w:t>
        </w:r>
      </w:hyperlink>
    </w:p>
    <w:p>
      <w:pPr>
        <w:pStyle w:val="Heading3"/>
        <w:tabs>
          <w:tab w:pos="8832" w:val="left" w:leader="dot"/>
        </w:tabs>
        <w:spacing w:before="516"/>
        <w:ind w:left="440"/>
        <w:rPr>
          <w:b w:val="0"/>
        </w:rPr>
      </w:pPr>
      <w:hyperlink w:history="true" w:anchor="_bookmark79">
        <w:r>
          <w:rPr/>
          <w:t>Figure</w:t>
        </w:r>
        <w:r>
          <w:rPr>
            <w:spacing w:val="-3"/>
          </w:rPr>
          <w:t> </w:t>
        </w:r>
        <w:r>
          <w:rPr/>
          <w:t>30</w:t>
        </w:r>
        <w:r>
          <w:rPr>
            <w:spacing w:val="-2"/>
          </w:rPr>
          <w:t> </w:t>
        </w:r>
        <w:r>
          <w:rPr/>
          <w:t>–</w:t>
        </w:r>
        <w:r>
          <w:rPr>
            <w:spacing w:val="-2"/>
          </w:rPr>
          <w:t> </w:t>
        </w:r>
        <w:r>
          <w:rPr/>
          <w:t>Location</w:t>
        </w:r>
        <w:r>
          <w:rPr>
            <w:spacing w:val="-2"/>
          </w:rPr>
          <w:t> </w:t>
        </w:r>
        <w:r>
          <w:rPr/>
          <w:t>of</w:t>
        </w:r>
        <w:r>
          <w:rPr>
            <w:spacing w:val="-3"/>
          </w:rPr>
          <w:t> </w:t>
        </w:r>
        <w:r>
          <w:rPr/>
          <w:t>Temperature</w:t>
        </w:r>
        <w:r>
          <w:rPr>
            <w:spacing w:val="-2"/>
          </w:rPr>
          <w:t> Sensors</w:t>
        </w:r>
        <w:r>
          <w:rPr/>
          <w:tab/>
        </w:r>
        <w:r>
          <w:rPr>
            <w:b w:val="0"/>
            <w:spacing w:val="-5"/>
          </w:rPr>
          <w:t>74</w:t>
        </w:r>
      </w:hyperlink>
    </w:p>
    <w:p>
      <w:pPr>
        <w:pStyle w:val="Heading3"/>
        <w:tabs>
          <w:tab w:pos="8832" w:val="left" w:leader="dot"/>
        </w:tabs>
        <w:spacing w:line="475" w:lineRule="auto" w:before="521"/>
        <w:ind w:left="440" w:right="121"/>
        <w:rPr>
          <w:b w:val="0"/>
        </w:rPr>
      </w:pPr>
      <w:hyperlink w:history="true" w:anchor="_bookmark81">
        <w:r>
          <w:rPr/>
          <w:t>Figure</w:t>
        </w:r>
        <w:r>
          <w:rPr>
            <w:spacing w:val="-13"/>
          </w:rPr>
          <w:t> </w:t>
        </w:r>
        <w:r>
          <w:rPr/>
          <w:t>31</w:t>
        </w:r>
        <w:r>
          <w:rPr>
            <w:spacing w:val="-14"/>
          </w:rPr>
          <w:t> </w:t>
        </w:r>
        <w:r>
          <w:rPr/>
          <w:t>-</w:t>
        </w:r>
        <w:r>
          <w:rPr>
            <w:spacing w:val="-12"/>
          </w:rPr>
          <w:t> </w:t>
        </w:r>
        <w:r>
          <w:rPr/>
          <w:t>Comparison</w:t>
        </w:r>
        <w:r>
          <w:rPr>
            <w:spacing w:val="-13"/>
          </w:rPr>
          <w:t> </w:t>
        </w:r>
        <w:r>
          <w:rPr/>
          <w:t>of</w:t>
        </w:r>
        <w:r>
          <w:rPr>
            <w:spacing w:val="-13"/>
          </w:rPr>
          <w:t> </w:t>
        </w:r>
        <w:r>
          <w:rPr/>
          <w:t>Network</w:t>
        </w:r>
        <w:r>
          <w:rPr>
            <w:spacing w:val="-13"/>
          </w:rPr>
          <w:t> </w:t>
        </w:r>
        <w:r>
          <w:rPr/>
          <w:t>Performance</w:t>
        </w:r>
        <w:r>
          <w:rPr>
            <w:spacing w:val="-14"/>
          </w:rPr>
          <w:t> </w:t>
        </w:r>
        <w:r>
          <w:rPr/>
          <w:t>for</w:t>
        </w:r>
        <w:r>
          <w:rPr>
            <w:spacing w:val="-14"/>
          </w:rPr>
          <w:t> </w:t>
        </w:r>
        <w:r>
          <w:rPr/>
          <w:t>Networks</w:t>
        </w:r>
        <w:r>
          <w:rPr>
            <w:spacing w:val="-14"/>
          </w:rPr>
          <w:t> </w:t>
        </w:r>
        <w:r>
          <w:rPr/>
          <w:t>with</w:t>
        </w:r>
        <w:r>
          <w:rPr>
            <w:spacing w:val="-14"/>
          </w:rPr>
          <w:t> </w:t>
        </w:r>
        <w:r>
          <w:rPr/>
          <w:t>varying</w:t>
        </w:r>
        <w:r>
          <w:rPr>
            <w:spacing w:val="-14"/>
          </w:rPr>
          <w:t> </w:t>
        </w:r>
        <w:r>
          <w:rPr/>
          <w:t>Number</w:t>
        </w:r>
      </w:hyperlink>
      <w:r>
        <w:rPr/>
        <w:t> </w:t>
      </w:r>
      <w:hyperlink w:history="true" w:anchor="_bookmark81">
        <w:r>
          <w:rPr/>
          <w:t>of</w:t>
        </w:r>
        <w:r>
          <w:rPr>
            <w:spacing w:val="-4"/>
          </w:rPr>
          <w:t> </w:t>
        </w:r>
        <w:r>
          <w:rPr/>
          <w:t>Neurons</w:t>
        </w:r>
        <w:r>
          <w:rPr>
            <w:spacing w:val="-5"/>
          </w:rPr>
          <w:t> </w:t>
        </w:r>
        <w:r>
          <w:rPr/>
          <w:t>in</w:t>
        </w:r>
        <w:r>
          <w:rPr>
            <w:spacing w:val="-4"/>
          </w:rPr>
          <w:t> </w:t>
        </w:r>
        <w:r>
          <w:rPr/>
          <w:t>Hidden</w:t>
        </w:r>
        <w:r>
          <w:rPr>
            <w:spacing w:val="-7"/>
          </w:rPr>
          <w:t> </w:t>
        </w:r>
        <w:r>
          <w:rPr>
            <w:spacing w:val="-4"/>
          </w:rPr>
          <w:t>Layer</w:t>
        </w:r>
        <w:r>
          <w:rPr/>
          <w:tab/>
        </w:r>
        <w:r>
          <w:rPr>
            <w:b w:val="0"/>
            <w:spacing w:val="-5"/>
          </w:rPr>
          <w:t>75</w:t>
        </w:r>
      </w:hyperlink>
    </w:p>
    <w:p>
      <w:pPr>
        <w:pStyle w:val="Heading3"/>
        <w:tabs>
          <w:tab w:pos="8832" w:val="left" w:leader="dot"/>
        </w:tabs>
        <w:spacing w:before="247"/>
        <w:ind w:left="440"/>
        <w:rPr>
          <w:b w:val="0"/>
        </w:rPr>
      </w:pPr>
      <w:hyperlink w:history="true" w:anchor="_bookmark82">
        <w:r>
          <w:rPr/>
          <w:t>Figure</w:t>
        </w:r>
        <w:r>
          <w:rPr>
            <w:spacing w:val="-7"/>
          </w:rPr>
          <w:t> </w:t>
        </w:r>
        <w:r>
          <w:rPr/>
          <w:t>32</w:t>
        </w:r>
        <w:r>
          <w:rPr>
            <w:spacing w:val="-4"/>
          </w:rPr>
          <w:t> </w:t>
        </w:r>
        <w:r>
          <w:rPr/>
          <w:t>-</w:t>
        </w:r>
        <w:r>
          <w:rPr>
            <w:spacing w:val="-7"/>
          </w:rPr>
          <w:t> </w:t>
        </w:r>
        <w:r>
          <w:rPr/>
          <w:t>Representation</w:t>
        </w:r>
        <w:r>
          <w:rPr>
            <w:spacing w:val="-5"/>
          </w:rPr>
          <w:t> </w:t>
        </w:r>
        <w:r>
          <w:rPr/>
          <w:t>of</w:t>
        </w:r>
        <w:r>
          <w:rPr>
            <w:spacing w:val="-7"/>
          </w:rPr>
          <w:t> </w:t>
        </w:r>
        <w:r>
          <w:rPr/>
          <w:t>Tangent</w:t>
        </w:r>
        <w:r>
          <w:rPr>
            <w:spacing w:val="-6"/>
          </w:rPr>
          <w:t> </w:t>
        </w:r>
        <w:r>
          <w:rPr/>
          <w:t>Sigmoid</w:t>
        </w:r>
        <w:r>
          <w:rPr>
            <w:spacing w:val="-8"/>
          </w:rPr>
          <w:t> </w:t>
        </w:r>
        <w:r>
          <w:rPr>
            <w:spacing w:val="-2"/>
          </w:rPr>
          <w:t>Function</w:t>
        </w:r>
        <w:r>
          <w:rPr/>
          <w:tab/>
        </w:r>
        <w:r>
          <w:rPr>
            <w:b w:val="0"/>
            <w:spacing w:val="-5"/>
          </w:rPr>
          <w:t>76</w:t>
        </w:r>
      </w:hyperlink>
    </w:p>
    <w:p>
      <w:pPr>
        <w:pStyle w:val="Heading3"/>
        <w:tabs>
          <w:tab w:pos="8832" w:val="left" w:leader="dot"/>
        </w:tabs>
        <w:spacing w:line="475" w:lineRule="auto" w:before="520"/>
        <w:ind w:left="440" w:right="121"/>
        <w:rPr>
          <w:b w:val="0"/>
        </w:rPr>
      </w:pPr>
      <w:hyperlink w:history="true" w:anchor="_bookmark83">
        <w:r>
          <w:rPr/>
          <w:t>Figure</w:t>
        </w:r>
        <w:r>
          <w:rPr>
            <w:spacing w:val="-13"/>
          </w:rPr>
          <w:t> </w:t>
        </w:r>
        <w:r>
          <w:rPr/>
          <w:t>33</w:t>
        </w:r>
        <w:r>
          <w:rPr>
            <w:spacing w:val="-14"/>
          </w:rPr>
          <w:t> </w:t>
        </w:r>
        <w:r>
          <w:rPr/>
          <w:t>-</w:t>
        </w:r>
        <w:r>
          <w:rPr>
            <w:spacing w:val="-12"/>
          </w:rPr>
          <w:t> </w:t>
        </w:r>
        <w:r>
          <w:rPr/>
          <w:t>Comparison</w:t>
        </w:r>
        <w:r>
          <w:rPr>
            <w:spacing w:val="-13"/>
          </w:rPr>
          <w:t> </w:t>
        </w:r>
        <w:r>
          <w:rPr/>
          <w:t>of</w:t>
        </w:r>
        <w:r>
          <w:rPr>
            <w:spacing w:val="-13"/>
          </w:rPr>
          <w:t> </w:t>
        </w:r>
        <w:r>
          <w:rPr/>
          <w:t>Network</w:t>
        </w:r>
        <w:r>
          <w:rPr>
            <w:spacing w:val="-13"/>
          </w:rPr>
          <w:t> </w:t>
        </w:r>
        <w:r>
          <w:rPr/>
          <w:t>Performance</w:t>
        </w:r>
        <w:r>
          <w:rPr>
            <w:spacing w:val="-14"/>
          </w:rPr>
          <w:t> </w:t>
        </w:r>
        <w:r>
          <w:rPr/>
          <w:t>for</w:t>
        </w:r>
        <w:r>
          <w:rPr>
            <w:spacing w:val="-14"/>
          </w:rPr>
          <w:t> </w:t>
        </w:r>
        <w:r>
          <w:rPr/>
          <w:t>Networks</w:t>
        </w:r>
        <w:r>
          <w:rPr>
            <w:spacing w:val="-14"/>
          </w:rPr>
          <w:t> </w:t>
        </w:r>
        <w:r>
          <w:rPr/>
          <w:t>with</w:t>
        </w:r>
        <w:r>
          <w:rPr>
            <w:spacing w:val="-14"/>
          </w:rPr>
          <w:t> </w:t>
        </w:r>
        <w:r>
          <w:rPr/>
          <w:t>varying</w:t>
        </w:r>
        <w:r>
          <w:rPr>
            <w:spacing w:val="-14"/>
          </w:rPr>
          <w:t> </w:t>
        </w:r>
        <w:r>
          <w:rPr/>
          <w:t>Number</w:t>
        </w:r>
      </w:hyperlink>
      <w:r>
        <w:rPr/>
        <w:t> </w:t>
      </w:r>
      <w:hyperlink w:history="true" w:anchor="_bookmark83">
        <w:r>
          <w:rPr/>
          <w:t>of</w:t>
        </w:r>
        <w:r>
          <w:rPr>
            <w:spacing w:val="-4"/>
          </w:rPr>
          <w:t> </w:t>
        </w:r>
        <w:r>
          <w:rPr/>
          <w:t>Sample</w:t>
        </w:r>
        <w:r>
          <w:rPr>
            <w:spacing w:val="-5"/>
          </w:rPr>
          <w:t> </w:t>
        </w:r>
        <w:r>
          <w:rPr/>
          <w:t>in</w:t>
        </w:r>
        <w:r>
          <w:rPr>
            <w:spacing w:val="-5"/>
          </w:rPr>
          <w:t> </w:t>
        </w:r>
        <w:r>
          <w:rPr/>
          <w:t>Training</w:t>
        </w:r>
        <w:r>
          <w:rPr>
            <w:spacing w:val="-8"/>
          </w:rPr>
          <w:t> </w:t>
        </w:r>
        <w:r>
          <w:rPr/>
          <w:t>Data</w:t>
        </w:r>
        <w:r>
          <w:rPr>
            <w:spacing w:val="-5"/>
          </w:rPr>
          <w:t> Set</w:t>
        </w:r>
        <w:r>
          <w:rPr/>
          <w:tab/>
        </w:r>
        <w:r>
          <w:rPr>
            <w:b w:val="0"/>
            <w:spacing w:val="-5"/>
          </w:rPr>
          <w:t>77</w:t>
        </w:r>
      </w:hyperlink>
    </w:p>
    <w:p>
      <w:pPr>
        <w:pStyle w:val="Heading3"/>
        <w:tabs>
          <w:tab w:pos="8832" w:val="left" w:leader="dot"/>
        </w:tabs>
        <w:spacing w:line="475" w:lineRule="auto" w:before="252"/>
        <w:ind w:left="440" w:right="124"/>
        <w:rPr>
          <w:b w:val="0"/>
        </w:rPr>
      </w:pPr>
      <w:hyperlink w:history="true" w:anchor="_bookmark85">
        <w:r>
          <w:rPr/>
          <w:t>Figure 34 - Regression Plots for Predicted Vs. Actual Rack Inlet Temperature and</w:t>
        </w:r>
      </w:hyperlink>
      <w:r>
        <w:rPr/>
        <w:t> </w:t>
      </w:r>
      <w:hyperlink w:history="true" w:anchor="_bookmark85">
        <w:r>
          <w:rPr/>
          <w:t>Tile</w:t>
        </w:r>
        <w:r>
          <w:rPr>
            <w:spacing w:val="-5"/>
          </w:rPr>
          <w:t> </w:t>
        </w:r>
        <w:r>
          <w:rPr/>
          <w:t>Flow</w:t>
        </w:r>
        <w:r>
          <w:rPr>
            <w:spacing w:val="-1"/>
          </w:rPr>
          <w:t> </w:t>
        </w:r>
        <w:r>
          <w:rPr>
            <w:spacing w:val="-4"/>
          </w:rPr>
          <w:t>Rate</w:t>
        </w:r>
        <w:r>
          <w:rPr/>
          <w:tab/>
        </w:r>
        <w:r>
          <w:rPr>
            <w:b w:val="0"/>
            <w:spacing w:val="-5"/>
          </w:rPr>
          <w:t>79</w:t>
        </w:r>
      </w:hyperlink>
    </w:p>
    <w:p>
      <w:pPr>
        <w:pStyle w:val="Heading3"/>
        <w:tabs>
          <w:tab w:pos="8832" w:val="left" w:leader="dot"/>
        </w:tabs>
        <w:spacing w:line="475" w:lineRule="auto" w:before="251"/>
        <w:ind w:left="440" w:right="118"/>
        <w:rPr>
          <w:b w:val="0"/>
        </w:rPr>
      </w:pPr>
      <w:hyperlink w:history="true" w:anchor="_bookmark86">
        <w:r>
          <w:rPr/>
          <w:t>Figure 35 (a) - Error Histogram for Rack</w:t>
        </w:r>
        <w:r>
          <w:rPr>
            <w:spacing w:val="26"/>
          </w:rPr>
          <w:t> </w:t>
        </w:r>
        <w:r>
          <w:rPr/>
          <w:t>Inlet Temperature Prediction (b) Error</w:t>
        </w:r>
      </w:hyperlink>
      <w:r>
        <w:rPr>
          <w:spacing w:val="80"/>
        </w:rPr>
        <w:t> </w:t>
      </w:r>
      <w:hyperlink w:history="true" w:anchor="_bookmark86">
        <w:r>
          <w:rPr/>
          <w:t>Histogram</w:t>
        </w:r>
        <w:r>
          <w:rPr>
            <w:spacing w:val="-6"/>
          </w:rPr>
          <w:t> </w:t>
        </w:r>
        <w:r>
          <w:rPr/>
          <w:t>for</w:t>
        </w:r>
        <w:r>
          <w:rPr>
            <w:spacing w:val="-2"/>
          </w:rPr>
          <w:t> </w:t>
        </w:r>
        <w:r>
          <w:rPr/>
          <w:t>Tile</w:t>
        </w:r>
        <w:r>
          <w:rPr>
            <w:spacing w:val="-3"/>
          </w:rPr>
          <w:t> </w:t>
        </w:r>
        <w:r>
          <w:rPr/>
          <w:t>Flow Rate</w:t>
        </w:r>
        <w:r>
          <w:rPr>
            <w:spacing w:val="-3"/>
          </w:rPr>
          <w:t> </w:t>
        </w:r>
        <w:r>
          <w:rPr>
            <w:spacing w:val="-2"/>
          </w:rPr>
          <w:t>Prediction</w:t>
        </w:r>
        <w:r>
          <w:rPr/>
          <w:tab/>
        </w:r>
        <w:r>
          <w:rPr>
            <w:b w:val="0"/>
            <w:spacing w:val="-5"/>
          </w:rPr>
          <w:t>80</w:t>
        </w:r>
      </w:hyperlink>
    </w:p>
    <w:p>
      <w:pPr>
        <w:spacing w:after="0" w:line="475" w:lineRule="auto"/>
        <w:sectPr>
          <w:pgSz w:w="12240" w:h="15840"/>
          <w:pgMar w:header="0" w:footer="1068" w:top="1360" w:bottom="1260" w:left="1720" w:right="1320"/>
        </w:sectPr>
      </w:pPr>
    </w:p>
    <w:p>
      <w:pPr>
        <w:pStyle w:val="Heading3"/>
        <w:tabs>
          <w:tab w:pos="8832" w:val="left" w:leader="dot"/>
        </w:tabs>
        <w:spacing w:line="475" w:lineRule="auto" w:before="76"/>
        <w:ind w:left="440" w:right="119"/>
        <w:rPr>
          <w:b w:val="0"/>
        </w:rPr>
      </w:pPr>
      <w:hyperlink w:history="true" w:anchor="_bookmark88">
        <w:r>
          <w:rPr/>
          <w:t>Figure 36(a) Prediction Error for Rack Inlet Temperature (b) Prediction Error for</w:t>
        </w:r>
      </w:hyperlink>
      <w:r>
        <w:rPr/>
        <w:t> </w:t>
      </w:r>
      <w:hyperlink w:history="true" w:anchor="_bookmark88">
        <w:r>
          <w:rPr/>
          <w:t>Tile</w:t>
        </w:r>
        <w:r>
          <w:rPr>
            <w:spacing w:val="-5"/>
          </w:rPr>
          <w:t> </w:t>
        </w:r>
        <w:r>
          <w:rPr/>
          <w:t>Flow</w:t>
        </w:r>
        <w:r>
          <w:rPr>
            <w:spacing w:val="-1"/>
          </w:rPr>
          <w:t> </w:t>
        </w:r>
        <w:r>
          <w:rPr>
            <w:spacing w:val="-4"/>
          </w:rPr>
          <w:t>Rate</w:t>
        </w:r>
        <w:r>
          <w:rPr/>
          <w:tab/>
        </w:r>
        <w:r>
          <w:rPr>
            <w:b w:val="0"/>
            <w:spacing w:val="-5"/>
          </w:rPr>
          <w:t>81</w:t>
        </w:r>
      </w:hyperlink>
    </w:p>
    <w:p>
      <w:pPr>
        <w:pStyle w:val="Heading3"/>
        <w:tabs>
          <w:tab w:pos="8832" w:val="left" w:leader="dot"/>
        </w:tabs>
        <w:spacing w:before="247"/>
        <w:ind w:left="440"/>
        <w:rPr>
          <w:b w:val="0"/>
        </w:rPr>
      </w:pPr>
      <w:hyperlink w:history="true" w:anchor="_bookmark91">
        <w:r>
          <w:rPr/>
          <w:t>Figure</w:t>
        </w:r>
        <w:r>
          <w:rPr>
            <w:spacing w:val="-5"/>
          </w:rPr>
          <w:t> </w:t>
        </w:r>
        <w:r>
          <w:rPr/>
          <w:t>37</w:t>
        </w:r>
        <w:r>
          <w:rPr>
            <w:spacing w:val="-2"/>
          </w:rPr>
          <w:t> </w:t>
        </w:r>
        <w:r>
          <w:rPr/>
          <w:t>-</w:t>
        </w:r>
        <w:r>
          <w:rPr>
            <w:spacing w:val="-4"/>
          </w:rPr>
          <w:t> </w:t>
        </w:r>
        <w:r>
          <w:rPr/>
          <w:t>Transient</w:t>
        </w:r>
        <w:r>
          <w:rPr>
            <w:spacing w:val="-4"/>
          </w:rPr>
          <w:t> </w:t>
        </w:r>
        <w:r>
          <w:rPr>
            <w:spacing w:val="-2"/>
          </w:rPr>
          <w:t>Scenario</w:t>
        </w:r>
        <w:r>
          <w:rPr/>
          <w:tab/>
        </w:r>
        <w:r>
          <w:rPr>
            <w:b w:val="0"/>
            <w:spacing w:val="-5"/>
          </w:rPr>
          <w:t>83</w:t>
        </w:r>
      </w:hyperlink>
    </w:p>
    <w:p>
      <w:pPr>
        <w:pStyle w:val="Heading3"/>
        <w:tabs>
          <w:tab w:pos="8832" w:val="left" w:leader="dot"/>
        </w:tabs>
        <w:spacing w:before="516"/>
        <w:ind w:left="440"/>
        <w:rPr>
          <w:b w:val="0"/>
        </w:rPr>
      </w:pPr>
      <w:hyperlink w:history="true" w:anchor="_bookmark94">
        <w:r>
          <w:rPr/>
          <w:t>Figure</w:t>
        </w:r>
        <w:r>
          <w:rPr>
            <w:spacing w:val="-6"/>
          </w:rPr>
          <w:t> </w:t>
        </w:r>
        <w:r>
          <w:rPr/>
          <w:t>38</w:t>
        </w:r>
        <w:r>
          <w:rPr>
            <w:spacing w:val="-3"/>
          </w:rPr>
          <w:t> </w:t>
        </w:r>
        <w:r>
          <w:rPr/>
          <w:t>-</w:t>
        </w:r>
        <w:r>
          <w:rPr>
            <w:spacing w:val="-4"/>
          </w:rPr>
          <w:t> </w:t>
        </w:r>
        <w:r>
          <w:rPr/>
          <w:t>Percentage</w:t>
        </w:r>
        <w:r>
          <w:rPr>
            <w:spacing w:val="-4"/>
          </w:rPr>
          <w:t> </w:t>
        </w:r>
        <w:r>
          <w:rPr/>
          <w:t>Energy</w:t>
        </w:r>
        <w:r>
          <w:rPr>
            <w:spacing w:val="-5"/>
          </w:rPr>
          <w:t> </w:t>
        </w:r>
        <w:r>
          <w:rPr/>
          <w:t>Captured</w:t>
        </w:r>
        <w:r>
          <w:rPr>
            <w:spacing w:val="-4"/>
          </w:rPr>
          <w:t> </w:t>
        </w:r>
        <w:r>
          <w:rPr/>
          <w:t>with</w:t>
        </w:r>
        <w:r>
          <w:rPr>
            <w:spacing w:val="-7"/>
          </w:rPr>
          <w:t> </w:t>
        </w:r>
        <w:r>
          <w:rPr/>
          <w:t>respect</w:t>
        </w:r>
        <w:r>
          <w:rPr>
            <w:spacing w:val="-4"/>
          </w:rPr>
          <w:t> </w:t>
        </w:r>
        <w:r>
          <w:rPr/>
          <w:t>to</w:t>
        </w:r>
        <w:r>
          <w:rPr>
            <w:spacing w:val="-4"/>
          </w:rPr>
          <w:t> </w:t>
        </w:r>
        <w:r>
          <w:rPr/>
          <w:t>Mode</w:t>
        </w:r>
        <w:r>
          <w:rPr>
            <w:spacing w:val="-6"/>
          </w:rPr>
          <w:t> </w:t>
        </w:r>
        <w:r>
          <w:rPr>
            <w:spacing w:val="-2"/>
          </w:rPr>
          <w:t>Number</w:t>
        </w:r>
        <w:r>
          <w:rPr/>
          <w:tab/>
        </w:r>
        <w:r>
          <w:rPr>
            <w:b w:val="0"/>
            <w:spacing w:val="-5"/>
          </w:rPr>
          <w:t>84</w:t>
        </w:r>
      </w:hyperlink>
    </w:p>
    <w:p>
      <w:pPr>
        <w:pStyle w:val="Heading3"/>
        <w:tabs>
          <w:tab w:pos="8832" w:val="left" w:leader="dot"/>
        </w:tabs>
        <w:spacing w:line="475" w:lineRule="auto" w:before="521"/>
        <w:ind w:left="440" w:right="122"/>
        <w:rPr>
          <w:b w:val="0"/>
        </w:rPr>
      </w:pPr>
      <w:hyperlink w:history="true" w:anchor="_bookmark96">
        <w:r>
          <w:rPr/>
          <w:t>Figure</w:t>
        </w:r>
        <w:r>
          <w:rPr>
            <w:spacing w:val="-11"/>
          </w:rPr>
          <w:t> </w:t>
        </w:r>
        <w:r>
          <w:rPr/>
          <w:t>39</w:t>
        </w:r>
        <w:r>
          <w:rPr>
            <w:spacing w:val="-10"/>
          </w:rPr>
          <w:t> </w:t>
        </w:r>
        <w:r>
          <w:rPr/>
          <w:t>-</w:t>
        </w:r>
        <w:r>
          <w:rPr>
            <w:spacing w:val="-11"/>
          </w:rPr>
          <w:t> </w:t>
        </w:r>
        <w:r>
          <w:rPr/>
          <w:t>Comparison</w:t>
        </w:r>
        <w:r>
          <w:rPr>
            <w:spacing w:val="-6"/>
          </w:rPr>
          <w:t> </w:t>
        </w:r>
        <w:r>
          <w:rPr/>
          <w:t>of</w:t>
        </w:r>
        <w:r>
          <w:rPr>
            <w:spacing w:val="-9"/>
          </w:rPr>
          <w:t> </w:t>
        </w:r>
        <w:r>
          <w:rPr/>
          <w:t>Interpolative</w:t>
        </w:r>
        <w:r>
          <w:rPr>
            <w:spacing w:val="-11"/>
          </w:rPr>
          <w:t> </w:t>
        </w:r>
        <w:r>
          <w:rPr/>
          <w:t>Prediction</w:t>
        </w:r>
        <w:r>
          <w:rPr>
            <w:spacing w:val="-9"/>
          </w:rPr>
          <w:t> </w:t>
        </w:r>
        <w:r>
          <w:rPr/>
          <w:t>Error</w:t>
        </w:r>
        <w:r>
          <w:rPr>
            <w:spacing w:val="-11"/>
          </w:rPr>
          <w:t> </w:t>
        </w:r>
        <w:r>
          <w:rPr/>
          <w:t>in</w:t>
        </w:r>
        <w:r>
          <w:rPr>
            <w:spacing w:val="-9"/>
          </w:rPr>
          <w:t> </w:t>
        </w:r>
        <w:r>
          <w:rPr/>
          <w:t>Rack</w:t>
        </w:r>
        <w:r>
          <w:rPr>
            <w:spacing w:val="-10"/>
          </w:rPr>
          <w:t> </w:t>
        </w:r>
        <w:r>
          <w:rPr/>
          <w:t>Inlet</w:t>
        </w:r>
        <w:r>
          <w:rPr>
            <w:spacing w:val="-11"/>
          </w:rPr>
          <w:t> </w:t>
        </w:r>
        <w:r>
          <w:rPr/>
          <w:t>Temperature</w:t>
        </w:r>
      </w:hyperlink>
      <w:r>
        <w:rPr/>
        <w:t> </w:t>
      </w:r>
      <w:hyperlink w:history="true" w:anchor="_bookmark96">
        <w:r>
          <w:rPr/>
          <w:t>for</w:t>
        </w:r>
        <w:r>
          <w:rPr>
            <w:spacing w:val="-5"/>
          </w:rPr>
          <w:t> </w:t>
        </w:r>
        <w:r>
          <w:rPr/>
          <w:t>ANN</w:t>
        </w:r>
        <w:r>
          <w:rPr>
            <w:spacing w:val="-4"/>
          </w:rPr>
          <w:t> </w:t>
        </w:r>
        <w:r>
          <w:rPr/>
          <w:t>and</w:t>
        </w:r>
        <w:r>
          <w:rPr>
            <w:spacing w:val="-3"/>
          </w:rPr>
          <w:t> </w:t>
        </w:r>
        <w:r>
          <w:rPr/>
          <w:t>POD</w:t>
        </w:r>
        <w:r>
          <w:rPr>
            <w:spacing w:val="-4"/>
          </w:rPr>
          <w:t> Model</w:t>
        </w:r>
        <w:r>
          <w:rPr/>
          <w:tab/>
        </w:r>
        <w:r>
          <w:rPr>
            <w:b w:val="0"/>
            <w:spacing w:val="-5"/>
          </w:rPr>
          <w:t>85</w:t>
        </w:r>
      </w:hyperlink>
    </w:p>
    <w:p>
      <w:pPr>
        <w:pStyle w:val="Heading3"/>
        <w:tabs>
          <w:tab w:pos="8832" w:val="left" w:leader="dot"/>
        </w:tabs>
        <w:spacing w:line="475" w:lineRule="auto" w:before="252"/>
        <w:ind w:left="440" w:right="123"/>
        <w:rPr>
          <w:b w:val="0"/>
        </w:rPr>
      </w:pPr>
      <w:hyperlink w:history="true" w:anchor="_bookmark97">
        <w:r>
          <w:rPr/>
          <w:t>Figure</w:t>
        </w:r>
        <w:r>
          <w:rPr>
            <w:spacing w:val="-15"/>
          </w:rPr>
          <w:t> </w:t>
        </w:r>
        <w:r>
          <w:rPr/>
          <w:t>40</w:t>
        </w:r>
        <w:r>
          <w:rPr>
            <w:spacing w:val="-15"/>
          </w:rPr>
          <w:t> </w:t>
        </w:r>
        <w:r>
          <w:rPr/>
          <w:t>-</w:t>
        </w:r>
        <w:r>
          <w:rPr>
            <w:spacing w:val="-15"/>
          </w:rPr>
          <w:t> </w:t>
        </w:r>
        <w:r>
          <w:rPr/>
          <w:t>Comparison</w:t>
        </w:r>
        <w:r>
          <w:rPr>
            <w:spacing w:val="-15"/>
          </w:rPr>
          <w:t> </w:t>
        </w:r>
        <w:r>
          <w:rPr/>
          <w:t>of</w:t>
        </w:r>
        <w:r>
          <w:rPr>
            <w:spacing w:val="-15"/>
          </w:rPr>
          <w:t> </w:t>
        </w:r>
        <w:r>
          <w:rPr/>
          <w:t>Extrapolative</w:t>
        </w:r>
        <w:r>
          <w:rPr>
            <w:spacing w:val="-15"/>
          </w:rPr>
          <w:t> </w:t>
        </w:r>
        <w:r>
          <w:rPr/>
          <w:t>Prediction</w:t>
        </w:r>
        <w:r>
          <w:rPr>
            <w:spacing w:val="-15"/>
          </w:rPr>
          <w:t> </w:t>
        </w:r>
        <w:r>
          <w:rPr/>
          <w:t>Error</w:t>
        </w:r>
        <w:r>
          <w:rPr>
            <w:spacing w:val="-15"/>
          </w:rPr>
          <w:t> </w:t>
        </w:r>
        <w:r>
          <w:rPr/>
          <w:t>in</w:t>
        </w:r>
        <w:r>
          <w:rPr>
            <w:spacing w:val="-15"/>
          </w:rPr>
          <w:t> </w:t>
        </w:r>
        <w:r>
          <w:rPr/>
          <w:t>Rack</w:t>
        </w:r>
        <w:r>
          <w:rPr>
            <w:spacing w:val="-15"/>
          </w:rPr>
          <w:t> </w:t>
        </w:r>
        <w:r>
          <w:rPr/>
          <w:t>Inlet</w:t>
        </w:r>
        <w:r>
          <w:rPr>
            <w:spacing w:val="-15"/>
          </w:rPr>
          <w:t> </w:t>
        </w:r>
        <w:r>
          <w:rPr/>
          <w:t>Temperature</w:t>
        </w:r>
      </w:hyperlink>
      <w:r>
        <w:rPr/>
        <w:t> </w:t>
      </w:r>
      <w:hyperlink w:history="true" w:anchor="_bookmark97">
        <w:r>
          <w:rPr/>
          <w:t>for</w:t>
        </w:r>
        <w:r>
          <w:rPr>
            <w:spacing w:val="-5"/>
          </w:rPr>
          <w:t> </w:t>
        </w:r>
        <w:r>
          <w:rPr/>
          <w:t>ANN</w:t>
        </w:r>
        <w:r>
          <w:rPr>
            <w:spacing w:val="-4"/>
          </w:rPr>
          <w:t> </w:t>
        </w:r>
        <w:r>
          <w:rPr/>
          <w:t>and</w:t>
        </w:r>
        <w:r>
          <w:rPr>
            <w:spacing w:val="-3"/>
          </w:rPr>
          <w:t> </w:t>
        </w:r>
        <w:r>
          <w:rPr/>
          <w:t>POD</w:t>
        </w:r>
        <w:r>
          <w:rPr>
            <w:spacing w:val="-4"/>
          </w:rPr>
          <w:t> Model</w:t>
        </w:r>
        <w:r>
          <w:rPr/>
          <w:tab/>
        </w:r>
        <w:r>
          <w:rPr>
            <w:b w:val="0"/>
            <w:spacing w:val="-5"/>
          </w:rPr>
          <w:t>86</w:t>
        </w:r>
      </w:hyperlink>
    </w:p>
    <w:p>
      <w:pPr>
        <w:pStyle w:val="Heading3"/>
        <w:tabs>
          <w:tab w:pos="8832" w:val="left" w:leader="dot"/>
        </w:tabs>
        <w:spacing w:before="246"/>
        <w:ind w:left="440"/>
        <w:rPr>
          <w:b w:val="0"/>
        </w:rPr>
      </w:pPr>
      <w:hyperlink w:history="true" w:anchor="_bookmark99">
        <w:r>
          <w:rPr/>
          <w:t>Figure</w:t>
        </w:r>
        <w:r>
          <w:rPr>
            <w:spacing w:val="-7"/>
          </w:rPr>
          <w:t> </w:t>
        </w:r>
        <w:r>
          <w:rPr/>
          <w:t>41</w:t>
        </w:r>
        <w:r>
          <w:rPr>
            <w:spacing w:val="-4"/>
          </w:rPr>
          <w:t> </w:t>
        </w:r>
        <w:r>
          <w:rPr/>
          <w:t>-</w:t>
        </w:r>
        <w:r>
          <w:rPr>
            <w:spacing w:val="-6"/>
          </w:rPr>
          <w:t> </w:t>
        </w:r>
        <w:r>
          <w:rPr/>
          <w:t>Computational</w:t>
        </w:r>
        <w:r>
          <w:rPr>
            <w:spacing w:val="-6"/>
          </w:rPr>
          <w:t> </w:t>
        </w:r>
        <w:r>
          <w:rPr/>
          <w:t>Times</w:t>
        </w:r>
        <w:r>
          <w:rPr>
            <w:spacing w:val="-5"/>
          </w:rPr>
          <w:t> </w:t>
        </w:r>
        <w:r>
          <w:rPr>
            <w:spacing w:val="-2"/>
          </w:rPr>
          <w:t>Required</w:t>
        </w:r>
        <w:r>
          <w:rPr/>
          <w:tab/>
        </w:r>
        <w:r>
          <w:rPr>
            <w:b w:val="0"/>
            <w:spacing w:val="-5"/>
          </w:rPr>
          <w:t>87</w:t>
        </w:r>
      </w:hyperlink>
    </w:p>
    <w:p>
      <w:pPr>
        <w:pStyle w:val="Heading3"/>
        <w:tabs>
          <w:tab w:pos="8832" w:val="left" w:leader="dot"/>
        </w:tabs>
        <w:spacing w:line="475" w:lineRule="auto" w:before="521"/>
        <w:ind w:left="440" w:right="122"/>
        <w:rPr>
          <w:b w:val="0"/>
        </w:rPr>
      </w:pPr>
      <w:hyperlink w:history="true" w:anchor="_bookmark108">
        <w:r>
          <w:rPr/>
          <w:t>Figure 42(a) -</w:t>
        </w:r>
        <w:r>
          <w:rPr>
            <w:spacing w:val="-14"/>
          </w:rPr>
          <w:t> </w:t>
        </w:r>
        <w:r>
          <w:rPr/>
          <w:t>Absolute</w:t>
        </w:r>
        <w:r>
          <w:rPr>
            <w:spacing w:val="-1"/>
          </w:rPr>
          <w:t> </w:t>
        </w:r>
        <w:r>
          <w:rPr/>
          <w:t>Prediction Error</w:t>
        </w:r>
        <w:r>
          <w:rPr>
            <w:spacing w:val="-4"/>
          </w:rPr>
          <w:t> </w:t>
        </w:r>
        <w:r>
          <w:rPr/>
          <w:t>for</w:t>
        </w:r>
        <w:r>
          <w:rPr>
            <w:spacing w:val="-4"/>
          </w:rPr>
          <w:t> </w:t>
        </w:r>
        <w:r>
          <w:rPr/>
          <w:t>Rack Inlet</w:t>
        </w:r>
        <w:r>
          <w:rPr>
            <w:spacing w:val="-6"/>
          </w:rPr>
          <w:t> </w:t>
        </w:r>
        <w:r>
          <w:rPr/>
          <w:t>Temperature (b) Percentage</w:t>
        </w:r>
      </w:hyperlink>
      <w:r>
        <w:rPr/>
        <w:t> </w:t>
      </w:r>
      <w:hyperlink w:history="true" w:anchor="_bookmark108">
        <w:r>
          <w:rPr/>
          <w:t>Relative</w:t>
        </w:r>
        <w:r>
          <w:rPr>
            <w:spacing w:val="-3"/>
          </w:rPr>
          <w:t> </w:t>
        </w:r>
        <w:r>
          <w:rPr/>
          <w:t>Error</w:t>
        </w:r>
        <w:r>
          <w:rPr>
            <w:spacing w:val="-8"/>
          </w:rPr>
          <w:t> </w:t>
        </w:r>
        <w:r>
          <w:rPr/>
          <w:t>for</w:t>
        </w:r>
        <w:r>
          <w:rPr>
            <w:spacing w:val="-8"/>
          </w:rPr>
          <w:t> </w:t>
        </w:r>
        <w:r>
          <w:rPr/>
          <w:t>Rack</w:t>
        </w:r>
        <w:r>
          <w:rPr>
            <w:spacing w:val="-2"/>
          </w:rPr>
          <w:t> </w:t>
        </w:r>
        <w:r>
          <w:rPr/>
          <w:t>Inlet</w:t>
        </w:r>
        <w:r>
          <w:rPr>
            <w:spacing w:val="-7"/>
          </w:rPr>
          <w:t> </w:t>
        </w:r>
        <w:r>
          <w:rPr>
            <w:spacing w:val="-2"/>
          </w:rPr>
          <w:t>Temperature</w:t>
        </w:r>
        <w:r>
          <w:rPr>
            <w:b w:val="0"/>
            <w:i/>
          </w:rPr>
          <w:tab/>
        </w:r>
        <w:r>
          <w:rPr>
            <w:b w:val="0"/>
            <w:spacing w:val="-5"/>
          </w:rPr>
          <w:t>98</w:t>
        </w:r>
      </w:hyperlink>
    </w:p>
    <w:p>
      <w:pPr>
        <w:pStyle w:val="Heading3"/>
        <w:spacing w:line="480" w:lineRule="auto" w:before="251"/>
        <w:ind w:left="440"/>
      </w:pPr>
      <w:hyperlink w:history="true" w:anchor="_bookmark109">
        <w:r>
          <w:rPr/>
          <w:t>Figure</w:t>
        </w:r>
        <w:r>
          <w:rPr>
            <w:spacing w:val="-8"/>
          </w:rPr>
          <w:t> </w:t>
        </w:r>
        <w:r>
          <w:rPr/>
          <w:t>43</w:t>
        </w:r>
        <w:r>
          <w:rPr>
            <w:spacing w:val="-9"/>
          </w:rPr>
          <w:t> </w:t>
        </w:r>
        <w:r>
          <w:rPr/>
          <w:t>(a)</w:t>
        </w:r>
        <w:r>
          <w:rPr>
            <w:spacing w:val="-9"/>
          </w:rPr>
          <w:t> </w:t>
        </w:r>
        <w:r>
          <w:rPr/>
          <w:t>-</w:t>
        </w:r>
        <w:r>
          <w:rPr>
            <w:spacing w:val="-8"/>
          </w:rPr>
          <w:t> </w:t>
        </w:r>
        <w:r>
          <w:rPr/>
          <w:t>Rack</w:t>
        </w:r>
        <w:r>
          <w:rPr>
            <w:spacing w:val="-9"/>
          </w:rPr>
          <w:t> </w:t>
        </w:r>
        <w:r>
          <w:rPr/>
          <w:t>Inlet</w:t>
        </w:r>
        <w:r>
          <w:rPr>
            <w:spacing w:val="-8"/>
          </w:rPr>
          <w:t> </w:t>
        </w:r>
        <w:r>
          <w:rPr/>
          <w:t>Prediction</w:t>
        </w:r>
        <w:r>
          <w:rPr>
            <w:spacing w:val="-8"/>
          </w:rPr>
          <w:t> </w:t>
        </w:r>
        <w:r>
          <w:rPr/>
          <w:t>Error</w:t>
        </w:r>
        <w:r>
          <w:rPr>
            <w:spacing w:val="-15"/>
          </w:rPr>
          <w:t> </w:t>
        </w:r>
        <w:r>
          <w:rPr/>
          <w:t>for</w:t>
        </w:r>
        <w:r>
          <w:rPr>
            <w:spacing w:val="-13"/>
          </w:rPr>
          <w:t> </w:t>
        </w:r>
        <w:r>
          <w:rPr/>
          <w:t>Individual</w:t>
        </w:r>
        <w:r>
          <w:rPr>
            <w:spacing w:val="-9"/>
          </w:rPr>
          <w:t> </w:t>
        </w:r>
        <w:r>
          <w:rPr/>
          <w:t>Sensor</w:t>
        </w:r>
        <w:r>
          <w:rPr>
            <w:spacing w:val="-15"/>
          </w:rPr>
          <w:t> </w:t>
        </w:r>
        <w:r>
          <w:rPr/>
          <w:t>Locations</w:t>
        </w:r>
        <w:r>
          <w:rPr>
            <w:spacing w:val="-9"/>
          </w:rPr>
          <w:t> </w:t>
        </w:r>
        <w:r>
          <w:rPr/>
          <w:t>for</w:t>
        </w:r>
        <w:r>
          <w:rPr>
            <w:spacing w:val="-15"/>
          </w:rPr>
          <w:t> </w:t>
        </w:r>
        <w:r>
          <w:rPr/>
          <w:t>Every</w:t>
        </w:r>
      </w:hyperlink>
      <w:r>
        <w:rPr/>
        <w:t> </w:t>
      </w:r>
      <w:hyperlink w:history="true" w:anchor="_bookmark109">
        <w:r>
          <w:rPr/>
          <w:t>Rack</w:t>
        </w:r>
        <w:r>
          <w:rPr>
            <w:spacing w:val="-3"/>
          </w:rPr>
          <w:t> </w:t>
        </w:r>
        <w:r>
          <w:rPr/>
          <w:t>(b)</w:t>
        </w:r>
        <w:r>
          <w:rPr>
            <w:spacing w:val="-1"/>
          </w:rPr>
          <w:t> </w:t>
        </w:r>
        <w:r>
          <w:rPr/>
          <w:t>-</w:t>
        </w:r>
        <w:r>
          <w:rPr>
            <w:spacing w:val="-4"/>
          </w:rPr>
          <w:t> </w:t>
        </w:r>
        <w:r>
          <w:rPr/>
          <w:t>Rack</w:t>
        </w:r>
        <w:r>
          <w:rPr>
            <w:spacing w:val="-3"/>
          </w:rPr>
          <w:t> </w:t>
        </w:r>
        <w:r>
          <w:rPr/>
          <w:t>Inlet</w:t>
        </w:r>
        <w:r>
          <w:rPr>
            <w:spacing w:val="-8"/>
          </w:rPr>
          <w:t> </w:t>
        </w:r>
        <w:r>
          <w:rPr/>
          <w:t>Temperature</w:t>
        </w:r>
        <w:r>
          <w:rPr>
            <w:spacing w:val="-2"/>
          </w:rPr>
          <w:t> </w:t>
        </w:r>
        <w:r>
          <w:rPr/>
          <w:t>Prediction</w:t>
        </w:r>
        <w:r>
          <w:rPr>
            <w:spacing w:val="-3"/>
          </w:rPr>
          <w:t> </w:t>
        </w:r>
        <w:r>
          <w:rPr/>
          <w:t>Error</w:t>
        </w:r>
        <w:r>
          <w:rPr>
            <w:spacing w:val="-7"/>
          </w:rPr>
          <w:t> </w:t>
        </w:r>
        <w:r>
          <w:rPr/>
          <w:t>with</w:t>
        </w:r>
        <w:r>
          <w:rPr>
            <w:spacing w:val="-2"/>
          </w:rPr>
          <w:t> </w:t>
        </w:r>
        <w:r>
          <w:rPr/>
          <w:t>respect</w:t>
        </w:r>
        <w:r>
          <w:rPr>
            <w:spacing w:val="-4"/>
          </w:rPr>
          <w:t> </w:t>
        </w:r>
        <w:r>
          <w:rPr/>
          <w:t>to</w:t>
        </w:r>
        <w:r>
          <w:rPr>
            <w:spacing w:val="-2"/>
          </w:rPr>
          <w:t> </w:t>
        </w:r>
        <w:r>
          <w:rPr/>
          <w:t>Sensor</w:t>
        </w:r>
        <w:r>
          <w:rPr>
            <w:spacing w:val="-8"/>
          </w:rPr>
          <w:t> </w:t>
        </w:r>
        <w:r>
          <w:rPr>
            <w:spacing w:val="-2"/>
          </w:rPr>
          <w:t>Location</w:t>
        </w:r>
      </w:hyperlink>
    </w:p>
    <w:p>
      <w:pPr>
        <w:pStyle w:val="BodyText"/>
        <w:tabs>
          <w:tab w:pos="8712" w:val="left" w:leader="dot"/>
        </w:tabs>
        <w:spacing w:line="271" w:lineRule="exact"/>
        <w:ind w:left="440"/>
      </w:pPr>
      <w:hyperlink w:history="true" w:anchor="_bookmark109">
        <w:r>
          <w:rPr>
            <w:spacing w:val="-10"/>
          </w:rPr>
          <w:t>.</w:t>
        </w:r>
        <w:r>
          <w:rPr/>
          <w:tab/>
        </w:r>
        <w:r>
          <w:rPr>
            <w:spacing w:val="-5"/>
          </w:rPr>
          <w:t>100</w:t>
        </w:r>
      </w:hyperlink>
    </w:p>
    <w:p>
      <w:pPr>
        <w:pStyle w:val="Heading3"/>
        <w:tabs>
          <w:tab w:pos="8712" w:val="left" w:leader="dot"/>
        </w:tabs>
        <w:spacing w:before="516"/>
        <w:ind w:left="440"/>
        <w:rPr>
          <w:b w:val="0"/>
        </w:rPr>
      </w:pPr>
      <w:hyperlink w:history="true" w:anchor="_bookmark110">
        <w:r>
          <w:rPr/>
          <w:t>Figure</w:t>
        </w:r>
        <w:r>
          <w:rPr>
            <w:spacing w:val="-6"/>
          </w:rPr>
          <w:t> </w:t>
        </w:r>
        <w:r>
          <w:rPr/>
          <w:t>44</w:t>
        </w:r>
        <w:r>
          <w:rPr>
            <w:spacing w:val="-1"/>
          </w:rPr>
          <w:t> </w:t>
        </w:r>
        <w:r>
          <w:rPr/>
          <w:t>-</w:t>
        </w:r>
        <w:r>
          <w:rPr>
            <w:spacing w:val="-2"/>
          </w:rPr>
          <w:t> </w:t>
        </w:r>
        <w:r>
          <w:rPr/>
          <w:t>Flow</w:t>
        </w:r>
        <w:r>
          <w:rPr>
            <w:spacing w:val="-2"/>
          </w:rPr>
          <w:t> </w:t>
        </w:r>
        <w:r>
          <w:rPr/>
          <w:t>Path</w:t>
        </w:r>
        <w:r>
          <w:rPr>
            <w:spacing w:val="-3"/>
          </w:rPr>
          <w:t> </w:t>
        </w:r>
        <w:r>
          <w:rPr/>
          <w:t>and</w:t>
        </w:r>
        <w:r>
          <w:rPr>
            <w:spacing w:val="-2"/>
          </w:rPr>
          <w:t> </w:t>
        </w:r>
        <w:r>
          <w:rPr/>
          <w:t>Recirculation</w:t>
        </w:r>
        <w:r>
          <w:rPr>
            <w:spacing w:val="-3"/>
          </w:rPr>
          <w:t> </w:t>
        </w:r>
        <w:r>
          <w:rPr/>
          <w:t>in</w:t>
        </w:r>
        <w:r>
          <w:rPr>
            <w:spacing w:val="-2"/>
          </w:rPr>
          <w:t> </w:t>
        </w:r>
        <w:r>
          <w:rPr/>
          <w:t>Data</w:t>
        </w:r>
        <w:r>
          <w:rPr>
            <w:spacing w:val="-2"/>
          </w:rPr>
          <w:t> Centers.</w:t>
        </w:r>
        <w:r>
          <w:rPr>
            <w:b w:val="0"/>
            <w:i/>
          </w:rPr>
          <w:tab/>
        </w:r>
        <w:r>
          <w:rPr>
            <w:b w:val="0"/>
            <w:spacing w:val="-5"/>
          </w:rPr>
          <w:t>101</w:t>
        </w:r>
      </w:hyperlink>
    </w:p>
    <w:p>
      <w:pPr>
        <w:pStyle w:val="Heading3"/>
        <w:tabs>
          <w:tab w:pos="8712" w:val="left" w:leader="dot"/>
        </w:tabs>
        <w:spacing w:line="475" w:lineRule="auto" w:before="522"/>
        <w:ind w:left="440" w:right="121"/>
        <w:rPr>
          <w:b w:val="0"/>
        </w:rPr>
      </w:pPr>
      <w:hyperlink w:history="true" w:anchor="_bookmark111">
        <w:r>
          <w:rPr/>
          <w:t>Figure</w:t>
        </w:r>
        <w:r>
          <w:rPr>
            <w:spacing w:val="40"/>
          </w:rPr>
          <w:t> </w:t>
        </w:r>
        <w:r>
          <w:rPr/>
          <w:t>45</w:t>
        </w:r>
        <w:r>
          <w:rPr>
            <w:spacing w:val="40"/>
          </w:rPr>
          <w:t> </w:t>
        </w:r>
        <w:r>
          <w:rPr/>
          <w:t>-</w:t>
        </w:r>
        <w:r>
          <w:rPr>
            <w:spacing w:val="40"/>
          </w:rPr>
          <w:t> </w:t>
        </w:r>
        <w:r>
          <w:rPr/>
          <w:t>Comparison</w:t>
        </w:r>
        <w:r>
          <w:rPr>
            <w:spacing w:val="40"/>
          </w:rPr>
          <w:t> </w:t>
        </w:r>
        <w:r>
          <w:rPr/>
          <w:t>of</w:t>
        </w:r>
        <w:r>
          <w:rPr>
            <w:spacing w:val="40"/>
          </w:rPr>
          <w:t> </w:t>
        </w:r>
        <w:r>
          <w:rPr/>
          <w:t>Modeling</w:t>
        </w:r>
        <w:r>
          <w:rPr>
            <w:spacing w:val="40"/>
          </w:rPr>
          <w:t> </w:t>
        </w:r>
        <w:r>
          <w:rPr/>
          <w:t>Framework</w:t>
        </w:r>
        <w:r>
          <w:rPr>
            <w:spacing w:val="40"/>
          </w:rPr>
          <w:t> </w:t>
        </w:r>
        <w:r>
          <w:rPr/>
          <w:t>Performance</w:t>
        </w:r>
        <w:r>
          <w:rPr>
            <w:spacing w:val="40"/>
          </w:rPr>
          <w:t> </w:t>
        </w:r>
        <w:r>
          <w:rPr/>
          <w:t>for</w:t>
        </w:r>
        <w:r>
          <w:rPr>
            <w:spacing w:val="40"/>
          </w:rPr>
          <w:t> </w:t>
        </w:r>
        <w:r>
          <w:rPr/>
          <w:t>Models</w:t>
        </w:r>
        <w:r>
          <w:rPr>
            <w:spacing w:val="40"/>
          </w:rPr>
          <w:t> </w:t>
        </w:r>
        <w:r>
          <w:rPr/>
          <w:t>with</w:t>
        </w:r>
      </w:hyperlink>
      <w:r>
        <w:rPr/>
        <w:t> </w:t>
      </w:r>
      <w:hyperlink w:history="true" w:anchor="_bookmark111">
        <w:r>
          <w:rPr/>
          <w:t>varying</w:t>
        </w:r>
        <w:r>
          <w:rPr>
            <w:spacing w:val="-5"/>
          </w:rPr>
          <w:t> </w:t>
        </w:r>
        <w:r>
          <w:rPr/>
          <w:t>Number</w:t>
        </w:r>
        <w:r>
          <w:rPr>
            <w:spacing w:val="-10"/>
          </w:rPr>
          <w:t> </w:t>
        </w:r>
        <w:r>
          <w:rPr/>
          <w:t>of</w:t>
        </w:r>
        <w:r>
          <w:rPr>
            <w:spacing w:val="-4"/>
          </w:rPr>
          <w:t> </w:t>
        </w:r>
        <w:r>
          <w:rPr/>
          <w:t>Samples</w:t>
        </w:r>
        <w:r>
          <w:rPr>
            <w:spacing w:val="-5"/>
          </w:rPr>
          <w:t> </w:t>
        </w:r>
        <w:r>
          <w:rPr/>
          <w:t>in</w:t>
        </w:r>
        <w:r>
          <w:rPr>
            <w:spacing w:val="-8"/>
          </w:rPr>
          <w:t> </w:t>
        </w:r>
        <w:r>
          <w:rPr/>
          <w:t>Training</w:t>
        </w:r>
        <w:r>
          <w:rPr>
            <w:spacing w:val="-4"/>
          </w:rPr>
          <w:t> </w:t>
        </w:r>
        <w:r>
          <w:rPr>
            <w:spacing w:val="-2"/>
          </w:rPr>
          <w:t>Dataset</w:t>
        </w:r>
        <w:r>
          <w:rPr>
            <w:b w:val="0"/>
            <w:i/>
          </w:rPr>
          <w:tab/>
        </w:r>
        <w:r>
          <w:rPr>
            <w:b w:val="0"/>
            <w:spacing w:val="-5"/>
          </w:rPr>
          <w:t>102</w:t>
        </w:r>
      </w:hyperlink>
    </w:p>
    <w:p>
      <w:pPr>
        <w:pStyle w:val="Heading3"/>
        <w:tabs>
          <w:tab w:pos="8712" w:val="left" w:leader="dot"/>
        </w:tabs>
        <w:spacing w:before="246"/>
        <w:ind w:left="440"/>
        <w:rPr>
          <w:b w:val="0"/>
        </w:rPr>
      </w:pPr>
      <w:hyperlink w:history="true" w:anchor="_bookmark112">
        <w:r>
          <w:rPr/>
          <w:t>Figure</w:t>
        </w:r>
        <w:r>
          <w:rPr>
            <w:spacing w:val="-7"/>
          </w:rPr>
          <w:t> </w:t>
        </w:r>
        <w:r>
          <w:rPr/>
          <w:t>46</w:t>
        </w:r>
        <w:r>
          <w:rPr>
            <w:spacing w:val="-1"/>
          </w:rPr>
          <w:t> </w:t>
        </w:r>
        <w:r>
          <w:rPr/>
          <w:t>-</w:t>
        </w:r>
        <w:r>
          <w:rPr>
            <w:spacing w:val="-4"/>
          </w:rPr>
          <w:t> </w:t>
        </w:r>
        <w:r>
          <w:rPr/>
          <w:t>Data</w:t>
        </w:r>
        <w:r>
          <w:rPr>
            <w:spacing w:val="-2"/>
          </w:rPr>
          <w:t> </w:t>
        </w:r>
        <w:r>
          <w:rPr/>
          <w:t>Center</w:t>
        </w:r>
        <w:r>
          <w:rPr>
            <w:spacing w:val="-7"/>
          </w:rPr>
          <w:t> </w:t>
        </w:r>
        <w:r>
          <w:rPr/>
          <w:t>Re-Configurations</w:t>
        </w:r>
        <w:r>
          <w:rPr>
            <w:spacing w:val="-7"/>
          </w:rPr>
          <w:t> </w:t>
        </w:r>
        <w:r>
          <w:rPr>
            <w:spacing w:val="-2"/>
          </w:rPr>
          <w:t>Tested</w:t>
        </w:r>
        <w:r>
          <w:rPr>
            <w:b w:val="0"/>
            <w:i/>
          </w:rPr>
          <w:tab/>
        </w:r>
        <w:r>
          <w:rPr>
            <w:b w:val="0"/>
            <w:spacing w:val="-5"/>
          </w:rPr>
          <w:t>104</w:t>
        </w:r>
      </w:hyperlink>
    </w:p>
    <w:p>
      <w:pPr>
        <w:spacing w:after="0"/>
        <w:sectPr>
          <w:pgSz w:w="12240" w:h="15840"/>
          <w:pgMar w:header="0" w:footer="1068" w:top="1360" w:bottom="1260" w:left="1720" w:right="1320"/>
        </w:sectPr>
      </w:pPr>
    </w:p>
    <w:p>
      <w:pPr>
        <w:pStyle w:val="Heading3"/>
        <w:spacing w:line="477" w:lineRule="auto" w:before="76"/>
        <w:ind w:left="440" w:right="122"/>
        <w:jc w:val="both"/>
        <w:rPr>
          <w:b w:val="0"/>
        </w:rPr>
      </w:pPr>
      <w:hyperlink w:history="true" w:anchor="_bookmark113">
        <w:r>
          <w:rPr/>
          <w:t>Figure 47 -(a) Prediction Error for</w:t>
        </w:r>
        <w:r>
          <w:rPr>
            <w:spacing w:val="-9"/>
          </w:rPr>
          <w:t> </w:t>
        </w:r>
        <w:r>
          <w:rPr/>
          <w:t>ANN, SVR and GPR Models for Modified Data</w:t>
        </w:r>
      </w:hyperlink>
      <w:r>
        <w:rPr/>
        <w:t> </w:t>
      </w:r>
      <w:hyperlink w:history="true" w:anchor="_bookmark113">
        <w:r>
          <w:rPr/>
          <w:t>Center</w:t>
        </w:r>
        <w:r>
          <w:rPr>
            <w:spacing w:val="-10"/>
          </w:rPr>
          <w:t> </w:t>
        </w:r>
        <w:r>
          <w:rPr/>
          <w:t>Configuration (b)</w:t>
        </w:r>
        <w:r>
          <w:rPr>
            <w:spacing w:val="-1"/>
          </w:rPr>
          <w:t> </w:t>
        </w:r>
        <w:r>
          <w:rPr/>
          <w:t>Relative Prediction Error</w:t>
        </w:r>
        <w:r>
          <w:rPr>
            <w:spacing w:val="-6"/>
          </w:rPr>
          <w:t> </w:t>
        </w:r>
        <w:r>
          <w:rPr/>
          <w:t>for</w:t>
        </w:r>
        <w:r>
          <w:rPr>
            <w:spacing w:val="-15"/>
          </w:rPr>
          <w:t> </w:t>
        </w:r>
        <w:r>
          <w:rPr/>
          <w:t>ANN, SVR</w:t>
        </w:r>
        <w:r>
          <w:rPr>
            <w:spacing w:val="-1"/>
          </w:rPr>
          <w:t> </w:t>
        </w:r>
        <w:r>
          <w:rPr/>
          <w:t>and GPR</w:t>
        </w:r>
        <w:r>
          <w:rPr>
            <w:spacing w:val="-1"/>
          </w:rPr>
          <w:t> </w:t>
        </w:r>
        <w:r>
          <w:rPr/>
          <w:t>Models</w:t>
        </w:r>
      </w:hyperlink>
      <w:r>
        <w:rPr/>
        <w:t> </w:t>
      </w:r>
      <w:hyperlink w:history="true" w:anchor="_bookmark113">
        <w:r>
          <w:rPr/>
          <w:t>with</w:t>
        </w:r>
        <w:r>
          <w:rPr>
            <w:spacing w:val="-9"/>
          </w:rPr>
          <w:t> </w:t>
        </w:r>
        <w:r>
          <w:rPr/>
          <w:t>respect</w:t>
        </w:r>
        <w:r>
          <w:rPr>
            <w:spacing w:val="-5"/>
          </w:rPr>
          <w:t> </w:t>
        </w:r>
        <w:r>
          <w:rPr/>
          <w:t>to</w:t>
        </w:r>
        <w:r>
          <w:rPr>
            <w:spacing w:val="-5"/>
          </w:rPr>
          <w:t> </w:t>
        </w:r>
        <w:r>
          <w:rPr/>
          <w:t>Corresponding</w:t>
        </w:r>
        <w:r>
          <w:rPr>
            <w:spacing w:val="-5"/>
          </w:rPr>
          <w:t> </w:t>
        </w:r>
        <w:r>
          <w:rPr/>
          <w:t>Prediction</w:t>
        </w:r>
        <w:r>
          <w:rPr>
            <w:spacing w:val="-4"/>
          </w:rPr>
          <w:t> </w:t>
        </w:r>
        <w:r>
          <w:rPr/>
          <w:t>Error</w:t>
        </w:r>
        <w:r>
          <w:rPr>
            <w:spacing w:val="-8"/>
          </w:rPr>
          <w:t> </w:t>
        </w:r>
        <w:r>
          <w:rPr/>
          <w:t>(without</w:t>
        </w:r>
        <w:r>
          <w:rPr>
            <w:spacing w:val="-5"/>
          </w:rPr>
          <w:t> </w:t>
        </w:r>
        <w:r>
          <w:rPr/>
          <w:t>Configuration</w:t>
        </w:r>
        <w:r>
          <w:rPr>
            <w:spacing w:val="-4"/>
          </w:rPr>
          <w:t> </w:t>
        </w:r>
        <w:r>
          <w:rPr/>
          <w:t>Change)</w:t>
        </w:r>
        <w:r>
          <w:rPr>
            <w:spacing w:val="-35"/>
          </w:rPr>
          <w:t> </w:t>
        </w:r>
        <w:r>
          <w:rPr>
            <w:b w:val="0"/>
            <w:spacing w:val="-5"/>
          </w:rPr>
          <w:t>106</w:t>
        </w:r>
      </w:hyperlink>
    </w:p>
    <w:p>
      <w:pPr>
        <w:pStyle w:val="Heading3"/>
        <w:tabs>
          <w:tab w:pos="8712" w:val="left" w:leader="dot"/>
        </w:tabs>
        <w:spacing w:before="244"/>
        <w:ind w:left="440"/>
        <w:jc w:val="both"/>
        <w:rPr>
          <w:b w:val="0"/>
        </w:rPr>
      </w:pPr>
      <w:hyperlink w:history="true" w:anchor="_bookmark115">
        <w:r>
          <w:rPr/>
          <w:t>Figure</w:t>
        </w:r>
        <w:r>
          <w:rPr>
            <w:spacing w:val="-5"/>
          </w:rPr>
          <w:t> </w:t>
        </w:r>
        <w:r>
          <w:rPr/>
          <w:t>48</w:t>
        </w:r>
        <w:r>
          <w:rPr>
            <w:spacing w:val="-2"/>
          </w:rPr>
          <w:t> </w:t>
        </w:r>
        <w:r>
          <w:rPr/>
          <w:t>-</w:t>
        </w:r>
        <w:r>
          <w:rPr>
            <w:spacing w:val="-4"/>
          </w:rPr>
          <w:t> </w:t>
        </w:r>
        <w:r>
          <w:rPr/>
          <w:t>Transient</w:t>
        </w:r>
        <w:r>
          <w:rPr>
            <w:spacing w:val="-4"/>
          </w:rPr>
          <w:t> </w:t>
        </w:r>
        <w:r>
          <w:rPr/>
          <w:t>Scenario</w:t>
        </w:r>
        <w:r>
          <w:rPr>
            <w:spacing w:val="-3"/>
          </w:rPr>
          <w:t> </w:t>
        </w:r>
        <w:r>
          <w:rPr/>
          <w:t>for</w:t>
        </w:r>
        <w:r>
          <w:rPr>
            <w:spacing w:val="-5"/>
          </w:rPr>
          <w:t> </w:t>
        </w:r>
        <w:r>
          <w:rPr/>
          <w:t>Data</w:t>
        </w:r>
        <w:r>
          <w:rPr>
            <w:spacing w:val="-1"/>
          </w:rPr>
          <w:t> </w:t>
        </w:r>
        <w:r>
          <w:rPr>
            <w:spacing w:val="-2"/>
          </w:rPr>
          <w:t>Generation</w:t>
        </w:r>
        <w:r>
          <w:rPr/>
          <w:tab/>
        </w:r>
        <w:r>
          <w:rPr>
            <w:b w:val="0"/>
            <w:spacing w:val="-5"/>
          </w:rPr>
          <w:t>107</w:t>
        </w:r>
      </w:hyperlink>
    </w:p>
    <w:p>
      <w:pPr>
        <w:pStyle w:val="Heading3"/>
        <w:spacing w:line="480" w:lineRule="auto" w:before="521"/>
        <w:ind w:left="440" w:right="116"/>
        <w:jc w:val="both"/>
      </w:pPr>
      <w:hyperlink w:history="true" w:anchor="_bookmark116">
        <w:r>
          <w:rPr/>
          <w:t>Figure 49(a) - Comparison of Interpolative and Extrapolative Prediction Error in</w:t>
        </w:r>
      </w:hyperlink>
      <w:r>
        <w:rPr/>
        <w:t> </w:t>
      </w:r>
      <w:hyperlink w:history="true" w:anchor="_bookmark116">
        <w:r>
          <w:rPr/>
          <w:t>Rack Inlet</w:t>
        </w:r>
        <w:r>
          <w:rPr>
            <w:spacing w:val="-2"/>
          </w:rPr>
          <w:t> </w:t>
        </w:r>
        <w:r>
          <w:rPr/>
          <w:t>Temperature for</w:t>
        </w:r>
        <w:r>
          <w:rPr>
            <w:spacing w:val="-15"/>
          </w:rPr>
          <w:t> </w:t>
        </w:r>
        <w:r>
          <w:rPr/>
          <w:t>ANN, POD, SVR and GPR Models (b) - Comparison of</w:t>
        </w:r>
      </w:hyperlink>
      <w:r>
        <w:rPr/>
        <w:t> </w:t>
      </w:r>
      <w:hyperlink w:history="true" w:anchor="_bookmark116">
        <w:r>
          <w:rPr/>
          <w:t>Transient</w:t>
        </w:r>
        <w:r>
          <w:rPr>
            <w:spacing w:val="3"/>
          </w:rPr>
          <w:t> </w:t>
        </w:r>
        <w:r>
          <w:rPr/>
          <w:t>Rack</w:t>
        </w:r>
        <w:r>
          <w:rPr>
            <w:spacing w:val="6"/>
          </w:rPr>
          <w:t> </w:t>
        </w:r>
        <w:r>
          <w:rPr/>
          <w:t>Inlet</w:t>
        </w:r>
        <w:r>
          <w:rPr>
            <w:spacing w:val="-1"/>
          </w:rPr>
          <w:t> </w:t>
        </w:r>
        <w:r>
          <w:rPr/>
          <w:t>Temperature</w:t>
        </w:r>
        <w:r>
          <w:rPr>
            <w:spacing w:val="6"/>
          </w:rPr>
          <w:t> </w:t>
        </w:r>
        <w:r>
          <w:rPr/>
          <w:t>Prediction</w:t>
        </w:r>
        <w:r>
          <w:rPr>
            <w:spacing w:val="6"/>
          </w:rPr>
          <w:t> </w:t>
        </w:r>
        <w:r>
          <w:rPr/>
          <w:t>for</w:t>
        </w:r>
        <w:r>
          <w:rPr>
            <w:spacing w:val="-15"/>
          </w:rPr>
          <w:t> </w:t>
        </w:r>
        <w:r>
          <w:rPr/>
          <w:t>ANN,</w:t>
        </w:r>
        <w:r>
          <w:rPr>
            <w:spacing w:val="6"/>
          </w:rPr>
          <w:t> </w:t>
        </w:r>
        <w:r>
          <w:rPr/>
          <w:t>POD,</w:t>
        </w:r>
        <w:r>
          <w:rPr>
            <w:spacing w:val="4"/>
          </w:rPr>
          <w:t> </w:t>
        </w:r>
        <w:r>
          <w:rPr/>
          <w:t>SVR</w:t>
        </w:r>
        <w:r>
          <w:rPr>
            <w:spacing w:val="4"/>
          </w:rPr>
          <w:t> </w:t>
        </w:r>
        <w:r>
          <w:rPr/>
          <w:t>and</w:t>
        </w:r>
        <w:r>
          <w:rPr>
            <w:spacing w:val="5"/>
          </w:rPr>
          <w:t> </w:t>
        </w:r>
        <w:r>
          <w:rPr/>
          <w:t>GPR</w:t>
        </w:r>
        <w:r>
          <w:rPr>
            <w:spacing w:val="5"/>
          </w:rPr>
          <w:t> </w:t>
        </w:r>
        <w:r>
          <w:rPr>
            <w:spacing w:val="-2"/>
          </w:rPr>
          <w:t>Model</w:t>
        </w:r>
      </w:hyperlink>
    </w:p>
    <w:p>
      <w:pPr>
        <w:pStyle w:val="BodyText"/>
        <w:tabs>
          <w:tab w:pos="8712" w:val="left" w:leader="dot"/>
        </w:tabs>
        <w:spacing w:line="272" w:lineRule="exact"/>
        <w:ind w:left="440"/>
        <w:jc w:val="both"/>
      </w:pPr>
      <w:hyperlink w:history="true" w:anchor="_bookmark116">
        <w:r>
          <w:rPr>
            <w:spacing w:val="-10"/>
          </w:rPr>
          <w:t>.</w:t>
        </w:r>
        <w:r>
          <w:rPr/>
          <w:tab/>
        </w:r>
        <w:r>
          <w:rPr>
            <w:spacing w:val="-5"/>
          </w:rPr>
          <w:t>110</w:t>
        </w:r>
      </w:hyperlink>
    </w:p>
    <w:p>
      <w:pPr>
        <w:pStyle w:val="Heading3"/>
        <w:tabs>
          <w:tab w:pos="8712" w:val="left" w:leader="dot"/>
        </w:tabs>
        <w:spacing w:before="516"/>
        <w:ind w:left="440"/>
        <w:jc w:val="both"/>
        <w:rPr>
          <w:b w:val="0"/>
        </w:rPr>
      </w:pPr>
      <w:hyperlink w:history="true" w:anchor="_bookmark120">
        <w:r>
          <w:rPr/>
          <w:t>Figure</w:t>
        </w:r>
        <w:r>
          <w:rPr>
            <w:spacing w:val="-3"/>
          </w:rPr>
          <w:t> </w:t>
        </w:r>
        <w:r>
          <w:rPr/>
          <w:t>50</w:t>
        </w:r>
        <w:r>
          <w:rPr>
            <w:spacing w:val="-2"/>
          </w:rPr>
          <w:t> </w:t>
        </w:r>
        <w:r>
          <w:rPr/>
          <w:t>–</w:t>
        </w:r>
        <w:r>
          <w:rPr>
            <w:spacing w:val="-2"/>
          </w:rPr>
          <w:t> </w:t>
        </w:r>
        <w:r>
          <w:rPr/>
          <w:t>Heat Flow in</w:t>
        </w:r>
        <w:r>
          <w:rPr>
            <w:spacing w:val="-1"/>
          </w:rPr>
          <w:t> </w:t>
        </w:r>
        <w:r>
          <w:rPr/>
          <w:t>a</w:t>
        </w:r>
        <w:r>
          <w:rPr>
            <w:spacing w:val="-2"/>
          </w:rPr>
          <w:t> </w:t>
        </w:r>
        <w:r>
          <w:rPr/>
          <w:t>Data</w:t>
        </w:r>
        <w:r>
          <w:rPr>
            <w:spacing w:val="-1"/>
          </w:rPr>
          <w:t> </w:t>
        </w:r>
        <w:r>
          <w:rPr>
            <w:spacing w:val="-2"/>
          </w:rPr>
          <w:t>Center</w:t>
        </w:r>
        <w:r>
          <w:rPr>
            <w:b w:val="0"/>
            <w:i/>
          </w:rPr>
          <w:tab/>
        </w:r>
        <w:r>
          <w:rPr>
            <w:b w:val="0"/>
            <w:spacing w:val="-5"/>
          </w:rPr>
          <w:t>114</w:t>
        </w:r>
      </w:hyperlink>
    </w:p>
    <w:p>
      <w:pPr>
        <w:pStyle w:val="Heading3"/>
        <w:tabs>
          <w:tab w:pos="8712" w:val="left" w:leader="dot"/>
        </w:tabs>
        <w:spacing w:before="516"/>
        <w:ind w:left="440"/>
        <w:jc w:val="both"/>
        <w:rPr>
          <w:b w:val="0"/>
        </w:rPr>
      </w:pPr>
      <w:hyperlink w:history="true" w:anchor="_bookmark122">
        <w:r>
          <w:rPr/>
          <w:t>Figure</w:t>
        </w:r>
        <w:r>
          <w:rPr>
            <w:spacing w:val="-4"/>
          </w:rPr>
          <w:t> </w:t>
        </w:r>
        <w:r>
          <w:rPr/>
          <w:t>51</w:t>
        </w:r>
        <w:r>
          <w:rPr>
            <w:spacing w:val="-1"/>
          </w:rPr>
          <w:t> </w:t>
        </w:r>
        <w:r>
          <w:rPr/>
          <w:t>-</w:t>
        </w:r>
        <w:r>
          <w:rPr>
            <w:spacing w:val="-3"/>
          </w:rPr>
          <w:t> </w:t>
        </w:r>
        <w:r>
          <w:rPr/>
          <w:t>Cooling</w:t>
        </w:r>
        <w:r>
          <w:rPr>
            <w:spacing w:val="-2"/>
          </w:rPr>
          <w:t> </w:t>
        </w:r>
        <w:r>
          <w:rPr/>
          <w:t>Energy</w:t>
        </w:r>
        <w:r>
          <w:rPr>
            <w:spacing w:val="-3"/>
          </w:rPr>
          <w:t> </w:t>
        </w:r>
        <w:r>
          <w:rPr/>
          <w:t>Modeling</w:t>
        </w:r>
        <w:r>
          <w:rPr>
            <w:spacing w:val="-2"/>
          </w:rPr>
          <w:t> </w:t>
        </w:r>
        <w:r>
          <w:rPr/>
          <w:t>for</w:t>
        </w:r>
        <w:r>
          <w:rPr>
            <w:spacing w:val="-9"/>
          </w:rPr>
          <w:t> </w:t>
        </w:r>
        <w:r>
          <w:rPr/>
          <w:t>Data</w:t>
        </w:r>
        <w:r>
          <w:rPr>
            <w:spacing w:val="-2"/>
          </w:rPr>
          <w:t> </w:t>
        </w:r>
        <w:r>
          <w:rPr/>
          <w:t>Center</w:t>
        </w:r>
        <w:r>
          <w:rPr>
            <w:spacing w:val="-8"/>
          </w:rPr>
          <w:t> </w:t>
        </w:r>
        <w:r>
          <w:rPr>
            <w:spacing w:val="-4"/>
          </w:rPr>
          <w:t>Room</w:t>
        </w:r>
        <w:r>
          <w:rPr>
            <w:b w:val="0"/>
            <w:i/>
          </w:rPr>
          <w:tab/>
        </w:r>
        <w:r>
          <w:rPr>
            <w:b w:val="0"/>
            <w:spacing w:val="-5"/>
          </w:rPr>
          <w:t>116</w:t>
        </w:r>
      </w:hyperlink>
    </w:p>
    <w:p>
      <w:pPr>
        <w:pStyle w:val="Heading3"/>
        <w:tabs>
          <w:tab w:pos="8712" w:val="left" w:leader="dot"/>
        </w:tabs>
        <w:spacing w:line="475" w:lineRule="auto" w:before="522"/>
        <w:ind w:left="440" w:right="123"/>
        <w:jc w:val="both"/>
        <w:rPr>
          <w:b w:val="0"/>
        </w:rPr>
      </w:pPr>
      <w:hyperlink w:history="true" w:anchor="_bookmark123">
        <w:r>
          <w:rPr/>
          <w:t>Figure 52 -</w:t>
        </w:r>
        <w:r>
          <w:rPr>
            <w:spacing w:val="-4"/>
          </w:rPr>
          <w:t> </w:t>
        </w:r>
        <w:r>
          <w:rPr/>
          <w:t>Variation of COP</w:t>
        </w:r>
        <w:r>
          <w:rPr>
            <w:spacing w:val="-15"/>
          </w:rPr>
          <w:t> </w:t>
        </w:r>
        <w:r>
          <w:rPr/>
          <w:t>with Chilled</w:t>
        </w:r>
        <w:r>
          <w:rPr>
            <w:spacing w:val="-3"/>
          </w:rPr>
          <w:t> </w:t>
        </w:r>
        <w:r>
          <w:rPr/>
          <w:t>Water</w:t>
        </w:r>
        <w:r>
          <w:rPr>
            <w:spacing w:val="-5"/>
          </w:rPr>
          <w:t> </w:t>
        </w:r>
        <w:r>
          <w:rPr/>
          <w:t>Supply</w:t>
        </w:r>
        <w:r>
          <w:rPr>
            <w:spacing w:val="-3"/>
          </w:rPr>
          <w:t> </w:t>
        </w:r>
        <w:r>
          <w:rPr/>
          <w:t>Temperature and</w:t>
        </w:r>
        <w:r>
          <w:rPr>
            <w:spacing w:val="-14"/>
          </w:rPr>
          <w:t> </w:t>
        </w:r>
        <w:r>
          <w:rPr/>
          <w:t>Ambient</w:t>
        </w:r>
      </w:hyperlink>
      <w:r>
        <w:rPr/>
        <w:t> </w:t>
      </w:r>
      <w:hyperlink w:history="true" w:anchor="_bookmark123">
        <w:r>
          <w:rPr>
            <w:spacing w:val="-2"/>
          </w:rPr>
          <w:t>Temperature</w:t>
        </w:r>
        <w:r>
          <w:rPr>
            <w:b w:val="0"/>
            <w:i/>
          </w:rPr>
          <w:tab/>
        </w:r>
        <w:r>
          <w:rPr>
            <w:b w:val="0"/>
            <w:spacing w:val="-5"/>
          </w:rPr>
          <w:t>119</w:t>
        </w:r>
      </w:hyperlink>
    </w:p>
    <w:p>
      <w:pPr>
        <w:pStyle w:val="Heading3"/>
        <w:tabs>
          <w:tab w:pos="8712" w:val="left" w:leader="dot"/>
        </w:tabs>
        <w:spacing w:before="246"/>
        <w:ind w:left="440"/>
        <w:jc w:val="both"/>
        <w:rPr>
          <w:b w:val="0"/>
        </w:rPr>
      </w:pPr>
      <w:hyperlink w:history="true" w:anchor="_bookmark126">
        <w:r>
          <w:rPr/>
          <w:t>Figure</w:t>
        </w:r>
        <w:r>
          <w:rPr>
            <w:spacing w:val="-5"/>
          </w:rPr>
          <w:t> </w:t>
        </w:r>
        <w:r>
          <w:rPr/>
          <w:t>53</w:t>
        </w:r>
        <w:r>
          <w:rPr>
            <w:spacing w:val="-1"/>
          </w:rPr>
          <w:t> </w:t>
        </w:r>
        <w:r>
          <w:rPr/>
          <w:t>-</w:t>
        </w:r>
        <w:r>
          <w:rPr>
            <w:spacing w:val="-1"/>
          </w:rPr>
          <w:t> </w:t>
        </w:r>
        <w:r>
          <w:rPr/>
          <w:t>GA</w:t>
        </w:r>
        <w:r>
          <w:rPr>
            <w:spacing w:val="-15"/>
          </w:rPr>
          <w:t> </w:t>
        </w:r>
        <w:r>
          <w:rPr/>
          <w:t>Optimization</w:t>
        </w:r>
        <w:r>
          <w:rPr>
            <w:spacing w:val="-2"/>
          </w:rPr>
          <w:t> Framework</w:t>
        </w:r>
        <w:r>
          <w:rPr>
            <w:b w:val="0"/>
            <w:i/>
          </w:rPr>
          <w:tab/>
        </w:r>
        <w:r>
          <w:rPr>
            <w:b w:val="0"/>
            <w:spacing w:val="-5"/>
          </w:rPr>
          <w:t>124</w:t>
        </w:r>
      </w:hyperlink>
    </w:p>
    <w:p>
      <w:pPr>
        <w:pStyle w:val="Heading3"/>
        <w:tabs>
          <w:tab w:pos="8712" w:val="left" w:leader="dot"/>
        </w:tabs>
        <w:spacing w:before="516"/>
        <w:ind w:left="440"/>
        <w:jc w:val="both"/>
        <w:rPr>
          <w:b w:val="0"/>
        </w:rPr>
      </w:pPr>
      <w:hyperlink w:history="true" w:anchor="_bookmark128">
        <w:r>
          <w:rPr/>
          <w:t>Figure</w:t>
        </w:r>
        <w:r>
          <w:rPr>
            <w:spacing w:val="-4"/>
          </w:rPr>
          <w:t> </w:t>
        </w:r>
        <w:r>
          <w:rPr/>
          <w:t>54</w:t>
        </w:r>
        <w:r>
          <w:rPr>
            <w:spacing w:val="-1"/>
          </w:rPr>
          <w:t> </w:t>
        </w:r>
        <w:r>
          <w:rPr/>
          <w:t>-</w:t>
        </w:r>
        <w:r>
          <w:rPr>
            <w:spacing w:val="-4"/>
          </w:rPr>
          <w:t> </w:t>
        </w:r>
        <w:r>
          <w:rPr/>
          <w:t>Static</w:t>
        </w:r>
        <w:r>
          <w:rPr>
            <w:spacing w:val="-3"/>
          </w:rPr>
          <w:t> </w:t>
        </w:r>
        <w:r>
          <w:rPr/>
          <w:t>Optimization</w:t>
        </w:r>
        <w:r>
          <w:rPr>
            <w:spacing w:val="-3"/>
          </w:rPr>
          <w:t> </w:t>
        </w:r>
        <w:r>
          <w:rPr/>
          <w:t>Problem</w:t>
        </w:r>
        <w:r>
          <w:rPr>
            <w:spacing w:val="-6"/>
          </w:rPr>
          <w:t> </w:t>
        </w:r>
        <w:r>
          <w:rPr>
            <w:spacing w:val="-2"/>
          </w:rPr>
          <w:t>Definition</w:t>
        </w:r>
        <w:r>
          <w:rPr>
            <w:b w:val="0"/>
            <w:i/>
          </w:rPr>
          <w:tab/>
        </w:r>
        <w:r>
          <w:rPr>
            <w:b w:val="0"/>
            <w:spacing w:val="-5"/>
          </w:rPr>
          <w:t>125</w:t>
        </w:r>
      </w:hyperlink>
    </w:p>
    <w:p>
      <w:pPr>
        <w:pStyle w:val="Heading3"/>
        <w:tabs>
          <w:tab w:pos="8712" w:val="left" w:leader="dot"/>
        </w:tabs>
        <w:spacing w:line="477" w:lineRule="auto" w:before="521"/>
        <w:ind w:left="440" w:right="115"/>
        <w:jc w:val="both"/>
        <w:rPr>
          <w:b w:val="0"/>
        </w:rPr>
      </w:pPr>
      <w:hyperlink w:history="true" w:anchor="_bookmark130">
        <w:r>
          <w:rPr/>
          <w:t>Figure 55 - (a) Pareto Front for Static Optimization with Room Level IT Load (b) -</w:t>
        </w:r>
      </w:hyperlink>
      <w:r>
        <w:rPr/>
        <w:t> </w:t>
      </w:r>
      <w:hyperlink w:history="true" w:anchor="_bookmark130">
        <w:r>
          <w:rPr/>
          <w:t>Pareto</w:t>
        </w:r>
        <w:r>
          <w:rPr>
            <w:spacing w:val="-15"/>
          </w:rPr>
          <w:t> </w:t>
        </w:r>
        <w:r>
          <w:rPr/>
          <w:t>Front</w:t>
        </w:r>
        <w:r>
          <w:rPr>
            <w:spacing w:val="-15"/>
          </w:rPr>
          <w:t> </w:t>
        </w:r>
        <w:r>
          <w:rPr/>
          <w:t>for</w:t>
        </w:r>
        <w:r>
          <w:rPr>
            <w:spacing w:val="-15"/>
          </w:rPr>
          <w:t> </w:t>
        </w:r>
        <w:r>
          <w:rPr/>
          <w:t>Static</w:t>
        </w:r>
        <w:r>
          <w:rPr>
            <w:spacing w:val="-15"/>
          </w:rPr>
          <w:t> </w:t>
        </w:r>
        <w:r>
          <w:rPr/>
          <w:t>Optimization</w:t>
        </w:r>
        <w:r>
          <w:rPr>
            <w:spacing w:val="-15"/>
          </w:rPr>
          <w:t> </w:t>
        </w:r>
        <w:r>
          <w:rPr/>
          <w:t>with</w:t>
        </w:r>
        <w:r>
          <w:rPr>
            <w:spacing w:val="-15"/>
          </w:rPr>
          <w:t> </w:t>
        </w:r>
        <w:r>
          <w:rPr/>
          <w:t>Row</w:t>
        </w:r>
        <w:r>
          <w:rPr>
            <w:spacing w:val="-15"/>
          </w:rPr>
          <w:t> </w:t>
        </w:r>
        <w:r>
          <w:rPr/>
          <w:t>Level</w:t>
        </w:r>
        <w:r>
          <w:rPr>
            <w:spacing w:val="-15"/>
          </w:rPr>
          <w:t> </w:t>
        </w:r>
        <w:r>
          <w:rPr/>
          <w:t>IT</w:t>
        </w:r>
        <w:r>
          <w:rPr>
            <w:spacing w:val="-15"/>
          </w:rPr>
          <w:t> </w:t>
        </w:r>
        <w:r>
          <w:rPr/>
          <w:t>Load</w:t>
        </w:r>
        <w:r>
          <w:rPr>
            <w:spacing w:val="-15"/>
          </w:rPr>
          <w:t> </w:t>
        </w:r>
        <w:r>
          <w:rPr/>
          <w:t>Distribution</w:t>
        </w:r>
        <w:r>
          <w:rPr>
            <w:spacing w:val="-15"/>
          </w:rPr>
          <w:t> </w:t>
        </w:r>
        <w:r>
          <w:rPr/>
          <w:t>(c)</w:t>
        </w:r>
        <w:r>
          <w:rPr>
            <w:spacing w:val="-15"/>
          </w:rPr>
          <w:t> </w:t>
        </w:r>
        <w:r>
          <w:rPr/>
          <w:t>-Pareto</w:t>
        </w:r>
      </w:hyperlink>
      <w:r>
        <w:rPr/>
        <w:t> </w:t>
      </w:r>
      <w:hyperlink w:history="true" w:anchor="_bookmark130">
        <w:r>
          <w:rPr/>
          <w:t>Front</w:t>
        </w:r>
        <w:r>
          <w:rPr>
            <w:spacing w:val="-5"/>
          </w:rPr>
          <w:t> </w:t>
        </w:r>
        <w:r>
          <w:rPr/>
          <w:t>for</w:t>
        </w:r>
        <w:r>
          <w:rPr>
            <w:spacing w:val="-8"/>
          </w:rPr>
          <w:t> </w:t>
        </w:r>
        <w:r>
          <w:rPr/>
          <w:t>Static</w:t>
        </w:r>
        <w:r>
          <w:rPr>
            <w:spacing w:val="-2"/>
          </w:rPr>
          <w:t> </w:t>
        </w:r>
        <w:r>
          <w:rPr/>
          <w:t>Optimization</w:t>
        </w:r>
        <w:r>
          <w:rPr>
            <w:spacing w:val="-1"/>
          </w:rPr>
          <w:t> </w:t>
        </w:r>
        <w:r>
          <w:rPr/>
          <w:t>with</w:t>
        </w:r>
        <w:r>
          <w:rPr>
            <w:spacing w:val="-2"/>
          </w:rPr>
          <w:t> </w:t>
        </w:r>
        <w:r>
          <w:rPr/>
          <w:t>Rack</w:t>
        </w:r>
        <w:r>
          <w:rPr>
            <w:spacing w:val="-2"/>
          </w:rPr>
          <w:t> </w:t>
        </w:r>
        <w:r>
          <w:rPr/>
          <w:t>Level</w:t>
        </w:r>
        <w:r>
          <w:rPr>
            <w:spacing w:val="-2"/>
          </w:rPr>
          <w:t> </w:t>
        </w:r>
        <w:r>
          <w:rPr/>
          <w:t>IT</w:t>
        </w:r>
        <w:r>
          <w:rPr>
            <w:spacing w:val="-6"/>
          </w:rPr>
          <w:t> </w:t>
        </w:r>
        <w:r>
          <w:rPr/>
          <w:t>Load</w:t>
        </w:r>
        <w:r>
          <w:rPr>
            <w:spacing w:val="-2"/>
          </w:rPr>
          <w:t> Distribution</w:t>
        </w:r>
        <w:r>
          <w:rPr>
            <w:b w:val="0"/>
            <w:i/>
          </w:rPr>
          <w:tab/>
        </w:r>
        <w:r>
          <w:rPr>
            <w:b w:val="0"/>
            <w:spacing w:val="-5"/>
          </w:rPr>
          <w:t>129</w:t>
        </w:r>
      </w:hyperlink>
    </w:p>
    <w:p>
      <w:pPr>
        <w:pStyle w:val="Heading3"/>
        <w:tabs>
          <w:tab w:pos="8712" w:val="left" w:leader="dot"/>
        </w:tabs>
        <w:spacing w:line="475" w:lineRule="auto" w:before="249"/>
        <w:ind w:left="440" w:right="120"/>
        <w:jc w:val="both"/>
        <w:rPr>
          <w:b w:val="0"/>
        </w:rPr>
      </w:pPr>
      <w:hyperlink w:history="true" w:anchor="_bookmark132">
        <w:r>
          <w:rPr/>
          <w:t>Figure</w:t>
        </w:r>
        <w:r>
          <w:rPr>
            <w:spacing w:val="-15"/>
          </w:rPr>
          <w:t> </w:t>
        </w:r>
        <w:r>
          <w:rPr/>
          <w:t>56</w:t>
        </w:r>
        <w:r>
          <w:rPr>
            <w:spacing w:val="-15"/>
          </w:rPr>
          <w:t> </w:t>
        </w:r>
        <w:r>
          <w:rPr/>
          <w:t>-</w:t>
        </w:r>
        <w:r>
          <w:rPr>
            <w:spacing w:val="-15"/>
          </w:rPr>
          <w:t> </w:t>
        </w:r>
        <w:r>
          <w:rPr/>
          <w:t>Rack</w:t>
        </w:r>
        <w:r>
          <w:rPr>
            <w:spacing w:val="-15"/>
          </w:rPr>
          <w:t> </w:t>
        </w:r>
        <w:r>
          <w:rPr/>
          <w:t>Inlet</w:t>
        </w:r>
        <w:r>
          <w:rPr>
            <w:spacing w:val="-15"/>
          </w:rPr>
          <w:t> </w:t>
        </w:r>
        <w:r>
          <w:rPr/>
          <w:t>Air</w:t>
        </w:r>
        <w:r>
          <w:rPr>
            <w:spacing w:val="-15"/>
          </w:rPr>
          <w:t> </w:t>
        </w:r>
        <w:r>
          <w:rPr/>
          <w:t>Temperature</w:t>
        </w:r>
        <w:r>
          <w:rPr>
            <w:spacing w:val="-15"/>
          </w:rPr>
          <w:t> </w:t>
        </w:r>
        <w:r>
          <w:rPr/>
          <w:t>Distribution</w:t>
        </w:r>
        <w:r>
          <w:rPr>
            <w:spacing w:val="-15"/>
          </w:rPr>
          <w:t> </w:t>
        </w:r>
        <w:r>
          <w:rPr/>
          <w:t>for</w:t>
        </w:r>
        <w:r>
          <w:rPr>
            <w:spacing w:val="-15"/>
          </w:rPr>
          <w:t> </w:t>
        </w:r>
        <w:r>
          <w:rPr/>
          <w:t>Static</w:t>
        </w:r>
        <w:r>
          <w:rPr>
            <w:spacing w:val="-15"/>
          </w:rPr>
          <w:t> </w:t>
        </w:r>
        <w:r>
          <w:rPr/>
          <w:t>Optimization</w:t>
        </w:r>
        <w:r>
          <w:rPr>
            <w:spacing w:val="-15"/>
          </w:rPr>
          <w:t> </w:t>
        </w:r>
        <w:r>
          <w:rPr/>
          <w:t>based</w:t>
        </w:r>
        <w:r>
          <w:rPr>
            <w:spacing w:val="-15"/>
          </w:rPr>
          <w:t> </w:t>
        </w:r>
        <w:r>
          <w:rPr/>
          <w:t>on</w:t>
        </w:r>
      </w:hyperlink>
      <w:r>
        <w:rPr/>
        <w:t> </w:t>
      </w:r>
      <w:hyperlink w:history="true" w:anchor="_bookmark132">
        <w:r>
          <w:rPr>
            <w:spacing w:val="-4"/>
          </w:rPr>
          <w:t>Rack</w:t>
        </w:r>
        <w:r>
          <w:rPr>
            <w:b w:val="0"/>
            <w:i/>
          </w:rPr>
          <w:tab/>
        </w:r>
        <w:r>
          <w:rPr>
            <w:b w:val="0"/>
            <w:spacing w:val="-5"/>
          </w:rPr>
          <w:t>131</w:t>
        </w:r>
      </w:hyperlink>
    </w:p>
    <w:p>
      <w:pPr>
        <w:spacing w:after="0" w:line="475" w:lineRule="auto"/>
        <w:jc w:val="both"/>
        <w:sectPr>
          <w:pgSz w:w="12240" w:h="15840"/>
          <w:pgMar w:header="0" w:footer="1068" w:top="1360" w:bottom="1260" w:left="1720" w:right="1320"/>
        </w:sectPr>
      </w:pPr>
    </w:p>
    <w:p>
      <w:pPr>
        <w:pStyle w:val="Heading3"/>
        <w:tabs>
          <w:tab w:pos="8712" w:val="left" w:leader="dot"/>
        </w:tabs>
        <w:spacing w:line="475" w:lineRule="auto" w:before="76"/>
        <w:ind w:left="440" w:right="121"/>
        <w:jc w:val="both"/>
        <w:rPr>
          <w:b w:val="0"/>
        </w:rPr>
      </w:pPr>
      <w:hyperlink w:history="true" w:anchor="_bookmark133">
        <w:r>
          <w:rPr/>
          <w:t>Figure</w:t>
        </w:r>
        <w:r>
          <w:rPr>
            <w:spacing w:val="-15"/>
          </w:rPr>
          <w:t> </w:t>
        </w:r>
        <w:r>
          <w:rPr/>
          <w:t>57</w:t>
        </w:r>
        <w:r>
          <w:rPr>
            <w:spacing w:val="-15"/>
          </w:rPr>
          <w:t> </w:t>
        </w:r>
        <w:r>
          <w:rPr/>
          <w:t>–</w:t>
        </w:r>
        <w:r>
          <w:rPr>
            <w:spacing w:val="-15"/>
          </w:rPr>
          <w:t> </w:t>
        </w:r>
        <w:r>
          <w:rPr/>
          <w:t>Cooling</w:t>
        </w:r>
        <w:r>
          <w:rPr>
            <w:spacing w:val="-15"/>
          </w:rPr>
          <w:t> </w:t>
        </w:r>
        <w:r>
          <w:rPr/>
          <w:t>Power</w:t>
        </w:r>
        <w:r>
          <w:rPr>
            <w:spacing w:val="-15"/>
          </w:rPr>
          <w:t> </w:t>
        </w:r>
        <w:r>
          <w:rPr/>
          <w:t>Consumption</w:t>
        </w:r>
        <w:r>
          <w:rPr>
            <w:spacing w:val="-15"/>
          </w:rPr>
          <w:t> </w:t>
        </w:r>
        <w:r>
          <w:rPr/>
          <w:t>as</w:t>
        </w:r>
        <w:r>
          <w:rPr>
            <w:spacing w:val="-15"/>
          </w:rPr>
          <w:t> </w:t>
        </w:r>
        <w:r>
          <w:rPr/>
          <w:t>a</w:t>
        </w:r>
        <w:r>
          <w:rPr>
            <w:spacing w:val="-15"/>
          </w:rPr>
          <w:t> </w:t>
        </w:r>
        <w:r>
          <w:rPr/>
          <w:t>Function</w:t>
        </w:r>
        <w:r>
          <w:rPr>
            <w:spacing w:val="-15"/>
          </w:rPr>
          <w:t> </w:t>
        </w:r>
        <w:r>
          <w:rPr/>
          <w:t>of</w:t>
        </w:r>
        <w:r>
          <w:rPr>
            <w:spacing w:val="-15"/>
          </w:rPr>
          <w:t> </w:t>
        </w:r>
        <w:r>
          <w:rPr/>
          <w:t>Room</w:t>
        </w:r>
        <w:r>
          <w:rPr>
            <w:spacing w:val="-15"/>
          </w:rPr>
          <w:t> </w:t>
        </w:r>
        <w:r>
          <w:rPr/>
          <w:t>IT</w:t>
        </w:r>
        <w:r>
          <w:rPr>
            <w:spacing w:val="-15"/>
          </w:rPr>
          <w:t> </w:t>
        </w:r>
        <w:r>
          <w:rPr/>
          <w:t>Load</w:t>
        </w:r>
        <w:r>
          <w:rPr>
            <w:spacing w:val="-15"/>
          </w:rPr>
          <w:t> </w:t>
        </w:r>
        <w:r>
          <w:rPr/>
          <w:t>for</w:t>
        </w:r>
        <w:r>
          <w:rPr>
            <w:spacing w:val="-15"/>
          </w:rPr>
          <w:t> </w:t>
        </w:r>
        <w:r>
          <w:rPr/>
          <w:t>Different</w:t>
        </w:r>
      </w:hyperlink>
      <w:r>
        <w:rPr/>
        <w:t> </w:t>
      </w:r>
      <w:hyperlink w:history="true" w:anchor="_bookmark133">
        <w:r>
          <w:rPr/>
          <w:t>IT-Load</w:t>
        </w:r>
        <w:r>
          <w:rPr>
            <w:spacing w:val="-13"/>
          </w:rPr>
          <w:t> </w:t>
        </w:r>
        <w:r>
          <w:rPr/>
          <w:t>Distribution</w:t>
        </w:r>
        <w:r>
          <w:rPr>
            <w:spacing w:val="-13"/>
          </w:rPr>
          <w:t> </w:t>
        </w:r>
        <w:r>
          <w:rPr>
            <w:spacing w:val="-2"/>
          </w:rPr>
          <w:t>Schemes</w:t>
        </w:r>
        <w:r>
          <w:rPr/>
          <w:tab/>
        </w:r>
        <w:r>
          <w:rPr>
            <w:b w:val="0"/>
            <w:spacing w:val="-5"/>
          </w:rPr>
          <w:t>132</w:t>
        </w:r>
      </w:hyperlink>
    </w:p>
    <w:p>
      <w:pPr>
        <w:pStyle w:val="Heading3"/>
        <w:tabs>
          <w:tab w:pos="8712" w:val="left" w:leader="dot"/>
        </w:tabs>
        <w:spacing w:before="247"/>
        <w:ind w:left="440"/>
        <w:jc w:val="both"/>
        <w:rPr>
          <w:b w:val="0"/>
        </w:rPr>
      </w:pPr>
      <w:hyperlink w:history="true" w:anchor="_bookmark136">
        <w:r>
          <w:rPr/>
          <w:t>Figure</w:t>
        </w:r>
        <w:r>
          <w:rPr>
            <w:spacing w:val="-4"/>
          </w:rPr>
          <w:t> </w:t>
        </w:r>
        <w:r>
          <w:rPr/>
          <w:t>58</w:t>
        </w:r>
        <w:r>
          <w:rPr>
            <w:spacing w:val="-2"/>
          </w:rPr>
          <w:t> </w:t>
        </w:r>
        <w:r>
          <w:rPr/>
          <w:t>–</w:t>
        </w:r>
        <w:r>
          <w:rPr>
            <w:spacing w:val="-3"/>
          </w:rPr>
          <w:t> </w:t>
        </w:r>
        <w:r>
          <w:rPr/>
          <w:t>Quasi-Static</w:t>
        </w:r>
        <w:r>
          <w:rPr>
            <w:spacing w:val="-3"/>
          </w:rPr>
          <w:t> </w:t>
        </w:r>
        <w:r>
          <w:rPr/>
          <w:t>Optimization</w:t>
        </w:r>
        <w:r>
          <w:rPr>
            <w:spacing w:val="-2"/>
          </w:rPr>
          <w:t> </w:t>
        </w:r>
        <w:r>
          <w:rPr/>
          <w:t>Problem</w:t>
        </w:r>
        <w:r>
          <w:rPr>
            <w:spacing w:val="-3"/>
          </w:rPr>
          <w:t> </w:t>
        </w:r>
        <w:r>
          <w:rPr>
            <w:spacing w:val="-2"/>
          </w:rPr>
          <w:t>Formulation</w:t>
        </w:r>
        <w:r>
          <w:rPr>
            <w:b w:val="0"/>
            <w:i/>
          </w:rPr>
          <w:tab/>
        </w:r>
        <w:r>
          <w:rPr>
            <w:b w:val="0"/>
            <w:spacing w:val="-5"/>
          </w:rPr>
          <w:t>134</w:t>
        </w:r>
      </w:hyperlink>
    </w:p>
    <w:p>
      <w:pPr>
        <w:pStyle w:val="Heading3"/>
        <w:tabs>
          <w:tab w:pos="8712" w:val="left" w:leader="dot"/>
        </w:tabs>
        <w:spacing w:before="516"/>
        <w:ind w:left="440"/>
        <w:jc w:val="both"/>
        <w:rPr>
          <w:b w:val="0"/>
        </w:rPr>
      </w:pPr>
      <w:hyperlink w:history="true" w:anchor="_bookmark137">
        <w:r>
          <w:rPr/>
          <w:t>Figure</w:t>
        </w:r>
        <w:r>
          <w:rPr>
            <w:spacing w:val="-7"/>
          </w:rPr>
          <w:t> </w:t>
        </w:r>
        <w:r>
          <w:rPr/>
          <w:t>59</w:t>
        </w:r>
        <w:r>
          <w:rPr>
            <w:spacing w:val="-2"/>
          </w:rPr>
          <w:t> </w:t>
        </w:r>
        <w:r>
          <w:rPr/>
          <w:t>-</w:t>
        </w:r>
        <w:r>
          <w:rPr>
            <w:spacing w:val="-4"/>
          </w:rPr>
          <w:t> </w:t>
        </w:r>
        <w:r>
          <w:rPr/>
          <w:t>Room</w:t>
        </w:r>
        <w:r>
          <w:rPr>
            <w:spacing w:val="-8"/>
          </w:rPr>
          <w:t> </w:t>
        </w:r>
        <w:r>
          <w:rPr/>
          <w:t>IT</w:t>
        </w:r>
        <w:r>
          <w:rPr>
            <w:spacing w:val="-7"/>
          </w:rPr>
          <w:t> </w:t>
        </w:r>
        <w:r>
          <w:rPr/>
          <w:t>Load</w:t>
        </w:r>
        <w:r>
          <w:rPr>
            <w:spacing w:val="-4"/>
          </w:rPr>
          <w:t> </w:t>
        </w:r>
        <w:r>
          <w:rPr/>
          <w:t>Profile</w:t>
        </w:r>
        <w:r>
          <w:rPr>
            <w:spacing w:val="-5"/>
          </w:rPr>
          <w:t> </w:t>
        </w:r>
        <w:r>
          <w:rPr/>
          <w:t>for</w:t>
        </w:r>
        <w:r>
          <w:rPr>
            <w:spacing w:val="-9"/>
          </w:rPr>
          <w:t> </w:t>
        </w:r>
        <w:r>
          <w:rPr/>
          <w:t>Quasi-Static</w:t>
        </w:r>
        <w:r>
          <w:rPr>
            <w:spacing w:val="-5"/>
          </w:rPr>
          <w:t> </w:t>
        </w:r>
        <w:r>
          <w:rPr/>
          <w:t>Optimization</w:t>
        </w:r>
        <w:r>
          <w:rPr>
            <w:spacing w:val="-8"/>
          </w:rPr>
          <w:t> </w:t>
        </w:r>
        <w:r>
          <w:rPr/>
          <w:t>Test</w:t>
        </w:r>
        <w:r>
          <w:rPr>
            <w:spacing w:val="-4"/>
          </w:rPr>
          <w:t> Case</w:t>
        </w:r>
        <w:r>
          <w:rPr>
            <w:b w:val="0"/>
            <w:i/>
          </w:rPr>
          <w:tab/>
        </w:r>
        <w:r>
          <w:rPr>
            <w:b w:val="0"/>
            <w:spacing w:val="-5"/>
          </w:rPr>
          <w:t>135</w:t>
        </w:r>
      </w:hyperlink>
    </w:p>
    <w:p>
      <w:pPr>
        <w:pStyle w:val="Heading3"/>
        <w:tabs>
          <w:tab w:pos="8712" w:val="left" w:leader="dot"/>
        </w:tabs>
        <w:spacing w:line="477" w:lineRule="auto" w:before="521"/>
        <w:ind w:left="440" w:right="114"/>
        <w:jc w:val="both"/>
        <w:rPr>
          <w:b w:val="0"/>
        </w:rPr>
      </w:pPr>
      <w:hyperlink w:history="true" w:anchor="_bookmark139">
        <w:r>
          <w:rPr/>
          <w:t>Figure</w:t>
        </w:r>
        <w:r>
          <w:rPr>
            <w:spacing w:val="-11"/>
          </w:rPr>
          <w:t> </w:t>
        </w:r>
        <w:r>
          <w:rPr/>
          <w:t>60</w:t>
        </w:r>
        <w:r>
          <w:rPr>
            <w:spacing w:val="-10"/>
          </w:rPr>
          <w:t> </w:t>
        </w:r>
        <w:r>
          <w:rPr/>
          <w:t>-</w:t>
        </w:r>
        <w:r>
          <w:rPr>
            <w:spacing w:val="-9"/>
          </w:rPr>
          <w:t> </w:t>
        </w:r>
        <w:r>
          <w:rPr/>
          <w:t>Maximum</w:t>
        </w:r>
        <w:r>
          <w:rPr>
            <w:spacing w:val="-12"/>
          </w:rPr>
          <w:t> </w:t>
        </w:r>
        <w:r>
          <w:rPr/>
          <w:t>Rack</w:t>
        </w:r>
        <w:r>
          <w:rPr>
            <w:spacing w:val="-10"/>
          </w:rPr>
          <w:t> </w:t>
        </w:r>
        <w:r>
          <w:rPr/>
          <w:t>Inlet</w:t>
        </w:r>
        <w:r>
          <w:rPr>
            <w:spacing w:val="-15"/>
          </w:rPr>
          <w:t> </w:t>
        </w:r>
        <w:r>
          <w:rPr/>
          <w:t>Temperature</w:t>
        </w:r>
        <w:r>
          <w:rPr>
            <w:spacing w:val="-11"/>
          </w:rPr>
          <w:t> </w:t>
        </w:r>
        <w:r>
          <w:rPr/>
          <w:t>as</w:t>
        </w:r>
        <w:r>
          <w:rPr>
            <w:spacing w:val="-10"/>
          </w:rPr>
          <w:t> </w:t>
        </w:r>
        <w:r>
          <w:rPr/>
          <w:t>a</w:t>
        </w:r>
        <w:r>
          <w:rPr>
            <w:spacing w:val="-10"/>
          </w:rPr>
          <w:t> </w:t>
        </w:r>
        <w:r>
          <w:rPr/>
          <w:t>Function</w:t>
        </w:r>
        <w:r>
          <w:rPr>
            <w:spacing w:val="-10"/>
          </w:rPr>
          <w:t> </w:t>
        </w:r>
        <w:r>
          <w:rPr/>
          <w:t>of</w:t>
        </w:r>
        <w:r>
          <w:rPr>
            <w:spacing w:val="-13"/>
          </w:rPr>
          <w:t> </w:t>
        </w:r>
        <w:r>
          <w:rPr/>
          <w:t>Time</w:t>
        </w:r>
        <w:r>
          <w:rPr>
            <w:spacing w:val="-11"/>
          </w:rPr>
          <w:t> </w:t>
        </w:r>
        <w:r>
          <w:rPr/>
          <w:t>for</w:t>
        </w:r>
        <w:r>
          <w:rPr>
            <w:spacing w:val="-15"/>
          </w:rPr>
          <w:t> </w:t>
        </w:r>
        <w:r>
          <w:rPr/>
          <w:t>Case</w:t>
        </w:r>
        <w:r>
          <w:rPr>
            <w:spacing w:val="-12"/>
          </w:rPr>
          <w:t> </w:t>
        </w:r>
        <w:r>
          <w:rPr/>
          <w:t>1</w:t>
        </w:r>
        <w:r>
          <w:rPr>
            <w:spacing w:val="-10"/>
          </w:rPr>
          <w:t> </w:t>
        </w:r>
        <w:r>
          <w:rPr/>
          <w:t>(GA-</w:t>
        </w:r>
      </w:hyperlink>
      <w:r>
        <w:rPr/>
        <w:t> </w:t>
      </w:r>
      <w:hyperlink w:history="true" w:anchor="_bookmark139">
        <w:r>
          <w:rPr/>
          <w:t>Based</w:t>
        </w:r>
        <w:r>
          <w:rPr>
            <w:spacing w:val="-15"/>
          </w:rPr>
          <w:t> </w:t>
        </w:r>
        <w:r>
          <w:rPr/>
          <w:t>Optimization)</w:t>
        </w:r>
        <w:r>
          <w:rPr>
            <w:spacing w:val="-15"/>
          </w:rPr>
          <w:t> </w:t>
        </w:r>
        <w:r>
          <w:rPr/>
          <w:t>and</w:t>
        </w:r>
        <w:r>
          <w:rPr>
            <w:spacing w:val="-15"/>
          </w:rPr>
          <w:t> </w:t>
        </w:r>
        <w:r>
          <w:rPr/>
          <w:t>Case</w:t>
        </w:r>
        <w:r>
          <w:rPr>
            <w:spacing w:val="-15"/>
          </w:rPr>
          <w:t> </w:t>
        </w:r>
        <w:r>
          <w:rPr/>
          <w:t>2</w:t>
        </w:r>
        <w:r>
          <w:rPr>
            <w:spacing w:val="-15"/>
          </w:rPr>
          <w:t> </w:t>
        </w:r>
        <w:r>
          <w:rPr/>
          <w:t>(Constant</w:t>
        </w:r>
        <w:r>
          <w:rPr>
            <w:spacing w:val="-15"/>
          </w:rPr>
          <w:t> </w:t>
        </w:r>
        <w:r>
          <w:rPr/>
          <w:t>Cooling</w:t>
        </w:r>
        <w:r>
          <w:rPr>
            <w:spacing w:val="-15"/>
          </w:rPr>
          <w:t> </w:t>
        </w:r>
        <w:r>
          <w:rPr/>
          <w:t>Set-Points</w:t>
        </w:r>
        <w:r>
          <w:rPr>
            <w:spacing w:val="-15"/>
          </w:rPr>
          <w:t> </w:t>
        </w:r>
        <w:r>
          <w:rPr/>
          <w:t>with</w:t>
        </w:r>
        <w:r>
          <w:rPr>
            <w:spacing w:val="-15"/>
          </w:rPr>
          <w:t> </w:t>
        </w:r>
        <w:r>
          <w:rPr/>
          <w:t>CRAC</w:t>
        </w:r>
        <w:r>
          <w:rPr>
            <w:spacing w:val="-15"/>
          </w:rPr>
          <w:t> </w:t>
        </w:r>
        <w:r>
          <w:rPr/>
          <w:t>Return</w:t>
        </w:r>
        <w:r>
          <w:rPr>
            <w:spacing w:val="-15"/>
          </w:rPr>
          <w:t> </w:t>
        </w:r>
        <w:r>
          <w:rPr/>
          <w:t>Air</w:t>
        </w:r>
      </w:hyperlink>
      <w:r>
        <w:rPr/>
        <w:t> </w:t>
      </w:r>
      <w:hyperlink w:history="true" w:anchor="_bookmark139">
        <w:r>
          <w:rPr>
            <w:spacing w:val="-2"/>
          </w:rPr>
          <w:t>Temperature</w:t>
        </w:r>
        <w:r>
          <w:rPr>
            <w:spacing w:val="-9"/>
          </w:rPr>
          <w:t> </w:t>
        </w:r>
        <w:r>
          <w:rPr>
            <w:spacing w:val="-2"/>
          </w:rPr>
          <w:t>Control)</w:t>
        </w:r>
        <w:r>
          <w:rPr>
            <w:b w:val="0"/>
            <w:i/>
          </w:rPr>
          <w:tab/>
        </w:r>
        <w:r>
          <w:rPr>
            <w:b w:val="0"/>
            <w:spacing w:val="-5"/>
          </w:rPr>
          <w:t>138</w:t>
        </w:r>
      </w:hyperlink>
    </w:p>
    <w:p>
      <w:pPr>
        <w:pStyle w:val="Heading3"/>
        <w:tabs>
          <w:tab w:pos="8712" w:val="left" w:leader="dot"/>
        </w:tabs>
        <w:spacing w:line="477" w:lineRule="auto" w:before="249"/>
        <w:ind w:left="440" w:right="113"/>
        <w:jc w:val="both"/>
        <w:rPr>
          <w:b w:val="0"/>
        </w:rPr>
      </w:pPr>
      <w:hyperlink w:history="true" w:anchor="_bookmark140">
        <w:r>
          <w:rPr/>
          <w:t>Figure</w:t>
        </w:r>
        <w:r>
          <w:rPr>
            <w:spacing w:val="-7"/>
          </w:rPr>
          <w:t> </w:t>
        </w:r>
        <w:r>
          <w:rPr/>
          <w:t>61</w:t>
        </w:r>
        <w:r>
          <w:rPr>
            <w:spacing w:val="-8"/>
          </w:rPr>
          <w:t> </w:t>
        </w:r>
        <w:r>
          <w:rPr/>
          <w:t>-</w:t>
        </w:r>
        <w:r>
          <w:rPr>
            <w:spacing w:val="-7"/>
          </w:rPr>
          <w:t> </w:t>
        </w:r>
        <w:r>
          <w:rPr/>
          <w:t>Cooling</w:t>
        </w:r>
        <w:r>
          <w:rPr>
            <w:spacing w:val="-8"/>
          </w:rPr>
          <w:t> </w:t>
        </w:r>
        <w:r>
          <w:rPr/>
          <w:t>Power</w:t>
        </w:r>
        <w:r>
          <w:rPr>
            <w:spacing w:val="-13"/>
          </w:rPr>
          <w:t> </w:t>
        </w:r>
        <w:r>
          <w:rPr/>
          <w:t>Consumption</w:t>
        </w:r>
        <w:r>
          <w:rPr>
            <w:spacing w:val="-8"/>
          </w:rPr>
          <w:t> </w:t>
        </w:r>
        <w:r>
          <w:rPr/>
          <w:t>as</w:t>
        </w:r>
        <w:r>
          <w:rPr>
            <w:spacing w:val="-8"/>
          </w:rPr>
          <w:t> </w:t>
        </w:r>
        <w:r>
          <w:rPr/>
          <w:t>a</w:t>
        </w:r>
        <w:r>
          <w:rPr>
            <w:spacing w:val="-6"/>
          </w:rPr>
          <w:t> </w:t>
        </w:r>
        <w:r>
          <w:rPr/>
          <w:t>Function</w:t>
        </w:r>
        <w:r>
          <w:rPr>
            <w:spacing w:val="-8"/>
          </w:rPr>
          <w:t> </w:t>
        </w:r>
        <w:r>
          <w:rPr/>
          <w:t>of</w:t>
        </w:r>
        <w:r>
          <w:rPr>
            <w:spacing w:val="-12"/>
          </w:rPr>
          <w:t> </w:t>
        </w:r>
        <w:r>
          <w:rPr/>
          <w:t>Time</w:t>
        </w:r>
        <w:r>
          <w:rPr>
            <w:spacing w:val="-9"/>
          </w:rPr>
          <w:t> </w:t>
        </w:r>
        <w:r>
          <w:rPr/>
          <w:t>for</w:t>
        </w:r>
        <w:r>
          <w:rPr>
            <w:spacing w:val="-12"/>
          </w:rPr>
          <w:t> </w:t>
        </w:r>
        <w:r>
          <w:rPr/>
          <w:t>Case</w:t>
        </w:r>
        <w:r>
          <w:rPr>
            <w:spacing w:val="-9"/>
          </w:rPr>
          <w:t> </w:t>
        </w:r>
        <w:r>
          <w:rPr/>
          <w:t>1</w:t>
        </w:r>
        <w:r>
          <w:rPr>
            <w:spacing w:val="-8"/>
          </w:rPr>
          <w:t> </w:t>
        </w:r>
        <w:r>
          <w:rPr/>
          <w:t>(GA-Based</w:t>
        </w:r>
      </w:hyperlink>
      <w:r>
        <w:rPr/>
        <w:t> </w:t>
      </w:r>
      <w:hyperlink w:history="true" w:anchor="_bookmark140">
        <w:r>
          <w:rPr/>
          <w:t>Optimization), Case 2 (Constant Cooling Set-Points with CRAC Return Air</w:t>
        </w:r>
      </w:hyperlink>
      <w:r>
        <w:rPr/>
        <w:t> </w:t>
      </w:r>
      <w:hyperlink w:history="true" w:anchor="_bookmark140">
        <w:r>
          <w:rPr/>
          <w:t>Temperature Control) and Case 3 (Constant Cooling Set-Points with No CRAC</w:t>
        </w:r>
      </w:hyperlink>
      <w:r>
        <w:rPr/>
        <w:t> </w:t>
      </w:r>
      <w:hyperlink w:history="true" w:anchor="_bookmark140">
        <w:r>
          <w:rPr>
            <w:spacing w:val="-2"/>
          </w:rPr>
          <w:t>Return</w:t>
        </w:r>
        <w:r>
          <w:rPr>
            <w:spacing w:val="-12"/>
          </w:rPr>
          <w:t> </w:t>
        </w:r>
        <w:r>
          <w:rPr>
            <w:spacing w:val="-2"/>
          </w:rPr>
          <w:t>Air</w:t>
        </w:r>
        <w:r>
          <w:rPr>
            <w:spacing w:val="-8"/>
          </w:rPr>
          <w:t> </w:t>
        </w:r>
        <w:r>
          <w:rPr>
            <w:spacing w:val="-2"/>
          </w:rPr>
          <w:t>Temperature</w:t>
        </w:r>
        <w:r>
          <w:rPr>
            <w:spacing w:val="3"/>
          </w:rPr>
          <w:t> </w:t>
        </w:r>
        <w:r>
          <w:rPr>
            <w:spacing w:val="-2"/>
          </w:rPr>
          <w:t>Control</w:t>
        </w:r>
        <w:r>
          <w:rPr>
            <w:b w:val="0"/>
            <w:i/>
          </w:rPr>
          <w:tab/>
        </w:r>
        <w:r>
          <w:rPr>
            <w:b w:val="0"/>
            <w:spacing w:val="-5"/>
          </w:rPr>
          <w:t>139</w:t>
        </w:r>
      </w:hyperlink>
    </w:p>
    <w:p>
      <w:pPr>
        <w:pStyle w:val="Heading3"/>
        <w:tabs>
          <w:tab w:pos="8712" w:val="left" w:leader="dot"/>
        </w:tabs>
        <w:spacing w:before="247"/>
        <w:ind w:left="440"/>
        <w:jc w:val="both"/>
        <w:rPr>
          <w:b w:val="0"/>
        </w:rPr>
      </w:pPr>
      <w:hyperlink w:history="true" w:anchor="_bookmark144">
        <w:r>
          <w:rPr/>
          <w:t>Figure</w:t>
        </w:r>
        <w:r>
          <w:rPr>
            <w:spacing w:val="-6"/>
          </w:rPr>
          <w:t> </w:t>
        </w:r>
        <w:r>
          <w:rPr/>
          <w:t>62</w:t>
        </w:r>
        <w:r>
          <w:rPr>
            <w:spacing w:val="-1"/>
          </w:rPr>
          <w:t> </w:t>
        </w:r>
        <w:r>
          <w:rPr/>
          <w:t>-</w:t>
        </w:r>
        <w:r>
          <w:rPr>
            <w:spacing w:val="-2"/>
          </w:rPr>
          <w:t> </w:t>
        </w:r>
        <w:r>
          <w:rPr/>
          <w:t>Framework</w:t>
        </w:r>
        <w:r>
          <w:rPr>
            <w:spacing w:val="-2"/>
          </w:rPr>
          <w:t> </w:t>
        </w:r>
        <w:r>
          <w:rPr/>
          <w:t>for</w:t>
        </w:r>
        <w:r>
          <w:rPr>
            <w:spacing w:val="-9"/>
          </w:rPr>
          <w:t> </w:t>
        </w:r>
        <w:r>
          <w:rPr/>
          <w:t>Data</w:t>
        </w:r>
        <w:r>
          <w:rPr>
            <w:spacing w:val="-3"/>
          </w:rPr>
          <w:t> </w:t>
        </w:r>
        <w:r>
          <w:rPr/>
          <w:t>Center</w:t>
        </w:r>
        <w:r>
          <w:rPr>
            <w:spacing w:val="-8"/>
          </w:rPr>
          <w:t> </w:t>
        </w:r>
        <w:r>
          <w:rPr/>
          <w:t>Cooling</w:t>
        </w:r>
        <w:r>
          <w:rPr>
            <w:spacing w:val="-3"/>
          </w:rPr>
          <w:t> </w:t>
        </w:r>
        <w:r>
          <w:rPr/>
          <w:t>Energy</w:t>
        </w:r>
        <w:r>
          <w:rPr>
            <w:spacing w:val="-2"/>
          </w:rPr>
          <w:t> Optimization</w:t>
        </w:r>
        <w:r>
          <w:rPr>
            <w:b w:val="0"/>
            <w:i/>
          </w:rPr>
          <w:tab/>
        </w:r>
        <w:r>
          <w:rPr>
            <w:b w:val="0"/>
            <w:spacing w:val="-5"/>
          </w:rPr>
          <w:t>141</w:t>
        </w:r>
      </w:hyperlink>
    </w:p>
    <w:p>
      <w:pPr>
        <w:spacing w:after="0"/>
        <w:jc w:val="both"/>
        <w:sectPr>
          <w:pgSz w:w="12240" w:h="15840"/>
          <w:pgMar w:header="0" w:footer="1068" w:top="1360" w:bottom="1260" w:left="1720" w:right="1320"/>
        </w:sectPr>
      </w:pPr>
    </w:p>
    <w:p>
      <w:pPr>
        <w:pStyle w:val="Heading2"/>
        <w:ind w:left="318"/>
      </w:pPr>
      <w:r>
        <w:rPr/>
        <w:drawing>
          <wp:anchor distT="0" distB="0" distL="0" distR="0" allowOverlap="1" layoutInCell="1" locked="0" behindDoc="1" simplePos="0" relativeHeight="484315136">
            <wp:simplePos x="0" y="0"/>
            <wp:positionH relativeFrom="page">
              <wp:posOffset>1505457</wp:posOffset>
            </wp:positionH>
            <wp:positionV relativeFrom="page">
              <wp:posOffset>4542281</wp:posOffset>
            </wp:positionV>
            <wp:extent cx="113520" cy="197548"/>
            <wp:effectExtent l="0" t="0" r="0" b="0"/>
            <wp:wrapNone/>
            <wp:docPr id="1" name="image1.png"/>
            <wp:cNvGraphicFramePr>
              <a:graphicFrameLocks noChangeAspect="1"/>
            </wp:cNvGraphicFramePr>
            <a:graphic>
              <a:graphicData uri="http://schemas.openxmlformats.org/drawingml/2006/picture">
                <pic:pic>
                  <pic:nvPicPr>
                    <pic:cNvPr id="2" name="image1.png"/>
                    <pic:cNvPicPr/>
                  </pic:nvPicPr>
                  <pic:blipFill>
                    <a:blip r:embed="rId9" cstate="print"/>
                    <a:stretch>
                      <a:fillRect/>
                    </a:stretch>
                  </pic:blipFill>
                  <pic:spPr>
                    <a:xfrm>
                      <a:off x="0" y="0"/>
                      <a:ext cx="113520" cy="197548"/>
                    </a:xfrm>
                    <a:prstGeom prst="rect">
                      <a:avLst/>
                    </a:prstGeom>
                  </pic:spPr>
                </pic:pic>
              </a:graphicData>
            </a:graphic>
          </wp:anchor>
        </w:drawing>
      </w:r>
      <w:r>
        <w:rPr/>
        <w:drawing>
          <wp:anchor distT="0" distB="0" distL="0" distR="0" allowOverlap="1" layoutInCell="1" locked="0" behindDoc="1" simplePos="0" relativeHeight="484315648">
            <wp:simplePos x="0" y="0"/>
            <wp:positionH relativeFrom="page">
              <wp:posOffset>1502007</wp:posOffset>
            </wp:positionH>
            <wp:positionV relativeFrom="page">
              <wp:posOffset>8100822</wp:posOffset>
            </wp:positionV>
            <wp:extent cx="93116" cy="200025"/>
            <wp:effectExtent l="0" t="0" r="0" b="0"/>
            <wp:wrapNone/>
            <wp:docPr id="3" name="image2.png"/>
            <wp:cNvGraphicFramePr>
              <a:graphicFrameLocks noChangeAspect="1"/>
            </wp:cNvGraphicFramePr>
            <a:graphic>
              <a:graphicData uri="http://schemas.openxmlformats.org/drawingml/2006/picture">
                <pic:pic>
                  <pic:nvPicPr>
                    <pic:cNvPr id="4" name="image2.png"/>
                    <pic:cNvPicPr/>
                  </pic:nvPicPr>
                  <pic:blipFill>
                    <a:blip r:embed="rId10" cstate="print"/>
                    <a:stretch>
                      <a:fillRect/>
                    </a:stretch>
                  </pic:blipFill>
                  <pic:spPr>
                    <a:xfrm>
                      <a:off x="0" y="0"/>
                      <a:ext cx="93116" cy="200025"/>
                    </a:xfrm>
                    <a:prstGeom prst="rect">
                      <a:avLst/>
                    </a:prstGeom>
                  </pic:spPr>
                </pic:pic>
              </a:graphicData>
            </a:graphic>
          </wp:anchor>
        </w:drawing>
      </w:r>
      <w:r>
        <w:rPr/>
        <w:drawing>
          <wp:anchor distT="0" distB="0" distL="0" distR="0" allowOverlap="1" layoutInCell="1" locked="0" behindDoc="1" simplePos="0" relativeHeight="484316160">
            <wp:simplePos x="0" y="0"/>
            <wp:positionH relativeFrom="page">
              <wp:posOffset>1498166</wp:posOffset>
            </wp:positionH>
            <wp:positionV relativeFrom="page">
              <wp:posOffset>6664456</wp:posOffset>
            </wp:positionV>
            <wp:extent cx="86202" cy="188594"/>
            <wp:effectExtent l="0" t="0" r="0" b="0"/>
            <wp:wrapNone/>
            <wp:docPr id="5" name="image3.png"/>
            <wp:cNvGraphicFramePr>
              <a:graphicFrameLocks noChangeAspect="1"/>
            </wp:cNvGraphicFramePr>
            <a:graphic>
              <a:graphicData uri="http://schemas.openxmlformats.org/drawingml/2006/picture">
                <pic:pic>
                  <pic:nvPicPr>
                    <pic:cNvPr id="6" name="image3.png"/>
                    <pic:cNvPicPr/>
                  </pic:nvPicPr>
                  <pic:blipFill>
                    <a:blip r:embed="rId11" cstate="print"/>
                    <a:stretch>
                      <a:fillRect/>
                    </a:stretch>
                  </pic:blipFill>
                  <pic:spPr>
                    <a:xfrm>
                      <a:off x="0" y="0"/>
                      <a:ext cx="86202" cy="188594"/>
                    </a:xfrm>
                    <a:prstGeom prst="rect">
                      <a:avLst/>
                    </a:prstGeom>
                  </pic:spPr>
                </pic:pic>
              </a:graphicData>
            </a:graphic>
          </wp:anchor>
        </w:drawing>
      </w:r>
      <w:bookmarkStart w:name="_bookmark3" w:id="4"/>
      <w:bookmarkEnd w:id="4"/>
      <w:r>
        <w:rPr/>
      </w:r>
      <w:r>
        <w:rPr/>
        <w:t>LIST</w:t>
      </w:r>
      <w:r>
        <w:rPr>
          <w:spacing w:val="-5"/>
        </w:rPr>
        <w:t> </w:t>
      </w:r>
      <w:r>
        <w:rPr/>
        <w:t>OF</w:t>
      </w:r>
      <w:r>
        <w:rPr>
          <w:spacing w:val="-4"/>
        </w:rPr>
        <w:t> </w:t>
      </w:r>
      <w:r>
        <w:rPr/>
        <w:t>SYMBOLS</w:t>
      </w:r>
      <w:r>
        <w:rPr>
          <w:spacing w:val="-2"/>
        </w:rPr>
        <w:t> </w:t>
      </w:r>
      <w:r>
        <w:rPr/>
        <w:t>AND</w:t>
      </w:r>
      <w:r>
        <w:rPr>
          <w:spacing w:val="-4"/>
        </w:rPr>
        <w:t> </w:t>
      </w:r>
      <w:r>
        <w:rPr>
          <w:spacing w:val="-2"/>
        </w:rPr>
        <w:t>ABBREVATIONS</w:t>
      </w:r>
    </w:p>
    <w:p>
      <w:pPr>
        <w:pStyle w:val="BodyText"/>
        <w:rPr>
          <w:sz w:val="20"/>
        </w:rPr>
      </w:pPr>
    </w:p>
    <w:p>
      <w:pPr>
        <w:pStyle w:val="BodyText"/>
        <w:rPr>
          <w:sz w:val="20"/>
        </w:rPr>
      </w:pPr>
    </w:p>
    <w:p>
      <w:pPr>
        <w:pStyle w:val="BodyText"/>
        <w:rPr>
          <w:sz w:val="20"/>
        </w:rPr>
      </w:pPr>
    </w:p>
    <w:p>
      <w:pPr>
        <w:pStyle w:val="BodyText"/>
        <w:spacing w:before="5" w:after="1"/>
        <w:rPr>
          <w:sz w:val="10"/>
        </w:rPr>
      </w:pPr>
    </w:p>
    <w:tbl>
      <w:tblPr>
        <w:tblW w:w="0" w:type="auto"/>
        <w:jc w:val="left"/>
        <w:tblInd w:w="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972"/>
        <w:gridCol w:w="5415"/>
      </w:tblGrid>
      <w:tr>
        <w:trPr>
          <w:trHeight w:val="408" w:hRule="atLeast"/>
        </w:trPr>
        <w:tc>
          <w:tcPr>
            <w:tcW w:w="1972" w:type="dxa"/>
          </w:tcPr>
          <w:p>
            <w:pPr>
              <w:pStyle w:val="TableParagraph"/>
              <w:spacing w:before="27"/>
              <w:ind w:left="102"/>
              <w:rPr>
                <w:i/>
                <w:sz w:val="20"/>
              </w:rPr>
            </w:pPr>
            <w:r>
              <w:rPr>
                <w:i/>
                <w:w w:val="100"/>
                <w:sz w:val="20"/>
              </w:rPr>
              <w:t>A</w:t>
            </w:r>
          </w:p>
        </w:tc>
        <w:tc>
          <w:tcPr>
            <w:tcW w:w="5415" w:type="dxa"/>
          </w:tcPr>
          <w:p>
            <w:pPr>
              <w:pStyle w:val="TableParagraph"/>
              <w:spacing w:line="266" w:lineRule="exact"/>
              <w:ind w:left="1313"/>
              <w:rPr>
                <w:sz w:val="24"/>
              </w:rPr>
            </w:pPr>
            <w:r>
              <w:rPr>
                <w:sz w:val="24"/>
              </w:rPr>
              <w:t>Area</w:t>
            </w:r>
            <w:r>
              <w:rPr>
                <w:spacing w:val="-3"/>
                <w:sz w:val="24"/>
              </w:rPr>
              <w:t> </w:t>
            </w:r>
            <w:r>
              <w:rPr>
                <w:sz w:val="24"/>
              </w:rPr>
              <w:t>for</w:t>
            </w:r>
            <w:r>
              <w:rPr>
                <w:spacing w:val="-5"/>
                <w:sz w:val="24"/>
              </w:rPr>
              <w:t> </w:t>
            </w:r>
            <w:r>
              <w:rPr>
                <w:sz w:val="24"/>
              </w:rPr>
              <w:t>heat/mass</w:t>
            </w:r>
            <w:r>
              <w:rPr>
                <w:spacing w:val="-4"/>
                <w:sz w:val="24"/>
              </w:rPr>
              <w:t> </w:t>
            </w:r>
            <w:r>
              <w:rPr>
                <w:spacing w:val="-2"/>
                <w:sz w:val="24"/>
              </w:rPr>
              <w:t>transfer</w:t>
            </w:r>
          </w:p>
        </w:tc>
      </w:tr>
      <w:tr>
        <w:trPr>
          <w:trHeight w:val="553" w:hRule="atLeast"/>
        </w:trPr>
        <w:tc>
          <w:tcPr>
            <w:tcW w:w="1972" w:type="dxa"/>
          </w:tcPr>
          <w:p>
            <w:pPr>
              <w:pStyle w:val="TableParagraph"/>
              <w:spacing w:before="132"/>
              <w:ind w:left="50"/>
              <w:rPr>
                <w:i/>
                <w:sz w:val="16"/>
              </w:rPr>
            </w:pPr>
            <w:r>
              <w:rPr>
                <w:i/>
                <w:spacing w:val="-4"/>
                <w:position w:val="2"/>
                <w:sz w:val="24"/>
              </w:rPr>
              <w:t>b</w:t>
            </w:r>
            <w:r>
              <w:rPr>
                <w:i/>
                <w:spacing w:val="-4"/>
                <w:sz w:val="16"/>
              </w:rPr>
              <w:t>ANN</w:t>
            </w:r>
          </w:p>
        </w:tc>
        <w:tc>
          <w:tcPr>
            <w:tcW w:w="5415" w:type="dxa"/>
          </w:tcPr>
          <w:p>
            <w:pPr>
              <w:pStyle w:val="TableParagraph"/>
              <w:spacing w:before="133"/>
              <w:ind w:left="1313"/>
              <w:rPr>
                <w:sz w:val="24"/>
              </w:rPr>
            </w:pPr>
            <w:r>
              <w:rPr>
                <w:sz w:val="24"/>
              </w:rPr>
              <w:t>Bias</w:t>
            </w:r>
            <w:r>
              <w:rPr>
                <w:spacing w:val="-2"/>
                <w:sz w:val="24"/>
              </w:rPr>
              <w:t> </w:t>
            </w:r>
            <w:r>
              <w:rPr>
                <w:sz w:val="24"/>
              </w:rPr>
              <w:t>term</w:t>
            </w:r>
            <w:r>
              <w:rPr>
                <w:spacing w:val="-2"/>
                <w:sz w:val="24"/>
              </w:rPr>
              <w:t> </w:t>
            </w:r>
            <w:r>
              <w:rPr>
                <w:sz w:val="24"/>
              </w:rPr>
              <w:t>in</w:t>
            </w:r>
            <w:r>
              <w:rPr>
                <w:spacing w:val="-1"/>
                <w:sz w:val="24"/>
              </w:rPr>
              <w:t> </w:t>
            </w:r>
            <w:r>
              <w:rPr>
                <w:sz w:val="24"/>
              </w:rPr>
              <w:t>neural</w:t>
            </w:r>
            <w:r>
              <w:rPr>
                <w:spacing w:val="-2"/>
                <w:sz w:val="24"/>
              </w:rPr>
              <w:t> network</w:t>
            </w:r>
          </w:p>
        </w:tc>
      </w:tr>
      <w:tr>
        <w:trPr>
          <w:trHeight w:val="572" w:hRule="atLeast"/>
        </w:trPr>
        <w:tc>
          <w:tcPr>
            <w:tcW w:w="1972" w:type="dxa"/>
          </w:tcPr>
          <w:p>
            <w:pPr>
              <w:pStyle w:val="TableParagraph"/>
              <w:spacing w:before="159"/>
              <w:ind w:left="83"/>
              <w:rPr>
                <w:i/>
                <w:sz w:val="13"/>
              </w:rPr>
            </w:pPr>
            <w:r>
              <w:rPr>
                <w:i/>
                <w:spacing w:val="-5"/>
                <w:w w:val="105"/>
                <w:sz w:val="19"/>
              </w:rPr>
              <w:t>c</w:t>
            </w:r>
            <w:r>
              <w:rPr>
                <w:i/>
                <w:spacing w:val="-5"/>
                <w:w w:val="105"/>
                <w:position w:val="-4"/>
                <w:sz w:val="13"/>
              </w:rPr>
              <w:t>p</w:t>
            </w:r>
          </w:p>
        </w:tc>
        <w:tc>
          <w:tcPr>
            <w:tcW w:w="5415" w:type="dxa"/>
          </w:tcPr>
          <w:p>
            <w:pPr>
              <w:pStyle w:val="TableParagraph"/>
              <w:spacing w:before="132"/>
              <w:ind w:left="1313"/>
              <w:rPr>
                <w:sz w:val="24"/>
              </w:rPr>
            </w:pPr>
            <w:r>
              <w:rPr>
                <w:sz w:val="24"/>
              </w:rPr>
              <w:t>Specific</w:t>
            </w:r>
            <w:r>
              <w:rPr>
                <w:spacing w:val="-5"/>
                <w:sz w:val="24"/>
              </w:rPr>
              <w:t> </w:t>
            </w:r>
            <w:r>
              <w:rPr>
                <w:spacing w:val="-4"/>
                <w:sz w:val="24"/>
              </w:rPr>
              <w:t>heat</w:t>
            </w:r>
          </w:p>
        </w:tc>
      </w:tr>
      <w:tr>
        <w:trPr>
          <w:trHeight w:val="566" w:hRule="atLeast"/>
        </w:trPr>
        <w:tc>
          <w:tcPr>
            <w:tcW w:w="1972" w:type="dxa"/>
          </w:tcPr>
          <w:p>
            <w:pPr>
              <w:pStyle w:val="TableParagraph"/>
              <w:spacing w:before="147"/>
              <w:ind w:left="50"/>
              <w:rPr>
                <w:i/>
                <w:sz w:val="24"/>
              </w:rPr>
            </w:pPr>
            <w:r>
              <w:rPr>
                <w:i/>
                <w:spacing w:val="-5"/>
                <w:sz w:val="24"/>
              </w:rPr>
              <w:t>COP</w:t>
            </w:r>
          </w:p>
        </w:tc>
        <w:tc>
          <w:tcPr>
            <w:tcW w:w="5415" w:type="dxa"/>
          </w:tcPr>
          <w:p>
            <w:pPr>
              <w:pStyle w:val="TableParagraph"/>
              <w:spacing w:before="147"/>
              <w:ind w:left="1313"/>
              <w:rPr>
                <w:sz w:val="24"/>
              </w:rPr>
            </w:pPr>
            <w:r>
              <w:rPr>
                <w:sz w:val="24"/>
              </w:rPr>
              <w:t>Coefficient</w:t>
            </w:r>
            <w:r>
              <w:rPr>
                <w:spacing w:val="-2"/>
                <w:sz w:val="24"/>
              </w:rPr>
              <w:t> </w:t>
            </w:r>
            <w:r>
              <w:rPr>
                <w:sz w:val="24"/>
              </w:rPr>
              <w:t>of</w:t>
            </w:r>
            <w:r>
              <w:rPr>
                <w:spacing w:val="-2"/>
                <w:sz w:val="24"/>
              </w:rPr>
              <w:t> Performance</w:t>
            </w:r>
          </w:p>
        </w:tc>
      </w:tr>
      <w:tr>
        <w:trPr>
          <w:trHeight w:val="552" w:hRule="atLeast"/>
        </w:trPr>
        <w:tc>
          <w:tcPr>
            <w:tcW w:w="1972" w:type="dxa"/>
          </w:tcPr>
          <w:p>
            <w:pPr>
              <w:pStyle w:val="TableParagraph"/>
              <w:spacing w:before="133"/>
              <w:ind w:left="50"/>
              <w:rPr>
                <w:i/>
                <w:sz w:val="24"/>
              </w:rPr>
            </w:pPr>
            <w:r>
              <w:rPr>
                <w:i/>
                <w:sz w:val="24"/>
              </w:rPr>
              <w:t>F</w:t>
            </w:r>
          </w:p>
        </w:tc>
        <w:tc>
          <w:tcPr>
            <w:tcW w:w="5415" w:type="dxa"/>
          </w:tcPr>
          <w:p>
            <w:pPr>
              <w:pStyle w:val="TableParagraph"/>
              <w:spacing w:before="133"/>
              <w:ind w:left="1313"/>
              <w:rPr>
                <w:sz w:val="24"/>
              </w:rPr>
            </w:pPr>
            <w:r>
              <w:rPr>
                <w:sz w:val="24"/>
              </w:rPr>
              <w:t>Tile </w:t>
            </w:r>
            <w:r>
              <w:rPr>
                <w:spacing w:val="-2"/>
                <w:sz w:val="24"/>
              </w:rPr>
              <w:t>Porosity</w:t>
            </w:r>
          </w:p>
        </w:tc>
      </w:tr>
      <w:tr>
        <w:trPr>
          <w:trHeight w:val="552" w:hRule="atLeast"/>
        </w:trPr>
        <w:tc>
          <w:tcPr>
            <w:tcW w:w="1972" w:type="dxa"/>
          </w:tcPr>
          <w:p>
            <w:pPr>
              <w:pStyle w:val="TableParagraph"/>
              <w:spacing w:before="133"/>
              <w:ind w:left="50"/>
              <w:rPr>
                <w:i/>
                <w:sz w:val="24"/>
              </w:rPr>
            </w:pPr>
            <w:r>
              <w:rPr>
                <w:i/>
                <w:sz w:val="24"/>
              </w:rPr>
              <w:t>k</w:t>
            </w:r>
          </w:p>
        </w:tc>
        <w:tc>
          <w:tcPr>
            <w:tcW w:w="5415" w:type="dxa"/>
          </w:tcPr>
          <w:p>
            <w:pPr>
              <w:pStyle w:val="TableParagraph"/>
              <w:spacing w:before="133"/>
              <w:ind w:left="1313"/>
              <w:rPr>
                <w:sz w:val="24"/>
              </w:rPr>
            </w:pPr>
            <w:r>
              <w:rPr>
                <w:sz w:val="24"/>
              </w:rPr>
              <w:t>Covariance</w:t>
            </w:r>
            <w:r>
              <w:rPr>
                <w:spacing w:val="-3"/>
                <w:sz w:val="24"/>
              </w:rPr>
              <w:t> </w:t>
            </w:r>
            <w:r>
              <w:rPr>
                <w:spacing w:val="-2"/>
                <w:sz w:val="24"/>
              </w:rPr>
              <w:t>function</w:t>
            </w:r>
          </w:p>
        </w:tc>
      </w:tr>
      <w:tr>
        <w:trPr>
          <w:trHeight w:val="552" w:hRule="atLeast"/>
        </w:trPr>
        <w:tc>
          <w:tcPr>
            <w:tcW w:w="1972" w:type="dxa"/>
          </w:tcPr>
          <w:p>
            <w:pPr>
              <w:pStyle w:val="TableParagraph"/>
              <w:spacing w:before="133"/>
              <w:ind w:left="50"/>
              <w:rPr>
                <w:i/>
                <w:sz w:val="24"/>
              </w:rPr>
            </w:pPr>
            <w:r>
              <w:rPr>
                <w:i/>
                <w:sz w:val="24"/>
              </w:rPr>
              <w:t>K</w:t>
            </w:r>
          </w:p>
        </w:tc>
        <w:tc>
          <w:tcPr>
            <w:tcW w:w="5415" w:type="dxa"/>
          </w:tcPr>
          <w:p>
            <w:pPr>
              <w:pStyle w:val="TableParagraph"/>
              <w:spacing w:before="133"/>
              <w:ind w:left="1313"/>
              <w:rPr>
                <w:sz w:val="24"/>
              </w:rPr>
            </w:pPr>
            <w:r>
              <w:rPr>
                <w:sz w:val="24"/>
              </w:rPr>
              <w:t>Kernel</w:t>
            </w:r>
            <w:r>
              <w:rPr>
                <w:spacing w:val="-4"/>
                <w:sz w:val="24"/>
              </w:rPr>
              <w:t> </w:t>
            </w:r>
            <w:r>
              <w:rPr>
                <w:sz w:val="24"/>
              </w:rPr>
              <w:t>Function</w:t>
            </w:r>
            <w:r>
              <w:rPr>
                <w:spacing w:val="-4"/>
                <w:sz w:val="24"/>
              </w:rPr>
              <w:t> </w:t>
            </w:r>
            <w:r>
              <w:rPr>
                <w:sz w:val="24"/>
              </w:rPr>
              <w:t>for</w:t>
            </w:r>
            <w:r>
              <w:rPr>
                <w:spacing w:val="-4"/>
                <w:sz w:val="24"/>
              </w:rPr>
              <w:t> </w:t>
            </w:r>
            <w:r>
              <w:rPr>
                <w:sz w:val="24"/>
              </w:rPr>
              <w:t>SVR</w:t>
            </w:r>
            <w:r>
              <w:rPr>
                <w:spacing w:val="-3"/>
                <w:sz w:val="24"/>
              </w:rPr>
              <w:t> </w:t>
            </w:r>
            <w:r>
              <w:rPr>
                <w:sz w:val="24"/>
              </w:rPr>
              <w:t>and</w:t>
            </w:r>
            <w:r>
              <w:rPr>
                <w:spacing w:val="-4"/>
                <w:sz w:val="24"/>
              </w:rPr>
              <w:t> </w:t>
            </w:r>
            <w:r>
              <w:rPr>
                <w:sz w:val="24"/>
              </w:rPr>
              <w:t>GPR</w:t>
            </w:r>
            <w:r>
              <w:rPr>
                <w:spacing w:val="-4"/>
                <w:sz w:val="24"/>
              </w:rPr>
              <w:t> </w:t>
            </w:r>
            <w:r>
              <w:rPr>
                <w:spacing w:val="-2"/>
                <w:sz w:val="24"/>
              </w:rPr>
              <w:t>Model</w:t>
            </w:r>
          </w:p>
        </w:tc>
      </w:tr>
      <w:tr>
        <w:trPr>
          <w:trHeight w:val="663" w:hRule="atLeast"/>
        </w:trPr>
        <w:tc>
          <w:tcPr>
            <w:tcW w:w="1972" w:type="dxa"/>
          </w:tcPr>
          <w:p>
            <w:pPr>
              <w:pStyle w:val="TableParagraph"/>
              <w:spacing w:before="159"/>
              <w:ind w:left="95"/>
              <w:rPr>
                <w:i/>
                <w:sz w:val="20"/>
              </w:rPr>
            </w:pPr>
            <w:r>
              <w:rPr>
                <w:i/>
                <w:spacing w:val="-2"/>
                <w:position w:val="7"/>
                <w:sz w:val="24"/>
              </w:rPr>
              <w:t>K</w:t>
            </w:r>
            <w:r>
              <w:rPr>
                <w:i/>
                <w:spacing w:val="-2"/>
                <w:sz w:val="20"/>
              </w:rPr>
              <w:t>coeff</w:t>
            </w:r>
          </w:p>
        </w:tc>
        <w:tc>
          <w:tcPr>
            <w:tcW w:w="5415" w:type="dxa"/>
          </w:tcPr>
          <w:p>
            <w:pPr>
              <w:pStyle w:val="TableParagraph"/>
              <w:spacing w:before="133"/>
              <w:ind w:left="1313"/>
              <w:rPr>
                <w:sz w:val="24"/>
              </w:rPr>
            </w:pPr>
            <w:r>
              <w:rPr>
                <w:sz w:val="24"/>
              </w:rPr>
              <w:t>Pressure</w:t>
            </w:r>
            <w:r>
              <w:rPr>
                <w:spacing w:val="-13"/>
                <w:sz w:val="24"/>
              </w:rPr>
              <w:t> </w:t>
            </w:r>
            <w:r>
              <w:rPr>
                <w:spacing w:val="-2"/>
                <w:sz w:val="24"/>
              </w:rPr>
              <w:t>Coefficient</w:t>
            </w:r>
          </w:p>
        </w:tc>
      </w:tr>
      <w:tr>
        <w:trPr>
          <w:trHeight w:val="612" w:hRule="atLeast"/>
        </w:trPr>
        <w:tc>
          <w:tcPr>
            <w:tcW w:w="1972" w:type="dxa"/>
          </w:tcPr>
          <w:p>
            <w:pPr>
              <w:pStyle w:val="TableParagraph"/>
              <w:spacing w:before="165"/>
              <w:ind w:left="89"/>
              <w:rPr>
                <w:i/>
                <w:sz w:val="26"/>
              </w:rPr>
            </w:pPr>
            <w:r>
              <w:rPr>
                <w:i/>
                <w:w w:val="99"/>
                <w:sz w:val="26"/>
              </w:rPr>
              <w:t>m</w:t>
            </w:r>
          </w:p>
        </w:tc>
        <w:tc>
          <w:tcPr>
            <w:tcW w:w="5415" w:type="dxa"/>
          </w:tcPr>
          <w:p>
            <w:pPr>
              <w:pStyle w:val="TableParagraph"/>
              <w:spacing w:before="158"/>
              <w:ind w:left="1313"/>
              <w:rPr>
                <w:sz w:val="24"/>
              </w:rPr>
            </w:pPr>
            <w:r>
              <w:rPr>
                <w:sz w:val="24"/>
              </w:rPr>
              <w:t>Mass</w:t>
            </w:r>
            <w:r>
              <w:rPr>
                <w:spacing w:val="-4"/>
                <w:sz w:val="24"/>
              </w:rPr>
              <w:t> </w:t>
            </w:r>
            <w:r>
              <w:rPr>
                <w:sz w:val="24"/>
              </w:rPr>
              <w:t>flow</w:t>
            </w:r>
            <w:r>
              <w:rPr>
                <w:spacing w:val="-3"/>
                <w:sz w:val="24"/>
              </w:rPr>
              <w:t> </w:t>
            </w:r>
            <w:r>
              <w:rPr>
                <w:spacing w:val="-4"/>
                <w:sz w:val="24"/>
              </w:rPr>
              <w:t>rate</w:t>
            </w:r>
          </w:p>
        </w:tc>
      </w:tr>
      <w:tr>
        <w:trPr>
          <w:trHeight w:val="548" w:hRule="atLeast"/>
        </w:trPr>
        <w:tc>
          <w:tcPr>
            <w:tcW w:w="1972" w:type="dxa"/>
          </w:tcPr>
          <w:p>
            <w:pPr>
              <w:pStyle w:val="TableParagraph"/>
              <w:spacing w:before="129"/>
              <w:ind w:left="50"/>
              <w:rPr>
                <w:i/>
                <w:sz w:val="24"/>
              </w:rPr>
            </w:pPr>
            <w:r>
              <w:rPr>
                <w:i/>
                <w:sz w:val="24"/>
              </w:rPr>
              <w:t>n</w:t>
            </w:r>
          </w:p>
        </w:tc>
        <w:tc>
          <w:tcPr>
            <w:tcW w:w="5415" w:type="dxa"/>
          </w:tcPr>
          <w:p>
            <w:pPr>
              <w:pStyle w:val="TableParagraph"/>
              <w:spacing w:before="129"/>
              <w:ind w:left="1313"/>
              <w:rPr>
                <w:sz w:val="24"/>
              </w:rPr>
            </w:pPr>
            <w:r>
              <w:rPr>
                <w:sz w:val="24"/>
              </w:rPr>
              <w:t>Number</w:t>
            </w:r>
            <w:r>
              <w:rPr>
                <w:spacing w:val="-5"/>
                <w:sz w:val="24"/>
              </w:rPr>
              <w:t> </w:t>
            </w:r>
            <w:r>
              <w:rPr>
                <w:sz w:val="24"/>
              </w:rPr>
              <w:t>of</w:t>
            </w:r>
            <w:r>
              <w:rPr>
                <w:spacing w:val="-7"/>
                <w:sz w:val="24"/>
              </w:rPr>
              <w:t> </w:t>
            </w:r>
            <w:r>
              <w:rPr>
                <w:sz w:val="24"/>
              </w:rPr>
              <w:t>neurons</w:t>
            </w:r>
            <w:r>
              <w:rPr>
                <w:spacing w:val="-5"/>
                <w:sz w:val="24"/>
              </w:rPr>
              <w:t> </w:t>
            </w:r>
            <w:r>
              <w:rPr>
                <w:sz w:val="24"/>
              </w:rPr>
              <w:t>in</w:t>
            </w:r>
            <w:r>
              <w:rPr>
                <w:spacing w:val="-4"/>
                <w:sz w:val="24"/>
              </w:rPr>
              <w:t> </w:t>
            </w:r>
            <w:r>
              <w:rPr>
                <w:sz w:val="24"/>
              </w:rPr>
              <w:t>a</w:t>
            </w:r>
            <w:r>
              <w:rPr>
                <w:spacing w:val="-6"/>
                <w:sz w:val="24"/>
              </w:rPr>
              <w:t> </w:t>
            </w:r>
            <w:r>
              <w:rPr>
                <w:spacing w:val="-4"/>
                <w:sz w:val="24"/>
              </w:rPr>
              <w:t>layer</w:t>
            </w:r>
          </w:p>
        </w:tc>
      </w:tr>
      <w:tr>
        <w:trPr>
          <w:trHeight w:val="552" w:hRule="atLeast"/>
        </w:trPr>
        <w:tc>
          <w:tcPr>
            <w:tcW w:w="1972" w:type="dxa"/>
          </w:tcPr>
          <w:p>
            <w:pPr>
              <w:pStyle w:val="TableParagraph"/>
              <w:spacing w:before="133"/>
              <w:ind w:left="50"/>
              <w:rPr>
                <w:i/>
                <w:sz w:val="24"/>
              </w:rPr>
            </w:pPr>
            <w:r>
              <w:rPr>
                <w:i/>
                <w:sz w:val="24"/>
              </w:rPr>
              <w:t>N</w:t>
            </w:r>
          </w:p>
        </w:tc>
        <w:tc>
          <w:tcPr>
            <w:tcW w:w="5415" w:type="dxa"/>
          </w:tcPr>
          <w:p>
            <w:pPr>
              <w:pStyle w:val="TableParagraph"/>
              <w:spacing w:before="133"/>
              <w:ind w:left="1313"/>
              <w:rPr>
                <w:sz w:val="24"/>
              </w:rPr>
            </w:pPr>
            <w:r>
              <w:rPr>
                <w:sz w:val="24"/>
              </w:rPr>
              <w:t>Blower/Fan</w:t>
            </w:r>
            <w:r>
              <w:rPr>
                <w:spacing w:val="-7"/>
                <w:sz w:val="24"/>
              </w:rPr>
              <w:t> </w:t>
            </w:r>
            <w:r>
              <w:rPr>
                <w:spacing w:val="-4"/>
                <w:sz w:val="24"/>
              </w:rPr>
              <w:t>Speed</w:t>
            </w:r>
          </w:p>
        </w:tc>
      </w:tr>
      <w:tr>
        <w:trPr>
          <w:trHeight w:val="552" w:hRule="atLeast"/>
        </w:trPr>
        <w:tc>
          <w:tcPr>
            <w:tcW w:w="1972" w:type="dxa"/>
          </w:tcPr>
          <w:p>
            <w:pPr>
              <w:pStyle w:val="TableParagraph"/>
              <w:spacing w:before="133"/>
              <w:ind w:left="50"/>
              <w:rPr>
                <w:i/>
                <w:sz w:val="24"/>
              </w:rPr>
            </w:pPr>
            <w:r>
              <w:rPr>
                <w:i/>
                <w:spacing w:val="-5"/>
                <w:sz w:val="24"/>
              </w:rPr>
              <w:t>NTU</w:t>
            </w:r>
          </w:p>
        </w:tc>
        <w:tc>
          <w:tcPr>
            <w:tcW w:w="5415" w:type="dxa"/>
          </w:tcPr>
          <w:p>
            <w:pPr>
              <w:pStyle w:val="TableParagraph"/>
              <w:spacing w:before="133"/>
              <w:ind w:left="1313"/>
              <w:rPr>
                <w:sz w:val="24"/>
              </w:rPr>
            </w:pPr>
            <w:r>
              <w:rPr>
                <w:sz w:val="24"/>
              </w:rPr>
              <w:t>Number</w:t>
            </w:r>
            <w:r>
              <w:rPr>
                <w:spacing w:val="-7"/>
                <w:sz w:val="24"/>
              </w:rPr>
              <w:t> </w:t>
            </w:r>
            <w:r>
              <w:rPr>
                <w:sz w:val="24"/>
              </w:rPr>
              <w:t>of</w:t>
            </w:r>
            <w:r>
              <w:rPr>
                <w:spacing w:val="-9"/>
                <w:sz w:val="24"/>
              </w:rPr>
              <w:t> </w:t>
            </w:r>
            <w:r>
              <w:rPr>
                <w:sz w:val="24"/>
              </w:rPr>
              <w:t>Transfer</w:t>
            </w:r>
            <w:r>
              <w:rPr>
                <w:spacing w:val="-7"/>
                <w:sz w:val="24"/>
              </w:rPr>
              <w:t> </w:t>
            </w:r>
            <w:r>
              <w:rPr>
                <w:spacing w:val="-4"/>
                <w:sz w:val="24"/>
              </w:rPr>
              <w:t>Units</w:t>
            </w:r>
          </w:p>
        </w:tc>
      </w:tr>
      <w:tr>
        <w:trPr>
          <w:trHeight w:val="552" w:hRule="atLeast"/>
        </w:trPr>
        <w:tc>
          <w:tcPr>
            <w:tcW w:w="1972" w:type="dxa"/>
          </w:tcPr>
          <w:p>
            <w:pPr>
              <w:pStyle w:val="TableParagraph"/>
              <w:spacing w:before="133"/>
              <w:ind w:left="50"/>
              <w:rPr>
                <w:i/>
                <w:sz w:val="24"/>
              </w:rPr>
            </w:pPr>
            <w:r>
              <w:rPr>
                <w:i/>
                <w:sz w:val="24"/>
              </w:rPr>
              <w:t>p</w:t>
            </w:r>
          </w:p>
        </w:tc>
        <w:tc>
          <w:tcPr>
            <w:tcW w:w="5415" w:type="dxa"/>
          </w:tcPr>
          <w:p>
            <w:pPr>
              <w:pStyle w:val="TableParagraph"/>
              <w:spacing w:before="133"/>
              <w:ind w:left="1313"/>
              <w:rPr>
                <w:sz w:val="24"/>
              </w:rPr>
            </w:pPr>
            <w:r>
              <w:rPr>
                <w:spacing w:val="-2"/>
                <w:sz w:val="24"/>
              </w:rPr>
              <w:t>Pressure</w:t>
            </w:r>
          </w:p>
        </w:tc>
      </w:tr>
      <w:tr>
        <w:trPr>
          <w:trHeight w:val="550" w:hRule="atLeast"/>
        </w:trPr>
        <w:tc>
          <w:tcPr>
            <w:tcW w:w="1972" w:type="dxa"/>
          </w:tcPr>
          <w:p>
            <w:pPr>
              <w:pStyle w:val="TableParagraph"/>
              <w:spacing w:before="133"/>
              <w:ind w:left="50"/>
              <w:rPr>
                <w:i/>
                <w:sz w:val="24"/>
              </w:rPr>
            </w:pPr>
            <w:r>
              <w:rPr>
                <w:i/>
                <w:sz w:val="24"/>
              </w:rPr>
              <w:t>P</w:t>
            </w:r>
          </w:p>
        </w:tc>
        <w:tc>
          <w:tcPr>
            <w:tcW w:w="5415" w:type="dxa"/>
          </w:tcPr>
          <w:p>
            <w:pPr>
              <w:pStyle w:val="TableParagraph"/>
              <w:spacing w:before="133"/>
              <w:ind w:left="1313"/>
              <w:rPr>
                <w:sz w:val="24"/>
              </w:rPr>
            </w:pPr>
            <w:r>
              <w:rPr>
                <w:spacing w:val="-2"/>
                <w:sz w:val="24"/>
              </w:rPr>
              <w:t>Power</w:t>
            </w:r>
          </w:p>
        </w:tc>
      </w:tr>
      <w:tr>
        <w:trPr>
          <w:trHeight w:val="593" w:hRule="atLeast"/>
        </w:trPr>
        <w:tc>
          <w:tcPr>
            <w:tcW w:w="1972" w:type="dxa"/>
          </w:tcPr>
          <w:p>
            <w:pPr>
              <w:pStyle w:val="TableParagraph"/>
              <w:spacing w:before="5"/>
              <w:rPr>
                <w:sz w:val="17"/>
              </w:rPr>
            </w:pPr>
          </w:p>
          <w:p>
            <w:pPr>
              <w:pStyle w:val="TableParagraph"/>
              <w:ind w:left="80"/>
              <w:rPr>
                <w:i/>
                <w:sz w:val="19"/>
              </w:rPr>
            </w:pPr>
            <w:r>
              <w:rPr>
                <w:i/>
                <w:w w:val="111"/>
                <w:sz w:val="19"/>
              </w:rPr>
              <w:t>Q</w:t>
            </w:r>
          </w:p>
        </w:tc>
        <w:tc>
          <w:tcPr>
            <w:tcW w:w="5415" w:type="dxa"/>
          </w:tcPr>
          <w:p>
            <w:pPr>
              <w:pStyle w:val="TableParagraph"/>
              <w:spacing w:before="134"/>
              <w:ind w:left="1313"/>
              <w:rPr>
                <w:sz w:val="24"/>
              </w:rPr>
            </w:pPr>
            <w:r>
              <w:rPr>
                <w:sz w:val="24"/>
              </w:rPr>
              <w:t>Heat</w:t>
            </w:r>
            <w:r>
              <w:rPr>
                <w:spacing w:val="-6"/>
                <w:sz w:val="24"/>
              </w:rPr>
              <w:t> </w:t>
            </w:r>
            <w:r>
              <w:rPr>
                <w:spacing w:val="-4"/>
                <w:sz w:val="24"/>
              </w:rPr>
              <w:t>load</w:t>
            </w:r>
          </w:p>
        </w:tc>
      </w:tr>
      <w:tr>
        <w:trPr>
          <w:trHeight w:val="567" w:hRule="atLeast"/>
        </w:trPr>
        <w:tc>
          <w:tcPr>
            <w:tcW w:w="1972" w:type="dxa"/>
          </w:tcPr>
          <w:p>
            <w:pPr>
              <w:pStyle w:val="TableParagraph"/>
              <w:spacing w:before="148"/>
              <w:ind w:left="50"/>
              <w:rPr>
                <w:i/>
                <w:sz w:val="24"/>
              </w:rPr>
            </w:pPr>
            <w:r>
              <w:rPr>
                <w:i/>
                <w:sz w:val="24"/>
              </w:rPr>
              <w:t>R</w:t>
            </w:r>
          </w:p>
        </w:tc>
        <w:tc>
          <w:tcPr>
            <w:tcW w:w="5415" w:type="dxa"/>
          </w:tcPr>
          <w:p>
            <w:pPr>
              <w:pStyle w:val="TableParagraph"/>
              <w:spacing w:before="148"/>
              <w:ind w:left="1313"/>
              <w:rPr>
                <w:sz w:val="24"/>
              </w:rPr>
            </w:pPr>
            <w:r>
              <w:rPr>
                <w:sz w:val="24"/>
              </w:rPr>
              <w:t>Set</w:t>
            </w:r>
            <w:r>
              <w:rPr>
                <w:spacing w:val="-2"/>
                <w:sz w:val="24"/>
              </w:rPr>
              <w:t> </w:t>
            </w:r>
            <w:r>
              <w:rPr>
                <w:sz w:val="24"/>
              </w:rPr>
              <w:t>of</w:t>
            </w:r>
            <w:r>
              <w:rPr>
                <w:spacing w:val="-2"/>
                <w:sz w:val="24"/>
              </w:rPr>
              <w:t> </w:t>
            </w:r>
            <w:r>
              <w:rPr>
                <w:sz w:val="24"/>
              </w:rPr>
              <w:t>real</w:t>
            </w:r>
            <w:r>
              <w:rPr>
                <w:spacing w:val="-2"/>
                <w:sz w:val="24"/>
              </w:rPr>
              <w:t> numbers</w:t>
            </w:r>
          </w:p>
        </w:tc>
      </w:tr>
      <w:tr>
        <w:trPr>
          <w:trHeight w:val="552" w:hRule="atLeast"/>
        </w:trPr>
        <w:tc>
          <w:tcPr>
            <w:tcW w:w="1972" w:type="dxa"/>
          </w:tcPr>
          <w:p>
            <w:pPr>
              <w:pStyle w:val="TableParagraph"/>
              <w:spacing w:before="133"/>
              <w:ind w:left="50"/>
              <w:rPr>
                <w:i/>
                <w:sz w:val="24"/>
              </w:rPr>
            </w:pPr>
            <w:r>
              <w:rPr>
                <w:i/>
                <w:spacing w:val="-5"/>
                <w:sz w:val="24"/>
              </w:rPr>
              <w:t>Re</w:t>
            </w:r>
          </w:p>
        </w:tc>
        <w:tc>
          <w:tcPr>
            <w:tcW w:w="5415" w:type="dxa"/>
          </w:tcPr>
          <w:p>
            <w:pPr>
              <w:pStyle w:val="TableParagraph"/>
              <w:spacing w:before="133"/>
              <w:ind w:left="1313"/>
              <w:rPr>
                <w:sz w:val="24"/>
              </w:rPr>
            </w:pPr>
            <w:r>
              <w:rPr>
                <w:sz w:val="24"/>
              </w:rPr>
              <w:t>Reynolds</w:t>
            </w:r>
            <w:r>
              <w:rPr>
                <w:spacing w:val="-4"/>
                <w:sz w:val="24"/>
              </w:rPr>
              <w:t> </w:t>
            </w:r>
            <w:r>
              <w:rPr>
                <w:spacing w:val="-2"/>
                <w:sz w:val="24"/>
              </w:rPr>
              <w:t>Number</w:t>
            </w:r>
          </w:p>
        </w:tc>
      </w:tr>
      <w:tr>
        <w:trPr>
          <w:trHeight w:val="549" w:hRule="atLeast"/>
        </w:trPr>
        <w:tc>
          <w:tcPr>
            <w:tcW w:w="1972" w:type="dxa"/>
          </w:tcPr>
          <w:p>
            <w:pPr>
              <w:pStyle w:val="TableParagraph"/>
              <w:spacing w:before="169"/>
              <w:ind w:left="75"/>
              <w:rPr>
                <w:i/>
                <w:sz w:val="20"/>
              </w:rPr>
            </w:pPr>
            <w:r>
              <w:rPr>
                <w:i/>
                <w:w w:val="95"/>
                <w:sz w:val="20"/>
              </w:rPr>
              <w:t>T</w:t>
            </w:r>
          </w:p>
        </w:tc>
        <w:tc>
          <w:tcPr>
            <w:tcW w:w="5415" w:type="dxa"/>
          </w:tcPr>
          <w:p>
            <w:pPr>
              <w:pStyle w:val="TableParagraph"/>
              <w:spacing w:before="133"/>
              <w:ind w:left="1313"/>
              <w:rPr>
                <w:sz w:val="24"/>
              </w:rPr>
            </w:pPr>
            <w:r>
              <w:rPr>
                <w:spacing w:val="-2"/>
                <w:sz w:val="24"/>
              </w:rPr>
              <w:t>Temperature</w:t>
            </w:r>
          </w:p>
        </w:tc>
      </w:tr>
      <w:tr>
        <w:trPr>
          <w:trHeight w:val="605" w:hRule="atLeast"/>
        </w:trPr>
        <w:tc>
          <w:tcPr>
            <w:tcW w:w="1972" w:type="dxa"/>
          </w:tcPr>
          <w:p>
            <w:pPr>
              <w:pStyle w:val="TableParagraph"/>
              <w:spacing w:before="183"/>
              <w:ind w:left="64"/>
              <w:rPr>
                <w:i/>
                <w:sz w:val="24"/>
              </w:rPr>
            </w:pPr>
            <w:r>
              <w:rPr>
                <w:i/>
                <w:w w:val="105"/>
                <w:sz w:val="24"/>
              </w:rPr>
              <w:t>V</w:t>
            </w:r>
          </w:p>
        </w:tc>
        <w:tc>
          <w:tcPr>
            <w:tcW w:w="5415" w:type="dxa"/>
          </w:tcPr>
          <w:p>
            <w:pPr>
              <w:pStyle w:val="TableParagraph"/>
              <w:spacing w:before="135"/>
              <w:ind w:left="1313"/>
              <w:rPr>
                <w:sz w:val="24"/>
              </w:rPr>
            </w:pPr>
            <w:r>
              <w:rPr>
                <w:sz w:val="24"/>
              </w:rPr>
              <w:t>Volume</w:t>
            </w:r>
            <w:r>
              <w:rPr>
                <w:spacing w:val="-8"/>
                <w:sz w:val="24"/>
              </w:rPr>
              <w:t> </w:t>
            </w:r>
            <w:r>
              <w:rPr>
                <w:sz w:val="24"/>
              </w:rPr>
              <w:t>flow</w:t>
            </w:r>
            <w:r>
              <w:rPr>
                <w:spacing w:val="-8"/>
                <w:sz w:val="24"/>
              </w:rPr>
              <w:t> </w:t>
            </w:r>
            <w:r>
              <w:rPr>
                <w:spacing w:val="-4"/>
                <w:sz w:val="24"/>
              </w:rPr>
              <w:t>rate</w:t>
            </w:r>
          </w:p>
        </w:tc>
      </w:tr>
      <w:tr>
        <w:trPr>
          <w:trHeight w:val="406" w:hRule="atLeast"/>
        </w:trPr>
        <w:tc>
          <w:tcPr>
            <w:tcW w:w="1972" w:type="dxa"/>
          </w:tcPr>
          <w:p>
            <w:pPr>
              <w:pStyle w:val="TableParagraph"/>
              <w:spacing w:line="256" w:lineRule="exact" w:before="130"/>
              <w:ind w:left="50"/>
              <w:rPr>
                <w:i/>
                <w:sz w:val="24"/>
              </w:rPr>
            </w:pPr>
            <w:r>
              <w:rPr>
                <w:i/>
                <w:sz w:val="24"/>
              </w:rPr>
              <w:t>w</w:t>
            </w:r>
          </w:p>
        </w:tc>
        <w:tc>
          <w:tcPr>
            <w:tcW w:w="5415" w:type="dxa"/>
          </w:tcPr>
          <w:p>
            <w:pPr>
              <w:pStyle w:val="TableParagraph"/>
              <w:spacing w:line="256" w:lineRule="exact" w:before="130"/>
              <w:ind w:left="1313"/>
              <w:rPr>
                <w:sz w:val="24"/>
              </w:rPr>
            </w:pPr>
            <w:r>
              <w:rPr>
                <w:sz w:val="24"/>
              </w:rPr>
              <w:t>Weight</w:t>
            </w:r>
            <w:r>
              <w:rPr>
                <w:spacing w:val="-4"/>
                <w:sz w:val="24"/>
              </w:rPr>
              <w:t> </w:t>
            </w:r>
            <w:r>
              <w:rPr>
                <w:spacing w:val="-2"/>
                <w:sz w:val="24"/>
              </w:rPr>
              <w:t>coefficients</w:t>
            </w:r>
          </w:p>
        </w:tc>
      </w:tr>
    </w:tbl>
    <w:p>
      <w:pPr>
        <w:spacing w:after="0" w:line="256" w:lineRule="exact"/>
        <w:rPr>
          <w:sz w:val="24"/>
        </w:rPr>
        <w:sectPr>
          <w:pgSz w:w="12240" w:h="15840"/>
          <w:pgMar w:header="0" w:footer="1068" w:top="1360" w:bottom="2014" w:left="1720" w:right="1320"/>
        </w:sectPr>
      </w:pPr>
    </w:p>
    <w:tbl>
      <w:tblPr>
        <w:tblW w:w="0" w:type="auto"/>
        <w:jc w:val="left"/>
        <w:tblInd w:w="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20"/>
        <w:gridCol w:w="5977"/>
      </w:tblGrid>
      <w:tr>
        <w:trPr>
          <w:trHeight w:val="409" w:hRule="atLeast"/>
        </w:trPr>
        <w:tc>
          <w:tcPr>
            <w:tcW w:w="2120" w:type="dxa"/>
          </w:tcPr>
          <w:p>
            <w:pPr>
              <w:pStyle w:val="TableParagraph"/>
              <w:spacing w:line="266" w:lineRule="exact"/>
              <w:ind w:left="50"/>
              <w:rPr>
                <w:i/>
                <w:sz w:val="24"/>
              </w:rPr>
            </w:pPr>
            <w:r>
              <w:rPr>
                <w:i/>
                <w:sz w:val="24"/>
              </w:rPr>
              <w:t>x</w:t>
            </w:r>
          </w:p>
        </w:tc>
        <w:tc>
          <w:tcPr>
            <w:tcW w:w="5977" w:type="dxa"/>
          </w:tcPr>
          <w:p>
            <w:pPr>
              <w:pStyle w:val="TableParagraph"/>
              <w:spacing w:line="266" w:lineRule="exact"/>
              <w:ind w:left="1165"/>
              <w:rPr>
                <w:sz w:val="24"/>
              </w:rPr>
            </w:pPr>
            <w:r>
              <w:rPr>
                <w:sz w:val="24"/>
              </w:rPr>
              <w:t>Neuron</w:t>
            </w:r>
            <w:r>
              <w:rPr>
                <w:spacing w:val="-3"/>
                <w:sz w:val="24"/>
              </w:rPr>
              <w:t> </w:t>
            </w:r>
            <w:r>
              <w:rPr>
                <w:sz w:val="24"/>
              </w:rPr>
              <w:t>in</w:t>
            </w:r>
            <w:r>
              <w:rPr>
                <w:spacing w:val="-2"/>
                <w:sz w:val="24"/>
              </w:rPr>
              <w:t> </w:t>
            </w:r>
            <w:r>
              <w:rPr>
                <w:sz w:val="24"/>
              </w:rPr>
              <w:t>input/hidden</w:t>
            </w:r>
            <w:r>
              <w:rPr>
                <w:spacing w:val="-1"/>
                <w:sz w:val="24"/>
              </w:rPr>
              <w:t> </w:t>
            </w:r>
            <w:r>
              <w:rPr>
                <w:spacing w:val="-4"/>
                <w:sz w:val="24"/>
              </w:rPr>
              <w:t>layer</w:t>
            </w:r>
          </w:p>
        </w:tc>
      </w:tr>
      <w:tr>
        <w:trPr>
          <w:trHeight w:val="830" w:hRule="atLeast"/>
        </w:trPr>
        <w:tc>
          <w:tcPr>
            <w:tcW w:w="2120" w:type="dxa"/>
          </w:tcPr>
          <w:p>
            <w:pPr>
              <w:pStyle w:val="TableParagraph"/>
              <w:spacing w:before="133"/>
              <w:ind w:left="50"/>
              <w:rPr>
                <w:i/>
                <w:sz w:val="24"/>
              </w:rPr>
            </w:pPr>
            <w:r>
              <w:rPr>
                <w:i/>
                <w:sz w:val="24"/>
              </w:rPr>
              <w:t>y</w:t>
            </w:r>
          </w:p>
        </w:tc>
        <w:tc>
          <w:tcPr>
            <w:tcW w:w="5977" w:type="dxa"/>
          </w:tcPr>
          <w:p>
            <w:pPr>
              <w:pStyle w:val="TableParagraph"/>
              <w:spacing w:before="133"/>
              <w:ind w:left="1165"/>
              <w:rPr>
                <w:sz w:val="24"/>
              </w:rPr>
            </w:pPr>
            <w:r>
              <w:rPr>
                <w:sz w:val="24"/>
              </w:rPr>
              <w:t>Neuron</w:t>
            </w:r>
            <w:r>
              <w:rPr>
                <w:spacing w:val="-3"/>
                <w:sz w:val="24"/>
              </w:rPr>
              <w:t> </w:t>
            </w:r>
            <w:r>
              <w:rPr>
                <w:sz w:val="24"/>
              </w:rPr>
              <w:t>in</w:t>
            </w:r>
            <w:r>
              <w:rPr>
                <w:spacing w:val="-2"/>
                <w:sz w:val="24"/>
              </w:rPr>
              <w:t> </w:t>
            </w:r>
            <w:r>
              <w:rPr>
                <w:sz w:val="24"/>
              </w:rPr>
              <w:t>output</w:t>
            </w:r>
            <w:r>
              <w:rPr>
                <w:spacing w:val="-1"/>
                <w:sz w:val="24"/>
              </w:rPr>
              <w:t> </w:t>
            </w:r>
            <w:r>
              <w:rPr>
                <w:spacing w:val="-4"/>
                <w:sz w:val="24"/>
              </w:rPr>
              <w:t>layer</w:t>
            </w:r>
          </w:p>
        </w:tc>
      </w:tr>
      <w:tr>
        <w:trPr>
          <w:trHeight w:val="787" w:hRule="atLeast"/>
        </w:trPr>
        <w:tc>
          <w:tcPr>
            <w:tcW w:w="2120" w:type="dxa"/>
          </w:tcPr>
          <w:p>
            <w:pPr>
              <w:pStyle w:val="TableParagraph"/>
              <w:spacing w:before="8"/>
              <w:rPr>
                <w:sz w:val="35"/>
              </w:rPr>
            </w:pPr>
          </w:p>
          <w:p>
            <w:pPr>
              <w:pStyle w:val="TableParagraph"/>
              <w:spacing w:before="1"/>
              <w:ind w:left="50"/>
              <w:rPr>
                <w:b/>
                <w:sz w:val="24"/>
              </w:rPr>
            </w:pPr>
            <w:r>
              <w:rPr>
                <w:b/>
                <w:sz w:val="24"/>
              </w:rPr>
              <w:t>Greek</w:t>
            </w:r>
            <w:r>
              <w:rPr>
                <w:b/>
                <w:spacing w:val="-5"/>
                <w:sz w:val="24"/>
              </w:rPr>
              <w:t> </w:t>
            </w:r>
            <w:r>
              <w:rPr>
                <w:b/>
                <w:spacing w:val="-2"/>
                <w:sz w:val="24"/>
              </w:rPr>
              <w:t>Symbols</w:t>
            </w:r>
          </w:p>
        </w:tc>
        <w:tc>
          <w:tcPr>
            <w:tcW w:w="5977" w:type="dxa"/>
          </w:tcPr>
          <w:p>
            <w:pPr>
              <w:pStyle w:val="TableParagraph"/>
              <w:rPr>
                <w:sz w:val="22"/>
              </w:rPr>
            </w:pPr>
          </w:p>
        </w:tc>
      </w:tr>
      <w:tr>
        <w:trPr>
          <w:trHeight w:val="551" w:hRule="atLeast"/>
        </w:trPr>
        <w:tc>
          <w:tcPr>
            <w:tcW w:w="2120" w:type="dxa"/>
          </w:tcPr>
          <w:p>
            <w:pPr>
              <w:pStyle w:val="TableParagraph"/>
              <w:spacing w:before="101"/>
              <w:ind w:left="70"/>
              <w:rPr>
                <w:rFonts w:ascii="Symbol" w:hAnsi="Symbol"/>
                <w:sz w:val="28"/>
              </w:rPr>
            </w:pPr>
            <w:r>
              <w:rPr>
                <w:rFonts w:ascii="Symbol" w:hAnsi="Symbol"/>
                <w:w w:val="97"/>
                <w:sz w:val="28"/>
              </w:rPr>
              <w:t></w:t>
            </w:r>
          </w:p>
        </w:tc>
        <w:tc>
          <w:tcPr>
            <w:tcW w:w="5977" w:type="dxa"/>
          </w:tcPr>
          <w:p>
            <w:pPr>
              <w:pStyle w:val="TableParagraph"/>
              <w:spacing w:before="170"/>
              <w:ind w:left="1165"/>
              <w:rPr>
                <w:sz w:val="24"/>
              </w:rPr>
            </w:pPr>
            <w:r>
              <w:rPr>
                <w:sz w:val="24"/>
              </w:rPr>
              <w:t>Lagrangian</w:t>
            </w:r>
            <w:r>
              <w:rPr>
                <w:spacing w:val="-5"/>
                <w:sz w:val="24"/>
              </w:rPr>
              <w:t> </w:t>
            </w:r>
            <w:r>
              <w:rPr>
                <w:spacing w:val="-2"/>
                <w:sz w:val="24"/>
              </w:rPr>
              <w:t>Multipliers</w:t>
            </w:r>
          </w:p>
        </w:tc>
      </w:tr>
      <w:tr>
        <w:trPr>
          <w:trHeight w:val="583" w:hRule="atLeast"/>
        </w:trPr>
        <w:tc>
          <w:tcPr>
            <w:tcW w:w="2120" w:type="dxa"/>
          </w:tcPr>
          <w:p>
            <w:pPr>
              <w:pStyle w:val="TableParagraph"/>
              <w:spacing w:before="112"/>
              <w:ind w:left="77"/>
              <w:rPr>
                <w:rFonts w:ascii="Symbol" w:hAnsi="Symbol"/>
                <w:sz w:val="27"/>
              </w:rPr>
            </w:pPr>
            <w:r>
              <w:rPr>
                <w:rFonts w:ascii="Symbol" w:hAnsi="Symbol"/>
                <w:w w:val="87"/>
                <w:sz w:val="27"/>
              </w:rPr>
              <w:t></w:t>
            </w:r>
          </w:p>
        </w:tc>
        <w:tc>
          <w:tcPr>
            <w:tcW w:w="5977" w:type="dxa"/>
          </w:tcPr>
          <w:p>
            <w:pPr>
              <w:pStyle w:val="TableParagraph"/>
              <w:spacing w:before="171"/>
              <w:ind w:left="1165"/>
              <w:rPr>
                <w:sz w:val="24"/>
              </w:rPr>
            </w:pPr>
            <w:r>
              <w:rPr>
                <w:sz w:val="24"/>
              </w:rPr>
              <w:t>Error</w:t>
            </w:r>
            <w:r>
              <w:rPr>
                <w:spacing w:val="-7"/>
                <w:sz w:val="24"/>
              </w:rPr>
              <w:t> </w:t>
            </w:r>
            <w:r>
              <w:rPr>
                <w:sz w:val="24"/>
              </w:rPr>
              <w:t>in</w:t>
            </w:r>
            <w:r>
              <w:rPr>
                <w:spacing w:val="-4"/>
                <w:sz w:val="24"/>
              </w:rPr>
              <w:t> </w:t>
            </w:r>
            <w:r>
              <w:rPr>
                <w:sz w:val="24"/>
              </w:rPr>
              <w:t>SVR</w:t>
            </w:r>
            <w:r>
              <w:rPr>
                <w:spacing w:val="-4"/>
                <w:sz w:val="24"/>
              </w:rPr>
              <w:t> </w:t>
            </w:r>
            <w:r>
              <w:rPr>
                <w:spacing w:val="-2"/>
                <w:sz w:val="24"/>
              </w:rPr>
              <w:t>Model</w:t>
            </w:r>
          </w:p>
        </w:tc>
      </w:tr>
      <w:tr>
        <w:trPr>
          <w:trHeight w:val="573" w:hRule="atLeast"/>
        </w:trPr>
        <w:tc>
          <w:tcPr>
            <w:tcW w:w="2120" w:type="dxa"/>
          </w:tcPr>
          <w:p>
            <w:pPr>
              <w:pStyle w:val="TableParagraph"/>
              <w:spacing w:before="141"/>
              <w:ind w:left="74"/>
              <w:rPr>
                <w:i/>
                <w:sz w:val="15"/>
              </w:rPr>
            </w:pPr>
            <w:r>
              <w:rPr>
                <w:rFonts w:ascii="Symbol" w:hAnsi="Symbol"/>
                <w:w w:val="90"/>
                <w:position w:val="6"/>
                <w:sz w:val="24"/>
              </w:rPr>
              <w:t></w:t>
            </w:r>
            <w:r>
              <w:rPr>
                <w:spacing w:val="-30"/>
                <w:w w:val="90"/>
                <w:position w:val="6"/>
                <w:sz w:val="24"/>
              </w:rPr>
              <w:t> </w:t>
            </w:r>
            <w:r>
              <w:rPr>
                <w:i/>
                <w:spacing w:val="-5"/>
                <w:sz w:val="15"/>
              </w:rPr>
              <w:t>HEx</w:t>
            </w:r>
          </w:p>
        </w:tc>
        <w:tc>
          <w:tcPr>
            <w:tcW w:w="5977" w:type="dxa"/>
          </w:tcPr>
          <w:p>
            <w:pPr>
              <w:pStyle w:val="TableParagraph"/>
              <w:spacing w:before="139"/>
              <w:ind w:left="1165"/>
              <w:rPr>
                <w:sz w:val="24"/>
              </w:rPr>
            </w:pPr>
            <w:r>
              <w:rPr>
                <w:sz w:val="24"/>
              </w:rPr>
              <w:t>Heat</w:t>
            </w:r>
            <w:r>
              <w:rPr>
                <w:spacing w:val="-4"/>
                <w:sz w:val="24"/>
              </w:rPr>
              <w:t> </w:t>
            </w:r>
            <w:r>
              <w:rPr>
                <w:sz w:val="24"/>
              </w:rPr>
              <w:t>exchanger</w:t>
            </w:r>
            <w:r>
              <w:rPr>
                <w:spacing w:val="-3"/>
                <w:sz w:val="24"/>
              </w:rPr>
              <w:t> </w:t>
            </w:r>
            <w:r>
              <w:rPr>
                <w:spacing w:val="-2"/>
                <w:sz w:val="24"/>
              </w:rPr>
              <w:t>effectiveness</w:t>
            </w:r>
          </w:p>
        </w:tc>
      </w:tr>
      <w:tr>
        <w:trPr>
          <w:trHeight w:val="593" w:hRule="atLeast"/>
        </w:trPr>
        <w:tc>
          <w:tcPr>
            <w:tcW w:w="2120" w:type="dxa"/>
          </w:tcPr>
          <w:p>
            <w:pPr>
              <w:pStyle w:val="TableParagraph"/>
              <w:spacing w:before="100"/>
              <w:ind w:left="100"/>
              <w:rPr>
                <w:rFonts w:ascii="Symbol" w:hAnsi="Symbol"/>
                <w:sz w:val="27"/>
              </w:rPr>
            </w:pPr>
            <w:r>
              <w:rPr>
                <w:rFonts w:ascii="Symbol" w:hAnsi="Symbol"/>
                <w:w w:val="102"/>
                <w:sz w:val="27"/>
              </w:rPr>
              <w:t></w:t>
            </w:r>
          </w:p>
        </w:tc>
        <w:tc>
          <w:tcPr>
            <w:tcW w:w="5977" w:type="dxa"/>
          </w:tcPr>
          <w:p>
            <w:pPr>
              <w:pStyle w:val="TableParagraph"/>
              <w:spacing w:before="195"/>
              <w:ind w:left="1165"/>
              <w:rPr>
                <w:sz w:val="24"/>
              </w:rPr>
            </w:pPr>
            <w:r>
              <w:rPr>
                <w:spacing w:val="-2"/>
                <w:sz w:val="24"/>
              </w:rPr>
              <w:t>Density</w:t>
            </w:r>
          </w:p>
        </w:tc>
      </w:tr>
      <w:tr>
        <w:trPr>
          <w:trHeight w:val="573" w:hRule="atLeast"/>
        </w:trPr>
        <w:tc>
          <w:tcPr>
            <w:tcW w:w="2120" w:type="dxa"/>
          </w:tcPr>
          <w:p>
            <w:pPr>
              <w:pStyle w:val="TableParagraph"/>
              <w:spacing w:before="116"/>
              <w:ind w:left="90"/>
              <w:rPr>
                <w:sz w:val="25"/>
              </w:rPr>
            </w:pPr>
            <w:r>
              <w:rPr>
                <w:w w:val="107"/>
                <w:sz w:val="25"/>
              </w:rPr>
              <w:t>ψ</w:t>
            </w:r>
          </w:p>
        </w:tc>
        <w:tc>
          <w:tcPr>
            <w:tcW w:w="5977" w:type="dxa"/>
          </w:tcPr>
          <w:p>
            <w:pPr>
              <w:pStyle w:val="TableParagraph"/>
              <w:spacing w:before="156"/>
              <w:ind w:left="1165"/>
              <w:rPr>
                <w:sz w:val="24"/>
              </w:rPr>
            </w:pPr>
            <w:r>
              <w:rPr>
                <w:sz w:val="24"/>
              </w:rPr>
              <w:t>POD</w:t>
            </w:r>
            <w:r>
              <w:rPr>
                <w:spacing w:val="-6"/>
                <w:sz w:val="24"/>
              </w:rPr>
              <w:t> </w:t>
            </w:r>
            <w:r>
              <w:rPr>
                <w:spacing w:val="-2"/>
                <w:sz w:val="24"/>
              </w:rPr>
              <w:t>modes</w:t>
            </w:r>
          </w:p>
        </w:tc>
      </w:tr>
      <w:tr>
        <w:trPr>
          <w:trHeight w:val="631" w:hRule="atLeast"/>
        </w:trPr>
        <w:tc>
          <w:tcPr>
            <w:tcW w:w="2120" w:type="dxa"/>
          </w:tcPr>
          <w:p>
            <w:pPr>
              <w:pStyle w:val="TableParagraph"/>
              <w:spacing w:before="147"/>
              <w:ind w:left="65"/>
              <w:rPr>
                <w:rFonts w:ascii="Symbol" w:hAnsi="Symbol"/>
                <w:sz w:val="27"/>
              </w:rPr>
            </w:pPr>
            <w:r>
              <w:rPr>
                <w:rFonts w:ascii="Symbol" w:hAnsi="Symbol"/>
                <w:w w:val="90"/>
                <w:sz w:val="27"/>
              </w:rPr>
              <w:t></w:t>
            </w:r>
          </w:p>
        </w:tc>
        <w:tc>
          <w:tcPr>
            <w:tcW w:w="5977" w:type="dxa"/>
          </w:tcPr>
          <w:p>
            <w:pPr>
              <w:pStyle w:val="TableParagraph"/>
              <w:spacing w:before="168"/>
              <w:ind w:left="1165"/>
              <w:rPr>
                <w:sz w:val="24"/>
              </w:rPr>
            </w:pPr>
            <w:r>
              <w:rPr>
                <w:sz w:val="24"/>
              </w:rPr>
              <w:t>Hyperparameters</w:t>
            </w:r>
            <w:r>
              <w:rPr>
                <w:spacing w:val="-4"/>
                <w:sz w:val="24"/>
              </w:rPr>
              <w:t> </w:t>
            </w:r>
            <w:r>
              <w:rPr>
                <w:sz w:val="24"/>
              </w:rPr>
              <w:t>for</w:t>
            </w:r>
            <w:r>
              <w:rPr>
                <w:spacing w:val="-4"/>
                <w:sz w:val="24"/>
              </w:rPr>
              <w:t> </w:t>
            </w:r>
            <w:r>
              <w:rPr>
                <w:sz w:val="24"/>
              </w:rPr>
              <w:t>GPR</w:t>
            </w:r>
            <w:r>
              <w:rPr>
                <w:spacing w:val="-2"/>
                <w:sz w:val="24"/>
              </w:rPr>
              <w:t> Model</w:t>
            </w:r>
          </w:p>
        </w:tc>
      </w:tr>
      <w:tr>
        <w:trPr>
          <w:trHeight w:val="558" w:hRule="atLeast"/>
        </w:trPr>
        <w:tc>
          <w:tcPr>
            <w:tcW w:w="8097" w:type="dxa"/>
            <w:gridSpan w:val="2"/>
          </w:tcPr>
          <w:p>
            <w:pPr>
              <w:pStyle w:val="TableParagraph"/>
              <w:spacing w:before="141"/>
              <w:ind w:left="50"/>
              <w:rPr>
                <w:b/>
                <w:sz w:val="24"/>
              </w:rPr>
            </w:pPr>
            <w:r>
              <w:rPr>
                <w:b/>
                <w:spacing w:val="-2"/>
                <w:sz w:val="24"/>
              </w:rPr>
              <w:t>Subscripts/Superscripts</w:t>
            </w:r>
          </w:p>
        </w:tc>
      </w:tr>
      <w:tr>
        <w:trPr>
          <w:trHeight w:val="549" w:hRule="atLeast"/>
        </w:trPr>
        <w:tc>
          <w:tcPr>
            <w:tcW w:w="2120" w:type="dxa"/>
          </w:tcPr>
          <w:p>
            <w:pPr>
              <w:pStyle w:val="TableParagraph"/>
              <w:spacing w:before="130"/>
              <w:ind w:left="50"/>
              <w:rPr>
                <w:i/>
                <w:sz w:val="24"/>
              </w:rPr>
            </w:pPr>
            <w:r>
              <w:rPr>
                <w:i/>
                <w:sz w:val="24"/>
              </w:rPr>
              <w:t>a</w:t>
            </w:r>
          </w:p>
        </w:tc>
        <w:tc>
          <w:tcPr>
            <w:tcW w:w="5977" w:type="dxa"/>
          </w:tcPr>
          <w:p>
            <w:pPr>
              <w:pStyle w:val="TableParagraph"/>
              <w:spacing w:before="130"/>
              <w:ind w:left="1165"/>
              <w:rPr>
                <w:sz w:val="24"/>
              </w:rPr>
            </w:pPr>
            <w:r>
              <w:rPr>
                <w:spacing w:val="-5"/>
                <w:sz w:val="24"/>
              </w:rPr>
              <w:t>air</w:t>
            </w:r>
          </w:p>
        </w:tc>
      </w:tr>
      <w:tr>
        <w:trPr>
          <w:trHeight w:val="552" w:hRule="atLeast"/>
        </w:trPr>
        <w:tc>
          <w:tcPr>
            <w:tcW w:w="2120" w:type="dxa"/>
          </w:tcPr>
          <w:p>
            <w:pPr>
              <w:pStyle w:val="TableParagraph"/>
              <w:spacing w:before="133"/>
              <w:ind w:left="50"/>
              <w:rPr>
                <w:i/>
                <w:sz w:val="24"/>
              </w:rPr>
            </w:pPr>
            <w:r>
              <w:rPr>
                <w:i/>
                <w:spacing w:val="-2"/>
                <w:sz w:val="24"/>
              </w:rPr>
              <w:t>actual</w:t>
            </w:r>
          </w:p>
        </w:tc>
        <w:tc>
          <w:tcPr>
            <w:tcW w:w="5977" w:type="dxa"/>
          </w:tcPr>
          <w:p>
            <w:pPr>
              <w:pStyle w:val="TableParagraph"/>
              <w:spacing w:before="133"/>
              <w:ind w:left="1165"/>
              <w:rPr>
                <w:sz w:val="24"/>
              </w:rPr>
            </w:pPr>
            <w:r>
              <w:rPr>
                <w:sz w:val="24"/>
              </w:rPr>
              <w:t>actual</w:t>
            </w:r>
            <w:r>
              <w:rPr>
                <w:spacing w:val="-1"/>
                <w:sz w:val="24"/>
              </w:rPr>
              <w:t> </w:t>
            </w:r>
            <w:r>
              <w:rPr>
                <w:sz w:val="24"/>
              </w:rPr>
              <w:t>value</w:t>
            </w:r>
            <w:r>
              <w:rPr>
                <w:spacing w:val="-1"/>
                <w:sz w:val="24"/>
              </w:rPr>
              <w:t> </w:t>
            </w:r>
            <w:r>
              <w:rPr>
                <w:sz w:val="24"/>
              </w:rPr>
              <w:t>of </w:t>
            </w:r>
            <w:r>
              <w:rPr>
                <w:spacing w:val="-2"/>
                <w:sz w:val="24"/>
              </w:rPr>
              <w:t>property</w:t>
            </w:r>
          </w:p>
        </w:tc>
      </w:tr>
      <w:tr>
        <w:trPr>
          <w:trHeight w:val="552" w:hRule="atLeast"/>
        </w:trPr>
        <w:tc>
          <w:tcPr>
            <w:tcW w:w="2120" w:type="dxa"/>
          </w:tcPr>
          <w:p>
            <w:pPr>
              <w:pStyle w:val="TableParagraph"/>
              <w:spacing w:before="133"/>
              <w:ind w:left="50"/>
              <w:rPr>
                <w:i/>
                <w:sz w:val="24"/>
              </w:rPr>
            </w:pPr>
            <w:r>
              <w:rPr>
                <w:i/>
                <w:spacing w:val="-5"/>
                <w:sz w:val="24"/>
              </w:rPr>
              <w:t>amb</w:t>
            </w:r>
          </w:p>
        </w:tc>
        <w:tc>
          <w:tcPr>
            <w:tcW w:w="5977" w:type="dxa"/>
          </w:tcPr>
          <w:p>
            <w:pPr>
              <w:pStyle w:val="TableParagraph"/>
              <w:spacing w:before="133"/>
              <w:ind w:left="1165"/>
              <w:rPr>
                <w:sz w:val="24"/>
              </w:rPr>
            </w:pPr>
            <w:r>
              <w:rPr>
                <w:spacing w:val="-2"/>
                <w:sz w:val="24"/>
              </w:rPr>
              <w:t>ambient</w:t>
            </w:r>
          </w:p>
        </w:tc>
      </w:tr>
      <w:tr>
        <w:trPr>
          <w:trHeight w:val="552" w:hRule="atLeast"/>
        </w:trPr>
        <w:tc>
          <w:tcPr>
            <w:tcW w:w="2120" w:type="dxa"/>
          </w:tcPr>
          <w:p>
            <w:pPr>
              <w:pStyle w:val="TableParagraph"/>
              <w:spacing w:before="133"/>
              <w:ind w:left="50"/>
              <w:rPr>
                <w:i/>
                <w:sz w:val="24"/>
              </w:rPr>
            </w:pPr>
            <w:r>
              <w:rPr>
                <w:i/>
                <w:spacing w:val="-5"/>
                <w:sz w:val="24"/>
              </w:rPr>
              <w:t>ANN</w:t>
            </w:r>
          </w:p>
        </w:tc>
        <w:tc>
          <w:tcPr>
            <w:tcW w:w="5977" w:type="dxa"/>
          </w:tcPr>
          <w:p>
            <w:pPr>
              <w:pStyle w:val="TableParagraph"/>
              <w:spacing w:before="133"/>
              <w:ind w:left="1165"/>
              <w:rPr>
                <w:sz w:val="24"/>
              </w:rPr>
            </w:pPr>
            <w:r>
              <w:rPr>
                <w:sz w:val="24"/>
              </w:rPr>
              <w:t>pertaining</w:t>
            </w:r>
            <w:r>
              <w:rPr>
                <w:spacing w:val="-8"/>
                <w:sz w:val="24"/>
              </w:rPr>
              <w:t> </w:t>
            </w:r>
            <w:r>
              <w:rPr>
                <w:sz w:val="24"/>
              </w:rPr>
              <w:t>to</w:t>
            </w:r>
            <w:r>
              <w:rPr>
                <w:spacing w:val="-4"/>
                <w:sz w:val="24"/>
              </w:rPr>
              <w:t> </w:t>
            </w:r>
            <w:r>
              <w:rPr>
                <w:sz w:val="24"/>
              </w:rPr>
              <w:t>Artificial</w:t>
            </w:r>
            <w:r>
              <w:rPr>
                <w:spacing w:val="-5"/>
                <w:sz w:val="24"/>
              </w:rPr>
              <w:t> </w:t>
            </w:r>
            <w:r>
              <w:rPr>
                <w:sz w:val="24"/>
              </w:rPr>
              <w:t>Neural</w:t>
            </w:r>
            <w:r>
              <w:rPr>
                <w:spacing w:val="-5"/>
                <w:sz w:val="24"/>
              </w:rPr>
              <w:t> </w:t>
            </w:r>
            <w:r>
              <w:rPr>
                <w:sz w:val="24"/>
              </w:rPr>
              <w:t>Network</w:t>
            </w:r>
            <w:r>
              <w:rPr>
                <w:spacing w:val="-5"/>
                <w:sz w:val="24"/>
              </w:rPr>
              <w:t> </w:t>
            </w:r>
            <w:r>
              <w:rPr>
                <w:spacing w:val="-2"/>
                <w:sz w:val="24"/>
              </w:rPr>
              <w:t>Model</w:t>
            </w:r>
          </w:p>
        </w:tc>
      </w:tr>
      <w:tr>
        <w:trPr>
          <w:trHeight w:val="552" w:hRule="atLeast"/>
        </w:trPr>
        <w:tc>
          <w:tcPr>
            <w:tcW w:w="2120" w:type="dxa"/>
          </w:tcPr>
          <w:p>
            <w:pPr>
              <w:pStyle w:val="TableParagraph"/>
              <w:spacing w:before="133"/>
              <w:ind w:left="50"/>
              <w:rPr>
                <w:i/>
                <w:sz w:val="24"/>
              </w:rPr>
            </w:pPr>
            <w:r>
              <w:rPr>
                <w:i/>
                <w:spacing w:val="-2"/>
                <w:sz w:val="24"/>
              </w:rPr>
              <w:t>chiller</w:t>
            </w:r>
          </w:p>
        </w:tc>
        <w:tc>
          <w:tcPr>
            <w:tcW w:w="5977" w:type="dxa"/>
          </w:tcPr>
          <w:p>
            <w:pPr>
              <w:pStyle w:val="TableParagraph"/>
              <w:spacing w:before="133"/>
              <w:ind w:left="1165"/>
              <w:rPr>
                <w:sz w:val="24"/>
              </w:rPr>
            </w:pPr>
            <w:r>
              <w:rPr>
                <w:spacing w:val="-2"/>
                <w:sz w:val="24"/>
              </w:rPr>
              <w:t>chiller</w:t>
            </w:r>
          </w:p>
        </w:tc>
      </w:tr>
      <w:tr>
        <w:trPr>
          <w:trHeight w:val="551" w:hRule="atLeast"/>
        </w:trPr>
        <w:tc>
          <w:tcPr>
            <w:tcW w:w="2120" w:type="dxa"/>
          </w:tcPr>
          <w:p>
            <w:pPr>
              <w:pStyle w:val="TableParagraph"/>
              <w:spacing w:before="133"/>
              <w:ind w:left="50"/>
              <w:rPr>
                <w:i/>
                <w:sz w:val="24"/>
              </w:rPr>
            </w:pPr>
            <w:r>
              <w:rPr>
                <w:i/>
                <w:spacing w:val="-5"/>
                <w:sz w:val="24"/>
              </w:rPr>
              <w:t>con</w:t>
            </w:r>
          </w:p>
        </w:tc>
        <w:tc>
          <w:tcPr>
            <w:tcW w:w="5977" w:type="dxa"/>
          </w:tcPr>
          <w:p>
            <w:pPr>
              <w:pStyle w:val="TableParagraph"/>
              <w:spacing w:before="133"/>
              <w:ind w:left="1165"/>
              <w:rPr>
                <w:sz w:val="24"/>
              </w:rPr>
            </w:pPr>
            <w:r>
              <w:rPr>
                <w:spacing w:val="-2"/>
                <w:sz w:val="24"/>
              </w:rPr>
              <w:t>condenser</w:t>
            </w:r>
          </w:p>
        </w:tc>
      </w:tr>
      <w:tr>
        <w:trPr>
          <w:trHeight w:val="552" w:hRule="atLeast"/>
        </w:trPr>
        <w:tc>
          <w:tcPr>
            <w:tcW w:w="2120" w:type="dxa"/>
          </w:tcPr>
          <w:p>
            <w:pPr>
              <w:pStyle w:val="TableParagraph"/>
              <w:spacing w:before="133"/>
              <w:ind w:left="50"/>
              <w:rPr>
                <w:i/>
                <w:sz w:val="24"/>
              </w:rPr>
            </w:pPr>
            <w:r>
              <w:rPr>
                <w:i/>
                <w:spacing w:val="-4"/>
                <w:sz w:val="24"/>
              </w:rPr>
              <w:t>CRAC</w:t>
            </w:r>
          </w:p>
        </w:tc>
        <w:tc>
          <w:tcPr>
            <w:tcW w:w="5977" w:type="dxa"/>
          </w:tcPr>
          <w:p>
            <w:pPr>
              <w:pStyle w:val="TableParagraph"/>
              <w:spacing w:before="133"/>
              <w:ind w:left="1165"/>
              <w:rPr>
                <w:sz w:val="24"/>
              </w:rPr>
            </w:pPr>
            <w:r>
              <w:rPr>
                <w:sz w:val="24"/>
              </w:rPr>
              <w:t>property</w:t>
            </w:r>
            <w:r>
              <w:rPr>
                <w:spacing w:val="-5"/>
                <w:sz w:val="24"/>
              </w:rPr>
              <w:t> </w:t>
            </w:r>
            <w:r>
              <w:rPr>
                <w:sz w:val="24"/>
              </w:rPr>
              <w:t>of computer room air </w:t>
            </w:r>
            <w:r>
              <w:rPr>
                <w:spacing w:val="-2"/>
                <w:sz w:val="24"/>
              </w:rPr>
              <w:t>conditioner</w:t>
            </w:r>
          </w:p>
        </w:tc>
      </w:tr>
      <w:tr>
        <w:trPr>
          <w:trHeight w:val="552" w:hRule="atLeast"/>
        </w:trPr>
        <w:tc>
          <w:tcPr>
            <w:tcW w:w="2120" w:type="dxa"/>
          </w:tcPr>
          <w:p>
            <w:pPr>
              <w:pStyle w:val="TableParagraph"/>
              <w:spacing w:before="133"/>
              <w:ind w:left="50"/>
              <w:rPr>
                <w:i/>
                <w:sz w:val="24"/>
              </w:rPr>
            </w:pPr>
            <w:r>
              <w:rPr>
                <w:i/>
                <w:spacing w:val="-5"/>
                <w:sz w:val="24"/>
              </w:rPr>
              <w:t>eva</w:t>
            </w:r>
          </w:p>
        </w:tc>
        <w:tc>
          <w:tcPr>
            <w:tcW w:w="5977" w:type="dxa"/>
          </w:tcPr>
          <w:p>
            <w:pPr>
              <w:pStyle w:val="TableParagraph"/>
              <w:spacing w:before="133"/>
              <w:ind w:left="1165"/>
              <w:rPr>
                <w:sz w:val="24"/>
              </w:rPr>
            </w:pPr>
            <w:r>
              <w:rPr>
                <w:spacing w:val="-2"/>
                <w:sz w:val="24"/>
              </w:rPr>
              <w:t>evaporator</w:t>
            </w:r>
          </w:p>
        </w:tc>
      </w:tr>
      <w:tr>
        <w:trPr>
          <w:trHeight w:val="551" w:hRule="atLeast"/>
        </w:trPr>
        <w:tc>
          <w:tcPr>
            <w:tcW w:w="2120" w:type="dxa"/>
          </w:tcPr>
          <w:p>
            <w:pPr>
              <w:pStyle w:val="TableParagraph"/>
              <w:spacing w:before="133"/>
              <w:ind w:left="50"/>
              <w:rPr>
                <w:i/>
                <w:sz w:val="24"/>
              </w:rPr>
            </w:pPr>
            <w:r>
              <w:rPr>
                <w:i/>
                <w:spacing w:val="-5"/>
                <w:sz w:val="24"/>
              </w:rPr>
              <w:t>GPR</w:t>
            </w:r>
          </w:p>
        </w:tc>
        <w:tc>
          <w:tcPr>
            <w:tcW w:w="5977" w:type="dxa"/>
          </w:tcPr>
          <w:p>
            <w:pPr>
              <w:pStyle w:val="TableParagraph"/>
              <w:spacing w:before="133"/>
              <w:ind w:left="1165"/>
              <w:rPr>
                <w:sz w:val="24"/>
              </w:rPr>
            </w:pPr>
            <w:r>
              <w:rPr>
                <w:sz w:val="24"/>
              </w:rPr>
              <w:t>pertaining</w:t>
            </w:r>
            <w:r>
              <w:rPr>
                <w:spacing w:val="-8"/>
                <w:sz w:val="24"/>
              </w:rPr>
              <w:t> </w:t>
            </w:r>
            <w:r>
              <w:rPr>
                <w:sz w:val="24"/>
              </w:rPr>
              <w:t>to</w:t>
            </w:r>
            <w:r>
              <w:rPr>
                <w:spacing w:val="-4"/>
                <w:sz w:val="24"/>
              </w:rPr>
              <w:t> </w:t>
            </w:r>
            <w:r>
              <w:rPr>
                <w:sz w:val="24"/>
              </w:rPr>
              <w:t>Gaussian</w:t>
            </w:r>
            <w:r>
              <w:rPr>
                <w:spacing w:val="-5"/>
                <w:sz w:val="24"/>
              </w:rPr>
              <w:t> </w:t>
            </w:r>
            <w:r>
              <w:rPr>
                <w:sz w:val="24"/>
              </w:rPr>
              <w:t>Process</w:t>
            </w:r>
            <w:r>
              <w:rPr>
                <w:spacing w:val="-5"/>
                <w:sz w:val="24"/>
              </w:rPr>
              <w:t> </w:t>
            </w:r>
            <w:r>
              <w:rPr>
                <w:sz w:val="24"/>
              </w:rPr>
              <w:t>Regression</w:t>
            </w:r>
            <w:r>
              <w:rPr>
                <w:spacing w:val="-5"/>
                <w:sz w:val="24"/>
              </w:rPr>
              <w:t> </w:t>
            </w:r>
            <w:r>
              <w:rPr>
                <w:spacing w:val="-2"/>
                <w:sz w:val="24"/>
              </w:rPr>
              <w:t>Model</w:t>
            </w:r>
          </w:p>
        </w:tc>
      </w:tr>
      <w:tr>
        <w:trPr>
          <w:trHeight w:val="1103" w:hRule="atLeast"/>
        </w:trPr>
        <w:tc>
          <w:tcPr>
            <w:tcW w:w="2120" w:type="dxa"/>
          </w:tcPr>
          <w:p>
            <w:pPr>
              <w:pStyle w:val="TableParagraph"/>
              <w:spacing w:before="133"/>
              <w:ind w:left="50"/>
              <w:rPr>
                <w:i/>
                <w:sz w:val="24"/>
              </w:rPr>
            </w:pPr>
            <w:r>
              <w:rPr>
                <w:i/>
                <w:spacing w:val="-5"/>
                <w:sz w:val="24"/>
              </w:rPr>
              <w:t>POD</w:t>
            </w:r>
          </w:p>
        </w:tc>
        <w:tc>
          <w:tcPr>
            <w:tcW w:w="5977" w:type="dxa"/>
          </w:tcPr>
          <w:p>
            <w:pPr>
              <w:pStyle w:val="TableParagraph"/>
              <w:spacing w:before="133"/>
              <w:ind w:left="1165"/>
              <w:rPr>
                <w:sz w:val="24"/>
              </w:rPr>
            </w:pPr>
            <w:r>
              <w:rPr>
                <w:sz w:val="24"/>
              </w:rPr>
              <w:t>pertaining</w:t>
            </w:r>
            <w:r>
              <w:rPr>
                <w:spacing w:val="-9"/>
                <w:sz w:val="24"/>
              </w:rPr>
              <w:t> </w:t>
            </w:r>
            <w:r>
              <w:rPr>
                <w:sz w:val="24"/>
              </w:rPr>
              <w:t>to</w:t>
            </w:r>
            <w:r>
              <w:rPr>
                <w:spacing w:val="-7"/>
                <w:sz w:val="24"/>
              </w:rPr>
              <w:t> </w:t>
            </w:r>
            <w:r>
              <w:rPr>
                <w:sz w:val="24"/>
              </w:rPr>
              <w:t>Proper</w:t>
            </w:r>
            <w:r>
              <w:rPr>
                <w:spacing w:val="-6"/>
                <w:sz w:val="24"/>
              </w:rPr>
              <w:t> </w:t>
            </w:r>
            <w:r>
              <w:rPr>
                <w:sz w:val="24"/>
              </w:rPr>
              <w:t>Orthogonal</w:t>
            </w:r>
            <w:r>
              <w:rPr>
                <w:spacing w:val="-7"/>
                <w:sz w:val="24"/>
              </w:rPr>
              <w:t> </w:t>
            </w:r>
            <w:r>
              <w:rPr>
                <w:spacing w:val="-2"/>
                <w:sz w:val="24"/>
              </w:rPr>
              <w:t>Decomposition</w:t>
            </w:r>
          </w:p>
          <w:p>
            <w:pPr>
              <w:pStyle w:val="TableParagraph"/>
              <w:spacing w:before="11"/>
              <w:rPr>
                <w:sz w:val="23"/>
              </w:rPr>
            </w:pPr>
          </w:p>
          <w:p>
            <w:pPr>
              <w:pStyle w:val="TableParagraph"/>
              <w:ind w:left="1165"/>
              <w:rPr>
                <w:sz w:val="24"/>
              </w:rPr>
            </w:pPr>
            <w:r>
              <w:rPr>
                <w:spacing w:val="-2"/>
                <w:sz w:val="24"/>
              </w:rPr>
              <w:t>Model</w:t>
            </w:r>
          </w:p>
        </w:tc>
      </w:tr>
      <w:tr>
        <w:trPr>
          <w:trHeight w:val="408" w:hRule="atLeast"/>
        </w:trPr>
        <w:tc>
          <w:tcPr>
            <w:tcW w:w="2120" w:type="dxa"/>
          </w:tcPr>
          <w:p>
            <w:pPr>
              <w:pStyle w:val="TableParagraph"/>
              <w:spacing w:line="256" w:lineRule="exact" w:before="133"/>
              <w:ind w:left="50"/>
              <w:rPr>
                <w:i/>
                <w:sz w:val="24"/>
              </w:rPr>
            </w:pPr>
            <w:r>
              <w:rPr>
                <w:i/>
                <w:spacing w:val="-2"/>
                <w:sz w:val="24"/>
              </w:rPr>
              <w:t>predicted</w:t>
            </w:r>
          </w:p>
        </w:tc>
        <w:tc>
          <w:tcPr>
            <w:tcW w:w="5977" w:type="dxa"/>
          </w:tcPr>
          <w:p>
            <w:pPr>
              <w:pStyle w:val="TableParagraph"/>
              <w:spacing w:line="256" w:lineRule="exact" w:before="133"/>
              <w:ind w:left="1165"/>
              <w:rPr>
                <w:sz w:val="24"/>
              </w:rPr>
            </w:pPr>
            <w:r>
              <w:rPr>
                <w:sz w:val="24"/>
              </w:rPr>
              <w:t>predicted</w:t>
            </w:r>
            <w:r>
              <w:rPr>
                <w:spacing w:val="-7"/>
                <w:sz w:val="24"/>
              </w:rPr>
              <w:t> </w:t>
            </w:r>
            <w:r>
              <w:rPr>
                <w:sz w:val="24"/>
              </w:rPr>
              <w:t>value</w:t>
            </w:r>
            <w:r>
              <w:rPr>
                <w:spacing w:val="-8"/>
                <w:sz w:val="24"/>
              </w:rPr>
              <w:t> </w:t>
            </w:r>
            <w:r>
              <w:rPr>
                <w:sz w:val="24"/>
              </w:rPr>
              <w:t>of</w:t>
            </w:r>
            <w:r>
              <w:rPr>
                <w:spacing w:val="-6"/>
                <w:sz w:val="24"/>
              </w:rPr>
              <w:t> </w:t>
            </w:r>
            <w:r>
              <w:rPr>
                <w:spacing w:val="-2"/>
                <w:sz w:val="24"/>
              </w:rPr>
              <w:t>property</w:t>
            </w:r>
          </w:p>
        </w:tc>
      </w:tr>
    </w:tbl>
    <w:p>
      <w:pPr>
        <w:spacing w:after="0" w:line="256" w:lineRule="exact"/>
        <w:rPr>
          <w:sz w:val="24"/>
        </w:rPr>
        <w:sectPr>
          <w:type w:val="continuous"/>
          <w:pgSz w:w="12240" w:h="15840"/>
          <w:pgMar w:header="0" w:footer="1068" w:top="1420" w:bottom="1653" w:left="1720" w:right="1320"/>
        </w:sectPr>
      </w:pPr>
    </w:p>
    <w:tbl>
      <w:tblPr>
        <w:tblW w:w="0" w:type="auto"/>
        <w:jc w:val="left"/>
        <w:tblInd w:w="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23"/>
        <w:gridCol w:w="5774"/>
      </w:tblGrid>
      <w:tr>
        <w:trPr>
          <w:trHeight w:val="409" w:hRule="atLeast"/>
        </w:trPr>
        <w:tc>
          <w:tcPr>
            <w:tcW w:w="2123" w:type="dxa"/>
          </w:tcPr>
          <w:p>
            <w:pPr>
              <w:pStyle w:val="TableParagraph"/>
              <w:spacing w:line="266" w:lineRule="exact"/>
              <w:ind w:left="50"/>
              <w:rPr>
                <w:i/>
                <w:sz w:val="24"/>
              </w:rPr>
            </w:pPr>
            <w:r>
              <w:rPr>
                <w:i/>
                <w:spacing w:val="-4"/>
                <w:sz w:val="24"/>
              </w:rPr>
              <w:t>rack</w:t>
            </w:r>
          </w:p>
        </w:tc>
        <w:tc>
          <w:tcPr>
            <w:tcW w:w="5774" w:type="dxa"/>
          </w:tcPr>
          <w:p>
            <w:pPr>
              <w:pStyle w:val="TableParagraph"/>
              <w:spacing w:line="266" w:lineRule="exact"/>
              <w:ind w:left="1162"/>
              <w:rPr>
                <w:sz w:val="24"/>
              </w:rPr>
            </w:pPr>
            <w:r>
              <w:rPr>
                <w:sz w:val="24"/>
              </w:rPr>
              <w:t>property</w:t>
            </w:r>
            <w:r>
              <w:rPr>
                <w:spacing w:val="-7"/>
                <w:sz w:val="24"/>
              </w:rPr>
              <w:t> </w:t>
            </w:r>
            <w:r>
              <w:rPr>
                <w:sz w:val="24"/>
              </w:rPr>
              <w:t>of</w:t>
            </w:r>
            <w:r>
              <w:rPr>
                <w:spacing w:val="-2"/>
                <w:sz w:val="24"/>
              </w:rPr>
              <w:t> </w:t>
            </w:r>
            <w:r>
              <w:rPr>
                <w:sz w:val="24"/>
              </w:rPr>
              <w:t>server</w:t>
            </w:r>
            <w:r>
              <w:rPr>
                <w:spacing w:val="-2"/>
                <w:sz w:val="24"/>
              </w:rPr>
              <w:t> </w:t>
            </w:r>
            <w:r>
              <w:rPr>
                <w:spacing w:val="-4"/>
                <w:sz w:val="24"/>
              </w:rPr>
              <w:t>rack</w:t>
            </w:r>
          </w:p>
        </w:tc>
      </w:tr>
      <w:tr>
        <w:trPr>
          <w:trHeight w:val="552" w:hRule="atLeast"/>
        </w:trPr>
        <w:tc>
          <w:tcPr>
            <w:tcW w:w="2123" w:type="dxa"/>
          </w:tcPr>
          <w:p>
            <w:pPr>
              <w:pStyle w:val="TableParagraph"/>
              <w:spacing w:before="133"/>
              <w:ind w:left="50"/>
              <w:rPr>
                <w:i/>
                <w:sz w:val="24"/>
              </w:rPr>
            </w:pPr>
            <w:r>
              <w:rPr>
                <w:i/>
                <w:sz w:val="24"/>
              </w:rPr>
              <w:t>rack</w:t>
            </w:r>
            <w:r>
              <w:rPr>
                <w:i/>
                <w:spacing w:val="-6"/>
                <w:sz w:val="24"/>
              </w:rPr>
              <w:t> </w:t>
            </w:r>
            <w:r>
              <w:rPr>
                <w:i/>
                <w:spacing w:val="-2"/>
                <w:sz w:val="24"/>
              </w:rPr>
              <w:t>inlet</w:t>
            </w:r>
          </w:p>
        </w:tc>
        <w:tc>
          <w:tcPr>
            <w:tcW w:w="5774" w:type="dxa"/>
          </w:tcPr>
          <w:p>
            <w:pPr>
              <w:pStyle w:val="TableParagraph"/>
              <w:spacing w:before="133"/>
              <w:ind w:left="1162"/>
              <w:rPr>
                <w:sz w:val="24"/>
              </w:rPr>
            </w:pPr>
            <w:r>
              <w:rPr>
                <w:sz w:val="24"/>
              </w:rPr>
              <w:t>property</w:t>
            </w:r>
            <w:r>
              <w:rPr>
                <w:spacing w:val="-6"/>
                <w:sz w:val="24"/>
              </w:rPr>
              <w:t> </w:t>
            </w:r>
            <w:r>
              <w:rPr>
                <w:sz w:val="24"/>
              </w:rPr>
              <w:t>over</w:t>
            </w:r>
            <w:r>
              <w:rPr>
                <w:spacing w:val="1"/>
                <w:sz w:val="24"/>
              </w:rPr>
              <w:t> </w:t>
            </w:r>
            <w:r>
              <w:rPr>
                <w:sz w:val="24"/>
              </w:rPr>
              <w:t>rack inlet </w:t>
            </w:r>
            <w:r>
              <w:rPr>
                <w:spacing w:val="-4"/>
                <w:sz w:val="24"/>
              </w:rPr>
              <w:t>face</w:t>
            </w:r>
          </w:p>
        </w:tc>
      </w:tr>
      <w:tr>
        <w:trPr>
          <w:trHeight w:val="551" w:hRule="atLeast"/>
        </w:trPr>
        <w:tc>
          <w:tcPr>
            <w:tcW w:w="2123" w:type="dxa"/>
          </w:tcPr>
          <w:p>
            <w:pPr>
              <w:pStyle w:val="TableParagraph"/>
              <w:spacing w:before="133"/>
              <w:ind w:left="50"/>
              <w:rPr>
                <w:i/>
                <w:sz w:val="24"/>
              </w:rPr>
            </w:pPr>
            <w:r>
              <w:rPr>
                <w:i/>
                <w:spacing w:val="-5"/>
                <w:sz w:val="24"/>
              </w:rPr>
              <w:t>ret</w:t>
            </w:r>
          </w:p>
        </w:tc>
        <w:tc>
          <w:tcPr>
            <w:tcW w:w="5774" w:type="dxa"/>
          </w:tcPr>
          <w:p>
            <w:pPr>
              <w:pStyle w:val="TableParagraph"/>
              <w:spacing w:before="133"/>
              <w:ind w:left="1162"/>
              <w:rPr>
                <w:sz w:val="24"/>
              </w:rPr>
            </w:pPr>
            <w:r>
              <w:rPr>
                <w:spacing w:val="-2"/>
                <w:sz w:val="24"/>
              </w:rPr>
              <w:t>return</w:t>
            </w:r>
          </w:p>
        </w:tc>
      </w:tr>
      <w:tr>
        <w:trPr>
          <w:trHeight w:val="552" w:hRule="atLeast"/>
        </w:trPr>
        <w:tc>
          <w:tcPr>
            <w:tcW w:w="2123" w:type="dxa"/>
          </w:tcPr>
          <w:p>
            <w:pPr>
              <w:pStyle w:val="TableParagraph"/>
              <w:spacing w:before="133"/>
              <w:ind w:left="50"/>
              <w:rPr>
                <w:i/>
                <w:sz w:val="24"/>
              </w:rPr>
            </w:pPr>
            <w:r>
              <w:rPr>
                <w:i/>
                <w:spacing w:val="-4"/>
                <w:sz w:val="24"/>
              </w:rPr>
              <w:t>Room</w:t>
            </w:r>
          </w:p>
        </w:tc>
        <w:tc>
          <w:tcPr>
            <w:tcW w:w="5774" w:type="dxa"/>
          </w:tcPr>
          <w:p>
            <w:pPr>
              <w:pStyle w:val="TableParagraph"/>
              <w:spacing w:before="133"/>
              <w:ind w:left="1162"/>
              <w:rPr>
                <w:sz w:val="24"/>
              </w:rPr>
            </w:pPr>
            <w:r>
              <w:rPr>
                <w:sz w:val="24"/>
              </w:rPr>
              <w:t>property</w:t>
            </w:r>
            <w:r>
              <w:rPr>
                <w:spacing w:val="-5"/>
                <w:sz w:val="24"/>
              </w:rPr>
              <w:t> </w:t>
            </w:r>
            <w:r>
              <w:rPr>
                <w:sz w:val="24"/>
              </w:rPr>
              <w:t>of data</w:t>
            </w:r>
            <w:r>
              <w:rPr>
                <w:spacing w:val="-1"/>
                <w:sz w:val="24"/>
              </w:rPr>
              <w:t> </w:t>
            </w:r>
            <w:r>
              <w:rPr>
                <w:sz w:val="24"/>
              </w:rPr>
              <w:t>center</w:t>
            </w:r>
            <w:r>
              <w:rPr>
                <w:spacing w:val="1"/>
                <w:sz w:val="24"/>
              </w:rPr>
              <w:t> </w:t>
            </w:r>
            <w:r>
              <w:rPr>
                <w:spacing w:val="-4"/>
                <w:sz w:val="24"/>
              </w:rPr>
              <w:t>room</w:t>
            </w:r>
          </w:p>
        </w:tc>
      </w:tr>
      <w:tr>
        <w:trPr>
          <w:trHeight w:val="551" w:hRule="atLeast"/>
        </w:trPr>
        <w:tc>
          <w:tcPr>
            <w:tcW w:w="2123" w:type="dxa"/>
          </w:tcPr>
          <w:p>
            <w:pPr>
              <w:pStyle w:val="TableParagraph"/>
              <w:spacing w:before="133"/>
              <w:ind w:left="50"/>
              <w:rPr>
                <w:i/>
                <w:sz w:val="24"/>
              </w:rPr>
            </w:pPr>
            <w:r>
              <w:rPr>
                <w:i/>
                <w:spacing w:val="-5"/>
                <w:sz w:val="24"/>
              </w:rPr>
              <w:t>sup</w:t>
            </w:r>
          </w:p>
        </w:tc>
        <w:tc>
          <w:tcPr>
            <w:tcW w:w="5774" w:type="dxa"/>
          </w:tcPr>
          <w:p>
            <w:pPr>
              <w:pStyle w:val="TableParagraph"/>
              <w:spacing w:before="133"/>
              <w:ind w:left="1162"/>
              <w:rPr>
                <w:sz w:val="24"/>
              </w:rPr>
            </w:pPr>
            <w:r>
              <w:rPr>
                <w:spacing w:val="-2"/>
                <w:sz w:val="24"/>
              </w:rPr>
              <w:t>supply</w:t>
            </w:r>
          </w:p>
        </w:tc>
      </w:tr>
      <w:tr>
        <w:trPr>
          <w:trHeight w:val="552" w:hRule="atLeast"/>
        </w:trPr>
        <w:tc>
          <w:tcPr>
            <w:tcW w:w="2123" w:type="dxa"/>
          </w:tcPr>
          <w:p>
            <w:pPr>
              <w:pStyle w:val="TableParagraph"/>
              <w:spacing w:before="133"/>
              <w:ind w:left="50"/>
              <w:rPr>
                <w:i/>
                <w:sz w:val="24"/>
              </w:rPr>
            </w:pPr>
            <w:r>
              <w:rPr>
                <w:i/>
                <w:spacing w:val="-5"/>
                <w:sz w:val="24"/>
              </w:rPr>
              <w:t>SVR</w:t>
            </w:r>
          </w:p>
        </w:tc>
        <w:tc>
          <w:tcPr>
            <w:tcW w:w="5774" w:type="dxa"/>
          </w:tcPr>
          <w:p>
            <w:pPr>
              <w:pStyle w:val="TableParagraph"/>
              <w:spacing w:before="133"/>
              <w:ind w:left="1162"/>
              <w:rPr>
                <w:sz w:val="24"/>
              </w:rPr>
            </w:pPr>
            <w:r>
              <w:rPr>
                <w:sz w:val="24"/>
              </w:rPr>
              <w:t>pertaining</w:t>
            </w:r>
            <w:r>
              <w:rPr>
                <w:spacing w:val="-6"/>
                <w:sz w:val="24"/>
              </w:rPr>
              <w:t> </w:t>
            </w:r>
            <w:r>
              <w:rPr>
                <w:sz w:val="24"/>
              </w:rPr>
              <w:t>to</w:t>
            </w:r>
            <w:r>
              <w:rPr>
                <w:spacing w:val="-2"/>
                <w:sz w:val="24"/>
              </w:rPr>
              <w:t> </w:t>
            </w:r>
            <w:r>
              <w:rPr>
                <w:sz w:val="24"/>
              </w:rPr>
              <w:t>Support</w:t>
            </w:r>
            <w:r>
              <w:rPr>
                <w:spacing w:val="-2"/>
                <w:sz w:val="24"/>
              </w:rPr>
              <w:t> </w:t>
            </w:r>
            <w:r>
              <w:rPr>
                <w:sz w:val="24"/>
              </w:rPr>
              <w:t>Vector</w:t>
            </w:r>
            <w:r>
              <w:rPr>
                <w:spacing w:val="-2"/>
                <w:sz w:val="24"/>
              </w:rPr>
              <w:t> </w:t>
            </w:r>
            <w:r>
              <w:rPr>
                <w:sz w:val="24"/>
              </w:rPr>
              <w:t>Regression</w:t>
            </w:r>
            <w:r>
              <w:rPr>
                <w:spacing w:val="-2"/>
                <w:sz w:val="24"/>
              </w:rPr>
              <w:t> Model</w:t>
            </w:r>
          </w:p>
        </w:tc>
      </w:tr>
      <w:tr>
        <w:trPr>
          <w:trHeight w:val="552" w:hRule="atLeast"/>
        </w:trPr>
        <w:tc>
          <w:tcPr>
            <w:tcW w:w="2123" w:type="dxa"/>
          </w:tcPr>
          <w:p>
            <w:pPr>
              <w:pStyle w:val="TableParagraph"/>
              <w:spacing w:before="133"/>
              <w:ind w:left="50"/>
              <w:rPr>
                <w:i/>
                <w:sz w:val="24"/>
              </w:rPr>
            </w:pPr>
            <w:r>
              <w:rPr>
                <w:i/>
                <w:spacing w:val="-4"/>
                <w:sz w:val="24"/>
              </w:rPr>
              <w:t>tile</w:t>
            </w:r>
          </w:p>
        </w:tc>
        <w:tc>
          <w:tcPr>
            <w:tcW w:w="5774" w:type="dxa"/>
          </w:tcPr>
          <w:p>
            <w:pPr>
              <w:pStyle w:val="TableParagraph"/>
              <w:spacing w:before="133"/>
              <w:ind w:left="1162"/>
              <w:rPr>
                <w:sz w:val="24"/>
              </w:rPr>
            </w:pPr>
            <w:r>
              <w:rPr>
                <w:sz w:val="24"/>
              </w:rPr>
              <w:t>property</w:t>
            </w:r>
            <w:r>
              <w:rPr>
                <w:spacing w:val="-5"/>
                <w:sz w:val="24"/>
              </w:rPr>
              <w:t> </w:t>
            </w:r>
            <w:r>
              <w:rPr>
                <w:sz w:val="24"/>
              </w:rPr>
              <w:t>of perforated floor </w:t>
            </w:r>
            <w:r>
              <w:rPr>
                <w:spacing w:val="-4"/>
                <w:sz w:val="24"/>
              </w:rPr>
              <w:t>tile</w:t>
            </w:r>
          </w:p>
        </w:tc>
      </w:tr>
      <w:tr>
        <w:trPr>
          <w:trHeight w:val="831" w:hRule="atLeast"/>
        </w:trPr>
        <w:tc>
          <w:tcPr>
            <w:tcW w:w="2123" w:type="dxa"/>
          </w:tcPr>
          <w:p>
            <w:pPr>
              <w:pStyle w:val="TableParagraph"/>
              <w:spacing w:before="133"/>
              <w:ind w:left="50"/>
              <w:rPr>
                <w:i/>
                <w:sz w:val="24"/>
              </w:rPr>
            </w:pPr>
            <w:r>
              <w:rPr>
                <w:i/>
                <w:sz w:val="24"/>
              </w:rPr>
              <w:t>w</w:t>
            </w:r>
          </w:p>
        </w:tc>
        <w:tc>
          <w:tcPr>
            <w:tcW w:w="5774" w:type="dxa"/>
          </w:tcPr>
          <w:p>
            <w:pPr>
              <w:pStyle w:val="TableParagraph"/>
              <w:spacing w:before="133"/>
              <w:ind w:left="1162"/>
              <w:rPr>
                <w:sz w:val="24"/>
              </w:rPr>
            </w:pPr>
            <w:r>
              <w:rPr>
                <w:spacing w:val="-2"/>
                <w:sz w:val="24"/>
              </w:rPr>
              <w:t>water</w:t>
            </w:r>
          </w:p>
        </w:tc>
      </w:tr>
      <w:tr>
        <w:trPr>
          <w:trHeight w:val="898" w:hRule="atLeast"/>
        </w:trPr>
        <w:tc>
          <w:tcPr>
            <w:tcW w:w="2123" w:type="dxa"/>
          </w:tcPr>
          <w:p>
            <w:pPr>
              <w:pStyle w:val="TableParagraph"/>
              <w:rPr>
                <w:sz w:val="24"/>
              </w:rPr>
            </w:pPr>
          </w:p>
        </w:tc>
        <w:tc>
          <w:tcPr>
            <w:tcW w:w="5774" w:type="dxa"/>
          </w:tcPr>
          <w:p>
            <w:pPr>
              <w:pStyle w:val="TableParagraph"/>
              <w:spacing w:before="8"/>
              <w:rPr>
                <w:sz w:val="35"/>
              </w:rPr>
            </w:pPr>
          </w:p>
          <w:p>
            <w:pPr>
              <w:pStyle w:val="TableParagraph"/>
              <w:spacing w:before="1"/>
              <w:ind w:left="913"/>
              <w:rPr>
                <w:b/>
                <w:sz w:val="28"/>
              </w:rPr>
            </w:pPr>
            <w:r>
              <w:rPr>
                <w:b/>
                <w:sz w:val="28"/>
              </w:rPr>
              <w:t>List</w:t>
            </w:r>
            <w:r>
              <w:rPr>
                <w:b/>
                <w:spacing w:val="-1"/>
                <w:sz w:val="28"/>
              </w:rPr>
              <w:t> </w:t>
            </w:r>
            <w:r>
              <w:rPr>
                <w:b/>
                <w:sz w:val="28"/>
              </w:rPr>
              <w:t>of</w:t>
            </w:r>
            <w:r>
              <w:rPr>
                <w:b/>
                <w:spacing w:val="-1"/>
                <w:sz w:val="28"/>
              </w:rPr>
              <w:t> </w:t>
            </w:r>
            <w:r>
              <w:rPr>
                <w:b/>
                <w:spacing w:val="-2"/>
                <w:sz w:val="28"/>
              </w:rPr>
              <w:t>Abbreviations</w:t>
            </w:r>
          </w:p>
        </w:tc>
      </w:tr>
      <w:tr>
        <w:trPr>
          <w:trHeight w:val="571" w:hRule="atLeast"/>
        </w:trPr>
        <w:tc>
          <w:tcPr>
            <w:tcW w:w="2123" w:type="dxa"/>
          </w:tcPr>
          <w:p>
            <w:pPr>
              <w:pStyle w:val="TableParagraph"/>
              <w:spacing w:before="155"/>
              <w:ind w:left="50"/>
              <w:rPr>
                <w:b/>
                <w:sz w:val="24"/>
              </w:rPr>
            </w:pPr>
            <w:r>
              <w:rPr>
                <w:b/>
                <w:spacing w:val="-2"/>
                <w:sz w:val="24"/>
              </w:rPr>
              <w:t>Abbreviations</w:t>
            </w:r>
          </w:p>
        </w:tc>
        <w:tc>
          <w:tcPr>
            <w:tcW w:w="5774" w:type="dxa"/>
          </w:tcPr>
          <w:p>
            <w:pPr>
              <w:pStyle w:val="TableParagraph"/>
              <w:rPr>
                <w:sz w:val="24"/>
              </w:rPr>
            </w:pPr>
          </w:p>
        </w:tc>
      </w:tr>
      <w:tr>
        <w:trPr>
          <w:trHeight w:val="549" w:hRule="atLeast"/>
        </w:trPr>
        <w:tc>
          <w:tcPr>
            <w:tcW w:w="2123" w:type="dxa"/>
          </w:tcPr>
          <w:p>
            <w:pPr>
              <w:pStyle w:val="TableParagraph"/>
              <w:spacing w:before="130"/>
              <w:ind w:left="50"/>
              <w:rPr>
                <w:sz w:val="24"/>
              </w:rPr>
            </w:pPr>
            <w:r>
              <w:rPr>
                <w:spacing w:val="-5"/>
                <w:sz w:val="24"/>
              </w:rPr>
              <w:t>ANN</w:t>
            </w:r>
          </w:p>
        </w:tc>
        <w:tc>
          <w:tcPr>
            <w:tcW w:w="5774" w:type="dxa"/>
          </w:tcPr>
          <w:p>
            <w:pPr>
              <w:pStyle w:val="TableParagraph"/>
              <w:spacing w:before="130"/>
              <w:ind w:left="1162"/>
              <w:rPr>
                <w:sz w:val="24"/>
              </w:rPr>
            </w:pPr>
            <w:r>
              <w:rPr>
                <w:sz w:val="24"/>
              </w:rPr>
              <w:t>Artificial</w:t>
            </w:r>
            <w:r>
              <w:rPr>
                <w:spacing w:val="-8"/>
                <w:sz w:val="24"/>
              </w:rPr>
              <w:t> </w:t>
            </w:r>
            <w:r>
              <w:rPr>
                <w:sz w:val="24"/>
              </w:rPr>
              <w:t>Neural</w:t>
            </w:r>
            <w:r>
              <w:rPr>
                <w:spacing w:val="-8"/>
                <w:sz w:val="24"/>
              </w:rPr>
              <w:t> </w:t>
            </w:r>
            <w:r>
              <w:rPr>
                <w:spacing w:val="-2"/>
                <w:sz w:val="24"/>
              </w:rPr>
              <w:t>Network</w:t>
            </w:r>
          </w:p>
        </w:tc>
      </w:tr>
      <w:tr>
        <w:trPr>
          <w:trHeight w:val="552" w:hRule="atLeast"/>
        </w:trPr>
        <w:tc>
          <w:tcPr>
            <w:tcW w:w="2123" w:type="dxa"/>
          </w:tcPr>
          <w:p>
            <w:pPr>
              <w:pStyle w:val="TableParagraph"/>
              <w:spacing w:before="133"/>
              <w:ind w:left="50"/>
              <w:rPr>
                <w:sz w:val="24"/>
              </w:rPr>
            </w:pPr>
            <w:r>
              <w:rPr>
                <w:spacing w:val="-2"/>
                <w:sz w:val="24"/>
              </w:rPr>
              <w:t>CFD/HT</w:t>
            </w:r>
          </w:p>
        </w:tc>
        <w:tc>
          <w:tcPr>
            <w:tcW w:w="5774" w:type="dxa"/>
          </w:tcPr>
          <w:p>
            <w:pPr>
              <w:pStyle w:val="TableParagraph"/>
              <w:spacing w:before="133"/>
              <w:ind w:left="1162"/>
              <w:rPr>
                <w:sz w:val="24"/>
              </w:rPr>
            </w:pPr>
            <w:r>
              <w:rPr>
                <w:sz w:val="24"/>
              </w:rPr>
              <w:t>Computational</w:t>
            </w:r>
            <w:r>
              <w:rPr>
                <w:spacing w:val="-6"/>
                <w:sz w:val="24"/>
              </w:rPr>
              <w:t> </w:t>
            </w:r>
            <w:r>
              <w:rPr>
                <w:sz w:val="24"/>
              </w:rPr>
              <w:t>Fluid</w:t>
            </w:r>
            <w:r>
              <w:rPr>
                <w:spacing w:val="-5"/>
                <w:sz w:val="24"/>
              </w:rPr>
              <w:t> </w:t>
            </w:r>
            <w:r>
              <w:rPr>
                <w:sz w:val="24"/>
              </w:rPr>
              <w:t>Dynamics/Heat</w:t>
            </w:r>
            <w:r>
              <w:rPr>
                <w:spacing w:val="-6"/>
                <w:sz w:val="24"/>
              </w:rPr>
              <w:t> </w:t>
            </w:r>
            <w:r>
              <w:rPr>
                <w:spacing w:val="-2"/>
                <w:sz w:val="24"/>
              </w:rPr>
              <w:t>Transfer</w:t>
            </w:r>
          </w:p>
        </w:tc>
      </w:tr>
      <w:tr>
        <w:trPr>
          <w:trHeight w:val="551" w:hRule="atLeast"/>
        </w:trPr>
        <w:tc>
          <w:tcPr>
            <w:tcW w:w="2123" w:type="dxa"/>
          </w:tcPr>
          <w:p>
            <w:pPr>
              <w:pStyle w:val="TableParagraph"/>
              <w:spacing w:before="133"/>
              <w:ind w:left="50"/>
              <w:rPr>
                <w:sz w:val="24"/>
              </w:rPr>
            </w:pPr>
            <w:r>
              <w:rPr>
                <w:spacing w:val="-4"/>
                <w:sz w:val="24"/>
              </w:rPr>
              <w:t>CRAC</w:t>
            </w:r>
          </w:p>
        </w:tc>
        <w:tc>
          <w:tcPr>
            <w:tcW w:w="5774" w:type="dxa"/>
          </w:tcPr>
          <w:p>
            <w:pPr>
              <w:pStyle w:val="TableParagraph"/>
              <w:spacing w:before="133"/>
              <w:ind w:left="1162"/>
              <w:rPr>
                <w:sz w:val="24"/>
              </w:rPr>
            </w:pPr>
            <w:r>
              <w:rPr>
                <w:sz w:val="24"/>
              </w:rPr>
              <w:t>Computer</w:t>
            </w:r>
            <w:r>
              <w:rPr>
                <w:spacing w:val="-2"/>
                <w:sz w:val="24"/>
              </w:rPr>
              <w:t> </w:t>
            </w:r>
            <w:r>
              <w:rPr>
                <w:sz w:val="24"/>
              </w:rPr>
              <w:t>Room</w:t>
            </w:r>
            <w:r>
              <w:rPr>
                <w:spacing w:val="-1"/>
                <w:sz w:val="24"/>
              </w:rPr>
              <w:t> </w:t>
            </w:r>
            <w:r>
              <w:rPr>
                <w:sz w:val="24"/>
              </w:rPr>
              <w:t>Air</w:t>
            </w:r>
            <w:r>
              <w:rPr>
                <w:spacing w:val="-2"/>
                <w:sz w:val="24"/>
              </w:rPr>
              <w:t> Conditioner</w:t>
            </w:r>
          </w:p>
        </w:tc>
      </w:tr>
      <w:tr>
        <w:trPr>
          <w:trHeight w:val="552" w:hRule="atLeast"/>
        </w:trPr>
        <w:tc>
          <w:tcPr>
            <w:tcW w:w="2123" w:type="dxa"/>
          </w:tcPr>
          <w:p>
            <w:pPr>
              <w:pStyle w:val="TableParagraph"/>
              <w:spacing w:before="133"/>
              <w:ind w:left="50"/>
              <w:rPr>
                <w:sz w:val="24"/>
              </w:rPr>
            </w:pPr>
            <w:r>
              <w:rPr>
                <w:spacing w:val="-5"/>
                <w:sz w:val="24"/>
              </w:rPr>
              <w:t>CUE</w:t>
            </w:r>
          </w:p>
        </w:tc>
        <w:tc>
          <w:tcPr>
            <w:tcW w:w="5774" w:type="dxa"/>
          </w:tcPr>
          <w:p>
            <w:pPr>
              <w:pStyle w:val="TableParagraph"/>
              <w:spacing w:before="133"/>
              <w:ind w:left="1162"/>
              <w:rPr>
                <w:sz w:val="24"/>
              </w:rPr>
            </w:pPr>
            <w:r>
              <w:rPr>
                <w:sz w:val="24"/>
              </w:rPr>
              <w:t>Carbon</w:t>
            </w:r>
            <w:r>
              <w:rPr>
                <w:spacing w:val="-5"/>
                <w:sz w:val="24"/>
              </w:rPr>
              <w:t> </w:t>
            </w:r>
            <w:r>
              <w:rPr>
                <w:sz w:val="24"/>
              </w:rPr>
              <w:t>Usage</w:t>
            </w:r>
            <w:r>
              <w:rPr>
                <w:spacing w:val="-5"/>
                <w:sz w:val="24"/>
              </w:rPr>
              <w:t> </w:t>
            </w:r>
            <w:r>
              <w:rPr>
                <w:spacing w:val="-2"/>
                <w:sz w:val="24"/>
              </w:rPr>
              <w:t>Effectiveness</w:t>
            </w:r>
          </w:p>
        </w:tc>
      </w:tr>
      <w:tr>
        <w:trPr>
          <w:trHeight w:val="552" w:hRule="atLeast"/>
        </w:trPr>
        <w:tc>
          <w:tcPr>
            <w:tcW w:w="2123" w:type="dxa"/>
          </w:tcPr>
          <w:p>
            <w:pPr>
              <w:pStyle w:val="TableParagraph"/>
              <w:spacing w:before="133"/>
              <w:ind w:left="50"/>
              <w:rPr>
                <w:sz w:val="24"/>
              </w:rPr>
            </w:pPr>
            <w:r>
              <w:rPr>
                <w:spacing w:val="-5"/>
                <w:sz w:val="24"/>
              </w:rPr>
              <w:t>DDM</w:t>
            </w:r>
          </w:p>
        </w:tc>
        <w:tc>
          <w:tcPr>
            <w:tcW w:w="5774" w:type="dxa"/>
          </w:tcPr>
          <w:p>
            <w:pPr>
              <w:pStyle w:val="TableParagraph"/>
              <w:spacing w:before="133"/>
              <w:ind w:left="1162"/>
              <w:rPr>
                <w:sz w:val="24"/>
              </w:rPr>
            </w:pPr>
            <w:r>
              <w:rPr>
                <w:sz w:val="24"/>
              </w:rPr>
              <w:t>Data</w:t>
            </w:r>
            <w:r>
              <w:rPr>
                <w:spacing w:val="-5"/>
                <w:sz w:val="24"/>
              </w:rPr>
              <w:t> </w:t>
            </w:r>
            <w:r>
              <w:rPr>
                <w:sz w:val="24"/>
              </w:rPr>
              <w:t>Driven</w:t>
            </w:r>
            <w:r>
              <w:rPr>
                <w:spacing w:val="-5"/>
                <w:sz w:val="24"/>
              </w:rPr>
              <w:t> </w:t>
            </w:r>
            <w:r>
              <w:rPr>
                <w:spacing w:val="-4"/>
                <w:sz w:val="24"/>
              </w:rPr>
              <w:t>Model</w:t>
            </w:r>
          </w:p>
        </w:tc>
      </w:tr>
      <w:tr>
        <w:trPr>
          <w:trHeight w:val="551" w:hRule="atLeast"/>
        </w:trPr>
        <w:tc>
          <w:tcPr>
            <w:tcW w:w="2123" w:type="dxa"/>
          </w:tcPr>
          <w:p>
            <w:pPr>
              <w:pStyle w:val="TableParagraph"/>
              <w:spacing w:before="133"/>
              <w:ind w:left="50"/>
              <w:rPr>
                <w:sz w:val="24"/>
              </w:rPr>
            </w:pPr>
            <w:r>
              <w:rPr>
                <w:spacing w:val="-5"/>
                <w:sz w:val="24"/>
              </w:rPr>
              <w:t>ERE</w:t>
            </w:r>
          </w:p>
        </w:tc>
        <w:tc>
          <w:tcPr>
            <w:tcW w:w="5774" w:type="dxa"/>
          </w:tcPr>
          <w:p>
            <w:pPr>
              <w:pStyle w:val="TableParagraph"/>
              <w:spacing w:before="133"/>
              <w:ind w:left="1162"/>
              <w:rPr>
                <w:sz w:val="24"/>
              </w:rPr>
            </w:pPr>
            <w:r>
              <w:rPr>
                <w:sz w:val="24"/>
              </w:rPr>
              <w:t>Energy</w:t>
            </w:r>
            <w:r>
              <w:rPr>
                <w:spacing w:val="-7"/>
                <w:sz w:val="24"/>
              </w:rPr>
              <w:t> </w:t>
            </w:r>
            <w:r>
              <w:rPr>
                <w:sz w:val="24"/>
              </w:rPr>
              <w:t>Reuse</w:t>
            </w:r>
            <w:r>
              <w:rPr>
                <w:spacing w:val="-3"/>
                <w:sz w:val="24"/>
              </w:rPr>
              <w:t> </w:t>
            </w:r>
            <w:r>
              <w:rPr>
                <w:spacing w:val="-2"/>
                <w:sz w:val="24"/>
              </w:rPr>
              <w:t>Effectiveness</w:t>
            </w:r>
          </w:p>
        </w:tc>
      </w:tr>
      <w:tr>
        <w:trPr>
          <w:trHeight w:val="552" w:hRule="atLeast"/>
        </w:trPr>
        <w:tc>
          <w:tcPr>
            <w:tcW w:w="2123" w:type="dxa"/>
          </w:tcPr>
          <w:p>
            <w:pPr>
              <w:pStyle w:val="TableParagraph"/>
              <w:spacing w:before="133"/>
              <w:ind w:left="50"/>
              <w:rPr>
                <w:sz w:val="24"/>
              </w:rPr>
            </w:pPr>
            <w:r>
              <w:rPr>
                <w:spacing w:val="-5"/>
                <w:sz w:val="24"/>
              </w:rPr>
              <w:t>GA</w:t>
            </w:r>
          </w:p>
        </w:tc>
        <w:tc>
          <w:tcPr>
            <w:tcW w:w="5774" w:type="dxa"/>
          </w:tcPr>
          <w:p>
            <w:pPr>
              <w:pStyle w:val="TableParagraph"/>
              <w:spacing w:before="133"/>
              <w:ind w:left="1162"/>
              <w:rPr>
                <w:sz w:val="24"/>
              </w:rPr>
            </w:pPr>
            <w:r>
              <w:rPr>
                <w:sz w:val="24"/>
              </w:rPr>
              <w:t>Genetic</w:t>
            </w:r>
            <w:r>
              <w:rPr>
                <w:spacing w:val="-7"/>
                <w:sz w:val="24"/>
              </w:rPr>
              <w:t> </w:t>
            </w:r>
            <w:r>
              <w:rPr>
                <w:spacing w:val="-2"/>
                <w:sz w:val="24"/>
              </w:rPr>
              <w:t>Algorithm</w:t>
            </w:r>
          </w:p>
        </w:tc>
      </w:tr>
      <w:tr>
        <w:trPr>
          <w:trHeight w:val="552" w:hRule="atLeast"/>
        </w:trPr>
        <w:tc>
          <w:tcPr>
            <w:tcW w:w="2123" w:type="dxa"/>
          </w:tcPr>
          <w:p>
            <w:pPr>
              <w:pStyle w:val="TableParagraph"/>
              <w:spacing w:before="133"/>
              <w:ind w:left="50"/>
              <w:rPr>
                <w:sz w:val="24"/>
              </w:rPr>
            </w:pPr>
            <w:r>
              <w:rPr>
                <w:spacing w:val="-5"/>
                <w:sz w:val="24"/>
              </w:rPr>
              <w:t>GPR</w:t>
            </w:r>
          </w:p>
        </w:tc>
        <w:tc>
          <w:tcPr>
            <w:tcW w:w="5774" w:type="dxa"/>
          </w:tcPr>
          <w:p>
            <w:pPr>
              <w:pStyle w:val="TableParagraph"/>
              <w:spacing w:before="133"/>
              <w:ind w:left="1162"/>
              <w:rPr>
                <w:sz w:val="24"/>
              </w:rPr>
            </w:pPr>
            <w:r>
              <w:rPr>
                <w:sz w:val="24"/>
              </w:rPr>
              <w:t>Gaussian</w:t>
            </w:r>
            <w:r>
              <w:rPr>
                <w:spacing w:val="-10"/>
                <w:sz w:val="24"/>
              </w:rPr>
              <w:t> </w:t>
            </w:r>
            <w:r>
              <w:rPr>
                <w:sz w:val="24"/>
              </w:rPr>
              <w:t>Process</w:t>
            </w:r>
            <w:r>
              <w:rPr>
                <w:spacing w:val="-10"/>
                <w:sz w:val="24"/>
              </w:rPr>
              <w:t> </w:t>
            </w:r>
            <w:r>
              <w:rPr>
                <w:spacing w:val="-2"/>
                <w:sz w:val="24"/>
              </w:rPr>
              <w:t>Regression</w:t>
            </w:r>
          </w:p>
        </w:tc>
      </w:tr>
      <w:tr>
        <w:trPr>
          <w:trHeight w:val="552" w:hRule="atLeast"/>
        </w:trPr>
        <w:tc>
          <w:tcPr>
            <w:tcW w:w="2123" w:type="dxa"/>
          </w:tcPr>
          <w:p>
            <w:pPr>
              <w:pStyle w:val="TableParagraph"/>
              <w:spacing w:before="133"/>
              <w:ind w:left="50"/>
              <w:rPr>
                <w:sz w:val="24"/>
              </w:rPr>
            </w:pPr>
            <w:r>
              <w:rPr>
                <w:spacing w:val="-5"/>
                <w:sz w:val="24"/>
              </w:rPr>
              <w:t>IT</w:t>
            </w:r>
          </w:p>
        </w:tc>
        <w:tc>
          <w:tcPr>
            <w:tcW w:w="5774" w:type="dxa"/>
          </w:tcPr>
          <w:p>
            <w:pPr>
              <w:pStyle w:val="TableParagraph"/>
              <w:spacing w:before="133"/>
              <w:ind w:left="1162"/>
              <w:rPr>
                <w:sz w:val="24"/>
              </w:rPr>
            </w:pPr>
            <w:r>
              <w:rPr>
                <w:spacing w:val="-2"/>
                <w:sz w:val="24"/>
              </w:rPr>
              <w:t>Information</w:t>
            </w:r>
            <w:r>
              <w:rPr>
                <w:spacing w:val="5"/>
                <w:sz w:val="24"/>
              </w:rPr>
              <w:t> </w:t>
            </w:r>
            <w:r>
              <w:rPr>
                <w:spacing w:val="-2"/>
                <w:sz w:val="24"/>
              </w:rPr>
              <w:t>Technology</w:t>
            </w:r>
          </w:p>
        </w:tc>
      </w:tr>
      <w:tr>
        <w:trPr>
          <w:trHeight w:val="551" w:hRule="atLeast"/>
        </w:trPr>
        <w:tc>
          <w:tcPr>
            <w:tcW w:w="2123" w:type="dxa"/>
          </w:tcPr>
          <w:p>
            <w:pPr>
              <w:pStyle w:val="TableParagraph"/>
              <w:spacing w:before="133"/>
              <w:ind w:left="50"/>
              <w:rPr>
                <w:sz w:val="24"/>
              </w:rPr>
            </w:pPr>
            <w:r>
              <w:rPr>
                <w:spacing w:val="-5"/>
                <w:sz w:val="24"/>
              </w:rPr>
              <w:t>LMA</w:t>
            </w:r>
          </w:p>
        </w:tc>
        <w:tc>
          <w:tcPr>
            <w:tcW w:w="5774" w:type="dxa"/>
          </w:tcPr>
          <w:p>
            <w:pPr>
              <w:pStyle w:val="TableParagraph"/>
              <w:spacing w:before="133"/>
              <w:ind w:left="1162"/>
              <w:rPr>
                <w:sz w:val="24"/>
              </w:rPr>
            </w:pPr>
            <w:r>
              <w:rPr>
                <w:sz w:val="24"/>
              </w:rPr>
              <w:t>Levenberg–Marquardt</w:t>
            </w:r>
            <w:r>
              <w:rPr>
                <w:spacing w:val="-15"/>
                <w:sz w:val="24"/>
              </w:rPr>
              <w:t> </w:t>
            </w:r>
            <w:r>
              <w:rPr>
                <w:spacing w:val="-2"/>
                <w:sz w:val="24"/>
              </w:rPr>
              <w:t>Algorithm</w:t>
            </w:r>
          </w:p>
        </w:tc>
      </w:tr>
      <w:tr>
        <w:trPr>
          <w:trHeight w:val="551" w:hRule="atLeast"/>
        </w:trPr>
        <w:tc>
          <w:tcPr>
            <w:tcW w:w="2123" w:type="dxa"/>
          </w:tcPr>
          <w:p>
            <w:pPr>
              <w:pStyle w:val="TableParagraph"/>
              <w:spacing w:before="133"/>
              <w:ind w:left="50"/>
              <w:rPr>
                <w:sz w:val="24"/>
              </w:rPr>
            </w:pPr>
            <w:r>
              <w:rPr>
                <w:spacing w:val="-5"/>
                <w:sz w:val="24"/>
              </w:rPr>
              <w:t>PDU</w:t>
            </w:r>
          </w:p>
        </w:tc>
        <w:tc>
          <w:tcPr>
            <w:tcW w:w="5774" w:type="dxa"/>
          </w:tcPr>
          <w:p>
            <w:pPr>
              <w:pStyle w:val="TableParagraph"/>
              <w:spacing w:before="133"/>
              <w:ind w:left="1162"/>
              <w:rPr>
                <w:sz w:val="24"/>
              </w:rPr>
            </w:pPr>
            <w:r>
              <w:rPr>
                <w:sz w:val="24"/>
              </w:rPr>
              <w:t>Power</w:t>
            </w:r>
            <w:r>
              <w:rPr>
                <w:spacing w:val="-8"/>
                <w:sz w:val="24"/>
              </w:rPr>
              <w:t> </w:t>
            </w:r>
            <w:r>
              <w:rPr>
                <w:sz w:val="24"/>
              </w:rPr>
              <w:t>Distribution</w:t>
            </w:r>
            <w:r>
              <w:rPr>
                <w:spacing w:val="-7"/>
                <w:sz w:val="24"/>
              </w:rPr>
              <w:t> </w:t>
            </w:r>
            <w:r>
              <w:rPr>
                <w:spacing w:val="-4"/>
                <w:sz w:val="24"/>
              </w:rPr>
              <w:t>Unit</w:t>
            </w:r>
          </w:p>
        </w:tc>
      </w:tr>
      <w:tr>
        <w:trPr>
          <w:trHeight w:val="408" w:hRule="atLeast"/>
        </w:trPr>
        <w:tc>
          <w:tcPr>
            <w:tcW w:w="2123" w:type="dxa"/>
          </w:tcPr>
          <w:p>
            <w:pPr>
              <w:pStyle w:val="TableParagraph"/>
              <w:spacing w:line="256" w:lineRule="exact" w:before="133"/>
              <w:ind w:left="50"/>
              <w:rPr>
                <w:sz w:val="24"/>
              </w:rPr>
            </w:pPr>
            <w:r>
              <w:rPr>
                <w:spacing w:val="-5"/>
                <w:sz w:val="24"/>
              </w:rPr>
              <w:t>POD</w:t>
            </w:r>
          </w:p>
        </w:tc>
        <w:tc>
          <w:tcPr>
            <w:tcW w:w="5774" w:type="dxa"/>
          </w:tcPr>
          <w:p>
            <w:pPr>
              <w:pStyle w:val="TableParagraph"/>
              <w:spacing w:line="256" w:lineRule="exact" w:before="133"/>
              <w:ind w:left="1162"/>
              <w:rPr>
                <w:sz w:val="24"/>
              </w:rPr>
            </w:pPr>
            <w:r>
              <w:rPr>
                <w:sz w:val="24"/>
              </w:rPr>
              <w:t>Proper</w:t>
            </w:r>
            <w:r>
              <w:rPr>
                <w:spacing w:val="-6"/>
                <w:sz w:val="24"/>
              </w:rPr>
              <w:t> </w:t>
            </w:r>
            <w:r>
              <w:rPr>
                <w:sz w:val="24"/>
              </w:rPr>
              <w:t>Orthogonal</w:t>
            </w:r>
            <w:r>
              <w:rPr>
                <w:spacing w:val="-5"/>
                <w:sz w:val="24"/>
              </w:rPr>
              <w:t> </w:t>
            </w:r>
            <w:r>
              <w:rPr>
                <w:spacing w:val="-2"/>
                <w:sz w:val="24"/>
              </w:rPr>
              <w:t>Decomposition</w:t>
            </w:r>
          </w:p>
        </w:tc>
      </w:tr>
    </w:tbl>
    <w:p>
      <w:pPr>
        <w:spacing w:after="0" w:line="256" w:lineRule="exact"/>
        <w:rPr>
          <w:sz w:val="24"/>
        </w:rPr>
        <w:sectPr>
          <w:type w:val="continuous"/>
          <w:pgSz w:w="12240" w:h="15840"/>
          <w:pgMar w:header="0" w:footer="1068" w:top="1420" w:bottom="1723" w:left="1720" w:right="1320"/>
        </w:sectPr>
      </w:pPr>
    </w:p>
    <w:tbl>
      <w:tblPr>
        <w:tblW w:w="0" w:type="auto"/>
        <w:jc w:val="left"/>
        <w:tblInd w:w="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942"/>
        <w:gridCol w:w="4018"/>
      </w:tblGrid>
      <w:tr>
        <w:trPr>
          <w:trHeight w:val="409" w:hRule="atLeast"/>
        </w:trPr>
        <w:tc>
          <w:tcPr>
            <w:tcW w:w="1942" w:type="dxa"/>
          </w:tcPr>
          <w:p>
            <w:pPr>
              <w:pStyle w:val="TableParagraph"/>
              <w:spacing w:line="266" w:lineRule="exact"/>
              <w:ind w:left="50"/>
              <w:rPr>
                <w:sz w:val="24"/>
              </w:rPr>
            </w:pPr>
            <w:r>
              <w:rPr>
                <w:spacing w:val="-5"/>
                <w:sz w:val="24"/>
              </w:rPr>
              <w:t>PUE</w:t>
            </w:r>
          </w:p>
        </w:tc>
        <w:tc>
          <w:tcPr>
            <w:tcW w:w="4018" w:type="dxa"/>
          </w:tcPr>
          <w:p>
            <w:pPr>
              <w:pStyle w:val="TableParagraph"/>
              <w:spacing w:line="266" w:lineRule="exact"/>
              <w:ind w:left="1343"/>
              <w:rPr>
                <w:sz w:val="24"/>
              </w:rPr>
            </w:pPr>
            <w:r>
              <w:rPr>
                <w:sz w:val="24"/>
              </w:rPr>
              <w:t>Power</w:t>
            </w:r>
            <w:r>
              <w:rPr>
                <w:spacing w:val="-8"/>
                <w:sz w:val="24"/>
              </w:rPr>
              <w:t> </w:t>
            </w:r>
            <w:r>
              <w:rPr>
                <w:sz w:val="24"/>
              </w:rPr>
              <w:t>Usage</w:t>
            </w:r>
            <w:r>
              <w:rPr>
                <w:spacing w:val="-7"/>
                <w:sz w:val="24"/>
              </w:rPr>
              <w:t> </w:t>
            </w:r>
            <w:r>
              <w:rPr>
                <w:spacing w:val="-2"/>
                <w:sz w:val="24"/>
              </w:rPr>
              <w:t>Effectiveness</w:t>
            </w:r>
          </w:p>
        </w:tc>
      </w:tr>
      <w:tr>
        <w:trPr>
          <w:trHeight w:val="552" w:hRule="atLeast"/>
        </w:trPr>
        <w:tc>
          <w:tcPr>
            <w:tcW w:w="1942" w:type="dxa"/>
          </w:tcPr>
          <w:p>
            <w:pPr>
              <w:pStyle w:val="TableParagraph"/>
              <w:spacing w:before="133"/>
              <w:ind w:left="50"/>
              <w:rPr>
                <w:sz w:val="24"/>
              </w:rPr>
            </w:pPr>
            <w:r>
              <w:rPr>
                <w:spacing w:val="-5"/>
                <w:sz w:val="24"/>
              </w:rPr>
              <w:t>SVR</w:t>
            </w:r>
          </w:p>
        </w:tc>
        <w:tc>
          <w:tcPr>
            <w:tcW w:w="4018" w:type="dxa"/>
          </w:tcPr>
          <w:p>
            <w:pPr>
              <w:pStyle w:val="TableParagraph"/>
              <w:spacing w:before="133"/>
              <w:ind w:left="1343"/>
              <w:rPr>
                <w:sz w:val="24"/>
              </w:rPr>
            </w:pPr>
            <w:r>
              <w:rPr>
                <w:sz w:val="24"/>
              </w:rPr>
              <w:t>Support</w:t>
            </w:r>
            <w:r>
              <w:rPr>
                <w:spacing w:val="-4"/>
                <w:sz w:val="24"/>
              </w:rPr>
              <w:t> </w:t>
            </w:r>
            <w:r>
              <w:rPr>
                <w:sz w:val="24"/>
              </w:rPr>
              <w:t>Vector</w:t>
            </w:r>
            <w:r>
              <w:rPr>
                <w:spacing w:val="-4"/>
                <w:sz w:val="24"/>
              </w:rPr>
              <w:t> </w:t>
            </w:r>
            <w:r>
              <w:rPr>
                <w:spacing w:val="-2"/>
                <w:sz w:val="24"/>
              </w:rPr>
              <w:t>Regression</w:t>
            </w:r>
          </w:p>
        </w:tc>
      </w:tr>
      <w:tr>
        <w:trPr>
          <w:trHeight w:val="551" w:hRule="atLeast"/>
        </w:trPr>
        <w:tc>
          <w:tcPr>
            <w:tcW w:w="1942" w:type="dxa"/>
          </w:tcPr>
          <w:p>
            <w:pPr>
              <w:pStyle w:val="TableParagraph"/>
              <w:spacing w:before="133"/>
              <w:ind w:left="50"/>
              <w:rPr>
                <w:sz w:val="24"/>
              </w:rPr>
            </w:pPr>
            <w:r>
              <w:rPr>
                <w:spacing w:val="-5"/>
                <w:sz w:val="24"/>
              </w:rPr>
              <w:t>TEP</w:t>
            </w:r>
          </w:p>
        </w:tc>
        <w:tc>
          <w:tcPr>
            <w:tcW w:w="4018" w:type="dxa"/>
          </w:tcPr>
          <w:p>
            <w:pPr>
              <w:pStyle w:val="TableParagraph"/>
              <w:spacing w:before="133"/>
              <w:ind w:left="1343"/>
              <w:rPr>
                <w:sz w:val="24"/>
              </w:rPr>
            </w:pPr>
            <w:r>
              <w:rPr>
                <w:sz w:val="24"/>
              </w:rPr>
              <w:t>Total</w:t>
            </w:r>
            <w:r>
              <w:rPr>
                <w:spacing w:val="-2"/>
                <w:sz w:val="24"/>
              </w:rPr>
              <w:t> </w:t>
            </w:r>
            <w:r>
              <w:rPr>
                <w:sz w:val="24"/>
              </w:rPr>
              <w:t>Escaped</w:t>
            </w:r>
            <w:r>
              <w:rPr>
                <w:spacing w:val="-2"/>
                <w:sz w:val="24"/>
              </w:rPr>
              <w:t> Power</w:t>
            </w:r>
          </w:p>
        </w:tc>
      </w:tr>
      <w:tr>
        <w:trPr>
          <w:trHeight w:val="408" w:hRule="atLeast"/>
        </w:trPr>
        <w:tc>
          <w:tcPr>
            <w:tcW w:w="1942" w:type="dxa"/>
          </w:tcPr>
          <w:p>
            <w:pPr>
              <w:pStyle w:val="TableParagraph"/>
              <w:spacing w:line="256" w:lineRule="exact" w:before="133"/>
              <w:ind w:left="50"/>
              <w:rPr>
                <w:sz w:val="24"/>
              </w:rPr>
            </w:pPr>
            <w:r>
              <w:rPr>
                <w:spacing w:val="-5"/>
                <w:sz w:val="24"/>
              </w:rPr>
              <w:t>WUE</w:t>
            </w:r>
          </w:p>
        </w:tc>
        <w:tc>
          <w:tcPr>
            <w:tcW w:w="4018" w:type="dxa"/>
          </w:tcPr>
          <w:p>
            <w:pPr>
              <w:pStyle w:val="TableParagraph"/>
              <w:spacing w:line="256" w:lineRule="exact" w:before="133"/>
              <w:ind w:left="1343"/>
              <w:rPr>
                <w:sz w:val="24"/>
              </w:rPr>
            </w:pPr>
            <w:r>
              <w:rPr>
                <w:sz w:val="24"/>
              </w:rPr>
              <w:t>Water</w:t>
            </w:r>
            <w:r>
              <w:rPr>
                <w:spacing w:val="-6"/>
                <w:sz w:val="24"/>
              </w:rPr>
              <w:t> </w:t>
            </w:r>
            <w:r>
              <w:rPr>
                <w:sz w:val="24"/>
              </w:rPr>
              <w:t>Usage</w:t>
            </w:r>
            <w:r>
              <w:rPr>
                <w:spacing w:val="-4"/>
                <w:sz w:val="24"/>
              </w:rPr>
              <w:t> </w:t>
            </w:r>
            <w:r>
              <w:rPr>
                <w:spacing w:val="-2"/>
                <w:sz w:val="24"/>
              </w:rPr>
              <w:t>Effectiveness</w:t>
            </w:r>
          </w:p>
        </w:tc>
      </w:tr>
    </w:tbl>
    <w:p>
      <w:pPr>
        <w:spacing w:after="0" w:line="256" w:lineRule="exact"/>
        <w:rPr>
          <w:sz w:val="24"/>
        </w:rPr>
        <w:sectPr>
          <w:type w:val="continuous"/>
          <w:pgSz w:w="12240" w:h="15840"/>
          <w:pgMar w:header="0" w:footer="1068" w:top="1420" w:bottom="1260" w:left="1720" w:right="1320"/>
        </w:sectPr>
      </w:pPr>
    </w:p>
    <w:p>
      <w:pPr>
        <w:pStyle w:val="Heading2"/>
        <w:ind w:left="321"/>
      </w:pPr>
      <w:bookmarkStart w:name="_bookmark4" w:id="5"/>
      <w:bookmarkEnd w:id="5"/>
      <w:r>
        <w:rPr/>
      </w:r>
      <w:r>
        <w:rPr>
          <w:spacing w:val="-2"/>
        </w:rPr>
        <w:t>SUMMARY</w:t>
      </w:r>
    </w:p>
    <w:p>
      <w:pPr>
        <w:pStyle w:val="BodyText"/>
        <w:rPr>
          <w:sz w:val="30"/>
        </w:rPr>
      </w:pPr>
    </w:p>
    <w:p>
      <w:pPr>
        <w:pStyle w:val="BodyText"/>
        <w:spacing w:before="7"/>
        <w:rPr>
          <w:sz w:val="39"/>
        </w:rPr>
      </w:pPr>
    </w:p>
    <w:p>
      <w:pPr>
        <w:pStyle w:val="BodyText"/>
        <w:spacing w:line="480" w:lineRule="auto"/>
        <w:ind w:left="440" w:right="115" w:firstLine="720"/>
        <w:jc w:val="both"/>
      </w:pPr>
      <w:r>
        <w:rPr/>
        <w:t>Thermal management of data centers remains a challenge because of their ever- increasing power densities and decreasing server</w:t>
      </w:r>
      <w:r>
        <w:rPr/>
        <w:t> footprints. Current lack of dynamic control</w:t>
      </w:r>
      <w:r>
        <w:rPr>
          <w:spacing w:val="-1"/>
        </w:rPr>
        <w:t> </w:t>
      </w:r>
      <w:r>
        <w:rPr/>
        <w:t>over global</w:t>
      </w:r>
      <w:r>
        <w:rPr>
          <w:spacing w:val="-1"/>
        </w:rPr>
        <w:t> </w:t>
      </w:r>
      <w:r>
        <w:rPr/>
        <w:t>provisioning</w:t>
      </w:r>
      <w:r>
        <w:rPr>
          <w:spacing w:val="-3"/>
        </w:rPr>
        <w:t> </w:t>
      </w:r>
      <w:r>
        <w:rPr/>
        <w:t>and local distribution</w:t>
      </w:r>
      <w:r>
        <w:rPr>
          <w:spacing w:val="-1"/>
        </w:rPr>
        <w:t> </w:t>
      </w:r>
      <w:r>
        <w:rPr/>
        <w:t>of</w:t>
      </w:r>
      <w:r>
        <w:rPr>
          <w:spacing w:val="-1"/>
        </w:rPr>
        <w:t> </w:t>
      </w:r>
      <w:r>
        <w:rPr/>
        <w:t>cooling</w:t>
      </w:r>
      <w:r>
        <w:rPr>
          <w:spacing w:val="-1"/>
        </w:rPr>
        <w:t> </w:t>
      </w:r>
      <w:r>
        <w:rPr/>
        <w:t>resources often</w:t>
      </w:r>
      <w:r>
        <w:rPr>
          <w:spacing w:val="-1"/>
        </w:rPr>
        <w:t> </w:t>
      </w:r>
      <w:r>
        <w:rPr/>
        <w:t>result in wasteful overcooling. These trends motivate this thesis research, which focuses on the development</w:t>
      </w:r>
      <w:r>
        <w:rPr>
          <w:spacing w:val="-4"/>
        </w:rPr>
        <w:t> </w:t>
      </w:r>
      <w:r>
        <w:rPr/>
        <w:t>of</w:t>
      </w:r>
      <w:r>
        <w:rPr>
          <w:spacing w:val="-5"/>
        </w:rPr>
        <w:t> </w:t>
      </w:r>
      <w:r>
        <w:rPr/>
        <w:t>a</w:t>
      </w:r>
      <w:r>
        <w:rPr>
          <w:spacing w:val="-5"/>
        </w:rPr>
        <w:t> </w:t>
      </w:r>
      <w:r>
        <w:rPr/>
        <w:t>reliable</w:t>
      </w:r>
      <w:r>
        <w:rPr>
          <w:spacing w:val="-3"/>
        </w:rPr>
        <w:t> </w:t>
      </w:r>
      <w:r>
        <w:rPr/>
        <w:t>and</w:t>
      </w:r>
      <w:r>
        <w:rPr>
          <w:spacing w:val="-4"/>
        </w:rPr>
        <w:t> </w:t>
      </w:r>
      <w:r>
        <w:rPr/>
        <w:t>energy-efficient</w:t>
      </w:r>
      <w:r>
        <w:rPr>
          <w:spacing w:val="-4"/>
        </w:rPr>
        <w:t> </w:t>
      </w:r>
      <w:r>
        <w:rPr/>
        <w:t>framework</w:t>
      </w:r>
      <w:r>
        <w:rPr>
          <w:spacing w:val="-4"/>
        </w:rPr>
        <w:t> </w:t>
      </w:r>
      <w:r>
        <w:rPr/>
        <w:t>for</w:t>
      </w:r>
      <w:r>
        <w:rPr>
          <w:spacing w:val="-4"/>
        </w:rPr>
        <w:t> </w:t>
      </w:r>
      <w:r>
        <w:rPr/>
        <w:t>allocating</w:t>
      </w:r>
      <w:r>
        <w:rPr>
          <w:spacing w:val="-6"/>
        </w:rPr>
        <w:t> </w:t>
      </w:r>
      <w:r>
        <w:rPr/>
        <w:t>cooling</w:t>
      </w:r>
      <w:r>
        <w:rPr>
          <w:spacing w:val="-7"/>
        </w:rPr>
        <w:t> </w:t>
      </w:r>
      <w:r>
        <w:rPr/>
        <w:t>resources to meet thermal management requirements, while minimizing energy consumption and adverse environmental impacts.</w:t>
      </w:r>
    </w:p>
    <w:p>
      <w:pPr>
        <w:pStyle w:val="BodyText"/>
        <w:spacing w:before="1"/>
        <w:rPr>
          <w:sz w:val="21"/>
        </w:rPr>
      </w:pPr>
    </w:p>
    <w:p>
      <w:pPr>
        <w:pStyle w:val="BodyText"/>
        <w:spacing w:line="480" w:lineRule="auto" w:before="1"/>
        <w:ind w:left="440" w:right="115" w:firstLine="720"/>
        <w:jc w:val="both"/>
      </w:pPr>
      <w:r>
        <w:rPr/>
        <w:t>A key component of energy-efficient thermal management is real-time accurate prediction</w:t>
      </w:r>
      <w:r>
        <w:rPr>
          <w:spacing w:val="-1"/>
        </w:rPr>
        <w:t> </w:t>
      </w:r>
      <w:r>
        <w:rPr/>
        <w:t>of</w:t>
      </w:r>
      <w:r>
        <w:rPr>
          <w:spacing w:val="-2"/>
        </w:rPr>
        <w:t> </w:t>
      </w:r>
      <w:r>
        <w:rPr/>
        <w:t>temperature</w:t>
      </w:r>
      <w:r>
        <w:rPr>
          <w:spacing w:val="-1"/>
        </w:rPr>
        <w:t> </w:t>
      </w:r>
      <w:r>
        <w:rPr/>
        <w:t>distribution</w:t>
      </w:r>
      <w:r>
        <w:rPr>
          <w:spacing w:val="-3"/>
        </w:rPr>
        <w:t> </w:t>
      </w:r>
      <w:r>
        <w:rPr/>
        <w:t>in</w:t>
      </w:r>
      <w:r>
        <w:rPr>
          <w:spacing w:val="-1"/>
        </w:rPr>
        <w:t> </w:t>
      </w:r>
      <w:r>
        <w:rPr/>
        <w:t>data</w:t>
      </w:r>
      <w:r>
        <w:rPr>
          <w:spacing w:val="-2"/>
        </w:rPr>
        <w:t> </w:t>
      </w:r>
      <w:r>
        <w:rPr/>
        <w:t>centers. This</w:t>
      </w:r>
      <w:r>
        <w:rPr>
          <w:spacing w:val="-1"/>
        </w:rPr>
        <w:t> </w:t>
      </w:r>
      <w:r>
        <w:rPr/>
        <w:t>first</w:t>
      </w:r>
      <w:r>
        <w:rPr>
          <w:spacing w:val="-2"/>
        </w:rPr>
        <w:t> </w:t>
      </w:r>
      <w:r>
        <w:rPr/>
        <w:t>section</w:t>
      </w:r>
      <w:r>
        <w:rPr>
          <w:spacing w:val="-1"/>
        </w:rPr>
        <w:t> </w:t>
      </w:r>
      <w:r>
        <w:rPr/>
        <w:t>of</w:t>
      </w:r>
      <w:r>
        <w:rPr>
          <w:spacing w:val="-2"/>
        </w:rPr>
        <w:t> </w:t>
      </w:r>
      <w:r>
        <w:rPr/>
        <w:t>this</w:t>
      </w:r>
      <w:r>
        <w:rPr>
          <w:spacing w:val="-1"/>
        </w:rPr>
        <w:t> </w:t>
      </w:r>
      <w:r>
        <w:rPr/>
        <w:t>dissertation focuses on development and comparison of four Data Driven Modeling (DDM) methods, namely Artificial Neural Networks (ANN), Support Vector Regression (SVR), Gaussian Process Regression (GPR) and Proper Orthogonal Decomposition (POD).</w:t>
      </w:r>
      <w:r>
        <w:rPr>
          <w:spacing w:val="40"/>
        </w:rPr>
        <w:t> </w:t>
      </w:r>
      <w:r>
        <w:rPr/>
        <w:t>These DDM methods</w:t>
      </w:r>
      <w:r>
        <w:rPr/>
        <w:t> were</w:t>
      </w:r>
      <w:r>
        <w:rPr/>
        <w:t> trained</w:t>
      </w:r>
      <w:r>
        <w:rPr/>
        <w:t> on</w:t>
      </w:r>
      <w:r>
        <w:rPr/>
        <w:t> datasets generated from offline Computational Fluid Dynamics/Heat Transfer (CFD/HT)</w:t>
      </w:r>
      <w:r>
        <w:rPr/>
        <w:t> simulations</w:t>
      </w:r>
      <w:r>
        <w:rPr/>
        <w:t> for</w:t>
      </w:r>
      <w:r>
        <w:rPr/>
        <w:t> real-time</w:t>
      </w:r>
      <w:r>
        <w:rPr/>
        <w:t> prediction</w:t>
      </w:r>
      <w:r>
        <w:rPr/>
        <w:t> of</w:t>
      </w:r>
      <w:r>
        <w:rPr/>
        <w:t> temperature and airflow distributions in a data center. Using CFD simulation results to train DDMs transfers computational complexity from model execution (in CFD) to model setup and development. To generate</w:t>
      </w:r>
      <w:r>
        <w:rPr>
          <w:spacing w:val="-1"/>
        </w:rPr>
        <w:t> </w:t>
      </w:r>
      <w:r>
        <w:rPr/>
        <w:t>the training</w:t>
      </w:r>
      <w:r>
        <w:rPr>
          <w:spacing w:val="-1"/>
        </w:rPr>
        <w:t> </w:t>
      </w:r>
      <w:r>
        <w:rPr/>
        <w:t>data, a physics-based and experimentally</w:t>
      </w:r>
      <w:r>
        <w:rPr>
          <w:spacing w:val="-1"/>
        </w:rPr>
        <w:t> </w:t>
      </w:r>
      <w:r>
        <w:rPr/>
        <w:t>validated room-level</w:t>
      </w:r>
      <w:r>
        <w:rPr>
          <w:spacing w:val="-14"/>
        </w:rPr>
        <w:t> </w:t>
      </w:r>
      <w:r>
        <w:rPr/>
        <w:t>CFD/HT</w:t>
      </w:r>
      <w:r>
        <w:rPr>
          <w:spacing w:val="-15"/>
        </w:rPr>
        <w:t> </w:t>
      </w:r>
      <w:r>
        <w:rPr/>
        <w:t>model</w:t>
      </w:r>
      <w:r>
        <w:rPr>
          <w:spacing w:val="-14"/>
        </w:rPr>
        <w:t> </w:t>
      </w:r>
      <w:r>
        <w:rPr/>
        <w:t>was</w:t>
      </w:r>
      <w:r>
        <w:rPr>
          <w:spacing w:val="-14"/>
        </w:rPr>
        <w:t> </w:t>
      </w:r>
      <w:r>
        <w:rPr/>
        <w:t>developed</w:t>
      </w:r>
      <w:r>
        <w:rPr>
          <w:spacing w:val="-15"/>
        </w:rPr>
        <w:t> </w:t>
      </w:r>
      <w:r>
        <w:rPr/>
        <w:t>using</w:t>
      </w:r>
      <w:r>
        <w:rPr>
          <w:spacing w:val="-14"/>
        </w:rPr>
        <w:t> </w:t>
      </w:r>
      <w:r>
        <w:rPr/>
        <w:t>the</w:t>
      </w:r>
      <w:r>
        <w:rPr>
          <w:spacing w:val="-15"/>
        </w:rPr>
        <w:t> </w:t>
      </w:r>
      <w:r>
        <w:rPr/>
        <w:t>commercial</w:t>
      </w:r>
      <w:r>
        <w:rPr>
          <w:spacing w:val="-14"/>
        </w:rPr>
        <w:t> </w:t>
      </w:r>
      <w:r>
        <w:rPr/>
        <w:t>software</w:t>
      </w:r>
      <w:r>
        <w:rPr>
          <w:spacing w:val="-15"/>
        </w:rPr>
        <w:t> </w:t>
      </w:r>
      <w:r>
        <w:rPr/>
        <w:t>Future</w:t>
      </w:r>
      <w:r>
        <w:rPr>
          <w:spacing w:val="-15"/>
        </w:rPr>
        <w:t> </w:t>
      </w:r>
      <w:r>
        <w:rPr/>
        <w:t>Facilities 6Sigma Room.</w:t>
      </w:r>
    </w:p>
    <w:p>
      <w:pPr>
        <w:spacing w:after="0" w:line="480" w:lineRule="auto"/>
        <w:jc w:val="both"/>
        <w:sectPr>
          <w:pgSz w:w="12240" w:h="15840"/>
          <w:pgMar w:header="0" w:footer="1068" w:top="1360" w:bottom="1260" w:left="1720" w:right="1320"/>
        </w:sectPr>
      </w:pPr>
    </w:p>
    <w:p>
      <w:pPr>
        <w:pStyle w:val="BodyText"/>
        <w:spacing w:line="482" w:lineRule="auto" w:before="72"/>
        <w:ind w:left="440" w:right="117" w:firstLine="720"/>
        <w:jc w:val="both"/>
      </w:pPr>
      <w:r>
        <w:rPr/>
        <w:t>Another</w:t>
      </w:r>
      <w:r>
        <w:rPr>
          <w:spacing w:val="-15"/>
        </w:rPr>
        <w:t> </w:t>
      </w:r>
      <w:r>
        <w:rPr/>
        <w:t>key</w:t>
      </w:r>
      <w:r>
        <w:rPr>
          <w:spacing w:val="-15"/>
        </w:rPr>
        <w:t> </w:t>
      </w:r>
      <w:r>
        <w:rPr/>
        <w:t>component</w:t>
      </w:r>
      <w:r>
        <w:rPr>
          <w:spacing w:val="-14"/>
        </w:rPr>
        <w:t> </w:t>
      </w:r>
      <w:r>
        <w:rPr/>
        <w:t>of</w:t>
      </w:r>
      <w:r>
        <w:rPr>
          <w:spacing w:val="-14"/>
        </w:rPr>
        <w:t> </w:t>
      </w:r>
      <w:r>
        <w:rPr/>
        <w:t>the</w:t>
      </w:r>
      <w:r>
        <w:rPr>
          <w:spacing w:val="-14"/>
        </w:rPr>
        <w:t> </w:t>
      </w:r>
      <w:r>
        <w:rPr/>
        <w:t>overall</w:t>
      </w:r>
      <w:r>
        <w:rPr>
          <w:spacing w:val="-12"/>
        </w:rPr>
        <w:t> </w:t>
      </w:r>
      <w:r>
        <w:rPr/>
        <w:t>framework</w:t>
      </w:r>
      <w:r>
        <w:rPr>
          <w:spacing w:val="-14"/>
        </w:rPr>
        <w:t> </w:t>
      </w:r>
      <w:r>
        <w:rPr/>
        <w:t>is</w:t>
      </w:r>
      <w:r>
        <w:rPr>
          <w:spacing w:val="-12"/>
        </w:rPr>
        <w:t> </w:t>
      </w:r>
      <w:r>
        <w:rPr/>
        <w:t>a</w:t>
      </w:r>
      <w:r>
        <w:rPr>
          <w:spacing w:val="-14"/>
        </w:rPr>
        <w:t> </w:t>
      </w:r>
      <w:r>
        <w:rPr/>
        <w:t>model</w:t>
      </w:r>
      <w:r>
        <w:rPr>
          <w:spacing w:val="-13"/>
        </w:rPr>
        <w:t> </w:t>
      </w:r>
      <w:r>
        <w:rPr/>
        <w:t>to</w:t>
      </w:r>
      <w:r>
        <w:rPr>
          <w:spacing w:val="-15"/>
        </w:rPr>
        <w:t> </w:t>
      </w:r>
      <w:r>
        <w:rPr/>
        <w:t>estimate</w:t>
      </w:r>
      <w:r>
        <w:rPr>
          <w:spacing w:val="-14"/>
        </w:rPr>
        <w:t> </w:t>
      </w:r>
      <w:r>
        <w:rPr/>
        <w:t>the</w:t>
      </w:r>
      <w:r>
        <w:rPr>
          <w:spacing w:val="-15"/>
        </w:rPr>
        <w:t> </w:t>
      </w:r>
      <w:r>
        <w:rPr/>
        <w:t>cooling power consumed by a data center. This research developed a model based on thermodynamic analyses of data center cooling equipment, as described here.</w:t>
      </w:r>
    </w:p>
    <w:p>
      <w:pPr>
        <w:pStyle w:val="BodyText"/>
        <w:spacing w:line="480" w:lineRule="auto" w:before="232"/>
        <w:ind w:left="440" w:right="122" w:firstLine="720"/>
        <w:jc w:val="both"/>
      </w:pPr>
      <w:r>
        <w:rPr/>
        <w:t>Finally, development and implementation of a Genetic Algorithm (GA)</w:t>
      </w:r>
      <w:r>
        <w:rPr/>
        <w:t> based optimization framework in a data center lab is presented. The optimization framework employs</w:t>
      </w:r>
      <w:r>
        <w:rPr>
          <w:spacing w:val="-2"/>
        </w:rPr>
        <w:t> </w:t>
      </w:r>
      <w:r>
        <w:rPr/>
        <w:t>an</w:t>
      </w:r>
      <w:r>
        <w:rPr>
          <w:spacing w:val="-4"/>
        </w:rPr>
        <w:t> </w:t>
      </w:r>
      <w:r>
        <w:rPr/>
        <w:t>ANN</w:t>
      </w:r>
      <w:r>
        <w:rPr>
          <w:spacing w:val="-4"/>
        </w:rPr>
        <w:t> </w:t>
      </w:r>
      <w:r>
        <w:rPr/>
        <w:t>based</w:t>
      </w:r>
      <w:r>
        <w:rPr>
          <w:spacing w:val="-2"/>
        </w:rPr>
        <w:t> </w:t>
      </w:r>
      <w:r>
        <w:rPr/>
        <w:t>model</w:t>
      </w:r>
      <w:r>
        <w:rPr>
          <w:spacing w:val="-4"/>
        </w:rPr>
        <w:t> </w:t>
      </w:r>
      <w:r>
        <w:rPr/>
        <w:t>to</w:t>
      </w:r>
      <w:r>
        <w:rPr>
          <w:spacing w:val="-4"/>
        </w:rPr>
        <w:t> </w:t>
      </w:r>
      <w:r>
        <w:rPr/>
        <w:t>predict</w:t>
      </w:r>
      <w:r>
        <w:rPr>
          <w:spacing w:val="-2"/>
        </w:rPr>
        <w:t> </w:t>
      </w:r>
      <w:r>
        <w:rPr/>
        <w:t>rack</w:t>
      </w:r>
      <w:r>
        <w:rPr>
          <w:spacing w:val="-2"/>
        </w:rPr>
        <w:t> </w:t>
      </w:r>
      <w:r>
        <w:rPr/>
        <w:t>inlet</w:t>
      </w:r>
      <w:r>
        <w:rPr>
          <w:spacing w:val="-4"/>
        </w:rPr>
        <w:t> </w:t>
      </w:r>
      <w:r>
        <w:rPr/>
        <w:t>air</w:t>
      </w:r>
      <w:r>
        <w:rPr>
          <w:spacing w:val="-5"/>
        </w:rPr>
        <w:t> </w:t>
      </w:r>
      <w:r>
        <w:rPr/>
        <w:t>temperatures</w:t>
      </w:r>
      <w:r>
        <w:rPr>
          <w:spacing w:val="-4"/>
        </w:rPr>
        <w:t> </w:t>
      </w:r>
      <w:r>
        <w:rPr/>
        <w:t>and</w:t>
      </w:r>
      <w:r>
        <w:rPr>
          <w:spacing w:val="-2"/>
        </w:rPr>
        <w:t> </w:t>
      </w:r>
      <w:r>
        <w:rPr/>
        <w:t>a</w:t>
      </w:r>
      <w:r>
        <w:rPr>
          <w:spacing w:val="-3"/>
        </w:rPr>
        <w:t> </w:t>
      </w:r>
      <w:r>
        <w:rPr/>
        <w:t>thermodynamic model</w:t>
      </w:r>
      <w:r>
        <w:rPr>
          <w:spacing w:val="-7"/>
        </w:rPr>
        <w:t> </w:t>
      </w:r>
      <w:r>
        <w:rPr/>
        <w:t>to</w:t>
      </w:r>
      <w:r>
        <w:rPr>
          <w:spacing w:val="-7"/>
        </w:rPr>
        <w:t> </w:t>
      </w:r>
      <w:r>
        <w:rPr/>
        <w:t>optimize</w:t>
      </w:r>
      <w:r>
        <w:rPr>
          <w:spacing w:val="-8"/>
        </w:rPr>
        <w:t> </w:t>
      </w:r>
      <w:r>
        <w:rPr/>
        <w:t>cooling</w:t>
      </w:r>
      <w:r>
        <w:rPr>
          <w:spacing w:val="-7"/>
        </w:rPr>
        <w:t> </w:t>
      </w:r>
      <w:r>
        <w:rPr/>
        <w:t>energy</w:t>
      </w:r>
      <w:r>
        <w:rPr>
          <w:spacing w:val="-10"/>
        </w:rPr>
        <w:t> </w:t>
      </w:r>
      <w:r>
        <w:rPr/>
        <w:t>consumption.</w:t>
      </w:r>
      <w:r>
        <w:rPr>
          <w:spacing w:val="40"/>
        </w:rPr>
        <w:t> </w:t>
      </w:r>
      <w:r>
        <w:rPr/>
        <w:t>Results</w:t>
      </w:r>
      <w:r>
        <w:rPr>
          <w:spacing w:val="-7"/>
        </w:rPr>
        <w:t> </w:t>
      </w:r>
      <w:r>
        <w:rPr/>
        <w:t>from</w:t>
      </w:r>
      <w:r>
        <w:rPr>
          <w:spacing w:val="-7"/>
        </w:rPr>
        <w:t> </w:t>
      </w:r>
      <w:r>
        <w:rPr/>
        <w:t>a</w:t>
      </w:r>
      <w:r>
        <w:rPr>
          <w:spacing w:val="-8"/>
        </w:rPr>
        <w:t> </w:t>
      </w:r>
      <w:r>
        <w:rPr/>
        <w:t>test</w:t>
      </w:r>
      <w:r>
        <w:rPr>
          <w:spacing w:val="-5"/>
        </w:rPr>
        <w:t> </w:t>
      </w:r>
      <w:r>
        <w:rPr/>
        <w:t>run</w:t>
      </w:r>
      <w:r>
        <w:rPr>
          <w:spacing w:val="-8"/>
        </w:rPr>
        <w:t> </w:t>
      </w:r>
      <w:r>
        <w:rPr/>
        <w:t>of</w:t>
      </w:r>
      <w:r>
        <w:rPr>
          <w:spacing w:val="-6"/>
        </w:rPr>
        <w:t> </w:t>
      </w:r>
      <w:r>
        <w:rPr/>
        <w:t>7.5</w:t>
      </w:r>
      <w:r>
        <w:rPr>
          <w:spacing w:val="-7"/>
        </w:rPr>
        <w:t> </w:t>
      </w:r>
      <w:r>
        <w:rPr/>
        <w:t>hours</w:t>
      </w:r>
      <w:r>
        <w:rPr>
          <w:spacing w:val="-8"/>
        </w:rPr>
        <w:t> </w:t>
      </w:r>
      <w:r>
        <w:rPr/>
        <w:t>in</w:t>
      </w:r>
      <w:r>
        <w:rPr>
          <w:spacing w:val="-7"/>
        </w:rPr>
        <w:t> </w:t>
      </w:r>
      <w:r>
        <w:rPr/>
        <w:t>the Data Center Laboratory indicate that implementing this optimization framework for dynamic provisioning of cooling resources reduces cooling power consumption by 20% compared with baseline operation without this optimization.</w:t>
      </w:r>
    </w:p>
    <w:p>
      <w:pPr>
        <w:spacing w:after="0" w:line="480" w:lineRule="auto"/>
        <w:jc w:val="both"/>
        <w:sectPr>
          <w:pgSz w:w="12240" w:h="15840"/>
          <w:pgMar w:header="0" w:footer="1068" w:top="1360" w:bottom="1260" w:left="1720" w:right="1320"/>
        </w:sectPr>
      </w:pPr>
    </w:p>
    <w:p>
      <w:pPr>
        <w:pStyle w:val="Heading1"/>
        <w:tabs>
          <w:tab w:pos="2482" w:val="left" w:leader="none"/>
        </w:tabs>
      </w:pPr>
      <w:bookmarkStart w:name="_bookmark5" w:id="6"/>
      <w:bookmarkEnd w:id="6"/>
      <w:r>
        <w:rPr>
          <w:b w:val="0"/>
        </w:rPr>
      </w:r>
      <w:r>
        <w:rPr/>
        <w:t>CHAPTER</w:t>
      </w:r>
      <w:r>
        <w:rPr>
          <w:spacing w:val="-8"/>
        </w:rPr>
        <w:t> </w:t>
      </w:r>
      <w:r>
        <w:rPr>
          <w:spacing w:val="-5"/>
        </w:rPr>
        <w:t>1.</w:t>
      </w:r>
      <w:r>
        <w:rPr/>
        <w:tab/>
      </w:r>
      <w:r>
        <w:rPr>
          <w:spacing w:val="-2"/>
        </w:rPr>
        <w:t>INTRODUCTION</w:t>
      </w:r>
    </w:p>
    <w:p>
      <w:pPr>
        <w:pStyle w:val="BodyText"/>
        <w:rPr>
          <w:b/>
          <w:sz w:val="30"/>
        </w:rPr>
      </w:pPr>
    </w:p>
    <w:p>
      <w:pPr>
        <w:pStyle w:val="BodyText"/>
        <w:spacing w:before="2"/>
        <w:rPr>
          <w:b/>
          <w:sz w:val="39"/>
        </w:rPr>
      </w:pPr>
    </w:p>
    <w:p>
      <w:pPr>
        <w:pStyle w:val="BodyText"/>
        <w:spacing w:line="480" w:lineRule="auto"/>
        <w:ind w:left="440" w:right="123" w:firstLine="720"/>
        <w:jc w:val="both"/>
      </w:pPr>
      <w:r>
        <w:rPr/>
        <w:t>Data</w:t>
      </w:r>
      <w:r>
        <w:rPr>
          <w:spacing w:val="-3"/>
        </w:rPr>
        <w:t> </w:t>
      </w:r>
      <w:r>
        <w:rPr/>
        <w:t>centers</w:t>
      </w:r>
      <w:r>
        <w:rPr>
          <w:spacing w:val="-2"/>
        </w:rPr>
        <w:t> </w:t>
      </w:r>
      <w:r>
        <w:rPr/>
        <w:t>are</w:t>
      </w:r>
      <w:r>
        <w:rPr>
          <w:spacing w:val="-5"/>
        </w:rPr>
        <w:t> </w:t>
      </w:r>
      <w:r>
        <w:rPr/>
        <w:t>large</w:t>
      </w:r>
      <w:r>
        <w:rPr>
          <w:spacing w:val="-3"/>
        </w:rPr>
        <w:t> </w:t>
      </w:r>
      <w:r>
        <w:rPr/>
        <w:t>facilities</w:t>
      </w:r>
      <w:r>
        <w:rPr>
          <w:spacing w:val="-4"/>
        </w:rPr>
        <w:t> </w:t>
      </w:r>
      <w:r>
        <w:rPr/>
        <w:t>that</w:t>
      </w:r>
      <w:r>
        <w:rPr>
          <w:spacing w:val="-4"/>
        </w:rPr>
        <w:t> </w:t>
      </w:r>
      <w:r>
        <w:rPr/>
        <w:t>host</w:t>
      </w:r>
      <w:r>
        <w:rPr>
          <w:spacing w:val="-4"/>
        </w:rPr>
        <w:t> </w:t>
      </w:r>
      <w:r>
        <w:rPr/>
        <w:t>computing</w:t>
      </w:r>
      <w:r>
        <w:rPr>
          <w:spacing w:val="-4"/>
        </w:rPr>
        <w:t> </w:t>
      </w:r>
      <w:r>
        <w:rPr/>
        <w:t>and</w:t>
      </w:r>
      <w:r>
        <w:rPr>
          <w:spacing w:val="-4"/>
        </w:rPr>
        <w:t> </w:t>
      </w:r>
      <w:r>
        <w:rPr/>
        <w:t>networking</w:t>
      </w:r>
      <w:r>
        <w:rPr>
          <w:spacing w:val="-6"/>
        </w:rPr>
        <w:t> </w:t>
      </w:r>
      <w:r>
        <w:rPr/>
        <w:t>equipment</w:t>
      </w:r>
      <w:r>
        <w:rPr>
          <w:spacing w:val="-4"/>
        </w:rPr>
        <w:t> </w:t>
      </w:r>
      <w:r>
        <w:rPr/>
        <w:t>for the</w:t>
      </w:r>
      <w:r>
        <w:rPr>
          <w:spacing w:val="-9"/>
        </w:rPr>
        <w:t> </w:t>
      </w:r>
      <w:r>
        <w:rPr/>
        <w:t>purposes</w:t>
      </w:r>
      <w:r>
        <w:rPr>
          <w:spacing w:val="-8"/>
        </w:rPr>
        <w:t> </w:t>
      </w:r>
      <w:r>
        <w:rPr/>
        <w:t>of</w:t>
      </w:r>
      <w:r>
        <w:rPr>
          <w:spacing w:val="-7"/>
        </w:rPr>
        <w:t> </w:t>
      </w:r>
      <w:r>
        <w:rPr/>
        <w:t>collecting,</w:t>
      </w:r>
      <w:r>
        <w:rPr>
          <w:spacing w:val="-8"/>
        </w:rPr>
        <w:t> </w:t>
      </w:r>
      <w:r>
        <w:rPr/>
        <w:t>storing,</w:t>
      </w:r>
      <w:r>
        <w:rPr>
          <w:spacing w:val="-8"/>
        </w:rPr>
        <w:t> </w:t>
      </w:r>
      <w:r>
        <w:rPr/>
        <w:t>processing,</w:t>
      </w:r>
      <w:r>
        <w:rPr>
          <w:spacing w:val="-8"/>
        </w:rPr>
        <w:t> </w:t>
      </w:r>
      <w:r>
        <w:rPr/>
        <w:t>distributing</w:t>
      </w:r>
      <w:r>
        <w:rPr>
          <w:spacing w:val="-11"/>
        </w:rPr>
        <w:t> </w:t>
      </w:r>
      <w:r>
        <w:rPr/>
        <w:t>and</w:t>
      </w:r>
      <w:r>
        <w:rPr>
          <w:spacing w:val="-8"/>
        </w:rPr>
        <w:t> </w:t>
      </w:r>
      <w:r>
        <w:rPr/>
        <w:t>accessing</w:t>
      </w:r>
      <w:r>
        <w:rPr>
          <w:spacing w:val="-11"/>
        </w:rPr>
        <w:t> </w:t>
      </w:r>
      <w:r>
        <w:rPr/>
        <w:t>large</w:t>
      </w:r>
      <w:r>
        <w:rPr>
          <w:spacing w:val="-10"/>
        </w:rPr>
        <w:t> </w:t>
      </w:r>
      <w:r>
        <w:rPr/>
        <w:t>volumes</w:t>
      </w:r>
      <w:r>
        <w:rPr>
          <w:spacing w:val="-8"/>
        </w:rPr>
        <w:t> </w:t>
      </w:r>
      <w:r>
        <w:rPr/>
        <w:t>of data.</w:t>
      </w:r>
      <w:r>
        <w:rPr>
          <w:spacing w:val="-1"/>
        </w:rPr>
        <w:t> </w:t>
      </w:r>
      <w:r>
        <w:rPr/>
        <w:t>Most</w:t>
      </w:r>
      <w:r>
        <w:rPr>
          <w:spacing w:val="3"/>
        </w:rPr>
        <w:t> </w:t>
      </w:r>
      <w:r>
        <w:rPr/>
        <w:t>enterprise</w:t>
      </w:r>
      <w:r>
        <w:rPr>
          <w:spacing w:val="1"/>
        </w:rPr>
        <w:t> </w:t>
      </w:r>
      <w:r>
        <w:rPr/>
        <w:t>operations depend</w:t>
      </w:r>
      <w:r>
        <w:rPr>
          <w:spacing w:val="3"/>
        </w:rPr>
        <w:t> </w:t>
      </w:r>
      <w:r>
        <w:rPr/>
        <w:t>on data</w:t>
      </w:r>
      <w:r>
        <w:rPr>
          <w:spacing w:val="1"/>
        </w:rPr>
        <w:t> </w:t>
      </w:r>
      <w:r>
        <w:rPr/>
        <w:t>centers and</w:t>
      </w:r>
      <w:r>
        <w:rPr>
          <w:spacing w:val="2"/>
        </w:rPr>
        <w:t> </w:t>
      </w:r>
      <w:r>
        <w:rPr/>
        <w:t>as</w:t>
      </w:r>
      <w:r>
        <w:rPr>
          <w:spacing w:val="3"/>
        </w:rPr>
        <w:t> </w:t>
      </w:r>
      <w:r>
        <w:rPr/>
        <w:t>such there were more</w:t>
      </w:r>
      <w:r>
        <w:rPr>
          <w:spacing w:val="1"/>
        </w:rPr>
        <w:t> </w:t>
      </w:r>
      <w:r>
        <w:rPr>
          <w:spacing w:val="-4"/>
        </w:rPr>
        <w:t>than</w:t>
      </w:r>
    </w:p>
    <w:p>
      <w:pPr>
        <w:pStyle w:val="BodyText"/>
        <w:spacing w:line="480" w:lineRule="auto"/>
        <w:ind w:left="440" w:right="115"/>
        <w:jc w:val="both"/>
      </w:pPr>
      <w:r>
        <w:rPr/>
        <w:t>8.5 million data centers worldwide in 2017 [1]. Typically, data centers have three basic components:</w:t>
      </w:r>
      <w:r>
        <w:rPr>
          <w:spacing w:val="40"/>
        </w:rPr>
        <w:t> </w:t>
      </w:r>
      <w:r>
        <w:rPr/>
        <w:t>1) Information Technology (IT) Equipment, </w:t>
      </w:r>
      <w:r>
        <w:rPr>
          <w:i/>
        </w:rPr>
        <w:t>i.e.</w:t>
      </w:r>
      <w:r>
        <w:rPr/>
        <w:t>, the functional unit of data center operation, 2) Cooling Infrastructure, which cools the IT equipment and prevents thermal runaway, and lastly 3) Power Distribution Unit (PDU), which provides power to both the IT equipment and Cooling Infrastructure.</w:t>
      </w:r>
    </w:p>
    <w:p>
      <w:pPr>
        <w:pStyle w:val="BodyText"/>
        <w:spacing w:before="11"/>
        <w:rPr>
          <w:sz w:val="20"/>
        </w:rPr>
      </w:pPr>
    </w:p>
    <w:p>
      <w:pPr>
        <w:pStyle w:val="BodyText"/>
        <w:spacing w:line="480" w:lineRule="auto"/>
        <w:ind w:left="440" w:right="113" w:firstLine="720"/>
        <w:jc w:val="both"/>
      </w:pPr>
      <w:r>
        <w:rPr/>
        <w:t>Figure 1 shows a side view of a data center room employing the most common cooling</w:t>
      </w:r>
      <w:r>
        <w:rPr>
          <w:spacing w:val="-1"/>
        </w:rPr>
        <w:t> </w:t>
      </w:r>
      <w:r>
        <w:rPr/>
        <w:t>configuration for air-cooled data centers, namely</w:t>
      </w:r>
      <w:r>
        <w:rPr>
          <w:spacing w:val="-4"/>
        </w:rPr>
        <w:t> </w:t>
      </w:r>
      <w:r>
        <w:rPr/>
        <w:t>underfloor supply</w:t>
      </w:r>
      <w:r>
        <w:rPr>
          <w:spacing w:val="-1"/>
        </w:rPr>
        <w:t> </w:t>
      </w:r>
      <w:r>
        <w:rPr/>
        <w:t>and overhead return.</w:t>
      </w:r>
      <w:r>
        <w:rPr>
          <w:spacing w:val="-8"/>
        </w:rPr>
        <w:t> </w:t>
      </w:r>
      <w:r>
        <w:rPr/>
        <w:t>The</w:t>
      </w:r>
      <w:r>
        <w:rPr>
          <w:spacing w:val="-7"/>
        </w:rPr>
        <w:t> </w:t>
      </w:r>
      <w:r>
        <w:rPr/>
        <w:t>IT</w:t>
      </w:r>
      <w:r>
        <w:rPr>
          <w:spacing w:val="-6"/>
        </w:rPr>
        <w:t> </w:t>
      </w:r>
      <w:r>
        <w:rPr/>
        <w:t>equipment</w:t>
      </w:r>
      <w:r>
        <w:rPr>
          <w:spacing w:val="-6"/>
        </w:rPr>
        <w:t> </w:t>
      </w:r>
      <w:r>
        <w:rPr/>
        <w:t>is</w:t>
      </w:r>
      <w:r>
        <w:rPr>
          <w:spacing w:val="-8"/>
        </w:rPr>
        <w:t> </w:t>
      </w:r>
      <w:r>
        <w:rPr/>
        <w:t>stored</w:t>
      </w:r>
      <w:r>
        <w:rPr>
          <w:spacing w:val="-8"/>
        </w:rPr>
        <w:t> </w:t>
      </w:r>
      <w:r>
        <w:rPr/>
        <w:t>in</w:t>
      </w:r>
      <w:r>
        <w:rPr>
          <w:spacing w:val="-8"/>
        </w:rPr>
        <w:t> </w:t>
      </w:r>
      <w:r>
        <w:rPr/>
        <w:t>racks</w:t>
      </w:r>
      <w:r>
        <w:rPr>
          <w:spacing w:val="-8"/>
        </w:rPr>
        <w:t> </w:t>
      </w:r>
      <w:r>
        <w:rPr/>
        <w:t>arranged</w:t>
      </w:r>
      <w:r>
        <w:rPr>
          <w:spacing w:val="-8"/>
        </w:rPr>
        <w:t> </w:t>
      </w:r>
      <w:r>
        <w:rPr/>
        <w:t>in</w:t>
      </w:r>
      <w:r>
        <w:rPr>
          <w:spacing w:val="-8"/>
        </w:rPr>
        <w:t> </w:t>
      </w:r>
      <w:r>
        <w:rPr/>
        <w:t>a</w:t>
      </w:r>
      <w:r>
        <w:rPr>
          <w:spacing w:val="-9"/>
        </w:rPr>
        <w:t> </w:t>
      </w:r>
      <w:r>
        <w:rPr/>
        <w:t>configuration</w:t>
      </w:r>
      <w:r>
        <w:rPr>
          <w:spacing w:val="-8"/>
        </w:rPr>
        <w:t> </w:t>
      </w:r>
      <w:r>
        <w:rPr/>
        <w:t>with</w:t>
      </w:r>
      <w:r>
        <w:rPr>
          <w:spacing w:val="-8"/>
        </w:rPr>
        <w:t> </w:t>
      </w:r>
      <w:r>
        <w:rPr/>
        <w:t>alternating</w:t>
      </w:r>
      <w:r>
        <w:rPr>
          <w:spacing w:val="-11"/>
        </w:rPr>
        <w:t> </w:t>
      </w:r>
      <w:r>
        <w:rPr/>
        <w:t>hot and</w:t>
      </w:r>
      <w:r>
        <w:rPr>
          <w:spacing w:val="-15"/>
        </w:rPr>
        <w:t> </w:t>
      </w:r>
      <w:r>
        <w:rPr/>
        <w:t>cold</w:t>
      </w:r>
      <w:r>
        <w:rPr>
          <w:spacing w:val="-14"/>
        </w:rPr>
        <w:t> </w:t>
      </w:r>
      <w:r>
        <w:rPr/>
        <w:t>aisles,</w:t>
      </w:r>
      <w:r>
        <w:rPr>
          <w:spacing w:val="-14"/>
        </w:rPr>
        <w:t> </w:t>
      </w:r>
      <w:r>
        <w:rPr/>
        <w:t>while</w:t>
      </w:r>
      <w:r>
        <w:rPr>
          <w:spacing w:val="-15"/>
        </w:rPr>
        <w:t> </w:t>
      </w:r>
      <w:r>
        <w:rPr/>
        <w:t>the</w:t>
      </w:r>
      <w:r>
        <w:rPr>
          <w:spacing w:val="-11"/>
        </w:rPr>
        <w:t> </w:t>
      </w:r>
      <w:r>
        <w:rPr/>
        <w:t>Computer</w:t>
      </w:r>
      <w:r>
        <w:rPr>
          <w:spacing w:val="-15"/>
        </w:rPr>
        <w:t> </w:t>
      </w:r>
      <w:r>
        <w:rPr/>
        <w:t>Room</w:t>
      </w:r>
      <w:r>
        <w:rPr>
          <w:spacing w:val="-14"/>
        </w:rPr>
        <w:t> </w:t>
      </w:r>
      <w:r>
        <w:rPr/>
        <w:t>Air</w:t>
      </w:r>
      <w:r>
        <w:rPr>
          <w:spacing w:val="-15"/>
        </w:rPr>
        <w:t> </w:t>
      </w:r>
      <w:r>
        <w:rPr/>
        <w:t>Conditioning</w:t>
      </w:r>
      <w:r>
        <w:rPr>
          <w:spacing w:val="-15"/>
        </w:rPr>
        <w:t> </w:t>
      </w:r>
      <w:r>
        <w:rPr/>
        <w:t>(CRAC)</w:t>
      </w:r>
      <w:r>
        <w:rPr>
          <w:spacing w:val="-12"/>
        </w:rPr>
        <w:t> </w:t>
      </w:r>
      <w:r>
        <w:rPr/>
        <w:t>units</w:t>
      </w:r>
      <w:r>
        <w:rPr>
          <w:spacing w:val="-14"/>
        </w:rPr>
        <w:t> </w:t>
      </w:r>
      <w:r>
        <w:rPr/>
        <w:t>are</w:t>
      </w:r>
      <w:r>
        <w:rPr>
          <w:spacing w:val="-15"/>
        </w:rPr>
        <w:t> </w:t>
      </w:r>
      <w:r>
        <w:rPr/>
        <w:t>sited</w:t>
      </w:r>
      <w:r>
        <w:rPr>
          <w:spacing w:val="-13"/>
        </w:rPr>
        <w:t> </w:t>
      </w:r>
      <w:r>
        <w:rPr/>
        <w:t>around the periphery of the room. The CRAC units pump cold air into the under-floor plenum, which enters the cold aisle through perforated tiles. This cold air is then drawn into the racks</w:t>
      </w:r>
      <w:r>
        <w:rPr>
          <w:spacing w:val="-5"/>
        </w:rPr>
        <w:t> </w:t>
      </w:r>
      <w:r>
        <w:rPr/>
        <w:t>by</w:t>
      </w:r>
      <w:r>
        <w:rPr>
          <w:spacing w:val="-10"/>
        </w:rPr>
        <w:t> </w:t>
      </w:r>
      <w:r>
        <w:rPr/>
        <w:t>server</w:t>
      </w:r>
      <w:r>
        <w:rPr>
          <w:spacing w:val="-2"/>
        </w:rPr>
        <w:t> </w:t>
      </w:r>
      <w:r>
        <w:rPr/>
        <w:t>fans</w:t>
      </w:r>
      <w:r>
        <w:rPr>
          <w:spacing w:val="-5"/>
        </w:rPr>
        <w:t> </w:t>
      </w:r>
      <w:r>
        <w:rPr/>
        <w:t>and exhausted</w:t>
      </w:r>
      <w:r>
        <w:rPr>
          <w:spacing w:val="-5"/>
        </w:rPr>
        <w:t> </w:t>
      </w:r>
      <w:r>
        <w:rPr/>
        <w:t>to</w:t>
      </w:r>
      <w:r>
        <w:rPr>
          <w:spacing w:val="-4"/>
        </w:rPr>
        <w:t> </w:t>
      </w:r>
      <w:r>
        <w:rPr/>
        <w:t>the</w:t>
      </w:r>
      <w:r>
        <w:rPr>
          <w:spacing w:val="-5"/>
        </w:rPr>
        <w:t> </w:t>
      </w:r>
      <w:r>
        <w:rPr/>
        <w:t>hot</w:t>
      </w:r>
      <w:r>
        <w:rPr>
          <w:spacing w:val="-4"/>
        </w:rPr>
        <w:t> </w:t>
      </w:r>
      <w:r>
        <w:rPr/>
        <w:t>aisle</w:t>
      </w:r>
      <w:r>
        <w:rPr>
          <w:spacing w:val="-6"/>
        </w:rPr>
        <w:t> </w:t>
      </w:r>
      <w:r>
        <w:rPr/>
        <w:t>after</w:t>
      </w:r>
      <w:r>
        <w:rPr>
          <w:spacing w:val="-6"/>
        </w:rPr>
        <w:t> </w:t>
      </w:r>
      <w:r>
        <w:rPr/>
        <w:t>passing</w:t>
      </w:r>
      <w:r>
        <w:rPr>
          <w:spacing w:val="-7"/>
        </w:rPr>
        <w:t> </w:t>
      </w:r>
      <w:r>
        <w:rPr/>
        <w:t>over,</w:t>
      </w:r>
      <w:r>
        <w:rPr>
          <w:spacing w:val="-6"/>
        </w:rPr>
        <w:t> </w:t>
      </w:r>
      <w:r>
        <w:rPr/>
        <w:t>and</w:t>
      </w:r>
      <w:r>
        <w:rPr>
          <w:spacing w:val="-5"/>
        </w:rPr>
        <w:t> </w:t>
      </w:r>
      <w:r>
        <w:rPr/>
        <w:t>being</w:t>
      </w:r>
      <w:r>
        <w:rPr>
          <w:spacing w:val="-7"/>
        </w:rPr>
        <w:t> </w:t>
      </w:r>
      <w:r>
        <w:rPr/>
        <w:t>heated</w:t>
      </w:r>
      <w:r>
        <w:rPr>
          <w:spacing w:val="-5"/>
        </w:rPr>
        <w:t> </w:t>
      </w:r>
      <w:r>
        <w:rPr/>
        <w:t>by, the IT</w:t>
      </w:r>
      <w:r>
        <w:rPr>
          <w:spacing w:val="-2"/>
        </w:rPr>
        <w:t> </w:t>
      </w:r>
      <w:r>
        <w:rPr/>
        <w:t>equipment. Finally, the</w:t>
      </w:r>
      <w:r>
        <w:rPr>
          <w:spacing w:val="-2"/>
        </w:rPr>
        <w:t> </w:t>
      </w:r>
      <w:r>
        <w:rPr/>
        <w:t>heated</w:t>
      </w:r>
      <w:r>
        <w:rPr>
          <w:spacing w:val="-2"/>
        </w:rPr>
        <w:t> </w:t>
      </w:r>
      <w:r>
        <w:rPr/>
        <w:t>air</w:t>
      </w:r>
      <w:r>
        <w:rPr>
          <w:spacing w:val="-2"/>
        </w:rPr>
        <w:t> </w:t>
      </w:r>
      <w:r>
        <w:rPr/>
        <w:t>returns</w:t>
      </w:r>
      <w:r>
        <w:rPr>
          <w:spacing w:val="-1"/>
        </w:rPr>
        <w:t> </w:t>
      </w:r>
      <w:r>
        <w:rPr/>
        <w:t>to</w:t>
      </w:r>
      <w:r>
        <w:rPr>
          <w:spacing w:val="-1"/>
        </w:rPr>
        <w:t> </w:t>
      </w:r>
      <w:r>
        <w:rPr/>
        <w:t>the</w:t>
      </w:r>
      <w:r>
        <w:rPr>
          <w:spacing w:val="-2"/>
        </w:rPr>
        <w:t> </w:t>
      </w:r>
      <w:r>
        <w:rPr/>
        <w:t>CRAC</w:t>
      </w:r>
      <w:r>
        <w:rPr>
          <w:spacing w:val="-3"/>
        </w:rPr>
        <w:t> </w:t>
      </w:r>
      <w:r>
        <w:rPr/>
        <w:t>unit</w:t>
      </w:r>
      <w:r>
        <w:rPr>
          <w:spacing w:val="-1"/>
        </w:rPr>
        <w:t> </w:t>
      </w:r>
      <w:r>
        <w:rPr/>
        <w:t>via</w:t>
      </w:r>
      <w:r>
        <w:rPr>
          <w:spacing w:val="-2"/>
        </w:rPr>
        <w:t> </w:t>
      </w:r>
      <w:r>
        <w:rPr/>
        <w:t>the</w:t>
      </w:r>
      <w:r>
        <w:rPr>
          <w:spacing w:val="-3"/>
        </w:rPr>
        <w:t> </w:t>
      </w:r>
      <w:r>
        <w:rPr/>
        <w:t>overhead</w:t>
      </w:r>
      <w:r>
        <w:rPr>
          <w:spacing w:val="-1"/>
        </w:rPr>
        <w:t> </w:t>
      </w:r>
      <w:r>
        <w:rPr/>
        <w:t>return plenum, and the CRAC unit rejects this heat to cold water</w:t>
      </w:r>
      <w:r>
        <w:rPr>
          <w:spacing w:val="-2"/>
        </w:rPr>
        <w:t> </w:t>
      </w:r>
      <w:r>
        <w:rPr/>
        <w:t>supplied</w:t>
      </w:r>
      <w:r>
        <w:rPr>
          <w:spacing w:val="-1"/>
        </w:rPr>
        <w:t> </w:t>
      </w:r>
      <w:r>
        <w:rPr/>
        <w:t>by</w:t>
      </w:r>
      <w:r>
        <w:rPr>
          <w:spacing w:val="-3"/>
        </w:rPr>
        <w:t> </w:t>
      </w:r>
      <w:r>
        <w:rPr/>
        <w:t>a</w:t>
      </w:r>
      <w:r>
        <w:rPr>
          <w:spacing w:val="-1"/>
        </w:rPr>
        <w:t> </w:t>
      </w:r>
      <w:r>
        <w:rPr/>
        <w:t>chiller</w:t>
      </w:r>
      <w:r>
        <w:rPr>
          <w:spacing w:val="-1"/>
        </w:rPr>
        <w:t> </w:t>
      </w:r>
      <w:r>
        <w:rPr/>
        <w:t>via</w:t>
      </w:r>
      <w:r>
        <w:rPr>
          <w:spacing w:val="-1"/>
        </w:rPr>
        <w:t> </w:t>
      </w:r>
      <w:r>
        <w:rPr/>
        <w:t>an air- water heat exchanger. The ultimate rejection to the ambient is usually accomplished via air-cooled chillers or cooling towers.</w:t>
      </w:r>
    </w:p>
    <w:p>
      <w:pPr>
        <w:pStyle w:val="BodyText"/>
        <w:spacing w:before="11"/>
        <w:ind w:left="440"/>
      </w:pPr>
      <w:r>
        <w:rPr/>
        <w:t>Reference:</w:t>
      </w:r>
      <w:r>
        <w:rPr>
          <w:spacing w:val="13"/>
        </w:rPr>
        <w:t> </w:t>
      </w:r>
      <w:r>
        <w:rPr/>
        <w:t>J.</w:t>
      </w:r>
      <w:r>
        <w:rPr>
          <w:spacing w:val="12"/>
        </w:rPr>
        <w:t> </w:t>
      </w:r>
      <w:r>
        <w:rPr/>
        <w:t>Athavale,</w:t>
      </w:r>
      <w:r>
        <w:rPr>
          <w:spacing w:val="11"/>
        </w:rPr>
        <w:t> </w:t>
      </w:r>
      <w:r>
        <w:rPr/>
        <w:t>Y.</w:t>
      </w:r>
      <w:r>
        <w:rPr>
          <w:spacing w:val="11"/>
        </w:rPr>
        <w:t> </w:t>
      </w:r>
      <w:r>
        <w:rPr/>
        <w:t>Joshi,</w:t>
      </w:r>
      <w:r>
        <w:rPr>
          <w:spacing w:val="9"/>
        </w:rPr>
        <w:t> </w:t>
      </w:r>
      <w:r>
        <w:rPr/>
        <w:t>and</w:t>
      </w:r>
      <w:r>
        <w:rPr>
          <w:spacing w:val="12"/>
        </w:rPr>
        <w:t> </w:t>
      </w:r>
      <w:r>
        <w:rPr/>
        <w:t>M.</w:t>
      </w:r>
      <w:r>
        <w:rPr>
          <w:spacing w:val="12"/>
        </w:rPr>
        <w:t> </w:t>
      </w:r>
      <w:r>
        <w:rPr/>
        <w:t>Yoda,</w:t>
      </w:r>
      <w:r>
        <w:rPr>
          <w:spacing w:val="13"/>
        </w:rPr>
        <w:t> </w:t>
      </w:r>
      <w:r>
        <w:rPr/>
        <w:t>"Thermal</w:t>
      </w:r>
      <w:r>
        <w:rPr>
          <w:spacing w:val="12"/>
        </w:rPr>
        <w:t> </w:t>
      </w:r>
      <w:r>
        <w:rPr/>
        <w:t>Modeling</w:t>
      </w:r>
      <w:r>
        <w:rPr>
          <w:spacing w:val="9"/>
        </w:rPr>
        <w:t> </w:t>
      </w:r>
      <w:r>
        <w:rPr/>
        <w:t>of</w:t>
      </w:r>
      <w:r>
        <w:rPr>
          <w:spacing w:val="11"/>
        </w:rPr>
        <w:t> </w:t>
      </w:r>
      <w:r>
        <w:rPr/>
        <w:t>Data</w:t>
      </w:r>
      <w:r>
        <w:rPr>
          <w:spacing w:val="11"/>
        </w:rPr>
        <w:t> </w:t>
      </w:r>
      <w:r>
        <w:rPr/>
        <w:t>Centers,"</w:t>
      </w:r>
      <w:r>
        <w:rPr>
          <w:spacing w:val="10"/>
        </w:rPr>
        <w:t> </w:t>
      </w:r>
      <w:r>
        <w:rPr>
          <w:spacing w:val="-5"/>
        </w:rPr>
        <w:t>in</w:t>
      </w:r>
    </w:p>
    <w:p>
      <w:pPr>
        <w:spacing w:before="2"/>
        <w:ind w:left="440" w:right="0" w:firstLine="0"/>
        <w:jc w:val="left"/>
        <w:rPr>
          <w:sz w:val="24"/>
        </w:rPr>
      </w:pPr>
      <w:r>
        <w:rPr>
          <w:i/>
          <w:sz w:val="24"/>
        </w:rPr>
        <w:t>Advances</w:t>
      </w:r>
      <w:r>
        <w:rPr>
          <w:i/>
          <w:spacing w:val="-3"/>
          <w:sz w:val="24"/>
        </w:rPr>
        <w:t> </w:t>
      </w:r>
      <w:r>
        <w:rPr>
          <w:i/>
          <w:sz w:val="24"/>
        </w:rPr>
        <w:t>in</w:t>
      </w:r>
      <w:r>
        <w:rPr>
          <w:i/>
          <w:spacing w:val="-2"/>
          <w:sz w:val="24"/>
        </w:rPr>
        <w:t> </w:t>
      </w:r>
      <w:r>
        <w:rPr>
          <w:i/>
          <w:sz w:val="24"/>
        </w:rPr>
        <w:t>Heat</w:t>
      </w:r>
      <w:r>
        <w:rPr>
          <w:i/>
          <w:spacing w:val="-2"/>
          <w:sz w:val="24"/>
        </w:rPr>
        <w:t> </w:t>
      </w:r>
      <w:r>
        <w:rPr>
          <w:i/>
          <w:sz w:val="24"/>
        </w:rPr>
        <w:t>Transfer,</w:t>
      </w:r>
      <w:r>
        <w:rPr>
          <w:i/>
          <w:spacing w:val="-2"/>
          <w:sz w:val="24"/>
        </w:rPr>
        <w:t> </w:t>
      </w:r>
      <w:r>
        <w:rPr>
          <w:i/>
          <w:sz w:val="24"/>
        </w:rPr>
        <w:t>Volume</w:t>
      </w:r>
      <w:r>
        <w:rPr>
          <w:i/>
          <w:spacing w:val="-4"/>
          <w:sz w:val="24"/>
        </w:rPr>
        <w:t> </w:t>
      </w:r>
      <w:r>
        <w:rPr>
          <w:i/>
          <w:sz w:val="24"/>
        </w:rPr>
        <w:t>50,</w:t>
      </w:r>
      <w:r>
        <w:rPr>
          <w:i/>
          <w:spacing w:val="-1"/>
          <w:sz w:val="24"/>
        </w:rPr>
        <w:t> </w:t>
      </w:r>
      <w:r>
        <w:rPr>
          <w:spacing w:val="-2"/>
          <w:sz w:val="24"/>
        </w:rPr>
        <w:t>(2018)</w:t>
      </w:r>
    </w:p>
    <w:p>
      <w:pPr>
        <w:spacing w:after="0"/>
        <w:jc w:val="left"/>
        <w:rPr>
          <w:sz w:val="24"/>
        </w:rPr>
        <w:sectPr>
          <w:footerReference w:type="default" r:id="rId12"/>
          <w:pgSz w:w="12240" w:h="15840"/>
          <w:pgMar w:footer="0" w:header="0" w:top="1360" w:bottom="280" w:left="1720" w:right="1320"/>
        </w:sectPr>
      </w:pPr>
    </w:p>
    <w:p>
      <w:pPr>
        <w:pStyle w:val="BodyText"/>
        <w:ind w:left="1152"/>
        <w:rPr>
          <w:sz w:val="20"/>
        </w:rPr>
      </w:pPr>
      <w:r>
        <w:rPr>
          <w:sz w:val="20"/>
        </w:rPr>
        <w:drawing>
          <wp:inline distT="0" distB="0" distL="0" distR="0">
            <wp:extent cx="4616170" cy="2661285"/>
            <wp:effectExtent l="0" t="0" r="0" b="0"/>
            <wp:docPr id="7" name="image4.png"/>
            <wp:cNvGraphicFramePr>
              <a:graphicFrameLocks noChangeAspect="1"/>
            </wp:cNvGraphicFramePr>
            <a:graphic>
              <a:graphicData uri="http://schemas.openxmlformats.org/drawingml/2006/picture">
                <pic:pic>
                  <pic:nvPicPr>
                    <pic:cNvPr id="8" name="image4.png"/>
                    <pic:cNvPicPr/>
                  </pic:nvPicPr>
                  <pic:blipFill>
                    <a:blip r:embed="rId14" cstate="print"/>
                    <a:stretch>
                      <a:fillRect/>
                    </a:stretch>
                  </pic:blipFill>
                  <pic:spPr>
                    <a:xfrm>
                      <a:off x="0" y="0"/>
                      <a:ext cx="4616170" cy="2661285"/>
                    </a:xfrm>
                    <a:prstGeom prst="rect">
                      <a:avLst/>
                    </a:prstGeom>
                  </pic:spPr>
                </pic:pic>
              </a:graphicData>
            </a:graphic>
          </wp:inline>
        </w:drawing>
      </w:r>
      <w:r>
        <w:rPr>
          <w:sz w:val="20"/>
        </w:rPr>
      </w:r>
    </w:p>
    <w:p>
      <w:pPr>
        <w:pStyle w:val="Heading3"/>
        <w:spacing w:before="98"/>
        <w:ind w:left="318"/>
        <w:jc w:val="center"/>
      </w:pPr>
      <w:bookmarkStart w:name="_bookmark6" w:id="7"/>
      <w:bookmarkEnd w:id="7"/>
      <w:r>
        <w:rPr>
          <w:b w:val="0"/>
        </w:rPr>
      </w:r>
      <w:r>
        <w:rPr/>
        <w:t>Figure</w:t>
      </w:r>
      <w:r>
        <w:rPr>
          <w:spacing w:val="-8"/>
        </w:rPr>
        <w:t> </w:t>
      </w:r>
      <w:r>
        <w:rPr/>
        <w:t>1-</w:t>
      </w:r>
      <w:r>
        <w:rPr>
          <w:spacing w:val="-7"/>
        </w:rPr>
        <w:t> </w:t>
      </w:r>
      <w:r>
        <w:rPr/>
        <w:t>Common</w:t>
      </w:r>
      <w:r>
        <w:rPr>
          <w:spacing w:val="-6"/>
        </w:rPr>
        <w:t> </w:t>
      </w:r>
      <w:r>
        <w:rPr/>
        <w:t>Data</w:t>
      </w:r>
      <w:r>
        <w:rPr>
          <w:spacing w:val="-7"/>
        </w:rPr>
        <w:t> </w:t>
      </w:r>
      <w:r>
        <w:rPr/>
        <w:t>Center</w:t>
      </w:r>
      <w:r>
        <w:rPr>
          <w:spacing w:val="-6"/>
        </w:rPr>
        <w:t> </w:t>
      </w:r>
      <w:r>
        <w:rPr/>
        <w:t>Cooling</w:t>
      </w:r>
      <w:r>
        <w:rPr>
          <w:spacing w:val="-6"/>
        </w:rPr>
        <w:t> </w:t>
      </w:r>
      <w:r>
        <w:rPr>
          <w:spacing w:val="-2"/>
        </w:rPr>
        <w:t>Scheme</w:t>
      </w:r>
    </w:p>
    <w:p>
      <w:pPr>
        <w:pStyle w:val="BodyText"/>
        <w:spacing w:before="9"/>
        <w:rPr>
          <w:b/>
          <w:sz w:val="20"/>
        </w:rPr>
      </w:pPr>
    </w:p>
    <w:p>
      <w:pPr>
        <w:pStyle w:val="Heading3"/>
        <w:numPr>
          <w:ilvl w:val="1"/>
          <w:numId w:val="10"/>
        </w:numPr>
        <w:tabs>
          <w:tab w:pos="1016" w:val="left" w:leader="none"/>
          <w:tab w:pos="1017" w:val="left" w:leader="none"/>
        </w:tabs>
        <w:spacing w:line="240" w:lineRule="auto" w:before="1" w:after="0"/>
        <w:ind w:left="1016" w:right="0" w:hanging="577"/>
        <w:jc w:val="left"/>
      </w:pPr>
      <w:bookmarkStart w:name="_bookmark7" w:id="8"/>
      <w:bookmarkEnd w:id="8"/>
      <w:r>
        <w:rPr/>
        <w:t>T</w:t>
      </w:r>
      <w:r>
        <w:rPr/>
        <w:t>hermal</w:t>
      </w:r>
      <w:r>
        <w:rPr>
          <w:spacing w:val="-4"/>
        </w:rPr>
        <w:t> </w:t>
      </w:r>
      <w:r>
        <w:rPr/>
        <w:t>Guidelines</w:t>
      </w:r>
      <w:r>
        <w:rPr>
          <w:spacing w:val="-5"/>
        </w:rPr>
        <w:t> </w:t>
      </w:r>
      <w:r>
        <w:rPr/>
        <w:t>for</w:t>
      </w:r>
      <w:r>
        <w:rPr>
          <w:spacing w:val="-6"/>
        </w:rPr>
        <w:t> </w:t>
      </w:r>
      <w:r>
        <w:rPr/>
        <w:t>Data</w:t>
      </w:r>
      <w:r>
        <w:rPr>
          <w:spacing w:val="-5"/>
        </w:rPr>
        <w:t> </w:t>
      </w:r>
      <w:r>
        <w:rPr>
          <w:spacing w:val="-2"/>
        </w:rPr>
        <w:t>Centers</w:t>
      </w:r>
    </w:p>
    <w:p>
      <w:pPr>
        <w:pStyle w:val="BodyText"/>
        <w:rPr>
          <w:b/>
          <w:sz w:val="26"/>
        </w:rPr>
      </w:pPr>
    </w:p>
    <w:p>
      <w:pPr>
        <w:pStyle w:val="BodyText"/>
        <w:spacing w:line="480" w:lineRule="auto" w:before="212"/>
        <w:ind w:left="440" w:right="116" w:firstLine="720"/>
        <w:jc w:val="both"/>
      </w:pPr>
      <w:r>
        <w:rPr/>
        <w:t>The American Society of Heating Refrigeration and Air-Conditioning Engineers (ASHRAE) has developed and maintained environmental control guidelines for data centers. In 2004, ASHRAE TC 9.9 was compiled to provide a set of guidelines for air entering computing equipment [2]. This first version outlined conservative protocols and temperature thresholds (20 °C−25 °C), with the primary concern to ensure reliable operation of IT equipment; energy costs were a secondary concern for these guidelines. More</w:t>
      </w:r>
      <w:r>
        <w:rPr>
          <w:spacing w:val="-15"/>
        </w:rPr>
        <w:t> </w:t>
      </w:r>
      <w:r>
        <w:rPr/>
        <w:t>recently</w:t>
      </w:r>
      <w:r>
        <w:rPr>
          <w:spacing w:val="-15"/>
        </w:rPr>
        <w:t> </w:t>
      </w:r>
      <w:r>
        <w:rPr/>
        <w:t>in</w:t>
      </w:r>
      <w:r>
        <w:rPr>
          <w:spacing w:val="-15"/>
        </w:rPr>
        <w:t> </w:t>
      </w:r>
      <w:r>
        <w:rPr/>
        <w:t>2011,</w:t>
      </w:r>
      <w:r>
        <w:rPr>
          <w:spacing w:val="-15"/>
        </w:rPr>
        <w:t> </w:t>
      </w:r>
      <w:r>
        <w:rPr/>
        <w:t>in</w:t>
      </w:r>
      <w:r>
        <w:rPr>
          <w:spacing w:val="-15"/>
        </w:rPr>
        <w:t> </w:t>
      </w:r>
      <w:r>
        <w:rPr/>
        <w:t>view</w:t>
      </w:r>
      <w:r>
        <w:rPr>
          <w:spacing w:val="-15"/>
        </w:rPr>
        <w:t> </w:t>
      </w:r>
      <w:r>
        <w:rPr/>
        <w:t>of</w:t>
      </w:r>
      <w:r>
        <w:rPr>
          <w:spacing w:val="-13"/>
        </w:rPr>
        <w:t> </w:t>
      </w:r>
      <w:r>
        <w:rPr/>
        <w:t>growing</w:t>
      </w:r>
      <w:r>
        <w:rPr>
          <w:spacing w:val="-14"/>
        </w:rPr>
        <w:t> </w:t>
      </w:r>
      <w:r>
        <w:rPr/>
        <w:t>concerns</w:t>
      </w:r>
      <w:r>
        <w:rPr>
          <w:spacing w:val="-14"/>
        </w:rPr>
        <w:t> </w:t>
      </w:r>
      <w:r>
        <w:rPr/>
        <w:t>regarding</w:t>
      </w:r>
      <w:r>
        <w:rPr>
          <w:spacing w:val="-14"/>
        </w:rPr>
        <w:t> </w:t>
      </w:r>
      <w:r>
        <w:rPr/>
        <w:t>cooling</w:t>
      </w:r>
      <w:r>
        <w:rPr>
          <w:spacing w:val="-15"/>
        </w:rPr>
        <w:t> </w:t>
      </w:r>
      <w:r>
        <w:rPr/>
        <w:t>energy</w:t>
      </w:r>
      <w:r>
        <w:rPr>
          <w:spacing w:val="-15"/>
        </w:rPr>
        <w:t> </w:t>
      </w:r>
      <w:r>
        <w:rPr/>
        <w:t>consumption of</w:t>
      </w:r>
      <w:r>
        <w:rPr>
          <w:spacing w:val="-15"/>
        </w:rPr>
        <w:t> </w:t>
      </w:r>
      <w:r>
        <w:rPr/>
        <w:t>data</w:t>
      </w:r>
      <w:r>
        <w:rPr>
          <w:spacing w:val="-14"/>
        </w:rPr>
        <w:t> </w:t>
      </w:r>
      <w:r>
        <w:rPr/>
        <w:t>centers,</w:t>
      </w:r>
      <w:r>
        <w:rPr>
          <w:spacing w:val="-14"/>
        </w:rPr>
        <w:t> </w:t>
      </w:r>
      <w:r>
        <w:rPr/>
        <w:t>these</w:t>
      </w:r>
      <w:r>
        <w:rPr>
          <w:spacing w:val="-14"/>
        </w:rPr>
        <w:t> </w:t>
      </w:r>
      <w:r>
        <w:rPr/>
        <w:t>guidelines</w:t>
      </w:r>
      <w:r>
        <w:rPr>
          <w:spacing w:val="-13"/>
        </w:rPr>
        <w:t> </w:t>
      </w:r>
      <w:r>
        <w:rPr/>
        <w:t>have</w:t>
      </w:r>
      <w:r>
        <w:rPr>
          <w:spacing w:val="-14"/>
        </w:rPr>
        <w:t> </w:t>
      </w:r>
      <w:r>
        <w:rPr/>
        <w:t>evolved</w:t>
      </w:r>
      <w:r>
        <w:rPr>
          <w:spacing w:val="-14"/>
        </w:rPr>
        <w:t> </w:t>
      </w:r>
      <w:r>
        <w:rPr/>
        <w:t>to</w:t>
      </w:r>
      <w:r>
        <w:rPr>
          <w:spacing w:val="-13"/>
        </w:rPr>
        <w:t> </w:t>
      </w:r>
      <w:r>
        <w:rPr/>
        <w:t>support</w:t>
      </w:r>
      <w:r>
        <w:rPr>
          <w:spacing w:val="-13"/>
        </w:rPr>
        <w:t> </w:t>
      </w:r>
      <w:r>
        <w:rPr/>
        <w:t>energy</w:t>
      </w:r>
      <w:r>
        <w:rPr>
          <w:spacing w:val="-15"/>
        </w:rPr>
        <w:t> </w:t>
      </w:r>
      <w:r>
        <w:rPr/>
        <w:t>reduction</w:t>
      </w:r>
      <w:r>
        <w:rPr>
          <w:spacing w:val="-13"/>
        </w:rPr>
        <w:t> </w:t>
      </w:r>
      <w:r>
        <w:rPr/>
        <w:t>practices</w:t>
      </w:r>
      <w:r>
        <w:rPr>
          <w:spacing w:val="-13"/>
        </w:rPr>
        <w:t> </w:t>
      </w:r>
      <w:r>
        <w:rPr/>
        <w:t>(higher temperature set-points) and technologies (free cooling and economization).</w:t>
      </w:r>
    </w:p>
    <w:p>
      <w:pPr>
        <w:pStyle w:val="BodyText"/>
        <w:rPr>
          <w:sz w:val="21"/>
        </w:rPr>
      </w:pPr>
    </w:p>
    <w:p>
      <w:pPr>
        <w:pStyle w:val="BodyText"/>
        <w:spacing w:line="480" w:lineRule="auto"/>
        <w:ind w:left="440" w:right="120" w:firstLine="720"/>
        <w:jc w:val="both"/>
      </w:pPr>
      <w:r>
        <w:rPr/>
        <w:t>Data</w:t>
      </w:r>
      <w:r>
        <w:rPr>
          <w:spacing w:val="-15"/>
        </w:rPr>
        <w:t> </w:t>
      </w:r>
      <w:r>
        <w:rPr/>
        <w:t>centers</w:t>
      </w:r>
      <w:r>
        <w:rPr>
          <w:spacing w:val="-15"/>
        </w:rPr>
        <w:t> </w:t>
      </w:r>
      <w:r>
        <w:rPr/>
        <w:t>are</w:t>
      </w:r>
      <w:r>
        <w:rPr>
          <w:spacing w:val="-15"/>
        </w:rPr>
        <w:t> </w:t>
      </w:r>
      <w:r>
        <w:rPr/>
        <w:t>divided</w:t>
      </w:r>
      <w:r>
        <w:rPr>
          <w:spacing w:val="-15"/>
        </w:rPr>
        <w:t> </w:t>
      </w:r>
      <w:r>
        <w:rPr/>
        <w:t>into</w:t>
      </w:r>
      <w:r>
        <w:rPr>
          <w:spacing w:val="-15"/>
        </w:rPr>
        <w:t> </w:t>
      </w:r>
      <w:r>
        <w:rPr/>
        <w:t>six</w:t>
      </w:r>
      <w:r>
        <w:rPr>
          <w:spacing w:val="-12"/>
        </w:rPr>
        <w:t> </w:t>
      </w:r>
      <w:r>
        <w:rPr/>
        <w:t>classes:</w:t>
      </w:r>
      <w:r>
        <w:rPr>
          <w:spacing w:val="31"/>
        </w:rPr>
        <w:t> </w:t>
      </w:r>
      <w:r>
        <w:rPr/>
        <w:t>A1-A4,</w:t>
      </w:r>
      <w:r>
        <w:rPr>
          <w:spacing w:val="-15"/>
        </w:rPr>
        <w:t> </w:t>
      </w:r>
      <w:r>
        <w:rPr/>
        <w:t>B</w:t>
      </w:r>
      <w:r>
        <w:rPr>
          <w:spacing w:val="-15"/>
        </w:rPr>
        <w:t> </w:t>
      </w:r>
      <w:r>
        <w:rPr/>
        <w:t>and</w:t>
      </w:r>
      <w:r>
        <w:rPr>
          <w:spacing w:val="-15"/>
        </w:rPr>
        <w:t> </w:t>
      </w:r>
      <w:r>
        <w:rPr/>
        <w:t>C</w:t>
      </w:r>
      <w:r>
        <w:rPr>
          <w:spacing w:val="-15"/>
        </w:rPr>
        <w:t> </w:t>
      </w:r>
      <w:r>
        <w:rPr/>
        <w:t>based</w:t>
      </w:r>
      <w:r>
        <w:rPr>
          <w:spacing w:val="-15"/>
        </w:rPr>
        <w:t> </w:t>
      </w:r>
      <w:r>
        <w:rPr/>
        <w:t>on</w:t>
      </w:r>
      <w:r>
        <w:rPr>
          <w:spacing w:val="-15"/>
        </w:rPr>
        <w:t> </w:t>
      </w:r>
      <w:r>
        <w:rPr/>
        <w:t>equipment</w:t>
      </w:r>
      <w:r>
        <w:rPr>
          <w:spacing w:val="-15"/>
        </w:rPr>
        <w:t> </w:t>
      </w:r>
      <w:r>
        <w:rPr/>
        <w:t>type, overall reliability needs and level of control as dictated by equipment and business specifications. Most data centers, including enterprise and volume servers and storage devices,</w:t>
      </w:r>
      <w:r>
        <w:rPr>
          <w:spacing w:val="55"/>
          <w:w w:val="150"/>
        </w:rPr>
        <w:t> </w:t>
      </w:r>
      <w:r>
        <w:rPr/>
        <w:t>as</w:t>
      </w:r>
      <w:r>
        <w:rPr>
          <w:spacing w:val="56"/>
          <w:w w:val="150"/>
        </w:rPr>
        <w:t> </w:t>
      </w:r>
      <w:r>
        <w:rPr/>
        <w:t>well</w:t>
      </w:r>
      <w:r>
        <w:rPr>
          <w:spacing w:val="56"/>
          <w:w w:val="150"/>
        </w:rPr>
        <w:t> </w:t>
      </w:r>
      <w:r>
        <w:rPr/>
        <w:t>as</w:t>
      </w:r>
      <w:r>
        <w:rPr>
          <w:spacing w:val="56"/>
          <w:w w:val="150"/>
        </w:rPr>
        <w:t> </w:t>
      </w:r>
      <w:r>
        <w:rPr/>
        <w:t>personal</w:t>
      </w:r>
      <w:r>
        <w:rPr>
          <w:spacing w:val="56"/>
          <w:w w:val="150"/>
        </w:rPr>
        <w:t> </w:t>
      </w:r>
      <w:r>
        <w:rPr/>
        <w:t>computers</w:t>
      </w:r>
      <w:r>
        <w:rPr>
          <w:spacing w:val="56"/>
          <w:w w:val="150"/>
        </w:rPr>
        <w:t> </w:t>
      </w:r>
      <w:r>
        <w:rPr/>
        <w:t>and</w:t>
      </w:r>
      <w:r>
        <w:rPr>
          <w:spacing w:val="57"/>
          <w:w w:val="150"/>
        </w:rPr>
        <w:t> </w:t>
      </w:r>
      <w:r>
        <w:rPr/>
        <w:t>workstations</w:t>
      </w:r>
      <w:r>
        <w:rPr>
          <w:spacing w:val="57"/>
          <w:w w:val="150"/>
        </w:rPr>
        <w:t> </w:t>
      </w:r>
      <w:r>
        <w:rPr/>
        <w:t>that</w:t>
      </w:r>
      <w:r>
        <w:rPr>
          <w:spacing w:val="55"/>
          <w:w w:val="150"/>
        </w:rPr>
        <w:t> </w:t>
      </w:r>
      <w:r>
        <w:rPr/>
        <w:t>require</w:t>
      </w:r>
      <w:r>
        <w:rPr>
          <w:spacing w:val="55"/>
          <w:w w:val="150"/>
        </w:rPr>
        <w:t> </w:t>
      </w:r>
      <w:r>
        <w:rPr/>
        <w:t>very</w:t>
      </w:r>
      <w:r>
        <w:rPr>
          <w:spacing w:val="50"/>
          <w:w w:val="150"/>
        </w:rPr>
        <w:t> </w:t>
      </w:r>
      <w:r>
        <w:rPr>
          <w:spacing w:val="-2"/>
        </w:rPr>
        <w:t>stable</w:t>
      </w:r>
    </w:p>
    <w:p>
      <w:pPr>
        <w:spacing w:after="0" w:line="480" w:lineRule="auto"/>
        <w:jc w:val="both"/>
        <w:sectPr>
          <w:footerReference w:type="default" r:id="rId13"/>
          <w:pgSz w:w="12240" w:h="15840"/>
          <w:pgMar w:footer="1068" w:header="0" w:top="1440" w:bottom="1260" w:left="1720" w:right="1320"/>
          <w:pgNumType w:start="2"/>
        </w:sectPr>
      </w:pPr>
    </w:p>
    <w:p>
      <w:pPr>
        <w:pStyle w:val="BodyText"/>
        <w:spacing w:line="482" w:lineRule="auto" w:before="72"/>
        <w:ind w:left="440"/>
      </w:pPr>
      <w:r>
        <w:rPr/>
        <w:t>temperatures, fall in the A1 or A2 categories. Figure 2 and Table 1 provide details about these classifications and associated guidelines.</w:t>
      </w:r>
    </w:p>
    <w:p>
      <w:pPr>
        <w:pStyle w:val="BodyText"/>
        <w:spacing w:before="5"/>
        <w:rPr>
          <w:sz w:val="15"/>
        </w:rPr>
      </w:pPr>
      <w:r>
        <w:rPr/>
        <w:drawing>
          <wp:anchor distT="0" distB="0" distL="0" distR="0" allowOverlap="1" layoutInCell="1" locked="0" behindDoc="0" simplePos="0" relativeHeight="3">
            <wp:simplePos x="0" y="0"/>
            <wp:positionH relativeFrom="page">
              <wp:posOffset>1509713</wp:posOffset>
            </wp:positionH>
            <wp:positionV relativeFrom="paragraph">
              <wp:posOffset>128126</wp:posOffset>
            </wp:positionV>
            <wp:extent cx="5221445" cy="4154424"/>
            <wp:effectExtent l="0" t="0" r="0" b="0"/>
            <wp:wrapTopAndBottom/>
            <wp:docPr id="9" name="image5.png"/>
            <wp:cNvGraphicFramePr>
              <a:graphicFrameLocks noChangeAspect="1"/>
            </wp:cNvGraphicFramePr>
            <a:graphic>
              <a:graphicData uri="http://schemas.openxmlformats.org/drawingml/2006/picture">
                <pic:pic>
                  <pic:nvPicPr>
                    <pic:cNvPr id="10" name="image5.png"/>
                    <pic:cNvPicPr/>
                  </pic:nvPicPr>
                  <pic:blipFill>
                    <a:blip r:embed="rId15" cstate="print"/>
                    <a:stretch>
                      <a:fillRect/>
                    </a:stretch>
                  </pic:blipFill>
                  <pic:spPr>
                    <a:xfrm>
                      <a:off x="0" y="0"/>
                      <a:ext cx="5221445" cy="4154424"/>
                    </a:xfrm>
                    <a:prstGeom prst="rect">
                      <a:avLst/>
                    </a:prstGeom>
                  </pic:spPr>
                </pic:pic>
              </a:graphicData>
            </a:graphic>
          </wp:anchor>
        </w:drawing>
      </w:r>
    </w:p>
    <w:p>
      <w:pPr>
        <w:pStyle w:val="Heading3"/>
        <w:spacing w:before="115"/>
        <w:ind w:left="1786"/>
        <w:jc w:val="both"/>
      </w:pPr>
      <w:bookmarkStart w:name="_bookmark8" w:id="9"/>
      <w:bookmarkEnd w:id="9"/>
      <w:r>
        <w:rPr>
          <w:b w:val="0"/>
        </w:rPr>
      </w:r>
      <w:r>
        <w:rPr/>
        <w:t>Figure</w:t>
      </w:r>
      <w:r>
        <w:rPr>
          <w:spacing w:val="-6"/>
        </w:rPr>
        <w:t> </w:t>
      </w:r>
      <w:r>
        <w:rPr/>
        <w:t>2</w:t>
      </w:r>
      <w:r>
        <w:rPr>
          <w:spacing w:val="-3"/>
        </w:rPr>
        <w:t> </w:t>
      </w:r>
      <w:r>
        <w:rPr/>
        <w:t>-</w:t>
      </w:r>
      <w:r>
        <w:rPr>
          <w:spacing w:val="-5"/>
        </w:rPr>
        <w:t> </w:t>
      </w:r>
      <w:r>
        <w:rPr/>
        <w:t>ASHRAE</w:t>
      </w:r>
      <w:r>
        <w:rPr>
          <w:spacing w:val="-5"/>
        </w:rPr>
        <w:t> </w:t>
      </w:r>
      <w:r>
        <w:rPr/>
        <w:t>Thermal</w:t>
      </w:r>
      <w:r>
        <w:rPr>
          <w:spacing w:val="-2"/>
        </w:rPr>
        <w:t> </w:t>
      </w:r>
      <w:r>
        <w:rPr/>
        <w:t>Guidelines</w:t>
      </w:r>
      <w:r>
        <w:rPr>
          <w:spacing w:val="-5"/>
        </w:rPr>
        <w:t> </w:t>
      </w:r>
      <w:r>
        <w:rPr/>
        <w:t>for</w:t>
      </w:r>
      <w:r>
        <w:rPr>
          <w:spacing w:val="-5"/>
        </w:rPr>
        <w:t> </w:t>
      </w:r>
      <w:r>
        <w:rPr/>
        <w:t>Data</w:t>
      </w:r>
      <w:r>
        <w:rPr>
          <w:spacing w:val="-6"/>
        </w:rPr>
        <w:t> </w:t>
      </w:r>
      <w:r>
        <w:rPr>
          <w:spacing w:val="-2"/>
        </w:rPr>
        <w:t>Centers</w:t>
      </w:r>
    </w:p>
    <w:p>
      <w:pPr>
        <w:pStyle w:val="BodyText"/>
        <w:spacing w:before="5"/>
        <w:rPr>
          <w:b/>
          <w:sz w:val="20"/>
        </w:rPr>
      </w:pPr>
    </w:p>
    <w:p>
      <w:pPr>
        <w:pStyle w:val="BodyText"/>
        <w:spacing w:line="480" w:lineRule="auto" w:before="1"/>
        <w:ind w:left="440" w:right="116" w:firstLine="720"/>
        <w:jc w:val="both"/>
      </w:pPr>
      <w:r>
        <w:rPr/>
        <w:t>In</w:t>
      </w:r>
      <w:r>
        <w:rPr/>
        <w:t> Fig. 2, the recommended envelope describes the limits for most reliable operation</w:t>
      </w:r>
      <w:r>
        <w:rPr>
          <w:spacing w:val="-5"/>
        </w:rPr>
        <w:t> </w:t>
      </w:r>
      <w:r>
        <w:rPr/>
        <w:t>of</w:t>
      </w:r>
      <w:r>
        <w:rPr>
          <w:spacing w:val="-6"/>
        </w:rPr>
        <w:t> </w:t>
      </w:r>
      <w:r>
        <w:rPr/>
        <w:t>the</w:t>
      </w:r>
      <w:r>
        <w:rPr>
          <w:spacing w:val="-1"/>
        </w:rPr>
        <w:t> </w:t>
      </w:r>
      <w:r>
        <w:rPr/>
        <w:t>IT</w:t>
      </w:r>
      <w:r>
        <w:rPr>
          <w:spacing w:val="-5"/>
        </w:rPr>
        <w:t> </w:t>
      </w:r>
      <w:r>
        <w:rPr/>
        <w:t>equipment</w:t>
      </w:r>
      <w:r>
        <w:rPr>
          <w:spacing w:val="-5"/>
        </w:rPr>
        <w:t> </w:t>
      </w:r>
      <w:r>
        <w:rPr/>
        <w:t>while</w:t>
      </w:r>
      <w:r>
        <w:rPr>
          <w:spacing w:val="-5"/>
        </w:rPr>
        <w:t> </w:t>
      </w:r>
      <w:r>
        <w:rPr/>
        <w:t>still</w:t>
      </w:r>
      <w:r>
        <w:rPr>
          <w:spacing w:val="-4"/>
        </w:rPr>
        <w:t> </w:t>
      </w:r>
      <w:r>
        <w:rPr/>
        <w:t>achieving</w:t>
      </w:r>
      <w:r>
        <w:rPr>
          <w:spacing w:val="-7"/>
        </w:rPr>
        <w:t> </w:t>
      </w:r>
      <w:r>
        <w:rPr/>
        <w:t>reasonable</w:t>
      </w:r>
      <w:r>
        <w:rPr>
          <w:spacing w:val="-6"/>
        </w:rPr>
        <w:t> </w:t>
      </w:r>
      <w:r>
        <w:rPr/>
        <w:t>energy</w:t>
      </w:r>
      <w:r>
        <w:rPr>
          <w:spacing w:val="-10"/>
        </w:rPr>
        <w:t> </w:t>
      </w:r>
      <w:r>
        <w:rPr/>
        <w:t>efficiency</w:t>
      </w:r>
      <w:r>
        <w:rPr>
          <w:spacing w:val="-10"/>
        </w:rPr>
        <w:t> </w:t>
      </w:r>
      <w:r>
        <w:rPr/>
        <w:t>for</w:t>
      </w:r>
      <w:r>
        <w:rPr>
          <w:spacing w:val="-4"/>
        </w:rPr>
        <w:t> </w:t>
      </w:r>
      <w:r>
        <w:rPr/>
        <w:t>a</w:t>
      </w:r>
      <w:r>
        <w:rPr>
          <w:spacing w:val="-6"/>
        </w:rPr>
        <w:t> </w:t>
      </w:r>
      <w:r>
        <w:rPr/>
        <w:t>data center.</w:t>
      </w:r>
      <w:r>
        <w:rPr>
          <w:spacing w:val="-4"/>
        </w:rPr>
        <w:t> </w:t>
      </w:r>
      <w:r>
        <w:rPr/>
        <w:t>The</w:t>
      </w:r>
      <w:r>
        <w:rPr>
          <w:spacing w:val="-4"/>
        </w:rPr>
        <w:t> </w:t>
      </w:r>
      <w:r>
        <w:rPr/>
        <w:t>allowable</w:t>
      </w:r>
      <w:r>
        <w:rPr>
          <w:spacing w:val="-4"/>
        </w:rPr>
        <w:t> </w:t>
      </w:r>
      <w:r>
        <w:rPr/>
        <w:t>envelope</w:t>
      </w:r>
      <w:r>
        <w:rPr>
          <w:spacing w:val="-4"/>
        </w:rPr>
        <w:t> </w:t>
      </w:r>
      <w:r>
        <w:rPr/>
        <w:t>represents</w:t>
      </w:r>
      <w:r>
        <w:rPr>
          <w:spacing w:val="-4"/>
        </w:rPr>
        <w:t> </w:t>
      </w:r>
      <w:r>
        <w:rPr/>
        <w:t>the</w:t>
      </w:r>
      <w:r>
        <w:rPr>
          <w:spacing w:val="-4"/>
        </w:rPr>
        <w:t> </w:t>
      </w:r>
      <w:r>
        <w:rPr/>
        <w:t>maximum</w:t>
      </w:r>
      <w:r>
        <w:rPr>
          <w:spacing w:val="-4"/>
        </w:rPr>
        <w:t> </w:t>
      </w:r>
      <w:r>
        <w:rPr/>
        <w:t>limits</w:t>
      </w:r>
      <w:r>
        <w:rPr>
          <w:spacing w:val="-4"/>
        </w:rPr>
        <w:t> </w:t>
      </w:r>
      <w:r>
        <w:rPr/>
        <w:t>under</w:t>
      </w:r>
      <w:r>
        <w:rPr>
          <w:spacing w:val="-4"/>
        </w:rPr>
        <w:t> </w:t>
      </w:r>
      <w:r>
        <w:rPr/>
        <w:t>which</w:t>
      </w:r>
      <w:r>
        <w:rPr>
          <w:spacing w:val="-2"/>
        </w:rPr>
        <w:t> </w:t>
      </w:r>
      <w:r>
        <w:rPr/>
        <w:t>IT</w:t>
      </w:r>
      <w:r>
        <w:rPr>
          <w:spacing w:val="-4"/>
        </w:rPr>
        <w:t> </w:t>
      </w:r>
      <w:r>
        <w:rPr/>
        <w:t>equipment can be operated for short periods while maintaining functionality.</w:t>
      </w:r>
    </w:p>
    <w:p>
      <w:pPr>
        <w:spacing w:after="0" w:line="480" w:lineRule="auto"/>
        <w:jc w:val="both"/>
        <w:sectPr>
          <w:pgSz w:w="12240" w:h="15840"/>
          <w:pgMar w:header="0" w:footer="1068" w:top="1360" w:bottom="1260" w:left="1720" w:right="1320"/>
        </w:sectPr>
      </w:pPr>
    </w:p>
    <w:p>
      <w:pPr>
        <w:pStyle w:val="Heading3"/>
        <w:spacing w:before="77"/>
        <w:ind w:left="4197" w:right="4199"/>
        <w:jc w:val="center"/>
      </w:pPr>
      <w:bookmarkStart w:name="_bookmark9" w:id="10"/>
      <w:bookmarkEnd w:id="10"/>
      <w:r>
        <w:rPr>
          <w:b w:val="0"/>
        </w:rPr>
      </w:r>
      <w:r>
        <w:rPr/>
        <w:t>Table</w:t>
      </w:r>
      <w:r>
        <w:rPr>
          <w:spacing w:val="-5"/>
        </w:rPr>
        <w:t> </w:t>
      </w:r>
      <w:r>
        <w:rPr/>
        <w:t>1</w:t>
      </w:r>
      <w:r>
        <w:rPr>
          <w:spacing w:val="-4"/>
        </w:rPr>
        <w:t> </w:t>
      </w:r>
      <w:r>
        <w:rPr/>
        <w:t>-</w:t>
      </w:r>
      <w:r>
        <w:rPr>
          <w:spacing w:val="-5"/>
        </w:rPr>
        <w:t> </w:t>
      </w:r>
      <w:r>
        <w:rPr/>
        <w:t>ASHRAE</w:t>
      </w:r>
      <w:r>
        <w:rPr>
          <w:spacing w:val="-4"/>
        </w:rPr>
        <w:t> </w:t>
      </w:r>
      <w:r>
        <w:rPr/>
        <w:t>Thermal</w:t>
      </w:r>
      <w:r>
        <w:rPr>
          <w:spacing w:val="-5"/>
        </w:rPr>
        <w:t> </w:t>
      </w:r>
      <w:r>
        <w:rPr/>
        <w:t>Guidelines</w:t>
      </w:r>
      <w:r>
        <w:rPr>
          <w:spacing w:val="-4"/>
        </w:rPr>
        <w:t> </w:t>
      </w:r>
      <w:r>
        <w:rPr/>
        <w:t>for</w:t>
      </w:r>
      <w:r>
        <w:rPr>
          <w:spacing w:val="-5"/>
        </w:rPr>
        <w:t> </w:t>
      </w:r>
      <w:r>
        <w:rPr/>
        <w:t>Data</w:t>
      </w:r>
      <w:r>
        <w:rPr>
          <w:spacing w:val="-4"/>
        </w:rPr>
        <w:t> </w:t>
      </w:r>
      <w:r>
        <w:rPr>
          <w:spacing w:val="-2"/>
        </w:rPr>
        <w:t>Centers</w:t>
      </w:r>
    </w:p>
    <w:p>
      <w:pPr>
        <w:pStyle w:val="BodyText"/>
        <w:spacing w:before="8"/>
        <w:rPr>
          <w:b/>
          <w:sz w:val="10"/>
        </w:rPr>
      </w:pPr>
    </w:p>
    <w:tbl>
      <w:tblPr>
        <w:tblW w:w="0" w:type="auto"/>
        <w:jc w:val="left"/>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60"/>
        <w:gridCol w:w="1703"/>
        <w:gridCol w:w="2821"/>
        <w:gridCol w:w="1282"/>
        <w:gridCol w:w="1525"/>
        <w:gridCol w:w="1971"/>
        <w:gridCol w:w="1794"/>
        <w:gridCol w:w="1875"/>
      </w:tblGrid>
      <w:tr>
        <w:trPr>
          <w:trHeight w:val="275" w:hRule="atLeast"/>
        </w:trPr>
        <w:tc>
          <w:tcPr>
            <w:tcW w:w="1060" w:type="dxa"/>
            <w:vMerge w:val="restart"/>
          </w:tcPr>
          <w:p>
            <w:pPr>
              <w:pStyle w:val="TableParagraph"/>
              <w:rPr>
                <w:b/>
                <w:sz w:val="26"/>
              </w:rPr>
            </w:pPr>
          </w:p>
          <w:p>
            <w:pPr>
              <w:pStyle w:val="TableParagraph"/>
              <w:rPr>
                <w:b/>
                <w:sz w:val="26"/>
              </w:rPr>
            </w:pPr>
          </w:p>
          <w:p>
            <w:pPr>
              <w:pStyle w:val="TableParagraph"/>
              <w:spacing w:before="7"/>
              <w:rPr>
                <w:b/>
                <w:sz w:val="23"/>
              </w:rPr>
            </w:pPr>
          </w:p>
          <w:p>
            <w:pPr>
              <w:pStyle w:val="TableParagraph"/>
              <w:ind w:left="254"/>
              <w:rPr>
                <w:b/>
                <w:sz w:val="24"/>
              </w:rPr>
            </w:pPr>
            <w:r>
              <w:rPr>
                <w:b/>
                <w:spacing w:val="-2"/>
                <w:sz w:val="24"/>
              </w:rPr>
              <w:t>Class</w:t>
            </w:r>
          </w:p>
        </w:tc>
        <w:tc>
          <w:tcPr>
            <w:tcW w:w="12971" w:type="dxa"/>
            <w:gridSpan w:val="7"/>
          </w:tcPr>
          <w:p>
            <w:pPr>
              <w:pStyle w:val="TableParagraph"/>
              <w:spacing w:line="256" w:lineRule="exact"/>
              <w:ind w:left="3563" w:right="3564"/>
              <w:jc w:val="center"/>
              <w:rPr>
                <w:b/>
                <w:sz w:val="24"/>
              </w:rPr>
            </w:pPr>
            <w:r>
              <w:rPr>
                <w:b/>
                <w:sz w:val="24"/>
              </w:rPr>
              <w:t>Equipment</w:t>
            </w:r>
            <w:r>
              <w:rPr>
                <w:b/>
                <w:spacing w:val="-10"/>
                <w:sz w:val="24"/>
              </w:rPr>
              <w:t> </w:t>
            </w:r>
            <w:r>
              <w:rPr>
                <w:b/>
                <w:sz w:val="24"/>
              </w:rPr>
              <w:t>Environmental</w:t>
            </w:r>
            <w:r>
              <w:rPr>
                <w:b/>
                <w:spacing w:val="-9"/>
                <w:sz w:val="24"/>
              </w:rPr>
              <w:t> </w:t>
            </w:r>
            <w:r>
              <w:rPr>
                <w:b/>
                <w:sz w:val="24"/>
              </w:rPr>
              <w:t>Specifications</w:t>
            </w:r>
            <w:r>
              <w:rPr>
                <w:b/>
                <w:spacing w:val="-12"/>
                <w:sz w:val="24"/>
              </w:rPr>
              <w:t> </w:t>
            </w:r>
            <w:r>
              <w:rPr>
                <w:b/>
                <w:sz w:val="24"/>
              </w:rPr>
              <w:t>for</w:t>
            </w:r>
            <w:r>
              <w:rPr>
                <w:b/>
                <w:spacing w:val="-12"/>
                <w:sz w:val="24"/>
              </w:rPr>
              <w:t> </w:t>
            </w:r>
            <w:r>
              <w:rPr>
                <w:b/>
                <w:sz w:val="24"/>
              </w:rPr>
              <w:t>Air</w:t>
            </w:r>
            <w:r>
              <w:rPr>
                <w:b/>
                <w:spacing w:val="-10"/>
                <w:sz w:val="24"/>
              </w:rPr>
              <w:t> </w:t>
            </w:r>
            <w:r>
              <w:rPr>
                <w:b/>
                <w:spacing w:val="-2"/>
                <w:sz w:val="24"/>
              </w:rPr>
              <w:t>Cooling</w:t>
            </w:r>
          </w:p>
        </w:tc>
      </w:tr>
      <w:tr>
        <w:trPr>
          <w:trHeight w:val="275" w:hRule="atLeast"/>
        </w:trPr>
        <w:tc>
          <w:tcPr>
            <w:tcW w:w="1060" w:type="dxa"/>
            <w:vMerge/>
            <w:tcBorders>
              <w:top w:val="nil"/>
            </w:tcBorders>
          </w:tcPr>
          <w:p>
            <w:pPr>
              <w:rPr>
                <w:sz w:val="2"/>
                <w:szCs w:val="2"/>
              </w:rPr>
            </w:pPr>
          </w:p>
        </w:tc>
        <w:tc>
          <w:tcPr>
            <w:tcW w:w="9302" w:type="dxa"/>
            <w:gridSpan w:val="5"/>
          </w:tcPr>
          <w:p>
            <w:pPr>
              <w:pStyle w:val="TableParagraph"/>
              <w:spacing w:line="256" w:lineRule="exact"/>
              <w:ind w:left="3623" w:right="3623"/>
              <w:jc w:val="center"/>
              <w:rPr>
                <w:b/>
                <w:sz w:val="24"/>
              </w:rPr>
            </w:pPr>
            <w:r>
              <w:rPr>
                <w:b/>
                <w:sz w:val="24"/>
              </w:rPr>
              <w:t>Product</w:t>
            </w:r>
            <w:r>
              <w:rPr>
                <w:b/>
                <w:spacing w:val="-9"/>
                <w:sz w:val="24"/>
              </w:rPr>
              <w:t> </w:t>
            </w:r>
            <w:r>
              <w:rPr>
                <w:b/>
                <w:spacing w:val="-2"/>
                <w:sz w:val="24"/>
              </w:rPr>
              <w:t>Operations</w:t>
            </w:r>
          </w:p>
        </w:tc>
        <w:tc>
          <w:tcPr>
            <w:tcW w:w="3669" w:type="dxa"/>
            <w:gridSpan w:val="2"/>
          </w:tcPr>
          <w:p>
            <w:pPr>
              <w:pStyle w:val="TableParagraph"/>
              <w:spacing w:line="256" w:lineRule="exact"/>
              <w:ind w:left="857"/>
              <w:rPr>
                <w:b/>
                <w:sz w:val="24"/>
              </w:rPr>
            </w:pPr>
            <w:r>
              <w:rPr>
                <w:b/>
                <w:sz w:val="24"/>
              </w:rPr>
              <w:t>Product</w:t>
            </w:r>
            <w:r>
              <w:rPr>
                <w:b/>
                <w:spacing w:val="-4"/>
                <w:sz w:val="24"/>
              </w:rPr>
              <w:t> </w:t>
            </w:r>
            <w:r>
              <w:rPr>
                <w:b/>
                <w:sz w:val="24"/>
              </w:rPr>
              <w:t>Power</w:t>
            </w:r>
            <w:r>
              <w:rPr>
                <w:b/>
                <w:spacing w:val="-5"/>
                <w:sz w:val="24"/>
              </w:rPr>
              <w:t> Off</w:t>
            </w:r>
          </w:p>
        </w:tc>
      </w:tr>
      <w:tr>
        <w:trPr>
          <w:trHeight w:val="1451" w:hRule="atLeast"/>
        </w:trPr>
        <w:tc>
          <w:tcPr>
            <w:tcW w:w="1060" w:type="dxa"/>
            <w:vMerge/>
            <w:tcBorders>
              <w:top w:val="nil"/>
            </w:tcBorders>
          </w:tcPr>
          <w:p>
            <w:pPr>
              <w:rPr>
                <w:sz w:val="2"/>
                <w:szCs w:val="2"/>
              </w:rPr>
            </w:pPr>
          </w:p>
        </w:tc>
        <w:tc>
          <w:tcPr>
            <w:tcW w:w="1703" w:type="dxa"/>
          </w:tcPr>
          <w:p>
            <w:pPr>
              <w:pStyle w:val="TableParagraph"/>
              <w:spacing w:before="9"/>
              <w:rPr>
                <w:b/>
                <w:sz w:val="26"/>
              </w:rPr>
            </w:pPr>
          </w:p>
          <w:p>
            <w:pPr>
              <w:pStyle w:val="TableParagraph"/>
              <w:ind w:left="168" w:right="165" w:hanging="1"/>
              <w:jc w:val="center"/>
              <w:rPr>
                <w:b/>
                <w:bCs/>
                <w:sz w:val="24"/>
                <w:szCs w:val="24"/>
              </w:rPr>
            </w:pPr>
            <w:r>
              <w:rPr>
                <w:b/>
                <w:bCs/>
                <w:spacing w:val="-2"/>
                <w:sz w:val="24"/>
                <w:szCs w:val="24"/>
              </w:rPr>
              <w:t>Dry-Bulb Temperature </w:t>
            </w:r>
            <w:r>
              <w:rPr>
                <w:b/>
                <w:bCs/>
                <w:spacing w:val="-4"/>
                <w:sz w:val="24"/>
                <w:szCs w:val="24"/>
              </w:rPr>
              <w:t>(ᵒC)</w:t>
            </w:r>
          </w:p>
        </w:tc>
        <w:tc>
          <w:tcPr>
            <w:tcW w:w="2821" w:type="dxa"/>
          </w:tcPr>
          <w:p>
            <w:pPr>
              <w:pStyle w:val="TableParagraph"/>
              <w:spacing w:before="10"/>
              <w:rPr>
                <w:b/>
                <w:sz w:val="38"/>
              </w:rPr>
            </w:pPr>
          </w:p>
          <w:p>
            <w:pPr>
              <w:pStyle w:val="TableParagraph"/>
              <w:ind w:left="801" w:hanging="557"/>
              <w:rPr>
                <w:b/>
                <w:sz w:val="24"/>
              </w:rPr>
            </w:pPr>
            <w:r>
              <w:rPr>
                <w:b/>
                <w:sz w:val="24"/>
              </w:rPr>
              <w:t>Humidity</w:t>
            </w:r>
            <w:r>
              <w:rPr>
                <w:b/>
                <w:spacing w:val="-15"/>
                <w:sz w:val="24"/>
              </w:rPr>
              <w:t> </w:t>
            </w:r>
            <w:r>
              <w:rPr>
                <w:b/>
                <w:sz w:val="24"/>
              </w:rPr>
              <w:t>Range,</w:t>
            </w:r>
            <w:r>
              <w:rPr>
                <w:b/>
                <w:spacing w:val="-15"/>
                <w:sz w:val="24"/>
              </w:rPr>
              <w:t> </w:t>
            </w:r>
            <w:r>
              <w:rPr>
                <w:b/>
                <w:sz w:val="24"/>
              </w:rPr>
              <w:t>Non- </w:t>
            </w:r>
            <w:r>
              <w:rPr>
                <w:b/>
                <w:spacing w:val="-2"/>
                <w:sz w:val="24"/>
              </w:rPr>
              <w:t>Condensing</w:t>
            </w:r>
          </w:p>
        </w:tc>
        <w:tc>
          <w:tcPr>
            <w:tcW w:w="1282" w:type="dxa"/>
          </w:tcPr>
          <w:p>
            <w:pPr>
              <w:pStyle w:val="TableParagraph"/>
              <w:spacing w:before="9"/>
              <w:rPr>
                <w:b/>
                <w:sz w:val="26"/>
              </w:rPr>
            </w:pPr>
          </w:p>
          <w:p>
            <w:pPr>
              <w:pStyle w:val="TableParagraph"/>
              <w:ind w:left="109" w:right="94"/>
              <w:jc w:val="center"/>
              <w:rPr>
                <w:b/>
                <w:bCs/>
                <w:sz w:val="24"/>
                <w:szCs w:val="24"/>
              </w:rPr>
            </w:pPr>
            <w:r>
              <w:rPr>
                <w:b/>
                <w:bCs/>
                <w:spacing w:val="-2"/>
                <w:sz w:val="24"/>
                <w:szCs w:val="24"/>
              </w:rPr>
              <w:t>Maximum </w:t>
            </w:r>
            <w:r>
              <w:rPr>
                <w:b/>
                <w:bCs/>
                <w:sz w:val="24"/>
                <w:szCs w:val="24"/>
              </w:rPr>
              <w:t>Dew</w:t>
            </w:r>
            <w:r>
              <w:rPr>
                <w:b/>
                <w:bCs/>
                <w:spacing w:val="-15"/>
                <w:sz w:val="24"/>
                <w:szCs w:val="24"/>
              </w:rPr>
              <w:t> </w:t>
            </w:r>
            <w:r>
              <w:rPr>
                <w:b/>
                <w:bCs/>
                <w:sz w:val="24"/>
                <w:szCs w:val="24"/>
              </w:rPr>
              <w:t>Point </w:t>
            </w:r>
            <w:r>
              <w:rPr>
                <w:b/>
                <w:bCs/>
                <w:spacing w:val="-4"/>
                <w:sz w:val="24"/>
                <w:szCs w:val="24"/>
              </w:rPr>
              <w:t>(ᵒC)</w:t>
            </w:r>
          </w:p>
        </w:tc>
        <w:tc>
          <w:tcPr>
            <w:tcW w:w="1525" w:type="dxa"/>
          </w:tcPr>
          <w:p>
            <w:pPr>
              <w:pStyle w:val="TableParagraph"/>
              <w:spacing w:before="9"/>
              <w:rPr>
                <w:b/>
                <w:sz w:val="26"/>
              </w:rPr>
            </w:pPr>
          </w:p>
          <w:p>
            <w:pPr>
              <w:pStyle w:val="TableParagraph"/>
              <w:ind w:left="229" w:right="217"/>
              <w:jc w:val="center"/>
              <w:rPr>
                <w:b/>
                <w:sz w:val="24"/>
              </w:rPr>
            </w:pPr>
            <w:r>
              <w:rPr>
                <w:b/>
                <w:spacing w:val="-2"/>
                <w:sz w:val="24"/>
              </w:rPr>
              <w:t>Maximum Elevation </w:t>
            </w:r>
            <w:r>
              <w:rPr>
                <w:b/>
                <w:spacing w:val="-4"/>
                <w:sz w:val="24"/>
              </w:rPr>
              <w:t>(m)</w:t>
            </w:r>
          </w:p>
        </w:tc>
        <w:tc>
          <w:tcPr>
            <w:tcW w:w="1971" w:type="dxa"/>
          </w:tcPr>
          <w:p>
            <w:pPr>
              <w:pStyle w:val="TableParagraph"/>
              <w:spacing w:before="171"/>
              <w:ind w:left="300" w:right="296" w:firstLine="6"/>
              <w:jc w:val="center"/>
              <w:rPr>
                <w:b/>
                <w:bCs/>
                <w:sz w:val="24"/>
                <w:szCs w:val="24"/>
              </w:rPr>
            </w:pPr>
            <w:r>
              <w:rPr>
                <w:b/>
                <w:bCs/>
                <w:spacing w:val="-2"/>
                <w:sz w:val="24"/>
                <w:szCs w:val="24"/>
              </w:rPr>
              <w:t>Maximum Temperature </w:t>
            </w:r>
            <w:r>
              <w:rPr>
                <w:b/>
                <w:bCs/>
                <w:sz w:val="24"/>
                <w:szCs w:val="24"/>
              </w:rPr>
              <w:t>Change</w:t>
            </w:r>
            <w:r>
              <w:rPr>
                <w:b/>
                <w:bCs/>
                <w:spacing w:val="-15"/>
                <w:sz w:val="24"/>
                <w:szCs w:val="24"/>
              </w:rPr>
              <w:t> </w:t>
            </w:r>
            <w:r>
              <w:rPr>
                <w:b/>
                <w:bCs/>
                <w:sz w:val="24"/>
                <w:szCs w:val="24"/>
              </w:rPr>
              <w:t>in</w:t>
            </w:r>
            <w:r>
              <w:rPr>
                <w:b/>
                <w:bCs/>
                <w:spacing w:val="-15"/>
                <w:sz w:val="24"/>
                <w:szCs w:val="24"/>
              </w:rPr>
              <w:t> </w:t>
            </w:r>
            <w:r>
              <w:rPr>
                <w:b/>
                <w:bCs/>
                <w:sz w:val="24"/>
                <w:szCs w:val="24"/>
              </w:rPr>
              <w:t>an Hour (ᵒC)</w:t>
            </w:r>
          </w:p>
        </w:tc>
        <w:tc>
          <w:tcPr>
            <w:tcW w:w="1794" w:type="dxa"/>
          </w:tcPr>
          <w:p>
            <w:pPr>
              <w:pStyle w:val="TableParagraph"/>
              <w:spacing w:before="9"/>
              <w:rPr>
                <w:b/>
                <w:sz w:val="26"/>
              </w:rPr>
            </w:pPr>
          </w:p>
          <w:p>
            <w:pPr>
              <w:pStyle w:val="TableParagraph"/>
              <w:ind w:left="213" w:right="211"/>
              <w:jc w:val="center"/>
              <w:rPr>
                <w:b/>
                <w:bCs/>
                <w:sz w:val="24"/>
                <w:szCs w:val="24"/>
              </w:rPr>
            </w:pPr>
            <w:r>
              <w:rPr>
                <w:b/>
                <w:bCs/>
                <w:spacing w:val="-2"/>
                <w:sz w:val="24"/>
                <w:szCs w:val="24"/>
              </w:rPr>
              <w:t>Dry-Bulb Temperature </w:t>
            </w:r>
            <w:r>
              <w:rPr>
                <w:b/>
                <w:bCs/>
                <w:spacing w:val="-4"/>
                <w:sz w:val="24"/>
                <w:szCs w:val="24"/>
              </w:rPr>
              <w:t>(ᵒC)</w:t>
            </w:r>
          </w:p>
        </w:tc>
        <w:tc>
          <w:tcPr>
            <w:tcW w:w="1875" w:type="dxa"/>
          </w:tcPr>
          <w:p>
            <w:pPr>
              <w:pStyle w:val="TableParagraph"/>
              <w:spacing w:before="10"/>
              <w:rPr>
                <w:b/>
                <w:sz w:val="38"/>
              </w:rPr>
            </w:pPr>
          </w:p>
          <w:p>
            <w:pPr>
              <w:pStyle w:val="TableParagraph"/>
              <w:ind w:left="208" w:right="205" w:firstLine="304"/>
              <w:rPr>
                <w:b/>
                <w:sz w:val="24"/>
              </w:rPr>
            </w:pPr>
            <w:r>
              <w:rPr>
                <w:b/>
                <w:spacing w:val="-2"/>
                <w:sz w:val="24"/>
              </w:rPr>
              <w:t>Relative </w:t>
            </w:r>
            <w:r>
              <w:rPr>
                <w:b/>
                <w:sz w:val="24"/>
              </w:rPr>
              <w:t>Humidity</w:t>
            </w:r>
            <w:r>
              <w:rPr>
                <w:b/>
                <w:spacing w:val="-15"/>
                <w:sz w:val="24"/>
              </w:rPr>
              <w:t> </w:t>
            </w:r>
            <w:r>
              <w:rPr>
                <w:b/>
                <w:sz w:val="24"/>
              </w:rPr>
              <w:t>(%)</w:t>
            </w:r>
          </w:p>
        </w:tc>
      </w:tr>
      <w:tr>
        <w:trPr>
          <w:trHeight w:val="278" w:hRule="atLeast"/>
        </w:trPr>
        <w:tc>
          <w:tcPr>
            <w:tcW w:w="14031" w:type="dxa"/>
            <w:gridSpan w:val="8"/>
          </w:tcPr>
          <w:p>
            <w:pPr>
              <w:pStyle w:val="TableParagraph"/>
              <w:spacing w:line="259" w:lineRule="exact"/>
              <w:ind w:left="4920" w:right="4919"/>
              <w:jc w:val="center"/>
              <w:rPr>
                <w:b/>
                <w:sz w:val="24"/>
              </w:rPr>
            </w:pPr>
            <w:r>
              <w:rPr>
                <w:b/>
                <w:sz w:val="24"/>
              </w:rPr>
              <w:t>Recommended</w:t>
            </w:r>
            <w:r>
              <w:rPr>
                <w:b/>
                <w:spacing w:val="-5"/>
                <w:sz w:val="24"/>
              </w:rPr>
              <w:t> </w:t>
            </w:r>
            <w:r>
              <w:rPr>
                <w:b/>
                <w:sz w:val="24"/>
              </w:rPr>
              <w:t>(Suitable</w:t>
            </w:r>
            <w:r>
              <w:rPr>
                <w:b/>
                <w:spacing w:val="-5"/>
                <w:sz w:val="24"/>
              </w:rPr>
              <w:t> </w:t>
            </w:r>
            <w:r>
              <w:rPr>
                <w:b/>
                <w:sz w:val="24"/>
              </w:rPr>
              <w:t>for</w:t>
            </w:r>
            <w:r>
              <w:rPr>
                <w:b/>
                <w:spacing w:val="-5"/>
                <w:sz w:val="24"/>
              </w:rPr>
              <w:t> </w:t>
            </w:r>
            <w:r>
              <w:rPr>
                <w:b/>
                <w:sz w:val="24"/>
              </w:rPr>
              <w:t>all</w:t>
            </w:r>
            <w:r>
              <w:rPr>
                <w:b/>
                <w:spacing w:val="-4"/>
                <w:sz w:val="24"/>
              </w:rPr>
              <w:t> </w:t>
            </w:r>
            <w:r>
              <w:rPr>
                <w:b/>
                <w:sz w:val="24"/>
              </w:rPr>
              <w:t>4</w:t>
            </w:r>
            <w:r>
              <w:rPr>
                <w:b/>
                <w:spacing w:val="-4"/>
                <w:sz w:val="24"/>
              </w:rPr>
              <w:t> </w:t>
            </w:r>
            <w:r>
              <w:rPr>
                <w:b/>
                <w:spacing w:val="-2"/>
                <w:sz w:val="24"/>
              </w:rPr>
              <w:t>classes)</w:t>
            </w:r>
          </w:p>
        </w:tc>
      </w:tr>
      <w:tr>
        <w:trPr>
          <w:trHeight w:val="743" w:hRule="atLeast"/>
        </w:trPr>
        <w:tc>
          <w:tcPr>
            <w:tcW w:w="1060" w:type="dxa"/>
          </w:tcPr>
          <w:p>
            <w:pPr>
              <w:pStyle w:val="TableParagraph"/>
              <w:spacing w:before="87"/>
              <w:ind w:left="381" w:right="249" w:hanging="125"/>
              <w:rPr>
                <w:sz w:val="24"/>
              </w:rPr>
            </w:pPr>
            <w:r>
              <w:rPr>
                <w:sz w:val="24"/>
              </w:rPr>
              <w:t>A1</w:t>
            </w:r>
            <w:r>
              <w:rPr>
                <w:spacing w:val="-15"/>
                <w:sz w:val="24"/>
              </w:rPr>
              <w:t> </w:t>
            </w:r>
            <w:r>
              <w:rPr>
                <w:sz w:val="24"/>
              </w:rPr>
              <w:t>to </w:t>
            </w:r>
            <w:r>
              <w:rPr>
                <w:spacing w:val="-6"/>
                <w:sz w:val="24"/>
              </w:rPr>
              <w:t>A4</w:t>
            </w:r>
          </w:p>
        </w:tc>
        <w:tc>
          <w:tcPr>
            <w:tcW w:w="1703" w:type="dxa"/>
          </w:tcPr>
          <w:p>
            <w:pPr>
              <w:pStyle w:val="TableParagraph"/>
              <w:spacing w:before="224"/>
              <w:ind w:left="380" w:right="378"/>
              <w:jc w:val="center"/>
              <w:rPr>
                <w:sz w:val="24"/>
              </w:rPr>
            </w:pPr>
            <w:r>
              <w:rPr>
                <w:sz w:val="24"/>
              </w:rPr>
              <w:t>18 to </w:t>
            </w:r>
            <w:r>
              <w:rPr>
                <w:spacing w:val="-5"/>
                <w:sz w:val="24"/>
              </w:rPr>
              <w:t>27</w:t>
            </w:r>
          </w:p>
        </w:tc>
        <w:tc>
          <w:tcPr>
            <w:tcW w:w="2821" w:type="dxa"/>
          </w:tcPr>
          <w:p>
            <w:pPr>
              <w:pStyle w:val="TableParagraph"/>
              <w:spacing w:before="87"/>
              <w:ind w:left="990" w:hanging="718"/>
              <w:rPr>
                <w:sz w:val="24"/>
                <w:szCs w:val="24"/>
              </w:rPr>
            </w:pPr>
            <w:r>
              <w:rPr>
                <w:sz w:val="24"/>
                <w:szCs w:val="24"/>
              </w:rPr>
              <w:t>9ᵒC</w:t>
            </w:r>
            <w:r>
              <w:rPr>
                <w:spacing w:val="-7"/>
                <w:sz w:val="24"/>
                <w:szCs w:val="24"/>
              </w:rPr>
              <w:t> </w:t>
            </w:r>
            <w:r>
              <w:rPr>
                <w:sz w:val="24"/>
                <w:szCs w:val="24"/>
              </w:rPr>
              <w:t>DP</w:t>
            </w:r>
            <w:r>
              <w:rPr>
                <w:spacing w:val="-8"/>
                <w:sz w:val="24"/>
                <w:szCs w:val="24"/>
              </w:rPr>
              <w:t> </w:t>
            </w:r>
            <w:r>
              <w:rPr>
                <w:sz w:val="24"/>
                <w:szCs w:val="24"/>
              </w:rPr>
              <w:t>to</w:t>
            </w:r>
            <w:r>
              <w:rPr>
                <w:spacing w:val="-7"/>
                <w:sz w:val="24"/>
                <w:szCs w:val="24"/>
              </w:rPr>
              <w:t> </w:t>
            </w:r>
            <w:r>
              <w:rPr>
                <w:sz w:val="24"/>
                <w:szCs w:val="24"/>
              </w:rPr>
              <w:t>15ᵒC</w:t>
            </w:r>
            <w:r>
              <w:rPr>
                <w:spacing w:val="-7"/>
                <w:sz w:val="24"/>
                <w:szCs w:val="24"/>
              </w:rPr>
              <w:t> </w:t>
            </w:r>
            <w:r>
              <w:rPr>
                <w:sz w:val="24"/>
                <w:szCs w:val="24"/>
              </w:rPr>
              <w:t>DP</w:t>
            </w:r>
            <w:r>
              <w:rPr>
                <w:spacing w:val="-8"/>
                <w:sz w:val="24"/>
                <w:szCs w:val="24"/>
              </w:rPr>
              <w:t> </w:t>
            </w:r>
            <w:r>
              <w:rPr>
                <w:sz w:val="24"/>
                <w:szCs w:val="24"/>
              </w:rPr>
              <w:t>and 60% RH</w:t>
            </w:r>
          </w:p>
        </w:tc>
        <w:tc>
          <w:tcPr>
            <w:tcW w:w="8447" w:type="dxa"/>
            <w:gridSpan w:val="5"/>
          </w:tcPr>
          <w:p>
            <w:pPr>
              <w:pStyle w:val="TableParagraph"/>
              <w:rPr>
                <w:sz w:val="24"/>
              </w:rPr>
            </w:pPr>
          </w:p>
        </w:tc>
      </w:tr>
      <w:tr>
        <w:trPr>
          <w:trHeight w:val="330" w:hRule="atLeast"/>
        </w:trPr>
        <w:tc>
          <w:tcPr>
            <w:tcW w:w="14031" w:type="dxa"/>
            <w:gridSpan w:val="8"/>
          </w:tcPr>
          <w:p>
            <w:pPr>
              <w:pStyle w:val="TableParagraph"/>
              <w:spacing w:before="25"/>
              <w:ind w:left="4920" w:right="4914"/>
              <w:jc w:val="center"/>
              <w:rPr>
                <w:b/>
                <w:sz w:val="24"/>
              </w:rPr>
            </w:pPr>
            <w:r>
              <w:rPr>
                <w:b/>
                <w:spacing w:val="-2"/>
                <w:sz w:val="24"/>
              </w:rPr>
              <w:t>Allowable</w:t>
            </w:r>
          </w:p>
        </w:tc>
      </w:tr>
      <w:tr>
        <w:trPr>
          <w:trHeight w:val="1031" w:hRule="atLeast"/>
        </w:trPr>
        <w:tc>
          <w:tcPr>
            <w:tcW w:w="1060" w:type="dxa"/>
          </w:tcPr>
          <w:p>
            <w:pPr>
              <w:pStyle w:val="TableParagraph"/>
              <w:spacing w:before="2"/>
              <w:rPr>
                <w:b/>
                <w:sz w:val="32"/>
              </w:rPr>
            </w:pPr>
          </w:p>
          <w:p>
            <w:pPr>
              <w:pStyle w:val="TableParagraph"/>
              <w:spacing w:before="1"/>
              <w:ind w:left="250" w:right="244"/>
              <w:jc w:val="center"/>
              <w:rPr>
                <w:sz w:val="24"/>
              </w:rPr>
            </w:pPr>
            <w:r>
              <w:rPr>
                <w:spacing w:val="-5"/>
                <w:sz w:val="24"/>
              </w:rPr>
              <w:t>A1</w:t>
            </w:r>
          </w:p>
        </w:tc>
        <w:tc>
          <w:tcPr>
            <w:tcW w:w="1703" w:type="dxa"/>
          </w:tcPr>
          <w:p>
            <w:pPr>
              <w:pStyle w:val="TableParagraph"/>
              <w:spacing w:before="2"/>
              <w:rPr>
                <w:b/>
                <w:sz w:val="32"/>
              </w:rPr>
            </w:pPr>
          </w:p>
          <w:p>
            <w:pPr>
              <w:pStyle w:val="TableParagraph"/>
              <w:spacing w:before="1"/>
              <w:ind w:left="380" w:right="378"/>
              <w:jc w:val="center"/>
              <w:rPr>
                <w:sz w:val="24"/>
              </w:rPr>
            </w:pPr>
            <w:r>
              <w:rPr>
                <w:sz w:val="24"/>
              </w:rPr>
              <w:t>15 to </w:t>
            </w:r>
            <w:r>
              <w:rPr>
                <w:spacing w:val="-5"/>
                <w:sz w:val="24"/>
              </w:rPr>
              <w:t>32</w:t>
            </w:r>
          </w:p>
        </w:tc>
        <w:tc>
          <w:tcPr>
            <w:tcW w:w="2821" w:type="dxa"/>
          </w:tcPr>
          <w:p>
            <w:pPr>
              <w:pStyle w:val="TableParagraph"/>
              <w:spacing w:before="231"/>
              <w:ind w:left="357"/>
              <w:rPr>
                <w:sz w:val="24"/>
                <w:szCs w:val="24"/>
              </w:rPr>
            </w:pPr>
            <w:r>
              <w:rPr>
                <w:sz w:val="24"/>
                <w:szCs w:val="24"/>
              </w:rPr>
              <w:t>12ᵒC</w:t>
            </w:r>
            <w:r>
              <w:rPr>
                <w:spacing w:val="-1"/>
                <w:sz w:val="24"/>
                <w:szCs w:val="24"/>
              </w:rPr>
              <w:t> </w:t>
            </w:r>
            <w:r>
              <w:rPr>
                <w:sz w:val="24"/>
                <w:szCs w:val="24"/>
              </w:rPr>
              <w:t>DP</w:t>
            </w:r>
            <w:r>
              <w:rPr>
                <w:spacing w:val="-1"/>
                <w:sz w:val="24"/>
                <w:szCs w:val="24"/>
              </w:rPr>
              <w:t> </w:t>
            </w:r>
            <w:r>
              <w:rPr>
                <w:sz w:val="24"/>
                <w:szCs w:val="24"/>
              </w:rPr>
              <w:t>&amp;</w:t>
            </w:r>
            <w:r>
              <w:rPr>
                <w:spacing w:val="-2"/>
                <w:sz w:val="24"/>
                <w:szCs w:val="24"/>
              </w:rPr>
              <w:t> </w:t>
            </w:r>
            <w:r>
              <w:rPr>
                <w:sz w:val="24"/>
                <w:szCs w:val="24"/>
              </w:rPr>
              <w:t>8%</w:t>
            </w:r>
            <w:r>
              <w:rPr>
                <w:spacing w:val="-1"/>
                <w:sz w:val="24"/>
                <w:szCs w:val="24"/>
              </w:rPr>
              <w:t> </w:t>
            </w:r>
            <w:r>
              <w:rPr>
                <w:sz w:val="24"/>
                <w:szCs w:val="24"/>
              </w:rPr>
              <w:t>RH</w:t>
            </w:r>
            <w:r>
              <w:rPr>
                <w:spacing w:val="-1"/>
                <w:sz w:val="24"/>
                <w:szCs w:val="24"/>
              </w:rPr>
              <w:t> </w:t>
            </w:r>
            <w:r>
              <w:rPr>
                <w:spacing w:val="-5"/>
                <w:sz w:val="24"/>
                <w:szCs w:val="24"/>
              </w:rPr>
              <w:t>to</w:t>
            </w:r>
          </w:p>
          <w:p>
            <w:pPr>
              <w:pStyle w:val="TableParagraph"/>
              <w:ind w:left="340"/>
              <w:rPr>
                <w:sz w:val="24"/>
                <w:szCs w:val="24"/>
              </w:rPr>
            </w:pPr>
            <w:r>
              <w:rPr>
                <w:sz w:val="24"/>
                <w:szCs w:val="24"/>
              </w:rPr>
              <w:t>17ᵒC</w:t>
            </w:r>
            <w:r>
              <w:rPr>
                <w:spacing w:val="-1"/>
                <w:sz w:val="24"/>
                <w:szCs w:val="24"/>
              </w:rPr>
              <w:t> </w:t>
            </w:r>
            <w:r>
              <w:rPr>
                <w:sz w:val="24"/>
                <w:szCs w:val="24"/>
              </w:rPr>
              <w:t>DP</w:t>
            </w:r>
            <w:r>
              <w:rPr>
                <w:spacing w:val="-1"/>
                <w:sz w:val="24"/>
                <w:szCs w:val="24"/>
              </w:rPr>
              <w:t> </w:t>
            </w:r>
            <w:r>
              <w:rPr>
                <w:sz w:val="24"/>
                <w:szCs w:val="24"/>
              </w:rPr>
              <w:t>and 80%</w:t>
            </w:r>
            <w:r>
              <w:rPr>
                <w:spacing w:val="-2"/>
                <w:sz w:val="24"/>
                <w:szCs w:val="24"/>
              </w:rPr>
              <w:t> </w:t>
            </w:r>
            <w:r>
              <w:rPr>
                <w:spacing w:val="-5"/>
                <w:sz w:val="24"/>
                <w:szCs w:val="24"/>
              </w:rPr>
              <w:t>RH</w:t>
            </w:r>
          </w:p>
        </w:tc>
        <w:tc>
          <w:tcPr>
            <w:tcW w:w="1282" w:type="dxa"/>
          </w:tcPr>
          <w:p>
            <w:pPr>
              <w:pStyle w:val="TableParagraph"/>
              <w:spacing w:before="2"/>
              <w:rPr>
                <w:b/>
                <w:sz w:val="32"/>
              </w:rPr>
            </w:pPr>
          </w:p>
          <w:p>
            <w:pPr>
              <w:pStyle w:val="TableParagraph"/>
              <w:spacing w:before="1"/>
              <w:ind w:right="511"/>
              <w:jc w:val="right"/>
              <w:rPr>
                <w:sz w:val="24"/>
              </w:rPr>
            </w:pPr>
            <w:r>
              <w:rPr>
                <w:spacing w:val="-5"/>
                <w:sz w:val="24"/>
              </w:rPr>
              <w:t>17</w:t>
            </w:r>
          </w:p>
        </w:tc>
        <w:tc>
          <w:tcPr>
            <w:tcW w:w="1525" w:type="dxa"/>
          </w:tcPr>
          <w:p>
            <w:pPr>
              <w:pStyle w:val="TableParagraph"/>
              <w:spacing w:before="2"/>
              <w:rPr>
                <w:b/>
                <w:sz w:val="32"/>
              </w:rPr>
            </w:pPr>
          </w:p>
          <w:p>
            <w:pPr>
              <w:pStyle w:val="TableParagraph"/>
              <w:spacing w:before="1"/>
              <w:ind w:right="513"/>
              <w:jc w:val="right"/>
              <w:rPr>
                <w:sz w:val="24"/>
              </w:rPr>
            </w:pPr>
            <w:r>
              <w:rPr>
                <w:spacing w:val="-4"/>
                <w:sz w:val="24"/>
              </w:rPr>
              <w:t>3050</w:t>
            </w:r>
          </w:p>
        </w:tc>
        <w:tc>
          <w:tcPr>
            <w:tcW w:w="1971" w:type="dxa"/>
          </w:tcPr>
          <w:p>
            <w:pPr>
              <w:pStyle w:val="TableParagraph"/>
              <w:spacing w:before="2"/>
              <w:rPr>
                <w:b/>
                <w:sz w:val="32"/>
              </w:rPr>
            </w:pPr>
          </w:p>
          <w:p>
            <w:pPr>
              <w:pStyle w:val="TableParagraph"/>
              <w:spacing w:before="1"/>
              <w:ind w:right="856"/>
              <w:jc w:val="right"/>
              <w:rPr>
                <w:sz w:val="24"/>
              </w:rPr>
            </w:pPr>
            <w:r>
              <w:rPr>
                <w:spacing w:val="-5"/>
                <w:sz w:val="24"/>
              </w:rPr>
              <w:t>20</w:t>
            </w:r>
          </w:p>
        </w:tc>
        <w:tc>
          <w:tcPr>
            <w:tcW w:w="1794" w:type="dxa"/>
          </w:tcPr>
          <w:p>
            <w:pPr>
              <w:pStyle w:val="TableParagraph"/>
              <w:spacing w:before="2"/>
              <w:rPr>
                <w:b/>
                <w:sz w:val="32"/>
              </w:rPr>
            </w:pPr>
          </w:p>
          <w:p>
            <w:pPr>
              <w:pStyle w:val="TableParagraph"/>
              <w:spacing w:before="1"/>
              <w:ind w:left="213" w:right="211"/>
              <w:jc w:val="center"/>
              <w:rPr>
                <w:sz w:val="24"/>
              </w:rPr>
            </w:pPr>
            <w:r>
              <w:rPr>
                <w:sz w:val="24"/>
              </w:rPr>
              <w:t>5 to </w:t>
            </w:r>
            <w:r>
              <w:rPr>
                <w:spacing w:val="-5"/>
                <w:sz w:val="24"/>
              </w:rPr>
              <w:t>45</w:t>
            </w:r>
          </w:p>
        </w:tc>
        <w:tc>
          <w:tcPr>
            <w:tcW w:w="1875" w:type="dxa"/>
          </w:tcPr>
          <w:p>
            <w:pPr>
              <w:pStyle w:val="TableParagraph"/>
              <w:spacing w:before="2"/>
              <w:rPr>
                <w:b/>
                <w:sz w:val="32"/>
              </w:rPr>
            </w:pPr>
          </w:p>
          <w:p>
            <w:pPr>
              <w:pStyle w:val="TableParagraph"/>
              <w:spacing w:before="1"/>
              <w:ind w:left="584" w:right="584"/>
              <w:jc w:val="center"/>
              <w:rPr>
                <w:sz w:val="24"/>
              </w:rPr>
            </w:pPr>
            <w:r>
              <w:rPr>
                <w:sz w:val="24"/>
              </w:rPr>
              <w:t>8 to </w:t>
            </w:r>
            <w:r>
              <w:rPr>
                <w:spacing w:val="-5"/>
                <w:sz w:val="24"/>
              </w:rPr>
              <w:t>80</w:t>
            </w:r>
          </w:p>
        </w:tc>
      </w:tr>
      <w:tr>
        <w:trPr>
          <w:trHeight w:val="1029" w:hRule="atLeast"/>
        </w:trPr>
        <w:tc>
          <w:tcPr>
            <w:tcW w:w="1060" w:type="dxa"/>
          </w:tcPr>
          <w:p>
            <w:pPr>
              <w:pStyle w:val="TableParagraph"/>
              <w:rPr>
                <w:b/>
                <w:sz w:val="32"/>
              </w:rPr>
            </w:pPr>
          </w:p>
          <w:p>
            <w:pPr>
              <w:pStyle w:val="TableParagraph"/>
              <w:spacing w:before="1"/>
              <w:ind w:left="250" w:right="245"/>
              <w:jc w:val="center"/>
              <w:rPr>
                <w:sz w:val="24"/>
              </w:rPr>
            </w:pPr>
            <w:r>
              <w:rPr>
                <w:spacing w:val="-5"/>
                <w:sz w:val="24"/>
              </w:rPr>
              <w:t>A2</w:t>
            </w:r>
          </w:p>
        </w:tc>
        <w:tc>
          <w:tcPr>
            <w:tcW w:w="1703" w:type="dxa"/>
          </w:tcPr>
          <w:p>
            <w:pPr>
              <w:pStyle w:val="TableParagraph"/>
              <w:rPr>
                <w:b/>
                <w:sz w:val="32"/>
              </w:rPr>
            </w:pPr>
          </w:p>
          <w:p>
            <w:pPr>
              <w:pStyle w:val="TableParagraph"/>
              <w:spacing w:before="1"/>
              <w:ind w:left="380" w:right="378"/>
              <w:jc w:val="center"/>
              <w:rPr>
                <w:sz w:val="24"/>
              </w:rPr>
            </w:pPr>
            <w:r>
              <w:rPr>
                <w:sz w:val="24"/>
              </w:rPr>
              <w:t>10 to </w:t>
            </w:r>
            <w:r>
              <w:rPr>
                <w:spacing w:val="-5"/>
                <w:sz w:val="24"/>
              </w:rPr>
              <w:t>35</w:t>
            </w:r>
          </w:p>
        </w:tc>
        <w:tc>
          <w:tcPr>
            <w:tcW w:w="2821" w:type="dxa"/>
          </w:tcPr>
          <w:p>
            <w:pPr>
              <w:pStyle w:val="TableParagraph"/>
              <w:spacing w:before="229"/>
              <w:ind w:left="357"/>
              <w:rPr>
                <w:sz w:val="24"/>
                <w:szCs w:val="24"/>
              </w:rPr>
            </w:pPr>
            <w:r>
              <w:rPr>
                <w:sz w:val="24"/>
                <w:szCs w:val="24"/>
              </w:rPr>
              <w:t>12ᵒC</w:t>
            </w:r>
            <w:r>
              <w:rPr>
                <w:spacing w:val="-1"/>
                <w:sz w:val="24"/>
                <w:szCs w:val="24"/>
              </w:rPr>
              <w:t> </w:t>
            </w:r>
            <w:r>
              <w:rPr>
                <w:sz w:val="24"/>
                <w:szCs w:val="24"/>
              </w:rPr>
              <w:t>DP</w:t>
            </w:r>
            <w:r>
              <w:rPr>
                <w:spacing w:val="-1"/>
                <w:sz w:val="24"/>
                <w:szCs w:val="24"/>
              </w:rPr>
              <w:t> </w:t>
            </w:r>
            <w:r>
              <w:rPr>
                <w:sz w:val="24"/>
                <w:szCs w:val="24"/>
              </w:rPr>
              <w:t>&amp;</w:t>
            </w:r>
            <w:r>
              <w:rPr>
                <w:spacing w:val="-2"/>
                <w:sz w:val="24"/>
                <w:szCs w:val="24"/>
              </w:rPr>
              <w:t> </w:t>
            </w:r>
            <w:r>
              <w:rPr>
                <w:sz w:val="24"/>
                <w:szCs w:val="24"/>
              </w:rPr>
              <w:t>8%</w:t>
            </w:r>
            <w:r>
              <w:rPr>
                <w:spacing w:val="-1"/>
                <w:sz w:val="24"/>
                <w:szCs w:val="24"/>
              </w:rPr>
              <w:t> </w:t>
            </w:r>
            <w:r>
              <w:rPr>
                <w:sz w:val="24"/>
                <w:szCs w:val="24"/>
              </w:rPr>
              <w:t>RH</w:t>
            </w:r>
            <w:r>
              <w:rPr>
                <w:spacing w:val="-1"/>
                <w:sz w:val="24"/>
                <w:szCs w:val="24"/>
              </w:rPr>
              <w:t> </w:t>
            </w:r>
            <w:r>
              <w:rPr>
                <w:spacing w:val="-5"/>
                <w:sz w:val="24"/>
                <w:szCs w:val="24"/>
              </w:rPr>
              <w:t>to</w:t>
            </w:r>
          </w:p>
          <w:p>
            <w:pPr>
              <w:pStyle w:val="TableParagraph"/>
              <w:ind w:left="340"/>
              <w:rPr>
                <w:sz w:val="24"/>
                <w:szCs w:val="24"/>
              </w:rPr>
            </w:pPr>
            <w:r>
              <w:rPr>
                <w:sz w:val="24"/>
                <w:szCs w:val="24"/>
              </w:rPr>
              <w:t>17ᵒC</w:t>
            </w:r>
            <w:r>
              <w:rPr>
                <w:spacing w:val="-1"/>
                <w:sz w:val="24"/>
                <w:szCs w:val="24"/>
              </w:rPr>
              <w:t> </w:t>
            </w:r>
            <w:r>
              <w:rPr>
                <w:sz w:val="24"/>
                <w:szCs w:val="24"/>
              </w:rPr>
              <w:t>DP</w:t>
            </w:r>
            <w:r>
              <w:rPr>
                <w:spacing w:val="-1"/>
                <w:sz w:val="24"/>
                <w:szCs w:val="24"/>
              </w:rPr>
              <w:t> </w:t>
            </w:r>
            <w:r>
              <w:rPr>
                <w:sz w:val="24"/>
                <w:szCs w:val="24"/>
              </w:rPr>
              <w:t>and 80%</w:t>
            </w:r>
            <w:r>
              <w:rPr>
                <w:spacing w:val="-1"/>
                <w:sz w:val="24"/>
                <w:szCs w:val="24"/>
              </w:rPr>
              <w:t> </w:t>
            </w:r>
            <w:r>
              <w:rPr>
                <w:spacing w:val="-5"/>
                <w:sz w:val="24"/>
                <w:szCs w:val="24"/>
              </w:rPr>
              <w:t>RH</w:t>
            </w:r>
          </w:p>
        </w:tc>
        <w:tc>
          <w:tcPr>
            <w:tcW w:w="1282" w:type="dxa"/>
          </w:tcPr>
          <w:p>
            <w:pPr>
              <w:pStyle w:val="TableParagraph"/>
              <w:rPr>
                <w:b/>
                <w:sz w:val="32"/>
              </w:rPr>
            </w:pPr>
          </w:p>
          <w:p>
            <w:pPr>
              <w:pStyle w:val="TableParagraph"/>
              <w:spacing w:before="1"/>
              <w:ind w:right="511"/>
              <w:jc w:val="right"/>
              <w:rPr>
                <w:sz w:val="24"/>
              </w:rPr>
            </w:pPr>
            <w:r>
              <w:rPr>
                <w:spacing w:val="-5"/>
                <w:sz w:val="24"/>
              </w:rPr>
              <w:t>21</w:t>
            </w:r>
          </w:p>
        </w:tc>
        <w:tc>
          <w:tcPr>
            <w:tcW w:w="1525" w:type="dxa"/>
          </w:tcPr>
          <w:p>
            <w:pPr>
              <w:pStyle w:val="TableParagraph"/>
              <w:rPr>
                <w:b/>
                <w:sz w:val="32"/>
              </w:rPr>
            </w:pPr>
          </w:p>
          <w:p>
            <w:pPr>
              <w:pStyle w:val="TableParagraph"/>
              <w:spacing w:before="1"/>
              <w:ind w:right="513"/>
              <w:jc w:val="right"/>
              <w:rPr>
                <w:sz w:val="24"/>
              </w:rPr>
            </w:pPr>
            <w:r>
              <w:rPr>
                <w:spacing w:val="-4"/>
                <w:sz w:val="24"/>
              </w:rPr>
              <w:t>3050</w:t>
            </w:r>
          </w:p>
        </w:tc>
        <w:tc>
          <w:tcPr>
            <w:tcW w:w="1971" w:type="dxa"/>
          </w:tcPr>
          <w:p>
            <w:pPr>
              <w:pStyle w:val="TableParagraph"/>
              <w:rPr>
                <w:b/>
                <w:sz w:val="32"/>
              </w:rPr>
            </w:pPr>
          </w:p>
          <w:p>
            <w:pPr>
              <w:pStyle w:val="TableParagraph"/>
              <w:spacing w:before="1"/>
              <w:ind w:right="856"/>
              <w:jc w:val="right"/>
              <w:rPr>
                <w:sz w:val="24"/>
              </w:rPr>
            </w:pPr>
            <w:r>
              <w:rPr>
                <w:spacing w:val="-5"/>
                <w:sz w:val="24"/>
              </w:rPr>
              <w:t>20</w:t>
            </w:r>
          </w:p>
        </w:tc>
        <w:tc>
          <w:tcPr>
            <w:tcW w:w="1794" w:type="dxa"/>
          </w:tcPr>
          <w:p>
            <w:pPr>
              <w:pStyle w:val="TableParagraph"/>
              <w:rPr>
                <w:b/>
                <w:sz w:val="32"/>
              </w:rPr>
            </w:pPr>
          </w:p>
          <w:p>
            <w:pPr>
              <w:pStyle w:val="TableParagraph"/>
              <w:spacing w:before="1"/>
              <w:ind w:left="213" w:right="211"/>
              <w:jc w:val="center"/>
              <w:rPr>
                <w:sz w:val="24"/>
              </w:rPr>
            </w:pPr>
            <w:r>
              <w:rPr>
                <w:sz w:val="24"/>
              </w:rPr>
              <w:t>5 to </w:t>
            </w:r>
            <w:r>
              <w:rPr>
                <w:spacing w:val="-5"/>
                <w:sz w:val="24"/>
              </w:rPr>
              <w:t>45</w:t>
            </w:r>
          </w:p>
        </w:tc>
        <w:tc>
          <w:tcPr>
            <w:tcW w:w="1875" w:type="dxa"/>
          </w:tcPr>
          <w:p>
            <w:pPr>
              <w:pStyle w:val="TableParagraph"/>
              <w:rPr>
                <w:b/>
                <w:sz w:val="32"/>
              </w:rPr>
            </w:pPr>
          </w:p>
          <w:p>
            <w:pPr>
              <w:pStyle w:val="TableParagraph"/>
              <w:spacing w:before="1"/>
              <w:ind w:left="584" w:right="584"/>
              <w:jc w:val="center"/>
              <w:rPr>
                <w:sz w:val="24"/>
              </w:rPr>
            </w:pPr>
            <w:r>
              <w:rPr>
                <w:sz w:val="24"/>
              </w:rPr>
              <w:t>8 to </w:t>
            </w:r>
            <w:r>
              <w:rPr>
                <w:spacing w:val="-5"/>
                <w:sz w:val="24"/>
              </w:rPr>
              <w:t>80</w:t>
            </w:r>
          </w:p>
        </w:tc>
      </w:tr>
      <w:tr>
        <w:trPr>
          <w:trHeight w:val="1029" w:hRule="atLeast"/>
        </w:trPr>
        <w:tc>
          <w:tcPr>
            <w:tcW w:w="1060" w:type="dxa"/>
          </w:tcPr>
          <w:p>
            <w:pPr>
              <w:pStyle w:val="TableParagraph"/>
              <w:rPr>
                <w:b/>
                <w:sz w:val="32"/>
              </w:rPr>
            </w:pPr>
          </w:p>
          <w:p>
            <w:pPr>
              <w:pStyle w:val="TableParagraph"/>
              <w:ind w:left="250" w:right="245"/>
              <w:jc w:val="center"/>
              <w:rPr>
                <w:sz w:val="24"/>
              </w:rPr>
            </w:pPr>
            <w:r>
              <w:rPr>
                <w:spacing w:val="-5"/>
                <w:sz w:val="24"/>
              </w:rPr>
              <w:t>A3</w:t>
            </w:r>
          </w:p>
        </w:tc>
        <w:tc>
          <w:tcPr>
            <w:tcW w:w="1703" w:type="dxa"/>
          </w:tcPr>
          <w:p>
            <w:pPr>
              <w:pStyle w:val="TableParagraph"/>
              <w:rPr>
                <w:b/>
                <w:sz w:val="32"/>
              </w:rPr>
            </w:pPr>
          </w:p>
          <w:p>
            <w:pPr>
              <w:pStyle w:val="TableParagraph"/>
              <w:ind w:left="380" w:right="378"/>
              <w:jc w:val="center"/>
              <w:rPr>
                <w:sz w:val="24"/>
              </w:rPr>
            </w:pPr>
            <w:r>
              <w:rPr>
                <w:sz w:val="24"/>
              </w:rPr>
              <w:t>5 to </w:t>
            </w:r>
            <w:r>
              <w:rPr>
                <w:spacing w:val="-5"/>
                <w:sz w:val="24"/>
              </w:rPr>
              <w:t>40</w:t>
            </w:r>
          </w:p>
        </w:tc>
        <w:tc>
          <w:tcPr>
            <w:tcW w:w="2821" w:type="dxa"/>
          </w:tcPr>
          <w:p>
            <w:pPr>
              <w:pStyle w:val="TableParagraph"/>
              <w:spacing w:before="231"/>
              <w:ind w:left="357"/>
              <w:rPr>
                <w:sz w:val="24"/>
                <w:szCs w:val="24"/>
              </w:rPr>
            </w:pPr>
            <w:r>
              <w:rPr>
                <w:sz w:val="24"/>
                <w:szCs w:val="24"/>
              </w:rPr>
              <w:t>12ᵒC</w:t>
            </w:r>
            <w:r>
              <w:rPr>
                <w:spacing w:val="-1"/>
                <w:sz w:val="24"/>
                <w:szCs w:val="24"/>
              </w:rPr>
              <w:t> </w:t>
            </w:r>
            <w:r>
              <w:rPr>
                <w:sz w:val="24"/>
                <w:szCs w:val="24"/>
              </w:rPr>
              <w:t>DP</w:t>
            </w:r>
            <w:r>
              <w:rPr>
                <w:spacing w:val="-1"/>
                <w:sz w:val="24"/>
                <w:szCs w:val="24"/>
              </w:rPr>
              <w:t> </w:t>
            </w:r>
            <w:r>
              <w:rPr>
                <w:sz w:val="24"/>
                <w:szCs w:val="24"/>
              </w:rPr>
              <w:t>&amp;</w:t>
            </w:r>
            <w:r>
              <w:rPr>
                <w:spacing w:val="-2"/>
                <w:sz w:val="24"/>
                <w:szCs w:val="24"/>
              </w:rPr>
              <w:t> </w:t>
            </w:r>
            <w:r>
              <w:rPr>
                <w:sz w:val="24"/>
                <w:szCs w:val="24"/>
              </w:rPr>
              <w:t>8%</w:t>
            </w:r>
            <w:r>
              <w:rPr>
                <w:spacing w:val="-1"/>
                <w:sz w:val="24"/>
                <w:szCs w:val="24"/>
              </w:rPr>
              <w:t> </w:t>
            </w:r>
            <w:r>
              <w:rPr>
                <w:sz w:val="24"/>
                <w:szCs w:val="24"/>
              </w:rPr>
              <w:t>RH</w:t>
            </w:r>
            <w:r>
              <w:rPr>
                <w:spacing w:val="-1"/>
                <w:sz w:val="24"/>
                <w:szCs w:val="24"/>
              </w:rPr>
              <w:t> </w:t>
            </w:r>
            <w:r>
              <w:rPr>
                <w:spacing w:val="-5"/>
                <w:sz w:val="24"/>
                <w:szCs w:val="24"/>
              </w:rPr>
              <w:t>to</w:t>
            </w:r>
          </w:p>
          <w:p>
            <w:pPr>
              <w:pStyle w:val="TableParagraph"/>
              <w:ind w:left="340"/>
              <w:rPr>
                <w:sz w:val="24"/>
                <w:szCs w:val="24"/>
              </w:rPr>
            </w:pPr>
            <w:r>
              <w:rPr>
                <w:sz w:val="24"/>
                <w:szCs w:val="24"/>
              </w:rPr>
              <w:t>17ᵒC</w:t>
            </w:r>
            <w:r>
              <w:rPr>
                <w:spacing w:val="-1"/>
                <w:sz w:val="24"/>
                <w:szCs w:val="24"/>
              </w:rPr>
              <w:t> </w:t>
            </w:r>
            <w:r>
              <w:rPr>
                <w:sz w:val="24"/>
                <w:szCs w:val="24"/>
              </w:rPr>
              <w:t>DP</w:t>
            </w:r>
            <w:r>
              <w:rPr>
                <w:spacing w:val="-1"/>
                <w:sz w:val="24"/>
                <w:szCs w:val="24"/>
              </w:rPr>
              <w:t> </w:t>
            </w:r>
            <w:r>
              <w:rPr>
                <w:sz w:val="24"/>
                <w:szCs w:val="24"/>
              </w:rPr>
              <w:t>and 80%</w:t>
            </w:r>
            <w:r>
              <w:rPr>
                <w:spacing w:val="-2"/>
                <w:sz w:val="24"/>
                <w:szCs w:val="24"/>
              </w:rPr>
              <w:t> </w:t>
            </w:r>
            <w:r>
              <w:rPr>
                <w:spacing w:val="-5"/>
                <w:sz w:val="24"/>
                <w:szCs w:val="24"/>
              </w:rPr>
              <w:t>RH</w:t>
            </w:r>
          </w:p>
        </w:tc>
        <w:tc>
          <w:tcPr>
            <w:tcW w:w="1282" w:type="dxa"/>
          </w:tcPr>
          <w:p>
            <w:pPr>
              <w:pStyle w:val="TableParagraph"/>
              <w:rPr>
                <w:b/>
                <w:sz w:val="32"/>
              </w:rPr>
            </w:pPr>
          </w:p>
          <w:p>
            <w:pPr>
              <w:pStyle w:val="TableParagraph"/>
              <w:ind w:right="511"/>
              <w:jc w:val="right"/>
              <w:rPr>
                <w:sz w:val="24"/>
              </w:rPr>
            </w:pPr>
            <w:r>
              <w:rPr>
                <w:spacing w:val="-5"/>
                <w:sz w:val="24"/>
              </w:rPr>
              <w:t>24</w:t>
            </w:r>
          </w:p>
        </w:tc>
        <w:tc>
          <w:tcPr>
            <w:tcW w:w="1525" w:type="dxa"/>
          </w:tcPr>
          <w:p>
            <w:pPr>
              <w:pStyle w:val="TableParagraph"/>
              <w:rPr>
                <w:b/>
                <w:sz w:val="32"/>
              </w:rPr>
            </w:pPr>
          </w:p>
          <w:p>
            <w:pPr>
              <w:pStyle w:val="TableParagraph"/>
              <w:ind w:right="513"/>
              <w:jc w:val="right"/>
              <w:rPr>
                <w:sz w:val="24"/>
              </w:rPr>
            </w:pPr>
            <w:r>
              <w:rPr>
                <w:spacing w:val="-4"/>
                <w:sz w:val="24"/>
              </w:rPr>
              <w:t>3050</w:t>
            </w:r>
          </w:p>
        </w:tc>
        <w:tc>
          <w:tcPr>
            <w:tcW w:w="1971" w:type="dxa"/>
          </w:tcPr>
          <w:p>
            <w:pPr>
              <w:pStyle w:val="TableParagraph"/>
              <w:rPr>
                <w:b/>
                <w:sz w:val="32"/>
              </w:rPr>
            </w:pPr>
          </w:p>
          <w:p>
            <w:pPr>
              <w:pStyle w:val="TableParagraph"/>
              <w:ind w:right="856"/>
              <w:jc w:val="right"/>
              <w:rPr>
                <w:sz w:val="24"/>
              </w:rPr>
            </w:pPr>
            <w:r>
              <w:rPr>
                <w:spacing w:val="-5"/>
                <w:sz w:val="24"/>
              </w:rPr>
              <w:t>20</w:t>
            </w:r>
          </w:p>
        </w:tc>
        <w:tc>
          <w:tcPr>
            <w:tcW w:w="1794" w:type="dxa"/>
          </w:tcPr>
          <w:p>
            <w:pPr>
              <w:pStyle w:val="TableParagraph"/>
              <w:rPr>
                <w:b/>
                <w:sz w:val="32"/>
              </w:rPr>
            </w:pPr>
          </w:p>
          <w:p>
            <w:pPr>
              <w:pStyle w:val="TableParagraph"/>
              <w:ind w:left="213" w:right="211"/>
              <w:jc w:val="center"/>
              <w:rPr>
                <w:sz w:val="24"/>
              </w:rPr>
            </w:pPr>
            <w:r>
              <w:rPr>
                <w:sz w:val="24"/>
              </w:rPr>
              <w:t>5 to </w:t>
            </w:r>
            <w:r>
              <w:rPr>
                <w:spacing w:val="-5"/>
                <w:sz w:val="24"/>
              </w:rPr>
              <w:t>45</w:t>
            </w:r>
          </w:p>
        </w:tc>
        <w:tc>
          <w:tcPr>
            <w:tcW w:w="1875" w:type="dxa"/>
          </w:tcPr>
          <w:p>
            <w:pPr>
              <w:pStyle w:val="TableParagraph"/>
              <w:rPr>
                <w:b/>
                <w:sz w:val="32"/>
              </w:rPr>
            </w:pPr>
          </w:p>
          <w:p>
            <w:pPr>
              <w:pStyle w:val="TableParagraph"/>
              <w:ind w:left="584" w:right="584"/>
              <w:jc w:val="center"/>
              <w:rPr>
                <w:sz w:val="24"/>
              </w:rPr>
            </w:pPr>
            <w:r>
              <w:rPr>
                <w:sz w:val="24"/>
              </w:rPr>
              <w:t>8 to </w:t>
            </w:r>
            <w:r>
              <w:rPr>
                <w:spacing w:val="-5"/>
                <w:sz w:val="24"/>
              </w:rPr>
              <w:t>80</w:t>
            </w:r>
          </w:p>
        </w:tc>
      </w:tr>
      <w:tr>
        <w:trPr>
          <w:trHeight w:val="1032" w:hRule="atLeast"/>
        </w:trPr>
        <w:tc>
          <w:tcPr>
            <w:tcW w:w="1060" w:type="dxa"/>
          </w:tcPr>
          <w:p>
            <w:pPr>
              <w:pStyle w:val="TableParagraph"/>
              <w:spacing w:before="2"/>
              <w:rPr>
                <w:b/>
                <w:sz w:val="32"/>
              </w:rPr>
            </w:pPr>
          </w:p>
          <w:p>
            <w:pPr>
              <w:pStyle w:val="TableParagraph"/>
              <w:spacing w:before="1"/>
              <w:ind w:left="250" w:right="245"/>
              <w:jc w:val="center"/>
              <w:rPr>
                <w:sz w:val="24"/>
              </w:rPr>
            </w:pPr>
            <w:r>
              <w:rPr>
                <w:spacing w:val="-5"/>
                <w:sz w:val="24"/>
              </w:rPr>
              <w:t>A4</w:t>
            </w:r>
          </w:p>
        </w:tc>
        <w:tc>
          <w:tcPr>
            <w:tcW w:w="1703" w:type="dxa"/>
          </w:tcPr>
          <w:p>
            <w:pPr>
              <w:pStyle w:val="TableParagraph"/>
              <w:spacing w:before="2"/>
              <w:rPr>
                <w:b/>
                <w:sz w:val="32"/>
              </w:rPr>
            </w:pPr>
          </w:p>
          <w:p>
            <w:pPr>
              <w:pStyle w:val="TableParagraph"/>
              <w:spacing w:before="1"/>
              <w:ind w:left="380" w:right="378"/>
              <w:jc w:val="center"/>
              <w:rPr>
                <w:sz w:val="24"/>
              </w:rPr>
            </w:pPr>
            <w:r>
              <w:rPr>
                <w:sz w:val="24"/>
              </w:rPr>
              <w:t>5 to </w:t>
            </w:r>
            <w:r>
              <w:rPr>
                <w:spacing w:val="-5"/>
                <w:sz w:val="24"/>
              </w:rPr>
              <w:t>45</w:t>
            </w:r>
          </w:p>
        </w:tc>
        <w:tc>
          <w:tcPr>
            <w:tcW w:w="2821" w:type="dxa"/>
          </w:tcPr>
          <w:p>
            <w:pPr>
              <w:pStyle w:val="TableParagraph"/>
              <w:spacing w:before="231"/>
              <w:ind w:left="357"/>
              <w:rPr>
                <w:sz w:val="24"/>
                <w:szCs w:val="24"/>
              </w:rPr>
            </w:pPr>
            <w:r>
              <w:rPr>
                <w:sz w:val="24"/>
                <w:szCs w:val="24"/>
              </w:rPr>
              <w:t>12ᵒC</w:t>
            </w:r>
            <w:r>
              <w:rPr>
                <w:spacing w:val="-1"/>
                <w:sz w:val="24"/>
                <w:szCs w:val="24"/>
              </w:rPr>
              <w:t> </w:t>
            </w:r>
            <w:r>
              <w:rPr>
                <w:sz w:val="24"/>
                <w:szCs w:val="24"/>
              </w:rPr>
              <w:t>DP</w:t>
            </w:r>
            <w:r>
              <w:rPr>
                <w:spacing w:val="-1"/>
                <w:sz w:val="24"/>
                <w:szCs w:val="24"/>
              </w:rPr>
              <w:t> </w:t>
            </w:r>
            <w:r>
              <w:rPr>
                <w:sz w:val="24"/>
                <w:szCs w:val="24"/>
              </w:rPr>
              <w:t>&amp;</w:t>
            </w:r>
            <w:r>
              <w:rPr>
                <w:spacing w:val="-2"/>
                <w:sz w:val="24"/>
                <w:szCs w:val="24"/>
              </w:rPr>
              <w:t> </w:t>
            </w:r>
            <w:r>
              <w:rPr>
                <w:sz w:val="24"/>
                <w:szCs w:val="24"/>
              </w:rPr>
              <w:t>8%</w:t>
            </w:r>
            <w:r>
              <w:rPr>
                <w:spacing w:val="-1"/>
                <w:sz w:val="24"/>
                <w:szCs w:val="24"/>
              </w:rPr>
              <w:t> </w:t>
            </w:r>
            <w:r>
              <w:rPr>
                <w:sz w:val="24"/>
                <w:szCs w:val="24"/>
              </w:rPr>
              <w:t>RH</w:t>
            </w:r>
            <w:r>
              <w:rPr>
                <w:spacing w:val="-1"/>
                <w:sz w:val="24"/>
                <w:szCs w:val="24"/>
              </w:rPr>
              <w:t> </w:t>
            </w:r>
            <w:r>
              <w:rPr>
                <w:spacing w:val="-5"/>
                <w:sz w:val="24"/>
                <w:szCs w:val="24"/>
              </w:rPr>
              <w:t>to</w:t>
            </w:r>
          </w:p>
          <w:p>
            <w:pPr>
              <w:pStyle w:val="TableParagraph"/>
              <w:ind w:left="340"/>
              <w:rPr>
                <w:sz w:val="24"/>
                <w:szCs w:val="24"/>
              </w:rPr>
            </w:pPr>
            <w:r>
              <w:rPr>
                <w:sz w:val="24"/>
                <w:szCs w:val="24"/>
              </w:rPr>
              <w:t>17ᵒC</w:t>
            </w:r>
            <w:r>
              <w:rPr>
                <w:spacing w:val="-1"/>
                <w:sz w:val="24"/>
                <w:szCs w:val="24"/>
              </w:rPr>
              <w:t> </w:t>
            </w:r>
            <w:r>
              <w:rPr>
                <w:sz w:val="24"/>
                <w:szCs w:val="24"/>
              </w:rPr>
              <w:t>DP</w:t>
            </w:r>
            <w:r>
              <w:rPr>
                <w:spacing w:val="-1"/>
                <w:sz w:val="24"/>
                <w:szCs w:val="24"/>
              </w:rPr>
              <w:t> </w:t>
            </w:r>
            <w:r>
              <w:rPr>
                <w:sz w:val="24"/>
                <w:szCs w:val="24"/>
              </w:rPr>
              <w:t>and 80%</w:t>
            </w:r>
            <w:r>
              <w:rPr>
                <w:spacing w:val="-2"/>
                <w:sz w:val="24"/>
                <w:szCs w:val="24"/>
              </w:rPr>
              <w:t> </w:t>
            </w:r>
            <w:r>
              <w:rPr>
                <w:spacing w:val="-5"/>
                <w:sz w:val="24"/>
                <w:szCs w:val="24"/>
              </w:rPr>
              <w:t>RH</w:t>
            </w:r>
          </w:p>
        </w:tc>
        <w:tc>
          <w:tcPr>
            <w:tcW w:w="1282" w:type="dxa"/>
          </w:tcPr>
          <w:p>
            <w:pPr>
              <w:pStyle w:val="TableParagraph"/>
              <w:spacing w:before="2"/>
              <w:rPr>
                <w:b/>
                <w:sz w:val="32"/>
              </w:rPr>
            </w:pPr>
          </w:p>
          <w:p>
            <w:pPr>
              <w:pStyle w:val="TableParagraph"/>
              <w:spacing w:before="1"/>
              <w:ind w:right="511"/>
              <w:jc w:val="right"/>
              <w:rPr>
                <w:sz w:val="24"/>
              </w:rPr>
            </w:pPr>
            <w:r>
              <w:rPr>
                <w:spacing w:val="-5"/>
                <w:sz w:val="24"/>
              </w:rPr>
              <w:t>24</w:t>
            </w:r>
          </w:p>
        </w:tc>
        <w:tc>
          <w:tcPr>
            <w:tcW w:w="1525" w:type="dxa"/>
          </w:tcPr>
          <w:p>
            <w:pPr>
              <w:pStyle w:val="TableParagraph"/>
              <w:spacing w:before="2"/>
              <w:rPr>
                <w:b/>
                <w:sz w:val="32"/>
              </w:rPr>
            </w:pPr>
          </w:p>
          <w:p>
            <w:pPr>
              <w:pStyle w:val="TableParagraph"/>
              <w:spacing w:before="1"/>
              <w:ind w:right="513"/>
              <w:jc w:val="right"/>
              <w:rPr>
                <w:sz w:val="24"/>
              </w:rPr>
            </w:pPr>
            <w:r>
              <w:rPr>
                <w:spacing w:val="-4"/>
                <w:sz w:val="24"/>
              </w:rPr>
              <w:t>3050</w:t>
            </w:r>
          </w:p>
        </w:tc>
        <w:tc>
          <w:tcPr>
            <w:tcW w:w="1971" w:type="dxa"/>
          </w:tcPr>
          <w:p>
            <w:pPr>
              <w:pStyle w:val="TableParagraph"/>
              <w:spacing w:before="2"/>
              <w:rPr>
                <w:b/>
                <w:sz w:val="32"/>
              </w:rPr>
            </w:pPr>
          </w:p>
          <w:p>
            <w:pPr>
              <w:pStyle w:val="TableParagraph"/>
              <w:spacing w:before="1"/>
              <w:ind w:right="856"/>
              <w:jc w:val="right"/>
              <w:rPr>
                <w:sz w:val="24"/>
              </w:rPr>
            </w:pPr>
            <w:r>
              <w:rPr>
                <w:spacing w:val="-5"/>
                <w:sz w:val="24"/>
              </w:rPr>
              <w:t>20</w:t>
            </w:r>
          </w:p>
        </w:tc>
        <w:tc>
          <w:tcPr>
            <w:tcW w:w="1794" w:type="dxa"/>
          </w:tcPr>
          <w:p>
            <w:pPr>
              <w:pStyle w:val="TableParagraph"/>
              <w:spacing w:before="2"/>
              <w:rPr>
                <w:b/>
                <w:sz w:val="32"/>
              </w:rPr>
            </w:pPr>
          </w:p>
          <w:p>
            <w:pPr>
              <w:pStyle w:val="TableParagraph"/>
              <w:spacing w:before="1"/>
              <w:ind w:left="213" w:right="211"/>
              <w:jc w:val="center"/>
              <w:rPr>
                <w:sz w:val="24"/>
              </w:rPr>
            </w:pPr>
            <w:r>
              <w:rPr>
                <w:sz w:val="24"/>
              </w:rPr>
              <w:t>5 to </w:t>
            </w:r>
            <w:r>
              <w:rPr>
                <w:spacing w:val="-5"/>
                <w:sz w:val="24"/>
              </w:rPr>
              <w:t>45</w:t>
            </w:r>
          </w:p>
        </w:tc>
        <w:tc>
          <w:tcPr>
            <w:tcW w:w="1875" w:type="dxa"/>
          </w:tcPr>
          <w:p>
            <w:pPr>
              <w:pStyle w:val="TableParagraph"/>
              <w:spacing w:before="2"/>
              <w:rPr>
                <w:b/>
                <w:sz w:val="32"/>
              </w:rPr>
            </w:pPr>
          </w:p>
          <w:p>
            <w:pPr>
              <w:pStyle w:val="TableParagraph"/>
              <w:spacing w:before="1"/>
              <w:ind w:left="584" w:right="584"/>
              <w:jc w:val="center"/>
              <w:rPr>
                <w:sz w:val="24"/>
              </w:rPr>
            </w:pPr>
            <w:r>
              <w:rPr>
                <w:sz w:val="24"/>
              </w:rPr>
              <w:t>8 to </w:t>
            </w:r>
            <w:r>
              <w:rPr>
                <w:spacing w:val="-5"/>
                <w:sz w:val="24"/>
              </w:rPr>
              <w:t>80</w:t>
            </w:r>
          </w:p>
        </w:tc>
      </w:tr>
      <w:tr>
        <w:trPr>
          <w:trHeight w:val="743" w:hRule="atLeast"/>
        </w:trPr>
        <w:tc>
          <w:tcPr>
            <w:tcW w:w="1060" w:type="dxa"/>
          </w:tcPr>
          <w:p>
            <w:pPr>
              <w:pStyle w:val="TableParagraph"/>
              <w:spacing w:before="224"/>
              <w:ind w:left="2"/>
              <w:jc w:val="center"/>
              <w:rPr>
                <w:sz w:val="24"/>
              </w:rPr>
            </w:pPr>
            <w:r>
              <w:rPr>
                <w:sz w:val="24"/>
              </w:rPr>
              <w:t>B</w:t>
            </w:r>
          </w:p>
        </w:tc>
        <w:tc>
          <w:tcPr>
            <w:tcW w:w="1703" w:type="dxa"/>
          </w:tcPr>
          <w:p>
            <w:pPr>
              <w:pStyle w:val="TableParagraph"/>
              <w:spacing w:before="224"/>
              <w:ind w:left="380" w:right="378"/>
              <w:jc w:val="center"/>
              <w:rPr>
                <w:sz w:val="24"/>
              </w:rPr>
            </w:pPr>
            <w:r>
              <w:rPr>
                <w:sz w:val="24"/>
              </w:rPr>
              <w:t>5 to </w:t>
            </w:r>
            <w:r>
              <w:rPr>
                <w:spacing w:val="-5"/>
                <w:sz w:val="24"/>
              </w:rPr>
              <w:t>35</w:t>
            </w:r>
          </w:p>
        </w:tc>
        <w:tc>
          <w:tcPr>
            <w:tcW w:w="2821" w:type="dxa"/>
          </w:tcPr>
          <w:p>
            <w:pPr>
              <w:pStyle w:val="TableParagraph"/>
              <w:spacing w:before="87"/>
              <w:ind w:left="1240" w:hanging="987"/>
              <w:rPr>
                <w:sz w:val="24"/>
                <w:szCs w:val="24"/>
              </w:rPr>
            </w:pPr>
            <w:r>
              <w:rPr>
                <w:sz w:val="24"/>
                <w:szCs w:val="24"/>
              </w:rPr>
              <w:t>8%</w:t>
            </w:r>
            <w:r>
              <w:rPr>
                <w:spacing w:val="-8"/>
                <w:sz w:val="24"/>
                <w:szCs w:val="24"/>
              </w:rPr>
              <w:t> </w:t>
            </w:r>
            <w:r>
              <w:rPr>
                <w:sz w:val="24"/>
                <w:szCs w:val="24"/>
              </w:rPr>
              <w:t>to</w:t>
            </w:r>
            <w:r>
              <w:rPr>
                <w:spacing w:val="-7"/>
                <w:sz w:val="24"/>
                <w:szCs w:val="24"/>
              </w:rPr>
              <w:t> </w:t>
            </w:r>
            <w:r>
              <w:rPr>
                <w:sz w:val="24"/>
                <w:szCs w:val="24"/>
              </w:rPr>
              <w:t>28ᵒC</w:t>
            </w:r>
            <w:r>
              <w:rPr>
                <w:spacing w:val="-7"/>
                <w:sz w:val="24"/>
                <w:szCs w:val="24"/>
              </w:rPr>
              <w:t> </w:t>
            </w:r>
            <w:r>
              <w:rPr>
                <w:sz w:val="24"/>
                <w:szCs w:val="24"/>
              </w:rPr>
              <w:t>DP</w:t>
            </w:r>
            <w:r>
              <w:rPr>
                <w:spacing w:val="-8"/>
                <w:sz w:val="24"/>
                <w:szCs w:val="24"/>
              </w:rPr>
              <w:t> </w:t>
            </w:r>
            <w:r>
              <w:rPr>
                <w:sz w:val="24"/>
                <w:szCs w:val="24"/>
              </w:rPr>
              <w:t>and</w:t>
            </w:r>
            <w:r>
              <w:rPr>
                <w:spacing w:val="-7"/>
                <w:sz w:val="24"/>
                <w:szCs w:val="24"/>
              </w:rPr>
              <w:t> </w:t>
            </w:r>
            <w:r>
              <w:rPr>
                <w:sz w:val="24"/>
                <w:szCs w:val="24"/>
              </w:rPr>
              <w:t>80% </w:t>
            </w:r>
            <w:r>
              <w:rPr>
                <w:spacing w:val="-6"/>
                <w:sz w:val="24"/>
                <w:szCs w:val="24"/>
              </w:rPr>
              <w:t>RH</w:t>
            </w:r>
          </w:p>
        </w:tc>
        <w:tc>
          <w:tcPr>
            <w:tcW w:w="1282" w:type="dxa"/>
          </w:tcPr>
          <w:p>
            <w:pPr>
              <w:pStyle w:val="TableParagraph"/>
              <w:spacing w:before="224"/>
              <w:ind w:right="511"/>
              <w:jc w:val="right"/>
              <w:rPr>
                <w:sz w:val="24"/>
              </w:rPr>
            </w:pPr>
            <w:r>
              <w:rPr>
                <w:spacing w:val="-5"/>
                <w:sz w:val="24"/>
              </w:rPr>
              <w:t>28</w:t>
            </w:r>
          </w:p>
        </w:tc>
        <w:tc>
          <w:tcPr>
            <w:tcW w:w="1525" w:type="dxa"/>
          </w:tcPr>
          <w:p>
            <w:pPr>
              <w:pStyle w:val="TableParagraph"/>
              <w:spacing w:before="224"/>
              <w:ind w:right="513"/>
              <w:jc w:val="right"/>
              <w:rPr>
                <w:sz w:val="24"/>
              </w:rPr>
            </w:pPr>
            <w:r>
              <w:rPr>
                <w:spacing w:val="-4"/>
                <w:sz w:val="24"/>
              </w:rPr>
              <w:t>3050</w:t>
            </w:r>
          </w:p>
        </w:tc>
        <w:tc>
          <w:tcPr>
            <w:tcW w:w="1971" w:type="dxa"/>
          </w:tcPr>
          <w:p>
            <w:pPr>
              <w:pStyle w:val="TableParagraph"/>
              <w:spacing w:before="224"/>
              <w:ind w:right="805"/>
              <w:jc w:val="right"/>
              <w:rPr>
                <w:sz w:val="24"/>
              </w:rPr>
            </w:pPr>
            <w:r>
              <w:rPr>
                <w:spacing w:val="-5"/>
                <w:sz w:val="24"/>
              </w:rPr>
              <w:t>NA</w:t>
            </w:r>
          </w:p>
        </w:tc>
        <w:tc>
          <w:tcPr>
            <w:tcW w:w="1794" w:type="dxa"/>
          </w:tcPr>
          <w:p>
            <w:pPr>
              <w:pStyle w:val="TableParagraph"/>
              <w:spacing w:before="224"/>
              <w:ind w:left="213" w:right="211"/>
              <w:jc w:val="center"/>
              <w:rPr>
                <w:sz w:val="24"/>
              </w:rPr>
            </w:pPr>
            <w:r>
              <w:rPr>
                <w:sz w:val="24"/>
              </w:rPr>
              <w:t>5 to </w:t>
            </w:r>
            <w:r>
              <w:rPr>
                <w:spacing w:val="-5"/>
                <w:sz w:val="24"/>
              </w:rPr>
              <w:t>45</w:t>
            </w:r>
          </w:p>
        </w:tc>
        <w:tc>
          <w:tcPr>
            <w:tcW w:w="1875" w:type="dxa"/>
          </w:tcPr>
          <w:p>
            <w:pPr>
              <w:pStyle w:val="TableParagraph"/>
              <w:spacing w:before="224"/>
              <w:ind w:left="584" w:right="584"/>
              <w:jc w:val="center"/>
              <w:rPr>
                <w:sz w:val="24"/>
              </w:rPr>
            </w:pPr>
            <w:r>
              <w:rPr>
                <w:sz w:val="24"/>
              </w:rPr>
              <w:t>8 to </w:t>
            </w:r>
            <w:r>
              <w:rPr>
                <w:spacing w:val="-5"/>
                <w:sz w:val="24"/>
              </w:rPr>
              <w:t>80</w:t>
            </w:r>
          </w:p>
        </w:tc>
      </w:tr>
      <w:tr>
        <w:trPr>
          <w:trHeight w:val="743" w:hRule="atLeast"/>
        </w:trPr>
        <w:tc>
          <w:tcPr>
            <w:tcW w:w="1060" w:type="dxa"/>
          </w:tcPr>
          <w:p>
            <w:pPr>
              <w:pStyle w:val="TableParagraph"/>
              <w:spacing w:before="224"/>
              <w:ind w:left="250" w:right="248"/>
              <w:jc w:val="center"/>
              <w:rPr>
                <w:sz w:val="24"/>
              </w:rPr>
            </w:pPr>
            <w:r>
              <w:rPr>
                <w:spacing w:val="-2"/>
                <w:sz w:val="24"/>
              </w:rPr>
              <w:t>Class</w:t>
            </w:r>
          </w:p>
        </w:tc>
        <w:tc>
          <w:tcPr>
            <w:tcW w:w="1703" w:type="dxa"/>
          </w:tcPr>
          <w:p>
            <w:pPr>
              <w:pStyle w:val="TableParagraph"/>
              <w:spacing w:before="224"/>
              <w:ind w:left="380" w:right="378"/>
              <w:jc w:val="center"/>
              <w:rPr>
                <w:sz w:val="24"/>
              </w:rPr>
            </w:pPr>
            <w:r>
              <w:rPr>
                <w:sz w:val="24"/>
              </w:rPr>
              <w:t>5 to </w:t>
            </w:r>
            <w:r>
              <w:rPr>
                <w:spacing w:val="-5"/>
                <w:sz w:val="24"/>
              </w:rPr>
              <w:t>40</w:t>
            </w:r>
          </w:p>
        </w:tc>
        <w:tc>
          <w:tcPr>
            <w:tcW w:w="2821" w:type="dxa"/>
          </w:tcPr>
          <w:p>
            <w:pPr>
              <w:pStyle w:val="TableParagraph"/>
              <w:spacing w:before="87"/>
              <w:ind w:left="1240" w:hanging="987"/>
              <w:rPr>
                <w:sz w:val="24"/>
                <w:szCs w:val="24"/>
              </w:rPr>
            </w:pPr>
            <w:r>
              <w:rPr>
                <w:sz w:val="24"/>
                <w:szCs w:val="24"/>
              </w:rPr>
              <w:t>8%</w:t>
            </w:r>
            <w:r>
              <w:rPr>
                <w:spacing w:val="-8"/>
                <w:sz w:val="24"/>
                <w:szCs w:val="24"/>
              </w:rPr>
              <w:t> </w:t>
            </w:r>
            <w:r>
              <w:rPr>
                <w:sz w:val="24"/>
                <w:szCs w:val="24"/>
              </w:rPr>
              <w:t>to</w:t>
            </w:r>
            <w:r>
              <w:rPr>
                <w:spacing w:val="-7"/>
                <w:sz w:val="24"/>
                <w:szCs w:val="24"/>
              </w:rPr>
              <w:t> </w:t>
            </w:r>
            <w:r>
              <w:rPr>
                <w:sz w:val="24"/>
                <w:szCs w:val="24"/>
              </w:rPr>
              <w:t>28ᵒC</w:t>
            </w:r>
            <w:r>
              <w:rPr>
                <w:spacing w:val="-7"/>
                <w:sz w:val="24"/>
                <w:szCs w:val="24"/>
              </w:rPr>
              <w:t> </w:t>
            </w:r>
            <w:r>
              <w:rPr>
                <w:sz w:val="24"/>
                <w:szCs w:val="24"/>
              </w:rPr>
              <w:t>DP</w:t>
            </w:r>
            <w:r>
              <w:rPr>
                <w:spacing w:val="-8"/>
                <w:sz w:val="24"/>
                <w:szCs w:val="24"/>
              </w:rPr>
              <w:t> </w:t>
            </w:r>
            <w:r>
              <w:rPr>
                <w:sz w:val="24"/>
                <w:szCs w:val="24"/>
              </w:rPr>
              <w:t>and</w:t>
            </w:r>
            <w:r>
              <w:rPr>
                <w:spacing w:val="-7"/>
                <w:sz w:val="24"/>
                <w:szCs w:val="24"/>
              </w:rPr>
              <w:t> </w:t>
            </w:r>
            <w:r>
              <w:rPr>
                <w:sz w:val="24"/>
                <w:szCs w:val="24"/>
              </w:rPr>
              <w:t>80% </w:t>
            </w:r>
            <w:r>
              <w:rPr>
                <w:spacing w:val="-6"/>
                <w:sz w:val="24"/>
                <w:szCs w:val="24"/>
              </w:rPr>
              <w:t>RH</w:t>
            </w:r>
          </w:p>
        </w:tc>
        <w:tc>
          <w:tcPr>
            <w:tcW w:w="1282" w:type="dxa"/>
          </w:tcPr>
          <w:p>
            <w:pPr>
              <w:pStyle w:val="TableParagraph"/>
              <w:spacing w:before="224"/>
              <w:ind w:right="511"/>
              <w:jc w:val="right"/>
              <w:rPr>
                <w:sz w:val="24"/>
              </w:rPr>
            </w:pPr>
            <w:r>
              <w:rPr>
                <w:spacing w:val="-5"/>
                <w:sz w:val="24"/>
              </w:rPr>
              <w:t>28</w:t>
            </w:r>
          </w:p>
        </w:tc>
        <w:tc>
          <w:tcPr>
            <w:tcW w:w="1525" w:type="dxa"/>
          </w:tcPr>
          <w:p>
            <w:pPr>
              <w:pStyle w:val="TableParagraph"/>
              <w:spacing w:before="224"/>
              <w:ind w:right="513"/>
              <w:jc w:val="right"/>
              <w:rPr>
                <w:sz w:val="24"/>
              </w:rPr>
            </w:pPr>
            <w:r>
              <w:rPr>
                <w:spacing w:val="-4"/>
                <w:sz w:val="24"/>
              </w:rPr>
              <w:t>3050</w:t>
            </w:r>
          </w:p>
        </w:tc>
        <w:tc>
          <w:tcPr>
            <w:tcW w:w="1971" w:type="dxa"/>
          </w:tcPr>
          <w:p>
            <w:pPr>
              <w:pStyle w:val="TableParagraph"/>
              <w:spacing w:before="224"/>
              <w:ind w:right="805"/>
              <w:jc w:val="right"/>
              <w:rPr>
                <w:sz w:val="24"/>
              </w:rPr>
            </w:pPr>
            <w:r>
              <w:rPr>
                <w:spacing w:val="-5"/>
                <w:sz w:val="24"/>
              </w:rPr>
              <w:t>NA</w:t>
            </w:r>
          </w:p>
        </w:tc>
        <w:tc>
          <w:tcPr>
            <w:tcW w:w="1794" w:type="dxa"/>
          </w:tcPr>
          <w:p>
            <w:pPr>
              <w:pStyle w:val="TableParagraph"/>
              <w:spacing w:before="224"/>
              <w:ind w:left="213" w:right="211"/>
              <w:jc w:val="center"/>
              <w:rPr>
                <w:sz w:val="24"/>
              </w:rPr>
            </w:pPr>
            <w:r>
              <w:rPr>
                <w:sz w:val="24"/>
              </w:rPr>
              <w:t>5 to </w:t>
            </w:r>
            <w:r>
              <w:rPr>
                <w:spacing w:val="-5"/>
                <w:sz w:val="24"/>
              </w:rPr>
              <w:t>45</w:t>
            </w:r>
          </w:p>
        </w:tc>
        <w:tc>
          <w:tcPr>
            <w:tcW w:w="1875" w:type="dxa"/>
          </w:tcPr>
          <w:p>
            <w:pPr>
              <w:pStyle w:val="TableParagraph"/>
              <w:spacing w:before="224"/>
              <w:ind w:left="584" w:right="584"/>
              <w:jc w:val="center"/>
              <w:rPr>
                <w:sz w:val="24"/>
              </w:rPr>
            </w:pPr>
            <w:r>
              <w:rPr>
                <w:sz w:val="24"/>
              </w:rPr>
              <w:t>8 to </w:t>
            </w:r>
            <w:r>
              <w:rPr>
                <w:spacing w:val="-5"/>
                <w:sz w:val="24"/>
              </w:rPr>
              <w:t>80</w:t>
            </w:r>
          </w:p>
        </w:tc>
      </w:tr>
    </w:tbl>
    <w:p>
      <w:pPr>
        <w:spacing w:after="0"/>
        <w:jc w:val="center"/>
        <w:rPr>
          <w:sz w:val="24"/>
        </w:rPr>
        <w:sectPr>
          <w:footerReference w:type="default" r:id="rId16"/>
          <w:pgSz w:w="15840" w:h="12240" w:orient="landscape"/>
          <w:pgMar w:footer="1068" w:header="0" w:top="1180" w:bottom="1260" w:left="800" w:right="800"/>
        </w:sectPr>
      </w:pPr>
    </w:p>
    <w:p>
      <w:pPr>
        <w:pStyle w:val="Heading3"/>
        <w:numPr>
          <w:ilvl w:val="1"/>
          <w:numId w:val="10"/>
        </w:numPr>
        <w:tabs>
          <w:tab w:pos="1016" w:val="left" w:leader="none"/>
          <w:tab w:pos="1017" w:val="left" w:leader="none"/>
        </w:tabs>
        <w:spacing w:line="240" w:lineRule="auto" w:before="78" w:after="0"/>
        <w:ind w:left="1016" w:right="0" w:hanging="577"/>
        <w:jc w:val="left"/>
      </w:pPr>
      <w:bookmarkStart w:name="_bookmark10" w:id="11"/>
      <w:bookmarkEnd w:id="11"/>
      <w:r>
        <w:rPr/>
        <w:t>Heat</w:t>
      </w:r>
      <w:r>
        <w:rPr>
          <w:spacing w:val="-8"/>
        </w:rPr>
        <w:t> </w:t>
      </w:r>
      <w:r>
        <w:rPr/>
        <w:t>Transfer</w:t>
      </w:r>
      <w:r>
        <w:rPr>
          <w:spacing w:val="-4"/>
        </w:rPr>
        <w:t> </w:t>
      </w:r>
      <w:r>
        <w:rPr/>
        <w:t>in</w:t>
      </w:r>
      <w:r>
        <w:rPr>
          <w:spacing w:val="-2"/>
        </w:rPr>
        <w:t> </w:t>
      </w:r>
      <w:r>
        <w:rPr/>
        <w:t>Data</w:t>
      </w:r>
      <w:r>
        <w:rPr>
          <w:spacing w:val="-3"/>
        </w:rPr>
        <w:t> </w:t>
      </w:r>
      <w:r>
        <w:rPr>
          <w:spacing w:val="-2"/>
        </w:rPr>
        <w:t>Centers</w:t>
      </w:r>
    </w:p>
    <w:p>
      <w:pPr>
        <w:pStyle w:val="BodyText"/>
        <w:rPr>
          <w:b/>
          <w:sz w:val="26"/>
        </w:rPr>
      </w:pPr>
    </w:p>
    <w:p>
      <w:pPr>
        <w:pStyle w:val="BodyText"/>
        <w:spacing w:line="480" w:lineRule="auto" w:before="212"/>
        <w:ind w:left="440" w:right="254" w:firstLine="720"/>
        <w:jc w:val="both"/>
      </w:pPr>
      <w:r>
        <w:rPr/>
        <w:t>Heat</w:t>
      </w:r>
      <w:r>
        <w:rPr>
          <w:spacing w:val="-12"/>
        </w:rPr>
        <w:t> </w:t>
      </w:r>
      <w:r>
        <w:rPr/>
        <w:t>transfer</w:t>
      </w:r>
      <w:r>
        <w:rPr>
          <w:spacing w:val="-14"/>
        </w:rPr>
        <w:t> </w:t>
      </w:r>
      <w:r>
        <w:rPr/>
        <w:t>in</w:t>
      </w:r>
      <w:r>
        <w:rPr>
          <w:spacing w:val="-13"/>
        </w:rPr>
        <w:t> </w:t>
      </w:r>
      <w:r>
        <w:rPr/>
        <w:t>data</w:t>
      </w:r>
      <w:r>
        <w:rPr>
          <w:spacing w:val="-14"/>
        </w:rPr>
        <w:t> </w:t>
      </w:r>
      <w:r>
        <w:rPr/>
        <w:t>centers</w:t>
      </w:r>
      <w:r>
        <w:rPr>
          <w:spacing w:val="-13"/>
        </w:rPr>
        <w:t> </w:t>
      </w:r>
      <w:r>
        <w:rPr/>
        <w:t>occurs</w:t>
      </w:r>
      <w:r>
        <w:rPr>
          <w:spacing w:val="-13"/>
        </w:rPr>
        <w:t> </w:t>
      </w:r>
      <w:r>
        <w:rPr/>
        <w:t>over</w:t>
      </w:r>
      <w:r>
        <w:rPr>
          <w:spacing w:val="-13"/>
        </w:rPr>
        <w:t> </w:t>
      </w:r>
      <w:r>
        <w:rPr/>
        <w:t>a</w:t>
      </w:r>
      <w:r>
        <w:rPr>
          <w:spacing w:val="-13"/>
        </w:rPr>
        <w:t> </w:t>
      </w:r>
      <w:r>
        <w:rPr/>
        <w:t>wide</w:t>
      </w:r>
      <w:r>
        <w:rPr>
          <w:spacing w:val="-13"/>
        </w:rPr>
        <w:t> </w:t>
      </w:r>
      <w:r>
        <w:rPr/>
        <w:t>range</w:t>
      </w:r>
      <w:r>
        <w:rPr>
          <w:spacing w:val="-11"/>
        </w:rPr>
        <w:t> </w:t>
      </w:r>
      <w:r>
        <w:rPr/>
        <w:t>of</w:t>
      </w:r>
      <w:r>
        <w:rPr>
          <w:spacing w:val="-13"/>
        </w:rPr>
        <w:t> </w:t>
      </w:r>
      <w:r>
        <w:rPr/>
        <w:t>spatial</w:t>
      </w:r>
      <w:r>
        <w:rPr>
          <w:spacing w:val="-9"/>
        </w:rPr>
        <w:t> </w:t>
      </w:r>
      <w:r>
        <w:rPr/>
        <w:t>and</w:t>
      </w:r>
      <w:r>
        <w:rPr>
          <w:spacing w:val="-8"/>
        </w:rPr>
        <w:t> </w:t>
      </w:r>
      <w:r>
        <w:rPr/>
        <w:t>temporal</w:t>
      </w:r>
      <w:r>
        <w:rPr>
          <w:spacing w:val="-12"/>
        </w:rPr>
        <w:t> </w:t>
      </w:r>
      <w:r>
        <w:rPr/>
        <w:t>scales (Fig. 3(a) and 3(b) [3]),</w:t>
      </w:r>
      <w:r>
        <w:rPr>
          <w:spacing w:val="-2"/>
        </w:rPr>
        <w:t> </w:t>
      </w:r>
      <w:r>
        <w:rPr/>
        <w:t>making</w:t>
      </w:r>
      <w:r>
        <w:rPr>
          <w:spacing w:val="-1"/>
        </w:rPr>
        <w:t> </w:t>
      </w:r>
      <w:r>
        <w:rPr/>
        <w:t>accurate design of efficient cooling</w:t>
      </w:r>
      <w:r>
        <w:rPr>
          <w:spacing w:val="-1"/>
        </w:rPr>
        <w:t> </w:t>
      </w:r>
      <w:r>
        <w:rPr/>
        <w:t>schemes challenging. The chip and server are the components providing the core functionality of a data center, while the rack and data center room are part of the supporting infrastructure (mechanical, electrical</w:t>
      </w:r>
      <w:r>
        <w:rPr>
          <w:spacing w:val="-15"/>
        </w:rPr>
        <w:t> </w:t>
      </w:r>
      <w:r>
        <w:rPr/>
        <w:t>and</w:t>
      </w:r>
      <w:r>
        <w:rPr>
          <w:spacing w:val="-15"/>
        </w:rPr>
        <w:t> </w:t>
      </w:r>
      <w:r>
        <w:rPr/>
        <w:t>cooling)</w:t>
      </w:r>
      <w:r>
        <w:rPr>
          <w:spacing w:val="-15"/>
        </w:rPr>
        <w:t> </w:t>
      </w:r>
      <w:r>
        <w:rPr/>
        <w:t>that</w:t>
      </w:r>
      <w:r>
        <w:rPr>
          <w:spacing w:val="-15"/>
        </w:rPr>
        <w:t> </w:t>
      </w:r>
      <w:r>
        <w:rPr/>
        <w:t>ensure</w:t>
      </w:r>
      <w:r>
        <w:rPr>
          <w:spacing w:val="-15"/>
        </w:rPr>
        <w:t> </w:t>
      </w:r>
      <w:r>
        <w:rPr/>
        <w:t>robust</w:t>
      </w:r>
      <w:r>
        <w:rPr>
          <w:spacing w:val="-15"/>
        </w:rPr>
        <w:t> </w:t>
      </w:r>
      <w:r>
        <w:rPr/>
        <w:t>and</w:t>
      </w:r>
      <w:r>
        <w:rPr>
          <w:spacing w:val="-15"/>
        </w:rPr>
        <w:t> </w:t>
      </w:r>
      <w:r>
        <w:rPr/>
        <w:t>reliable</w:t>
      </w:r>
      <w:r>
        <w:rPr>
          <w:spacing w:val="-15"/>
        </w:rPr>
        <w:t> </w:t>
      </w:r>
      <w:r>
        <w:rPr/>
        <w:t>operation.</w:t>
      </w:r>
      <w:r>
        <w:rPr>
          <w:spacing w:val="-15"/>
        </w:rPr>
        <w:t> </w:t>
      </w:r>
      <w:r>
        <w:rPr/>
        <w:t>Heat</w:t>
      </w:r>
      <w:r>
        <w:rPr>
          <w:spacing w:val="-15"/>
        </w:rPr>
        <w:t> </w:t>
      </w:r>
      <w:r>
        <w:rPr/>
        <w:t>is</w:t>
      </w:r>
      <w:r>
        <w:rPr>
          <w:spacing w:val="-15"/>
        </w:rPr>
        <w:t> </w:t>
      </w:r>
      <w:r>
        <w:rPr/>
        <w:t>primarily</w:t>
      </w:r>
      <w:r>
        <w:rPr>
          <w:spacing w:val="-15"/>
        </w:rPr>
        <w:t> </w:t>
      </w:r>
      <w:r>
        <w:rPr/>
        <w:t>generated at the chip level, then dissipated to the air in the data center.</w:t>
      </w:r>
      <w:r>
        <w:rPr>
          <w:spacing w:val="40"/>
        </w:rPr>
        <w:t> </w:t>
      </w:r>
      <w:r>
        <w:rPr/>
        <w:t>The cooling hardware is primarily controlled at the data center, or room, level. Further adjustments are possible at local</w:t>
      </w:r>
      <w:r>
        <w:rPr>
          <w:spacing w:val="-15"/>
        </w:rPr>
        <w:t> </w:t>
      </w:r>
      <w:r>
        <w:rPr/>
        <w:t>levels</w:t>
      </w:r>
      <w:r>
        <w:rPr>
          <w:spacing w:val="-15"/>
        </w:rPr>
        <w:t> </w:t>
      </w:r>
      <w:r>
        <w:rPr/>
        <w:t>to</w:t>
      </w:r>
      <w:r>
        <w:rPr>
          <w:spacing w:val="-15"/>
        </w:rPr>
        <w:t> </w:t>
      </w:r>
      <w:r>
        <w:rPr/>
        <w:t>achieve</w:t>
      </w:r>
      <w:r>
        <w:rPr>
          <w:spacing w:val="-15"/>
        </w:rPr>
        <w:t> </w:t>
      </w:r>
      <w:r>
        <w:rPr/>
        <w:t>sufficient</w:t>
      </w:r>
      <w:r>
        <w:rPr>
          <w:spacing w:val="-15"/>
        </w:rPr>
        <w:t> </w:t>
      </w:r>
      <w:r>
        <w:rPr/>
        <w:t>cooling</w:t>
      </w:r>
      <w:r>
        <w:rPr>
          <w:spacing w:val="-15"/>
        </w:rPr>
        <w:t> </w:t>
      </w:r>
      <w:r>
        <w:rPr/>
        <w:t>at</w:t>
      </w:r>
      <w:r>
        <w:rPr>
          <w:spacing w:val="-15"/>
        </w:rPr>
        <w:t> </w:t>
      </w:r>
      <w:r>
        <w:rPr/>
        <w:t>the</w:t>
      </w:r>
      <w:r>
        <w:rPr>
          <w:spacing w:val="-15"/>
        </w:rPr>
        <w:t> </w:t>
      </w:r>
      <w:r>
        <w:rPr/>
        <w:t>server</w:t>
      </w:r>
      <w:r>
        <w:rPr>
          <w:spacing w:val="-15"/>
        </w:rPr>
        <w:t> </w:t>
      </w:r>
      <w:r>
        <w:rPr/>
        <w:t>and</w:t>
      </w:r>
      <w:r>
        <w:rPr>
          <w:spacing w:val="-15"/>
        </w:rPr>
        <w:t> </w:t>
      </w:r>
      <w:r>
        <w:rPr/>
        <w:t>chip</w:t>
      </w:r>
      <w:r>
        <w:rPr>
          <w:spacing w:val="-15"/>
        </w:rPr>
        <w:t> </w:t>
      </w:r>
      <w:r>
        <w:rPr/>
        <w:t>levels.</w:t>
      </w:r>
      <w:r>
        <w:rPr>
          <w:spacing w:val="10"/>
        </w:rPr>
        <w:t> </w:t>
      </w:r>
      <w:r>
        <w:rPr/>
        <w:t>The</w:t>
      </w:r>
      <w:r>
        <w:rPr>
          <w:spacing w:val="-15"/>
        </w:rPr>
        <w:t> </w:t>
      </w:r>
      <w:r>
        <w:rPr/>
        <w:t>cooling</w:t>
      </w:r>
      <w:r>
        <w:rPr>
          <w:spacing w:val="-15"/>
        </w:rPr>
        <w:t> </w:t>
      </w:r>
      <w:r>
        <w:rPr/>
        <w:t>demands of the IT equipment in a data center are both spatially</w:t>
      </w:r>
      <w:r>
        <w:rPr>
          <w:spacing w:val="-3"/>
        </w:rPr>
        <w:t> </w:t>
      </w:r>
      <w:r>
        <w:rPr/>
        <w:t>and temporally</w:t>
      </w:r>
      <w:r>
        <w:rPr>
          <w:spacing w:val="-3"/>
        </w:rPr>
        <w:t> </w:t>
      </w:r>
      <w:r>
        <w:rPr/>
        <w:t>non-uniform due to random</w:t>
      </w:r>
      <w:r>
        <w:rPr>
          <w:spacing w:val="-7"/>
        </w:rPr>
        <w:t> </w:t>
      </w:r>
      <w:r>
        <w:rPr/>
        <w:t>workload</w:t>
      </w:r>
      <w:r>
        <w:rPr>
          <w:spacing w:val="-7"/>
        </w:rPr>
        <w:t> </w:t>
      </w:r>
      <w:r>
        <w:rPr/>
        <w:t>distributions</w:t>
      </w:r>
      <w:r>
        <w:rPr>
          <w:spacing w:val="-7"/>
        </w:rPr>
        <w:t> </w:t>
      </w:r>
      <w:r>
        <w:rPr/>
        <w:t>and</w:t>
      </w:r>
      <w:r>
        <w:rPr>
          <w:spacing w:val="-7"/>
        </w:rPr>
        <w:t> </w:t>
      </w:r>
      <w:r>
        <w:rPr/>
        <w:t>the</w:t>
      </w:r>
      <w:r>
        <w:rPr>
          <w:spacing w:val="-8"/>
        </w:rPr>
        <w:t> </w:t>
      </w:r>
      <w:r>
        <w:rPr/>
        <w:t>time-varying</w:t>
      </w:r>
      <w:r>
        <w:rPr>
          <w:spacing w:val="-10"/>
        </w:rPr>
        <w:t> </w:t>
      </w:r>
      <w:r>
        <w:rPr/>
        <w:t>nature</w:t>
      </w:r>
      <w:r>
        <w:rPr>
          <w:spacing w:val="-6"/>
        </w:rPr>
        <w:t> </w:t>
      </w:r>
      <w:r>
        <w:rPr/>
        <w:t>of</w:t>
      </w:r>
      <w:r>
        <w:rPr>
          <w:spacing w:val="-6"/>
        </w:rPr>
        <w:t> </w:t>
      </w:r>
      <w:r>
        <w:rPr/>
        <w:t>the</w:t>
      </w:r>
      <w:r>
        <w:rPr>
          <w:spacing w:val="-8"/>
        </w:rPr>
        <w:t> </w:t>
      </w:r>
      <w:r>
        <w:rPr/>
        <w:t>workload</w:t>
      </w:r>
      <w:r>
        <w:rPr>
          <w:spacing w:val="-7"/>
        </w:rPr>
        <w:t> </w:t>
      </w:r>
      <w:r>
        <w:rPr/>
        <w:t>itself.</w:t>
      </w:r>
      <w:r>
        <w:rPr>
          <w:spacing w:val="-6"/>
        </w:rPr>
        <w:t> </w:t>
      </w:r>
      <w:r>
        <w:rPr/>
        <w:t>In</w:t>
      </w:r>
      <w:r>
        <w:rPr>
          <w:spacing w:val="-6"/>
        </w:rPr>
        <w:t> </w:t>
      </w:r>
      <w:r>
        <w:rPr/>
        <w:t>order to</w:t>
      </w:r>
      <w:r>
        <w:rPr/>
        <w:t> meet</w:t>
      </w:r>
      <w:r>
        <w:rPr/>
        <w:t> the</w:t>
      </w:r>
      <w:r>
        <w:rPr/>
        <w:t> aforementioned</w:t>
      </w:r>
      <w:r>
        <w:rPr/>
        <w:t> thermal</w:t>
      </w:r>
      <w:r>
        <w:rPr/>
        <w:t> guidelines</w:t>
      </w:r>
      <w:r>
        <w:rPr/>
        <w:t> and</w:t>
      </w:r>
      <w:r>
        <w:rPr/>
        <w:t> ensure</w:t>
      </w:r>
      <w:r>
        <w:rPr/>
        <w:t> reliable</w:t>
      </w:r>
      <w:r>
        <w:rPr/>
        <w:t> operation</w:t>
      </w:r>
      <w:r>
        <w:rPr/>
        <w:t> of</w:t>
      </w:r>
      <w:r>
        <w:rPr/>
        <w:t> the</w:t>
      </w:r>
      <w:r>
        <w:rPr/>
        <w:t> IT equipment,</w:t>
      </w:r>
      <w:r>
        <w:rPr/>
        <w:t> dynamic</w:t>
      </w:r>
      <w:r>
        <w:rPr/>
        <w:t> actuation</w:t>
      </w:r>
      <w:r>
        <w:rPr/>
        <w:t> and</w:t>
      </w:r>
      <w:r>
        <w:rPr/>
        <w:t> control</w:t>
      </w:r>
      <w:r>
        <w:rPr/>
        <w:t> of</w:t>
      </w:r>
      <w:r>
        <w:rPr/>
        <w:t> cooling</w:t>
      </w:r>
      <w:r>
        <w:rPr/>
        <w:t> infrastructure</w:t>
      </w:r>
      <w:r>
        <w:rPr/>
        <w:t> is essential. Furthermore, implementation of real-time control makes it possible to use higher temperature set-points without the risk of server over-heating, and can therefore reduce cooling energy</w:t>
      </w:r>
      <w:r>
        <w:rPr>
          <w:spacing w:val="-3"/>
        </w:rPr>
        <w:t> </w:t>
      </w:r>
      <w:r>
        <w:rPr/>
        <w:t>consumption. A</w:t>
      </w:r>
      <w:r>
        <w:rPr>
          <w:spacing w:val="-1"/>
        </w:rPr>
        <w:t> </w:t>
      </w:r>
      <w:r>
        <w:rPr/>
        <w:t>survey</w:t>
      </w:r>
      <w:r>
        <w:rPr>
          <w:spacing w:val="-3"/>
        </w:rPr>
        <w:t> </w:t>
      </w:r>
      <w:r>
        <w:rPr/>
        <w:t>in 2013 indicated</w:t>
      </w:r>
      <w:r>
        <w:rPr>
          <w:spacing w:val="-1"/>
        </w:rPr>
        <w:t> </w:t>
      </w:r>
      <w:r>
        <w:rPr/>
        <w:t>that 90%</w:t>
      </w:r>
      <w:r>
        <w:rPr>
          <w:spacing w:val="-1"/>
        </w:rPr>
        <w:t> </w:t>
      </w:r>
      <w:r>
        <w:rPr/>
        <w:t>of data centers operate at temperatures under the set-point of 24 °C, suggesting that they are overcooled and wasting energy [4].</w:t>
      </w:r>
    </w:p>
    <w:p>
      <w:pPr>
        <w:spacing w:after="0" w:line="480" w:lineRule="auto"/>
        <w:jc w:val="both"/>
        <w:sectPr>
          <w:footerReference w:type="default" r:id="rId17"/>
          <w:pgSz w:w="12240" w:h="15840"/>
          <w:pgMar w:footer="1068" w:header="0" w:top="1400" w:bottom="1260" w:left="1720" w:right="1180"/>
          <w:pgNumType w:start="5"/>
        </w:sectPr>
      </w:pPr>
    </w:p>
    <w:p>
      <w:pPr>
        <w:pStyle w:val="BodyText"/>
        <w:ind w:left="485"/>
        <w:rPr>
          <w:sz w:val="20"/>
        </w:rPr>
      </w:pPr>
      <w:r>
        <w:rPr>
          <w:sz w:val="20"/>
        </w:rPr>
        <w:drawing>
          <wp:inline distT="0" distB="0" distL="0" distR="0">
            <wp:extent cx="5314979" cy="2772822"/>
            <wp:effectExtent l="0" t="0" r="0" b="0"/>
            <wp:docPr id="11" name="image6.png"/>
            <wp:cNvGraphicFramePr>
              <a:graphicFrameLocks noChangeAspect="1"/>
            </wp:cNvGraphicFramePr>
            <a:graphic>
              <a:graphicData uri="http://schemas.openxmlformats.org/drawingml/2006/picture">
                <pic:pic>
                  <pic:nvPicPr>
                    <pic:cNvPr id="12" name="image6.png"/>
                    <pic:cNvPicPr/>
                  </pic:nvPicPr>
                  <pic:blipFill>
                    <a:blip r:embed="rId18" cstate="print"/>
                    <a:stretch>
                      <a:fillRect/>
                    </a:stretch>
                  </pic:blipFill>
                  <pic:spPr>
                    <a:xfrm>
                      <a:off x="0" y="0"/>
                      <a:ext cx="5314979" cy="2772822"/>
                    </a:xfrm>
                    <a:prstGeom prst="rect">
                      <a:avLst/>
                    </a:prstGeom>
                  </pic:spPr>
                </pic:pic>
              </a:graphicData>
            </a:graphic>
          </wp:inline>
        </w:drawing>
      </w:r>
      <w:r>
        <w:rPr>
          <w:sz w:val="20"/>
        </w:rPr>
      </w:r>
    </w:p>
    <w:p>
      <w:pPr>
        <w:spacing w:before="73"/>
        <w:ind w:left="442" w:right="274" w:firstLine="0"/>
        <w:jc w:val="center"/>
        <w:rPr>
          <w:b/>
          <w:sz w:val="24"/>
        </w:rPr>
      </w:pPr>
      <w:r>
        <w:rPr>
          <w:b/>
          <w:spacing w:val="-5"/>
          <w:sz w:val="24"/>
        </w:rPr>
        <w:t>(a)</w:t>
      </w:r>
    </w:p>
    <w:p>
      <w:pPr>
        <w:pStyle w:val="BodyText"/>
        <w:spacing w:before="1"/>
        <w:rPr>
          <w:b/>
          <w:sz w:val="18"/>
        </w:rPr>
      </w:pPr>
      <w:r>
        <w:rPr/>
        <w:drawing>
          <wp:anchor distT="0" distB="0" distL="0" distR="0" allowOverlap="1" layoutInCell="1" locked="0" behindDoc="0" simplePos="0" relativeHeight="4">
            <wp:simplePos x="0" y="0"/>
            <wp:positionH relativeFrom="page">
              <wp:posOffset>1386839</wp:posOffset>
            </wp:positionH>
            <wp:positionV relativeFrom="paragraph">
              <wp:posOffset>147842</wp:posOffset>
            </wp:positionV>
            <wp:extent cx="5486521" cy="1911096"/>
            <wp:effectExtent l="0" t="0" r="0" b="0"/>
            <wp:wrapTopAndBottom/>
            <wp:docPr id="13" name="image7.png"/>
            <wp:cNvGraphicFramePr>
              <a:graphicFrameLocks noChangeAspect="1"/>
            </wp:cNvGraphicFramePr>
            <a:graphic>
              <a:graphicData uri="http://schemas.openxmlformats.org/drawingml/2006/picture">
                <pic:pic>
                  <pic:nvPicPr>
                    <pic:cNvPr id="14" name="image7.png"/>
                    <pic:cNvPicPr/>
                  </pic:nvPicPr>
                  <pic:blipFill>
                    <a:blip r:embed="rId19" cstate="print"/>
                    <a:stretch>
                      <a:fillRect/>
                    </a:stretch>
                  </pic:blipFill>
                  <pic:spPr>
                    <a:xfrm>
                      <a:off x="0" y="0"/>
                      <a:ext cx="5486521" cy="1911096"/>
                    </a:xfrm>
                    <a:prstGeom prst="rect">
                      <a:avLst/>
                    </a:prstGeom>
                  </pic:spPr>
                </pic:pic>
              </a:graphicData>
            </a:graphic>
          </wp:anchor>
        </w:drawing>
      </w:r>
    </w:p>
    <w:p>
      <w:pPr>
        <w:spacing w:before="106"/>
        <w:ind w:left="451" w:right="274" w:firstLine="0"/>
        <w:jc w:val="center"/>
        <w:rPr>
          <w:b/>
          <w:sz w:val="24"/>
        </w:rPr>
      </w:pPr>
      <w:r>
        <w:rPr>
          <w:b/>
          <w:spacing w:val="-5"/>
          <w:sz w:val="24"/>
        </w:rPr>
        <w:t>(b)</w:t>
      </w:r>
    </w:p>
    <w:p>
      <w:pPr>
        <w:pStyle w:val="BodyText"/>
        <w:spacing w:before="7"/>
        <w:rPr>
          <w:b/>
          <w:sz w:val="16"/>
        </w:rPr>
      </w:pPr>
    </w:p>
    <w:p>
      <w:pPr>
        <w:spacing w:before="90"/>
        <w:ind w:left="454" w:right="274" w:firstLine="0"/>
        <w:jc w:val="center"/>
        <w:rPr>
          <w:b/>
          <w:sz w:val="24"/>
        </w:rPr>
      </w:pPr>
      <w:bookmarkStart w:name="_bookmark11" w:id="12"/>
      <w:bookmarkEnd w:id="12"/>
      <w:r>
        <w:rPr/>
      </w:r>
      <w:r>
        <w:rPr>
          <w:b/>
          <w:sz w:val="24"/>
        </w:rPr>
        <w:t>Figure</w:t>
      </w:r>
      <w:r>
        <w:rPr>
          <w:b/>
          <w:spacing w:val="-5"/>
          <w:sz w:val="24"/>
        </w:rPr>
        <w:t> </w:t>
      </w:r>
      <w:r>
        <w:rPr>
          <w:b/>
          <w:sz w:val="24"/>
        </w:rPr>
        <w:t>3(a)</w:t>
      </w:r>
      <w:r>
        <w:rPr>
          <w:b/>
          <w:spacing w:val="-6"/>
          <w:sz w:val="24"/>
        </w:rPr>
        <w:t> </w:t>
      </w:r>
      <w:r>
        <w:rPr>
          <w:b/>
          <w:sz w:val="24"/>
        </w:rPr>
        <w:t>-</w:t>
      </w:r>
      <w:r>
        <w:rPr>
          <w:b/>
          <w:spacing w:val="-5"/>
          <w:sz w:val="24"/>
        </w:rPr>
        <w:t> </w:t>
      </w:r>
      <w:r>
        <w:rPr>
          <w:b/>
          <w:sz w:val="24"/>
        </w:rPr>
        <w:t>Varying</w:t>
      </w:r>
      <w:r>
        <w:rPr>
          <w:b/>
          <w:spacing w:val="-3"/>
          <w:sz w:val="24"/>
        </w:rPr>
        <w:t> </w:t>
      </w:r>
      <w:r>
        <w:rPr>
          <w:b/>
          <w:sz w:val="24"/>
        </w:rPr>
        <w:t>Spatial</w:t>
      </w:r>
      <w:r>
        <w:rPr>
          <w:b/>
          <w:spacing w:val="-4"/>
          <w:sz w:val="24"/>
        </w:rPr>
        <w:t> </w:t>
      </w:r>
      <w:r>
        <w:rPr>
          <w:b/>
          <w:sz w:val="24"/>
        </w:rPr>
        <w:t>Scales</w:t>
      </w:r>
      <w:r>
        <w:rPr>
          <w:b/>
          <w:spacing w:val="-4"/>
          <w:sz w:val="24"/>
        </w:rPr>
        <w:t> </w:t>
      </w:r>
      <w:r>
        <w:rPr>
          <w:b/>
          <w:sz w:val="24"/>
        </w:rPr>
        <w:t>and</w:t>
      </w:r>
      <w:r>
        <w:rPr>
          <w:b/>
          <w:spacing w:val="-3"/>
          <w:sz w:val="24"/>
        </w:rPr>
        <w:t> </w:t>
      </w:r>
      <w:r>
        <w:rPr>
          <w:b/>
          <w:sz w:val="24"/>
        </w:rPr>
        <w:t>Modes</w:t>
      </w:r>
      <w:r>
        <w:rPr>
          <w:b/>
          <w:spacing w:val="-4"/>
          <w:sz w:val="24"/>
        </w:rPr>
        <w:t> </w:t>
      </w:r>
      <w:r>
        <w:rPr>
          <w:b/>
          <w:sz w:val="24"/>
        </w:rPr>
        <w:t>of</w:t>
      </w:r>
      <w:r>
        <w:rPr>
          <w:b/>
          <w:spacing w:val="-2"/>
          <w:sz w:val="24"/>
        </w:rPr>
        <w:t> </w:t>
      </w:r>
      <w:r>
        <w:rPr>
          <w:b/>
          <w:sz w:val="24"/>
        </w:rPr>
        <w:t>Heat</w:t>
      </w:r>
      <w:r>
        <w:rPr>
          <w:b/>
          <w:spacing w:val="-6"/>
          <w:sz w:val="24"/>
        </w:rPr>
        <w:t> </w:t>
      </w:r>
      <w:r>
        <w:rPr>
          <w:b/>
          <w:sz w:val="24"/>
        </w:rPr>
        <w:t>Transfer</w:t>
      </w:r>
      <w:r>
        <w:rPr>
          <w:b/>
          <w:spacing w:val="-5"/>
          <w:sz w:val="24"/>
        </w:rPr>
        <w:t> </w:t>
      </w:r>
      <w:r>
        <w:rPr>
          <w:b/>
          <w:sz w:val="24"/>
        </w:rPr>
        <w:t>in</w:t>
      </w:r>
      <w:r>
        <w:rPr>
          <w:b/>
          <w:spacing w:val="-3"/>
          <w:sz w:val="24"/>
        </w:rPr>
        <w:t> </w:t>
      </w:r>
      <w:r>
        <w:rPr>
          <w:b/>
          <w:sz w:val="24"/>
        </w:rPr>
        <w:t>Data Centers</w:t>
      </w:r>
      <w:r>
        <w:rPr>
          <w:b/>
          <w:spacing w:val="-4"/>
          <w:sz w:val="24"/>
        </w:rPr>
        <w:t> </w:t>
      </w:r>
      <w:r>
        <w:rPr>
          <w:b/>
          <w:spacing w:val="-5"/>
          <w:sz w:val="24"/>
        </w:rPr>
        <w:t>(b)</w:t>
      </w:r>
    </w:p>
    <w:p>
      <w:pPr>
        <w:spacing w:before="0"/>
        <w:ind w:left="454" w:right="273" w:firstLine="0"/>
        <w:jc w:val="center"/>
        <w:rPr>
          <w:b/>
          <w:sz w:val="24"/>
        </w:rPr>
      </w:pPr>
      <w:r>
        <w:rPr>
          <w:b/>
          <w:sz w:val="24"/>
        </w:rPr>
        <w:t>-</w:t>
      </w:r>
      <w:r>
        <w:rPr>
          <w:b/>
          <w:spacing w:val="-7"/>
          <w:sz w:val="24"/>
        </w:rPr>
        <w:t> </w:t>
      </w:r>
      <w:r>
        <w:rPr>
          <w:b/>
          <w:sz w:val="24"/>
        </w:rPr>
        <w:t>Varying</w:t>
      </w:r>
      <w:r>
        <w:rPr>
          <w:b/>
          <w:spacing w:val="-6"/>
          <w:sz w:val="24"/>
        </w:rPr>
        <w:t> </w:t>
      </w:r>
      <w:r>
        <w:rPr>
          <w:b/>
          <w:sz w:val="24"/>
        </w:rPr>
        <w:t>Temporal</w:t>
      </w:r>
      <w:r>
        <w:rPr>
          <w:b/>
          <w:spacing w:val="-6"/>
          <w:sz w:val="24"/>
        </w:rPr>
        <w:t> </w:t>
      </w:r>
      <w:r>
        <w:rPr>
          <w:b/>
          <w:sz w:val="24"/>
        </w:rPr>
        <w:t>Scales</w:t>
      </w:r>
      <w:r>
        <w:rPr>
          <w:b/>
          <w:spacing w:val="-5"/>
          <w:sz w:val="24"/>
        </w:rPr>
        <w:t> </w:t>
      </w:r>
      <w:r>
        <w:rPr>
          <w:b/>
          <w:sz w:val="24"/>
        </w:rPr>
        <w:t>and</w:t>
      </w:r>
      <w:r>
        <w:rPr>
          <w:b/>
          <w:spacing w:val="-5"/>
          <w:sz w:val="24"/>
        </w:rPr>
        <w:t> </w:t>
      </w:r>
      <w:r>
        <w:rPr>
          <w:b/>
          <w:sz w:val="24"/>
        </w:rPr>
        <w:t>Evolution</w:t>
      </w:r>
      <w:r>
        <w:rPr>
          <w:b/>
          <w:spacing w:val="-5"/>
          <w:sz w:val="24"/>
        </w:rPr>
        <w:t> </w:t>
      </w:r>
      <w:r>
        <w:rPr>
          <w:b/>
          <w:sz w:val="24"/>
        </w:rPr>
        <w:t>of</w:t>
      </w:r>
      <w:r>
        <w:rPr>
          <w:b/>
          <w:spacing w:val="-5"/>
          <w:sz w:val="24"/>
        </w:rPr>
        <w:t> </w:t>
      </w:r>
      <w:r>
        <w:rPr>
          <w:b/>
          <w:sz w:val="24"/>
        </w:rPr>
        <w:t>Typical</w:t>
      </w:r>
      <w:r>
        <w:rPr>
          <w:b/>
          <w:spacing w:val="-5"/>
          <w:sz w:val="24"/>
        </w:rPr>
        <w:t> </w:t>
      </w:r>
      <w:r>
        <w:rPr>
          <w:b/>
          <w:sz w:val="24"/>
        </w:rPr>
        <w:t>Transient</w:t>
      </w:r>
      <w:r>
        <w:rPr>
          <w:b/>
          <w:spacing w:val="-6"/>
          <w:sz w:val="24"/>
        </w:rPr>
        <w:t> </w:t>
      </w:r>
      <w:r>
        <w:rPr>
          <w:b/>
          <w:sz w:val="24"/>
        </w:rPr>
        <w:t>Scenarios </w:t>
      </w:r>
      <w:r>
        <w:rPr>
          <w:b/>
          <w:spacing w:val="-5"/>
          <w:sz w:val="24"/>
        </w:rPr>
        <w:t>[2]</w:t>
      </w:r>
    </w:p>
    <w:p>
      <w:pPr>
        <w:pStyle w:val="BodyText"/>
        <w:rPr>
          <w:b/>
          <w:sz w:val="21"/>
        </w:rPr>
      </w:pPr>
    </w:p>
    <w:p>
      <w:pPr>
        <w:pStyle w:val="Heading3"/>
        <w:numPr>
          <w:ilvl w:val="1"/>
          <w:numId w:val="10"/>
        </w:numPr>
        <w:tabs>
          <w:tab w:pos="1016" w:val="left" w:leader="none"/>
          <w:tab w:pos="1017" w:val="left" w:leader="none"/>
        </w:tabs>
        <w:spacing w:line="240" w:lineRule="auto" w:before="1" w:after="0"/>
        <w:ind w:left="1016" w:right="0" w:hanging="577"/>
        <w:jc w:val="left"/>
      </w:pPr>
      <w:bookmarkStart w:name="_bookmark12" w:id="13"/>
      <w:bookmarkEnd w:id="13"/>
      <w:r>
        <w:rPr/>
        <w:t>E</w:t>
      </w:r>
      <w:r>
        <w:rPr/>
        <w:t>nergy</w:t>
      </w:r>
      <w:r>
        <w:rPr>
          <w:spacing w:val="-5"/>
        </w:rPr>
        <w:t> </w:t>
      </w:r>
      <w:r>
        <w:rPr/>
        <w:t>Scenario</w:t>
      </w:r>
      <w:r>
        <w:rPr>
          <w:spacing w:val="-5"/>
        </w:rPr>
        <w:t> </w:t>
      </w:r>
      <w:r>
        <w:rPr/>
        <w:t>and</w:t>
      </w:r>
      <w:r>
        <w:rPr>
          <w:spacing w:val="-5"/>
        </w:rPr>
        <w:t> </w:t>
      </w:r>
      <w:r>
        <w:rPr/>
        <w:t>Need</w:t>
      </w:r>
      <w:r>
        <w:rPr>
          <w:spacing w:val="-4"/>
        </w:rPr>
        <w:t> </w:t>
      </w:r>
      <w:r>
        <w:rPr/>
        <w:t>for</w:t>
      </w:r>
      <w:r>
        <w:rPr>
          <w:spacing w:val="-6"/>
        </w:rPr>
        <w:t> </w:t>
      </w:r>
      <w:r>
        <w:rPr/>
        <w:t>Dynamic</w:t>
      </w:r>
      <w:r>
        <w:rPr>
          <w:spacing w:val="-4"/>
        </w:rPr>
        <w:t> </w:t>
      </w:r>
      <w:r>
        <w:rPr>
          <w:spacing w:val="-2"/>
        </w:rPr>
        <w:t>Control</w:t>
      </w:r>
    </w:p>
    <w:p>
      <w:pPr>
        <w:pStyle w:val="BodyText"/>
        <w:rPr>
          <w:b/>
          <w:sz w:val="26"/>
        </w:rPr>
      </w:pPr>
    </w:p>
    <w:p>
      <w:pPr>
        <w:pStyle w:val="BodyText"/>
        <w:spacing w:line="480" w:lineRule="auto" w:before="210"/>
        <w:ind w:left="440" w:right="255" w:firstLine="720"/>
        <w:jc w:val="both"/>
      </w:pPr>
      <w:r>
        <w:rPr/>
        <w:t>Data centers are mission-critical facilities.</w:t>
      </w:r>
      <w:r>
        <w:rPr>
          <w:spacing w:val="40"/>
        </w:rPr>
        <w:t> </w:t>
      </w:r>
      <w:r>
        <w:rPr/>
        <w:t>As such, the primary design objective for</w:t>
      </w:r>
      <w:r>
        <w:rPr>
          <w:spacing w:val="-3"/>
        </w:rPr>
        <w:t> </w:t>
      </w:r>
      <w:r>
        <w:rPr/>
        <w:t>the</w:t>
      </w:r>
      <w:r>
        <w:rPr>
          <w:spacing w:val="-2"/>
        </w:rPr>
        <w:t> </w:t>
      </w:r>
      <w:r>
        <w:rPr/>
        <w:t>cooling</w:t>
      </w:r>
      <w:r>
        <w:rPr>
          <w:spacing w:val="-4"/>
        </w:rPr>
        <w:t> </w:t>
      </w:r>
      <w:r>
        <w:rPr/>
        <w:t>infrastructure</w:t>
      </w:r>
      <w:r>
        <w:rPr>
          <w:spacing w:val="-3"/>
        </w:rPr>
        <w:t> </w:t>
      </w:r>
      <w:r>
        <w:rPr/>
        <w:t>is</w:t>
      </w:r>
      <w:r>
        <w:rPr>
          <w:spacing w:val="-1"/>
        </w:rPr>
        <w:t> </w:t>
      </w:r>
      <w:r>
        <w:rPr/>
        <w:t>to</w:t>
      </w:r>
      <w:r>
        <w:rPr>
          <w:spacing w:val="-1"/>
        </w:rPr>
        <w:t> </w:t>
      </w:r>
      <w:r>
        <w:rPr/>
        <w:t>provide</w:t>
      </w:r>
      <w:r>
        <w:rPr>
          <w:spacing w:val="-3"/>
        </w:rPr>
        <w:t> </w:t>
      </w:r>
      <w:r>
        <w:rPr/>
        <w:t>an</w:t>
      </w:r>
      <w:r>
        <w:rPr>
          <w:spacing w:val="-4"/>
        </w:rPr>
        <w:t> </w:t>
      </w:r>
      <w:r>
        <w:rPr/>
        <w:t>acceptable</w:t>
      </w:r>
      <w:r>
        <w:rPr>
          <w:spacing w:val="-2"/>
        </w:rPr>
        <w:t> </w:t>
      </w:r>
      <w:r>
        <w:rPr/>
        <w:t>thermal</w:t>
      </w:r>
      <w:r>
        <w:rPr>
          <w:spacing w:val="-1"/>
        </w:rPr>
        <w:t> </w:t>
      </w:r>
      <w:r>
        <w:rPr/>
        <w:t>environment</w:t>
      </w:r>
      <w:r>
        <w:rPr>
          <w:spacing w:val="-1"/>
        </w:rPr>
        <w:t> </w:t>
      </w:r>
      <w:r>
        <w:rPr/>
        <w:t>at</w:t>
      </w:r>
      <w:r>
        <w:rPr>
          <w:spacing w:val="-1"/>
        </w:rPr>
        <w:t> </w:t>
      </w:r>
      <w:r>
        <w:rPr/>
        <w:t>all</w:t>
      </w:r>
      <w:r>
        <w:rPr>
          <w:spacing w:val="-1"/>
        </w:rPr>
        <w:t> </w:t>
      </w:r>
      <w:r>
        <w:rPr/>
        <w:t>times, and</w:t>
      </w:r>
      <w:r>
        <w:rPr>
          <w:spacing w:val="-12"/>
        </w:rPr>
        <w:t> </w:t>
      </w:r>
      <w:r>
        <w:rPr/>
        <w:t>minimize</w:t>
      </w:r>
      <w:r>
        <w:rPr>
          <w:spacing w:val="-12"/>
        </w:rPr>
        <w:t> </w:t>
      </w:r>
      <w:r>
        <w:rPr/>
        <w:t>or,</w:t>
      </w:r>
      <w:r>
        <w:rPr>
          <w:spacing w:val="-12"/>
        </w:rPr>
        <w:t> </w:t>
      </w:r>
      <w:r>
        <w:rPr/>
        <w:t>if</w:t>
      </w:r>
      <w:r>
        <w:rPr>
          <w:spacing w:val="-12"/>
        </w:rPr>
        <w:t> </w:t>
      </w:r>
      <w:r>
        <w:rPr/>
        <w:t>possible,</w:t>
      </w:r>
      <w:r>
        <w:rPr>
          <w:spacing w:val="-12"/>
        </w:rPr>
        <w:t> </w:t>
      </w:r>
      <w:r>
        <w:rPr/>
        <w:t>eliminate</w:t>
      </w:r>
      <w:r>
        <w:rPr>
          <w:spacing w:val="-12"/>
        </w:rPr>
        <w:t> </w:t>
      </w:r>
      <w:r>
        <w:rPr/>
        <w:t>cooling</w:t>
      </w:r>
      <w:r>
        <w:rPr>
          <w:spacing w:val="-14"/>
        </w:rPr>
        <w:t> </w:t>
      </w:r>
      <w:r>
        <w:rPr/>
        <w:t>failure-linked</w:t>
      </w:r>
      <w:r>
        <w:rPr>
          <w:spacing w:val="-12"/>
        </w:rPr>
        <w:t> </w:t>
      </w:r>
      <w:r>
        <w:rPr/>
        <w:t>downtime.</w:t>
      </w:r>
      <w:r>
        <w:rPr>
          <w:spacing w:val="-12"/>
        </w:rPr>
        <w:t> </w:t>
      </w:r>
      <w:r>
        <w:rPr/>
        <w:t>A</w:t>
      </w:r>
      <w:r>
        <w:rPr>
          <w:spacing w:val="-12"/>
        </w:rPr>
        <w:t> </w:t>
      </w:r>
      <w:r>
        <w:rPr/>
        <w:t>national</w:t>
      </w:r>
      <w:r>
        <w:rPr>
          <w:spacing w:val="-11"/>
        </w:rPr>
        <w:t> </w:t>
      </w:r>
      <w:r>
        <w:rPr/>
        <w:t>Survey on</w:t>
      </w:r>
      <w:r>
        <w:rPr>
          <w:spacing w:val="-8"/>
        </w:rPr>
        <w:t> </w:t>
      </w:r>
      <w:r>
        <w:rPr/>
        <w:t>Data</w:t>
      </w:r>
      <w:r>
        <w:rPr>
          <w:spacing w:val="-9"/>
        </w:rPr>
        <w:t> </w:t>
      </w:r>
      <w:r>
        <w:rPr/>
        <w:t>Center</w:t>
      </w:r>
      <w:r>
        <w:rPr>
          <w:spacing w:val="-9"/>
        </w:rPr>
        <w:t> </w:t>
      </w:r>
      <w:r>
        <w:rPr/>
        <w:t>Outages</w:t>
      </w:r>
      <w:r>
        <w:rPr>
          <w:spacing w:val="-8"/>
        </w:rPr>
        <w:t> </w:t>
      </w:r>
      <w:r>
        <w:rPr/>
        <w:t>conducted</w:t>
      </w:r>
      <w:r>
        <w:rPr>
          <w:spacing w:val="-9"/>
        </w:rPr>
        <w:t> </w:t>
      </w:r>
      <w:r>
        <w:rPr/>
        <w:t>by</w:t>
      </w:r>
      <w:r>
        <w:rPr>
          <w:spacing w:val="-13"/>
        </w:rPr>
        <w:t> </w:t>
      </w:r>
      <w:r>
        <w:rPr/>
        <w:t>the</w:t>
      </w:r>
      <w:r>
        <w:rPr>
          <w:spacing w:val="-9"/>
        </w:rPr>
        <w:t> </w:t>
      </w:r>
      <w:r>
        <w:rPr/>
        <w:t>Ponemon</w:t>
      </w:r>
      <w:r>
        <w:rPr>
          <w:spacing w:val="-3"/>
        </w:rPr>
        <w:t> </w:t>
      </w:r>
      <w:r>
        <w:rPr/>
        <w:t>Institute</w:t>
      </w:r>
      <w:r>
        <w:rPr>
          <w:spacing w:val="-9"/>
        </w:rPr>
        <w:t> </w:t>
      </w:r>
      <w:r>
        <w:rPr/>
        <w:t>in</w:t>
      </w:r>
      <w:r>
        <w:rPr>
          <w:spacing w:val="-8"/>
        </w:rPr>
        <w:t> </w:t>
      </w:r>
      <w:r>
        <w:rPr/>
        <w:t>2013</w:t>
      </w:r>
      <w:r>
        <w:rPr>
          <w:spacing w:val="-8"/>
        </w:rPr>
        <w:t> </w:t>
      </w:r>
      <w:r>
        <w:rPr/>
        <w:t>indicated</w:t>
      </w:r>
      <w:r>
        <w:rPr>
          <w:spacing w:val="-8"/>
        </w:rPr>
        <w:t> </w:t>
      </w:r>
      <w:r>
        <w:rPr/>
        <w:t>that</w:t>
      </w:r>
      <w:r>
        <w:rPr>
          <w:spacing w:val="-8"/>
        </w:rPr>
        <w:t> </w:t>
      </w:r>
      <w:r>
        <w:rPr/>
        <w:t>95%</w:t>
      </w:r>
      <w:r>
        <w:rPr>
          <w:spacing w:val="-9"/>
        </w:rPr>
        <w:t> </w:t>
      </w:r>
      <w:r>
        <w:rPr/>
        <w:t>of the</w:t>
      </w:r>
      <w:r>
        <w:rPr>
          <w:spacing w:val="-15"/>
        </w:rPr>
        <w:t> </w:t>
      </w:r>
      <w:r>
        <w:rPr/>
        <w:t>data</w:t>
      </w:r>
      <w:r>
        <w:rPr>
          <w:spacing w:val="-12"/>
        </w:rPr>
        <w:t> </w:t>
      </w:r>
      <w:r>
        <w:rPr/>
        <w:t>centers</w:t>
      </w:r>
      <w:r>
        <w:rPr>
          <w:spacing w:val="-15"/>
        </w:rPr>
        <w:t> </w:t>
      </w:r>
      <w:r>
        <w:rPr/>
        <w:t>surveyed</w:t>
      </w:r>
      <w:r>
        <w:rPr>
          <w:spacing w:val="-11"/>
        </w:rPr>
        <w:t> </w:t>
      </w:r>
      <w:r>
        <w:rPr/>
        <w:t>had</w:t>
      </w:r>
      <w:r>
        <w:rPr>
          <w:spacing w:val="-14"/>
        </w:rPr>
        <w:t> </w:t>
      </w:r>
      <w:r>
        <w:rPr/>
        <w:t>experienced</w:t>
      </w:r>
      <w:r>
        <w:rPr>
          <w:spacing w:val="-13"/>
        </w:rPr>
        <w:t> </w:t>
      </w:r>
      <w:r>
        <w:rPr/>
        <w:t>outages;</w:t>
      </w:r>
      <w:r>
        <w:rPr>
          <w:spacing w:val="-11"/>
        </w:rPr>
        <w:t> </w:t>
      </w:r>
      <w:r>
        <w:rPr/>
        <w:t>the</w:t>
      </w:r>
      <w:r>
        <w:rPr>
          <w:spacing w:val="-14"/>
        </w:rPr>
        <w:t> </w:t>
      </w:r>
      <w:r>
        <w:rPr/>
        <w:t>average</w:t>
      </w:r>
      <w:r>
        <w:rPr>
          <w:spacing w:val="-13"/>
        </w:rPr>
        <w:t> </w:t>
      </w:r>
      <w:r>
        <w:rPr/>
        <w:t>cost</w:t>
      </w:r>
      <w:r>
        <w:rPr>
          <w:spacing w:val="-13"/>
        </w:rPr>
        <w:t> </w:t>
      </w:r>
      <w:r>
        <w:rPr/>
        <w:t>to</w:t>
      </w:r>
      <w:r>
        <w:rPr>
          <w:spacing w:val="-14"/>
        </w:rPr>
        <w:t> </w:t>
      </w:r>
      <w:r>
        <w:rPr/>
        <w:t>the</w:t>
      </w:r>
      <w:r>
        <w:rPr>
          <w:spacing w:val="-12"/>
        </w:rPr>
        <w:t> </w:t>
      </w:r>
      <w:r>
        <w:rPr/>
        <w:t>business</w:t>
      </w:r>
      <w:r>
        <w:rPr>
          <w:spacing w:val="-14"/>
        </w:rPr>
        <w:t> </w:t>
      </w:r>
      <w:r>
        <w:rPr/>
        <w:t>of</w:t>
      </w:r>
      <w:r>
        <w:rPr>
          <w:spacing w:val="-14"/>
        </w:rPr>
        <w:t> </w:t>
      </w:r>
      <w:r>
        <w:rPr>
          <w:spacing w:val="-2"/>
        </w:rPr>
        <w:t>these</w:t>
      </w:r>
    </w:p>
    <w:p>
      <w:pPr>
        <w:spacing w:after="0" w:line="480" w:lineRule="auto"/>
        <w:jc w:val="both"/>
        <w:sectPr>
          <w:pgSz w:w="12240" w:h="15840"/>
          <w:pgMar w:header="0" w:footer="1068" w:top="1440" w:bottom="1260" w:left="1720" w:right="1180"/>
        </w:sectPr>
      </w:pPr>
    </w:p>
    <w:p>
      <w:pPr>
        <w:pStyle w:val="BodyText"/>
        <w:spacing w:line="482" w:lineRule="auto" w:before="72"/>
        <w:ind w:left="440" w:right="258"/>
        <w:jc w:val="both"/>
      </w:pPr>
      <w:r>
        <w:rPr/>
        <w:t>outages was $8000/min [5].</w:t>
      </w:r>
      <w:r>
        <w:rPr>
          <w:spacing w:val="40"/>
        </w:rPr>
        <w:t> </w:t>
      </w:r>
      <w:r>
        <w:rPr/>
        <w:t>Root-cause analysis indicated that heat-related issues/computer</w:t>
      </w:r>
      <w:r>
        <w:rPr>
          <w:spacing w:val="-4"/>
        </w:rPr>
        <w:t> </w:t>
      </w:r>
      <w:r>
        <w:rPr/>
        <w:t>room</w:t>
      </w:r>
      <w:r>
        <w:rPr>
          <w:spacing w:val="-4"/>
        </w:rPr>
        <w:t> </w:t>
      </w:r>
      <w:r>
        <w:rPr/>
        <w:t>air</w:t>
      </w:r>
      <w:r>
        <w:rPr>
          <w:spacing w:val="-5"/>
        </w:rPr>
        <w:t> </w:t>
      </w:r>
      <w:r>
        <w:rPr/>
        <w:t>conditioner</w:t>
      </w:r>
      <w:r>
        <w:rPr>
          <w:spacing w:val="-6"/>
        </w:rPr>
        <w:t> </w:t>
      </w:r>
      <w:r>
        <w:rPr/>
        <w:t>(CRAC)</w:t>
      </w:r>
      <w:r>
        <w:rPr>
          <w:spacing w:val="-4"/>
        </w:rPr>
        <w:t> </w:t>
      </w:r>
      <w:r>
        <w:rPr/>
        <w:t>failure</w:t>
      </w:r>
      <w:r>
        <w:rPr>
          <w:spacing w:val="-6"/>
        </w:rPr>
        <w:t> </w:t>
      </w:r>
      <w:r>
        <w:rPr/>
        <w:t>were</w:t>
      </w:r>
      <w:r>
        <w:rPr>
          <w:spacing w:val="-5"/>
        </w:rPr>
        <w:t> </w:t>
      </w:r>
      <w:r>
        <w:rPr/>
        <w:t>among</w:t>
      </w:r>
      <w:r>
        <w:rPr>
          <w:spacing w:val="-6"/>
        </w:rPr>
        <w:t> </w:t>
      </w:r>
      <w:r>
        <w:rPr/>
        <w:t>the</w:t>
      </w:r>
      <w:r>
        <w:rPr>
          <w:spacing w:val="-4"/>
        </w:rPr>
        <w:t> </w:t>
      </w:r>
      <w:r>
        <w:rPr/>
        <w:t>top</w:t>
      </w:r>
      <w:r>
        <w:rPr>
          <w:spacing w:val="-4"/>
        </w:rPr>
        <w:t> </w:t>
      </w:r>
      <w:r>
        <w:rPr/>
        <w:t>seven</w:t>
      </w:r>
      <w:r>
        <w:rPr>
          <w:spacing w:val="-4"/>
        </w:rPr>
        <w:t> </w:t>
      </w:r>
      <w:r>
        <w:rPr/>
        <w:t>causes</w:t>
      </w:r>
      <w:r>
        <w:rPr>
          <w:spacing w:val="-4"/>
        </w:rPr>
        <w:t> </w:t>
      </w:r>
      <w:r>
        <w:rPr/>
        <w:t>of these outages.</w:t>
      </w:r>
    </w:p>
    <w:p>
      <w:pPr>
        <w:pStyle w:val="BodyText"/>
        <w:spacing w:line="480" w:lineRule="auto" w:before="232"/>
        <w:ind w:left="440" w:right="256" w:firstLine="720"/>
        <w:jc w:val="both"/>
      </w:pPr>
      <w:r>
        <w:rPr/>
        <w:t>In</w:t>
      </w:r>
      <w:r>
        <w:rPr/>
        <w:t> 2014,</w:t>
      </w:r>
      <w:r>
        <w:rPr/>
        <w:t> data</w:t>
      </w:r>
      <w:r>
        <w:rPr/>
        <w:t> centers in the U.S. consumed an estimated 70 billion kWh, representing about 2% of total U.S. electricity consumption, and this consumption is estimated</w:t>
      </w:r>
      <w:r>
        <w:rPr>
          <w:spacing w:val="-1"/>
        </w:rPr>
        <w:t> </w:t>
      </w:r>
      <w:r>
        <w:rPr/>
        <w:t>to</w:t>
      </w:r>
      <w:r>
        <w:rPr>
          <w:spacing w:val="-1"/>
        </w:rPr>
        <w:t> </w:t>
      </w:r>
      <w:r>
        <w:rPr/>
        <w:t>increase</w:t>
      </w:r>
      <w:r>
        <w:rPr>
          <w:spacing w:val="-2"/>
        </w:rPr>
        <w:t> </w:t>
      </w:r>
      <w:r>
        <w:rPr/>
        <w:t>to</w:t>
      </w:r>
      <w:r>
        <w:rPr>
          <w:spacing w:val="-1"/>
        </w:rPr>
        <w:t> </w:t>
      </w:r>
      <w:r>
        <w:rPr/>
        <w:t>75</w:t>
      </w:r>
      <w:r>
        <w:rPr>
          <w:spacing w:val="-1"/>
        </w:rPr>
        <w:t> </w:t>
      </w:r>
      <w:r>
        <w:rPr/>
        <w:t>billion</w:t>
      </w:r>
      <w:r>
        <w:rPr>
          <w:spacing w:val="-4"/>
        </w:rPr>
        <w:t> </w:t>
      </w:r>
      <w:r>
        <w:rPr/>
        <w:t>kWh</w:t>
      </w:r>
      <w:r>
        <w:rPr>
          <w:spacing w:val="-1"/>
        </w:rPr>
        <w:t> </w:t>
      </w:r>
      <w:r>
        <w:rPr/>
        <w:t>by</w:t>
      </w:r>
      <w:r>
        <w:rPr>
          <w:spacing w:val="-9"/>
        </w:rPr>
        <w:t> </w:t>
      </w:r>
      <w:r>
        <w:rPr/>
        <w:t>2020</w:t>
      </w:r>
      <w:r>
        <w:rPr>
          <w:spacing w:val="-1"/>
        </w:rPr>
        <w:t> </w:t>
      </w:r>
      <w:r>
        <w:rPr/>
        <w:t>[1].</w:t>
      </w:r>
      <w:r>
        <w:rPr>
          <w:spacing w:val="-1"/>
        </w:rPr>
        <w:t> </w:t>
      </w:r>
      <w:r>
        <w:rPr/>
        <w:t>Benchmarking</w:t>
      </w:r>
      <w:r>
        <w:rPr>
          <w:spacing w:val="-4"/>
        </w:rPr>
        <w:t> </w:t>
      </w:r>
      <w:r>
        <w:rPr/>
        <w:t>studies [4]</w:t>
      </w:r>
      <w:r>
        <w:rPr>
          <w:spacing w:val="-2"/>
        </w:rPr>
        <w:t> </w:t>
      </w:r>
      <w:r>
        <w:rPr/>
        <w:t>reveal</w:t>
      </w:r>
      <w:r>
        <w:rPr>
          <w:spacing w:val="-1"/>
        </w:rPr>
        <w:t> </w:t>
      </w:r>
      <w:r>
        <w:rPr/>
        <w:t>that cooling infrastructure accounts for 30-50% of the total power consumed in a data center; in the worst-case scenarios, facility- side power consumption exceeds that for the IT equipment (Fig. 4).</w:t>
      </w:r>
    </w:p>
    <w:p>
      <w:pPr>
        <w:pStyle w:val="BodyText"/>
        <w:spacing w:before="10"/>
        <w:rPr>
          <w:sz w:val="15"/>
        </w:rPr>
      </w:pPr>
      <w:r>
        <w:rPr/>
        <w:drawing>
          <wp:anchor distT="0" distB="0" distL="0" distR="0" allowOverlap="1" layoutInCell="1" locked="0" behindDoc="0" simplePos="0" relativeHeight="5">
            <wp:simplePos x="0" y="0"/>
            <wp:positionH relativeFrom="page">
              <wp:posOffset>2106343</wp:posOffset>
            </wp:positionH>
            <wp:positionV relativeFrom="paragraph">
              <wp:posOffset>131662</wp:posOffset>
            </wp:positionV>
            <wp:extent cx="4038950" cy="2378011"/>
            <wp:effectExtent l="0" t="0" r="0" b="0"/>
            <wp:wrapTopAndBottom/>
            <wp:docPr id="15" name="image8.jpeg" descr="C:\Users\jathavale3\Desktop\OneDrive - Georgia Institute of Technology\Lab\Advances in Heat Transfer Article\Drafts\Ch1-Introduction\Images\Energy distribution.jpg"/>
            <wp:cNvGraphicFramePr>
              <a:graphicFrameLocks noChangeAspect="1"/>
            </wp:cNvGraphicFramePr>
            <a:graphic>
              <a:graphicData uri="http://schemas.openxmlformats.org/drawingml/2006/picture">
                <pic:pic>
                  <pic:nvPicPr>
                    <pic:cNvPr id="16" name="image8.jpeg"/>
                    <pic:cNvPicPr/>
                  </pic:nvPicPr>
                  <pic:blipFill>
                    <a:blip r:embed="rId20" cstate="print"/>
                    <a:stretch>
                      <a:fillRect/>
                    </a:stretch>
                  </pic:blipFill>
                  <pic:spPr>
                    <a:xfrm>
                      <a:off x="0" y="0"/>
                      <a:ext cx="4038950" cy="2378011"/>
                    </a:xfrm>
                    <a:prstGeom prst="rect">
                      <a:avLst/>
                    </a:prstGeom>
                  </pic:spPr>
                </pic:pic>
              </a:graphicData>
            </a:graphic>
          </wp:anchor>
        </w:drawing>
      </w:r>
    </w:p>
    <w:p>
      <w:pPr>
        <w:pStyle w:val="Heading3"/>
        <w:spacing w:before="124"/>
        <w:ind w:left="1503"/>
        <w:jc w:val="both"/>
      </w:pPr>
      <w:bookmarkStart w:name="_bookmark13" w:id="14"/>
      <w:bookmarkEnd w:id="14"/>
      <w:r>
        <w:rPr>
          <w:b w:val="0"/>
        </w:rPr>
      </w:r>
      <w:r>
        <w:rPr/>
        <w:t>Figure</w:t>
      </w:r>
      <w:r>
        <w:rPr>
          <w:spacing w:val="-8"/>
        </w:rPr>
        <w:t> </w:t>
      </w:r>
      <w:r>
        <w:rPr/>
        <w:t>4</w:t>
      </w:r>
      <w:r>
        <w:rPr>
          <w:spacing w:val="-4"/>
        </w:rPr>
        <w:t> </w:t>
      </w:r>
      <w:r>
        <w:rPr/>
        <w:t>-</w:t>
      </w:r>
      <w:r>
        <w:rPr>
          <w:spacing w:val="-7"/>
        </w:rPr>
        <w:t> </w:t>
      </w:r>
      <w:r>
        <w:rPr/>
        <w:t>Energy</w:t>
      </w:r>
      <w:r>
        <w:rPr>
          <w:spacing w:val="-7"/>
        </w:rPr>
        <w:t> </w:t>
      </w:r>
      <w:r>
        <w:rPr/>
        <w:t>Consumption</w:t>
      </w:r>
      <w:r>
        <w:rPr>
          <w:spacing w:val="-6"/>
        </w:rPr>
        <w:t> </w:t>
      </w:r>
      <w:r>
        <w:rPr/>
        <w:t>Breakdown</w:t>
      </w:r>
      <w:r>
        <w:rPr>
          <w:spacing w:val="-6"/>
        </w:rPr>
        <w:t> </w:t>
      </w:r>
      <w:r>
        <w:rPr/>
        <w:t>in</w:t>
      </w:r>
      <w:r>
        <w:rPr>
          <w:spacing w:val="-8"/>
        </w:rPr>
        <w:t> </w:t>
      </w:r>
      <w:r>
        <w:rPr/>
        <w:t>Data</w:t>
      </w:r>
      <w:r>
        <w:rPr>
          <w:spacing w:val="-6"/>
        </w:rPr>
        <w:t> </w:t>
      </w:r>
      <w:r>
        <w:rPr/>
        <w:t>Centers</w:t>
      </w:r>
      <w:r>
        <w:rPr>
          <w:spacing w:val="-3"/>
        </w:rPr>
        <w:t> </w:t>
      </w:r>
      <w:r>
        <w:rPr>
          <w:spacing w:val="-5"/>
        </w:rPr>
        <w:t>[3]</w:t>
      </w:r>
    </w:p>
    <w:p>
      <w:pPr>
        <w:pStyle w:val="BodyText"/>
        <w:spacing w:before="5"/>
        <w:rPr>
          <w:b/>
          <w:sz w:val="20"/>
        </w:rPr>
      </w:pPr>
    </w:p>
    <w:p>
      <w:pPr>
        <w:pStyle w:val="BodyText"/>
        <w:spacing w:line="480" w:lineRule="auto"/>
        <w:ind w:left="440" w:right="257" w:firstLine="720"/>
        <w:jc w:val="both"/>
      </w:pPr>
      <w:r>
        <w:rPr/>
        <w:t>The</w:t>
      </w:r>
      <w:r>
        <w:rPr>
          <w:spacing w:val="-2"/>
        </w:rPr>
        <w:t> </w:t>
      </w:r>
      <w:r>
        <w:rPr/>
        <w:t>energy</w:t>
      </w:r>
      <w:r>
        <w:rPr>
          <w:spacing w:val="-5"/>
        </w:rPr>
        <w:t> </w:t>
      </w:r>
      <w:r>
        <w:rPr/>
        <w:t>consumed by</w:t>
      </w:r>
      <w:r>
        <w:rPr>
          <w:spacing w:val="-3"/>
        </w:rPr>
        <w:t> </w:t>
      </w:r>
      <w:r>
        <w:rPr/>
        <w:t>data</w:t>
      </w:r>
      <w:r>
        <w:rPr>
          <w:spacing w:val="-1"/>
        </w:rPr>
        <w:t> </w:t>
      </w:r>
      <w:r>
        <w:rPr/>
        <w:t>centers for</w:t>
      </w:r>
      <w:r>
        <w:rPr>
          <w:spacing w:val="-2"/>
        </w:rPr>
        <w:t> </w:t>
      </w:r>
      <w:r>
        <w:rPr/>
        <w:t>cooling</w:t>
      </w:r>
      <w:r>
        <w:rPr>
          <w:spacing w:val="-3"/>
        </w:rPr>
        <w:t> </w:t>
      </w:r>
      <w:r>
        <w:rPr/>
        <w:t>purposes can be</w:t>
      </w:r>
      <w:r>
        <w:rPr>
          <w:spacing w:val="-1"/>
        </w:rPr>
        <w:t> </w:t>
      </w:r>
      <w:r>
        <w:rPr/>
        <w:t>broadly</w:t>
      </w:r>
      <w:r>
        <w:rPr>
          <w:spacing w:val="-5"/>
        </w:rPr>
        <w:t> </w:t>
      </w:r>
      <w:r>
        <w:rPr/>
        <w:t>divided into</w:t>
      </w:r>
      <w:r>
        <w:rPr>
          <w:spacing w:val="-2"/>
        </w:rPr>
        <w:t> </w:t>
      </w:r>
      <w:r>
        <w:rPr/>
        <w:t>two</w:t>
      </w:r>
      <w:r>
        <w:rPr>
          <w:spacing w:val="-2"/>
        </w:rPr>
        <w:t> </w:t>
      </w:r>
      <w:r>
        <w:rPr/>
        <w:t>parts:</w:t>
      </w:r>
      <w:r>
        <w:rPr>
          <w:spacing w:val="40"/>
        </w:rPr>
        <w:t> </w:t>
      </w:r>
      <w:r>
        <w:rPr/>
        <w:t>1)</w:t>
      </w:r>
      <w:r>
        <w:rPr>
          <w:spacing w:val="-1"/>
        </w:rPr>
        <w:t> </w:t>
      </w:r>
      <w:r>
        <w:rPr/>
        <w:t>energy</w:t>
      </w:r>
      <w:r>
        <w:rPr>
          <w:spacing w:val="-5"/>
        </w:rPr>
        <w:t> </w:t>
      </w:r>
      <w:r>
        <w:rPr/>
        <w:t>consumed</w:t>
      </w:r>
      <w:r>
        <w:rPr>
          <w:spacing w:val="-2"/>
        </w:rPr>
        <w:t> </w:t>
      </w:r>
      <w:r>
        <w:rPr/>
        <w:t>by</w:t>
      </w:r>
      <w:r>
        <w:rPr>
          <w:spacing w:val="-5"/>
        </w:rPr>
        <w:t> </w:t>
      </w:r>
      <w:r>
        <w:rPr/>
        <w:t>chiller, which</w:t>
      </w:r>
      <w:r>
        <w:rPr>
          <w:spacing w:val="-2"/>
        </w:rPr>
        <w:t> </w:t>
      </w:r>
      <w:r>
        <w:rPr/>
        <w:t>runs</w:t>
      </w:r>
      <w:r>
        <w:rPr>
          <w:spacing w:val="-2"/>
        </w:rPr>
        <w:t> </w:t>
      </w:r>
      <w:r>
        <w:rPr/>
        <w:t>on a</w:t>
      </w:r>
      <w:r>
        <w:rPr>
          <w:spacing w:val="-1"/>
        </w:rPr>
        <w:t> </w:t>
      </w:r>
      <w:r>
        <w:rPr/>
        <w:t>refrigeration</w:t>
      </w:r>
      <w:r>
        <w:rPr>
          <w:spacing w:val="-2"/>
        </w:rPr>
        <w:t> </w:t>
      </w:r>
      <w:r>
        <w:rPr/>
        <w:t>cycle,</w:t>
      </w:r>
      <w:r>
        <w:rPr>
          <w:spacing w:val="-1"/>
        </w:rPr>
        <w:t> </w:t>
      </w:r>
      <w:r>
        <w:rPr/>
        <w:t>and 2) energy consumed by fluid (air, water</w:t>
      </w:r>
      <w:r>
        <w:rPr/>
        <w:t> or</w:t>
      </w:r>
      <w:r>
        <w:rPr/>
        <w:t> refrigerant)</w:t>
      </w:r>
      <w:r>
        <w:rPr/>
        <w:t> transport</w:t>
      </w:r>
      <w:r>
        <w:rPr/>
        <w:t> components like CRAC blowers, refrigerant and chilled water pumps and server fans. Figure 5 shows the cooling energy</w:t>
      </w:r>
      <w:r>
        <w:rPr>
          <w:spacing w:val="-2"/>
        </w:rPr>
        <w:t> </w:t>
      </w:r>
      <w:r>
        <w:rPr/>
        <w:t>breakdown</w:t>
      </w:r>
      <w:r>
        <w:rPr>
          <w:spacing w:val="4"/>
        </w:rPr>
        <w:t> </w:t>
      </w:r>
      <w:r>
        <w:rPr/>
        <w:t>for</w:t>
      </w:r>
      <w:r>
        <w:rPr>
          <w:spacing w:val="5"/>
        </w:rPr>
        <w:t> </w:t>
      </w:r>
      <w:r>
        <w:rPr/>
        <w:t>a</w:t>
      </w:r>
      <w:r>
        <w:rPr>
          <w:spacing w:val="3"/>
        </w:rPr>
        <w:t> </w:t>
      </w:r>
      <w:r>
        <w:rPr/>
        <w:t>typical</w:t>
      </w:r>
      <w:r>
        <w:rPr>
          <w:spacing w:val="5"/>
        </w:rPr>
        <w:t> </w:t>
      </w:r>
      <w:r>
        <w:rPr/>
        <w:t>air-cooled</w:t>
      </w:r>
      <w:r>
        <w:rPr>
          <w:spacing w:val="4"/>
        </w:rPr>
        <w:t> </w:t>
      </w:r>
      <w:r>
        <w:rPr/>
        <w:t>data</w:t>
      </w:r>
      <w:r>
        <w:rPr>
          <w:spacing w:val="3"/>
        </w:rPr>
        <w:t> </w:t>
      </w:r>
      <w:r>
        <w:rPr/>
        <w:t>center</w:t>
      </w:r>
      <w:r>
        <w:rPr>
          <w:spacing w:val="3"/>
        </w:rPr>
        <w:t> </w:t>
      </w:r>
      <w:r>
        <w:rPr/>
        <w:t>facility</w:t>
      </w:r>
      <w:r>
        <w:rPr>
          <w:spacing w:val="2"/>
        </w:rPr>
        <w:t> </w:t>
      </w:r>
      <w:r>
        <w:rPr/>
        <w:t>[6].</w:t>
      </w:r>
      <w:r>
        <w:rPr>
          <w:spacing w:val="68"/>
        </w:rPr>
        <w:t> </w:t>
      </w:r>
      <w:r>
        <w:rPr/>
        <w:t>As</w:t>
      </w:r>
      <w:r>
        <w:rPr>
          <w:spacing w:val="4"/>
        </w:rPr>
        <w:t> </w:t>
      </w:r>
      <w:r>
        <w:rPr/>
        <w:t>can</w:t>
      </w:r>
      <w:r>
        <w:rPr>
          <w:spacing w:val="6"/>
        </w:rPr>
        <w:t> </w:t>
      </w:r>
      <w:r>
        <w:rPr/>
        <w:t>be</w:t>
      </w:r>
      <w:r>
        <w:rPr>
          <w:spacing w:val="3"/>
        </w:rPr>
        <w:t> </w:t>
      </w:r>
      <w:r>
        <w:rPr/>
        <w:t>seen,</w:t>
      </w:r>
      <w:r>
        <w:rPr>
          <w:spacing w:val="6"/>
        </w:rPr>
        <w:t> </w:t>
      </w:r>
      <w:r>
        <w:rPr>
          <w:spacing w:val="-2"/>
        </w:rPr>
        <w:t>chiller</w:t>
      </w:r>
    </w:p>
    <w:p>
      <w:pPr>
        <w:spacing w:after="0" w:line="480" w:lineRule="auto"/>
        <w:jc w:val="both"/>
        <w:sectPr>
          <w:pgSz w:w="12240" w:h="15840"/>
          <w:pgMar w:header="0" w:footer="1068" w:top="1360" w:bottom="1260" w:left="1720" w:right="1180"/>
        </w:sectPr>
      </w:pPr>
    </w:p>
    <w:p>
      <w:pPr>
        <w:pStyle w:val="BodyText"/>
        <w:spacing w:line="482" w:lineRule="auto" w:before="72"/>
        <w:ind w:left="440" w:right="253"/>
      </w:pPr>
      <w:r>
        <w:rPr/>
        <w:t>energy use is the biggest fraction of the total cooling energy used and is also reported to have the lowest efficiency, followed by CRAC energy use [6].</w:t>
      </w:r>
    </w:p>
    <w:p>
      <w:pPr>
        <w:pStyle w:val="BodyText"/>
        <w:spacing w:before="5"/>
        <w:rPr>
          <w:sz w:val="15"/>
        </w:rPr>
      </w:pPr>
      <w:r>
        <w:rPr/>
        <w:drawing>
          <wp:anchor distT="0" distB="0" distL="0" distR="0" allowOverlap="1" layoutInCell="1" locked="0" behindDoc="0" simplePos="0" relativeHeight="6">
            <wp:simplePos x="0" y="0"/>
            <wp:positionH relativeFrom="page">
              <wp:posOffset>2333244</wp:posOffset>
            </wp:positionH>
            <wp:positionV relativeFrom="paragraph">
              <wp:posOffset>128126</wp:posOffset>
            </wp:positionV>
            <wp:extent cx="3537279" cy="2269426"/>
            <wp:effectExtent l="0" t="0" r="0" b="0"/>
            <wp:wrapTopAndBottom/>
            <wp:docPr id="17" name="image9.jpeg" descr="C:\Users\jathavale3\Desktop\OneDrive - Georgia Institute of Technology\Lab\Advances in Heat Transfer Article\Drafts\Ch4- Cooling Energy Optimization\Images\cooling energy breakdown.jpg"/>
            <wp:cNvGraphicFramePr>
              <a:graphicFrameLocks noChangeAspect="1"/>
            </wp:cNvGraphicFramePr>
            <a:graphic>
              <a:graphicData uri="http://schemas.openxmlformats.org/drawingml/2006/picture">
                <pic:pic>
                  <pic:nvPicPr>
                    <pic:cNvPr id="18" name="image9.jpeg"/>
                    <pic:cNvPicPr/>
                  </pic:nvPicPr>
                  <pic:blipFill>
                    <a:blip r:embed="rId21" cstate="print"/>
                    <a:stretch>
                      <a:fillRect/>
                    </a:stretch>
                  </pic:blipFill>
                  <pic:spPr>
                    <a:xfrm>
                      <a:off x="0" y="0"/>
                      <a:ext cx="3537279" cy="2269426"/>
                    </a:xfrm>
                    <a:prstGeom prst="rect">
                      <a:avLst/>
                    </a:prstGeom>
                  </pic:spPr>
                </pic:pic>
              </a:graphicData>
            </a:graphic>
          </wp:anchor>
        </w:drawing>
      </w:r>
    </w:p>
    <w:p>
      <w:pPr>
        <w:pStyle w:val="Heading3"/>
        <w:spacing w:before="144"/>
        <w:ind w:left="453" w:right="274"/>
        <w:jc w:val="center"/>
      </w:pPr>
      <w:bookmarkStart w:name="_bookmark14" w:id="15"/>
      <w:bookmarkEnd w:id="15"/>
      <w:r>
        <w:rPr>
          <w:b w:val="0"/>
        </w:rPr>
      </w:r>
      <w:r>
        <w:rPr/>
        <w:t>Figure</w:t>
      </w:r>
      <w:r>
        <w:rPr>
          <w:spacing w:val="-5"/>
        </w:rPr>
        <w:t> </w:t>
      </w:r>
      <w:r>
        <w:rPr/>
        <w:t>5</w:t>
      </w:r>
      <w:r>
        <w:rPr>
          <w:spacing w:val="-1"/>
        </w:rPr>
        <w:t> </w:t>
      </w:r>
      <w:r>
        <w:rPr/>
        <w:t>-</w:t>
      </w:r>
      <w:r>
        <w:rPr>
          <w:spacing w:val="-4"/>
        </w:rPr>
        <w:t> </w:t>
      </w:r>
      <w:r>
        <w:rPr/>
        <w:t>Cooling</w:t>
      </w:r>
      <w:r>
        <w:rPr>
          <w:spacing w:val="-3"/>
        </w:rPr>
        <w:t> </w:t>
      </w:r>
      <w:r>
        <w:rPr/>
        <w:t>Energy</w:t>
      </w:r>
      <w:r>
        <w:rPr>
          <w:spacing w:val="-3"/>
        </w:rPr>
        <w:t> </w:t>
      </w:r>
      <w:r>
        <w:rPr>
          <w:spacing w:val="-2"/>
        </w:rPr>
        <w:t>Breakdown</w:t>
      </w:r>
    </w:p>
    <w:p>
      <w:pPr>
        <w:pStyle w:val="BodyText"/>
        <w:spacing w:before="7"/>
        <w:rPr>
          <w:b/>
          <w:sz w:val="20"/>
        </w:rPr>
      </w:pPr>
    </w:p>
    <w:p>
      <w:pPr>
        <w:pStyle w:val="ListParagraph"/>
        <w:numPr>
          <w:ilvl w:val="2"/>
          <w:numId w:val="10"/>
        </w:numPr>
        <w:tabs>
          <w:tab w:pos="1160" w:val="left" w:leader="none"/>
          <w:tab w:pos="1161" w:val="left" w:leader="none"/>
        </w:tabs>
        <w:spacing w:line="240" w:lineRule="auto" w:before="0" w:after="0"/>
        <w:ind w:left="1160" w:right="0" w:hanging="721"/>
        <w:jc w:val="left"/>
        <w:rPr>
          <w:i/>
          <w:sz w:val="24"/>
        </w:rPr>
      </w:pPr>
      <w:bookmarkStart w:name="_bookmark15" w:id="16"/>
      <w:bookmarkEnd w:id="16"/>
      <w:r>
        <w:rPr>
          <w:i/>
          <w:sz w:val="24"/>
        </w:rPr>
        <w:t>M</w:t>
      </w:r>
      <w:r>
        <w:rPr>
          <w:i/>
          <w:sz w:val="24"/>
        </w:rPr>
        <w:t>etrics</w:t>
      </w:r>
      <w:r>
        <w:rPr>
          <w:i/>
          <w:spacing w:val="-4"/>
          <w:sz w:val="24"/>
        </w:rPr>
        <w:t> </w:t>
      </w:r>
      <w:r>
        <w:rPr>
          <w:i/>
          <w:sz w:val="24"/>
        </w:rPr>
        <w:t>for</w:t>
      </w:r>
      <w:r>
        <w:rPr>
          <w:i/>
          <w:spacing w:val="-2"/>
          <w:sz w:val="24"/>
        </w:rPr>
        <w:t> </w:t>
      </w:r>
      <w:r>
        <w:rPr>
          <w:i/>
          <w:sz w:val="24"/>
        </w:rPr>
        <w:t>Energy</w:t>
      </w:r>
      <w:r>
        <w:rPr>
          <w:i/>
          <w:spacing w:val="-3"/>
          <w:sz w:val="24"/>
        </w:rPr>
        <w:t> </w:t>
      </w:r>
      <w:r>
        <w:rPr>
          <w:i/>
          <w:sz w:val="24"/>
        </w:rPr>
        <w:t>Efficiency</w:t>
      </w:r>
      <w:r>
        <w:rPr>
          <w:i/>
          <w:spacing w:val="-2"/>
          <w:sz w:val="24"/>
        </w:rPr>
        <w:t> </w:t>
      </w:r>
      <w:r>
        <w:rPr>
          <w:i/>
          <w:sz w:val="24"/>
        </w:rPr>
        <w:t>in</w:t>
      </w:r>
      <w:r>
        <w:rPr>
          <w:i/>
          <w:spacing w:val="-2"/>
          <w:sz w:val="24"/>
        </w:rPr>
        <w:t> </w:t>
      </w:r>
      <w:r>
        <w:rPr>
          <w:i/>
          <w:sz w:val="24"/>
        </w:rPr>
        <w:t>Data</w:t>
      </w:r>
      <w:r>
        <w:rPr>
          <w:i/>
          <w:spacing w:val="-1"/>
          <w:sz w:val="24"/>
        </w:rPr>
        <w:t> </w:t>
      </w:r>
      <w:r>
        <w:rPr>
          <w:i/>
          <w:spacing w:val="-2"/>
          <w:sz w:val="24"/>
        </w:rPr>
        <w:t>Centers</w:t>
      </w:r>
    </w:p>
    <w:p>
      <w:pPr>
        <w:pStyle w:val="BodyText"/>
        <w:rPr>
          <w:i/>
          <w:sz w:val="26"/>
        </w:rPr>
      </w:pPr>
    </w:p>
    <w:p>
      <w:pPr>
        <w:pStyle w:val="BodyText"/>
        <w:spacing w:line="480" w:lineRule="auto" w:before="217"/>
        <w:ind w:left="440" w:right="259" w:firstLine="720"/>
        <w:jc w:val="both"/>
      </w:pPr>
      <w:r>
        <w:rPr/>
        <w:pict>
          <v:line style="position:absolute;mso-position-horizontal-relative:page;mso-position-vertical-relative:paragraph;z-index:-18997760" from="287.256561pt,160.251617pt" to="393.854109pt,160.251617pt" stroked="true" strokeweight=".530385pt" strokecolor="#000000">
            <v:stroke dashstyle="solid"/>
            <w10:wrap type="none"/>
          </v:line>
        </w:pict>
      </w:r>
      <w:r>
        <w:rPr/>
        <w:t>The Power Usage Effectiveness (PUE) can be used to characterize the energy efficiency of data centers.</w:t>
      </w:r>
      <w:r>
        <w:rPr>
          <w:spacing w:val="40"/>
        </w:rPr>
        <w:t> </w:t>
      </w:r>
      <w:r>
        <w:rPr/>
        <w:t>This metric represents the ratio of the energy consumed by infrastructure (cooling equipment, uninterrupted power supplies, lighting etc.,) to that consumed by IT equipment:</w:t>
      </w:r>
    </w:p>
    <w:p>
      <w:pPr>
        <w:pStyle w:val="BodyText"/>
        <w:rPr>
          <w:sz w:val="20"/>
        </w:rPr>
      </w:pPr>
    </w:p>
    <w:p>
      <w:pPr>
        <w:pStyle w:val="BodyText"/>
        <w:spacing w:before="3" w:after="1"/>
        <w:rPr>
          <w:sz w:val="20"/>
        </w:rPr>
      </w:pPr>
    </w:p>
    <w:tbl>
      <w:tblPr>
        <w:tblW w:w="0" w:type="auto"/>
        <w:jc w:val="left"/>
        <w:tblInd w:w="32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183"/>
        <w:gridCol w:w="1794"/>
      </w:tblGrid>
      <w:tr>
        <w:trPr>
          <w:trHeight w:val="628" w:hRule="atLeast"/>
        </w:trPr>
        <w:tc>
          <w:tcPr>
            <w:tcW w:w="4183" w:type="dxa"/>
          </w:tcPr>
          <w:p>
            <w:pPr>
              <w:pStyle w:val="TableParagraph"/>
              <w:spacing w:line="184" w:lineRule="auto" w:before="9"/>
              <w:ind w:left="50"/>
              <w:rPr>
                <w:sz w:val="25"/>
              </w:rPr>
            </w:pPr>
            <w:r>
              <w:rPr>
                <w:i/>
                <w:spacing w:val="-2"/>
                <w:position w:val="-15"/>
                <w:sz w:val="25"/>
              </w:rPr>
              <w:t>PUE</w:t>
            </w:r>
            <w:r>
              <w:rPr>
                <w:i/>
                <w:spacing w:val="-10"/>
                <w:position w:val="-15"/>
                <w:sz w:val="25"/>
              </w:rPr>
              <w:t> </w:t>
            </w:r>
            <w:r>
              <w:rPr>
                <w:rFonts w:ascii="Symbol" w:hAnsi="Symbol"/>
                <w:spacing w:val="-2"/>
                <w:position w:val="-15"/>
                <w:sz w:val="25"/>
              </w:rPr>
              <w:t></w:t>
            </w:r>
            <w:r>
              <w:rPr>
                <w:spacing w:val="21"/>
                <w:position w:val="-15"/>
                <w:sz w:val="25"/>
              </w:rPr>
              <w:t> </w:t>
            </w:r>
            <w:r>
              <w:rPr>
                <w:spacing w:val="-2"/>
                <w:sz w:val="25"/>
              </w:rPr>
              <w:t>Total</w:t>
            </w:r>
            <w:r>
              <w:rPr>
                <w:spacing w:val="-13"/>
                <w:sz w:val="25"/>
              </w:rPr>
              <w:t> </w:t>
            </w:r>
            <w:r>
              <w:rPr>
                <w:spacing w:val="-2"/>
                <w:sz w:val="25"/>
              </w:rPr>
              <w:t>Facility</w:t>
            </w:r>
            <w:r>
              <w:rPr>
                <w:spacing w:val="-14"/>
                <w:sz w:val="25"/>
              </w:rPr>
              <w:t> </w:t>
            </w:r>
            <w:r>
              <w:rPr>
                <w:spacing w:val="-2"/>
                <w:sz w:val="25"/>
              </w:rPr>
              <w:t>Energy</w:t>
            </w:r>
          </w:p>
          <w:p>
            <w:pPr>
              <w:pStyle w:val="TableParagraph"/>
              <w:spacing w:line="218" w:lineRule="exact"/>
              <w:ind w:left="796"/>
              <w:rPr>
                <w:sz w:val="25"/>
              </w:rPr>
            </w:pPr>
            <w:r>
              <w:rPr>
                <w:spacing w:val="-4"/>
                <w:sz w:val="25"/>
              </w:rPr>
              <w:t>IT</w:t>
            </w:r>
            <w:r>
              <w:rPr>
                <w:spacing w:val="-7"/>
                <w:sz w:val="25"/>
              </w:rPr>
              <w:t> </w:t>
            </w:r>
            <w:r>
              <w:rPr>
                <w:spacing w:val="-4"/>
                <w:sz w:val="25"/>
              </w:rPr>
              <w:t>Equipment</w:t>
            </w:r>
            <w:r>
              <w:rPr>
                <w:spacing w:val="-7"/>
                <w:sz w:val="25"/>
              </w:rPr>
              <w:t> </w:t>
            </w:r>
            <w:r>
              <w:rPr>
                <w:spacing w:val="-4"/>
                <w:sz w:val="25"/>
              </w:rPr>
              <w:t>Energy</w:t>
            </w:r>
          </w:p>
        </w:tc>
        <w:tc>
          <w:tcPr>
            <w:tcW w:w="1794" w:type="dxa"/>
          </w:tcPr>
          <w:p>
            <w:pPr>
              <w:pStyle w:val="TableParagraph"/>
              <w:spacing w:before="182"/>
              <w:ind w:right="48"/>
              <w:jc w:val="right"/>
              <w:rPr>
                <w:sz w:val="24"/>
              </w:rPr>
            </w:pPr>
            <w:r>
              <w:rPr>
                <w:spacing w:val="-2"/>
                <w:sz w:val="24"/>
              </w:rPr>
              <w:t>(1.1)</w:t>
            </w:r>
          </w:p>
        </w:tc>
      </w:tr>
    </w:tbl>
    <w:p>
      <w:pPr>
        <w:pStyle w:val="BodyText"/>
        <w:rPr>
          <w:sz w:val="20"/>
        </w:rPr>
      </w:pPr>
    </w:p>
    <w:p>
      <w:pPr>
        <w:pStyle w:val="BodyText"/>
        <w:spacing w:before="4"/>
        <w:rPr>
          <w:sz w:val="20"/>
        </w:rPr>
      </w:pPr>
    </w:p>
    <w:p>
      <w:pPr>
        <w:pStyle w:val="BodyText"/>
        <w:spacing w:line="480" w:lineRule="auto" w:before="90"/>
        <w:ind w:left="440" w:right="257"/>
        <w:jc w:val="both"/>
      </w:pPr>
      <w:r>
        <w:rPr/>
        <w:t>A</w:t>
      </w:r>
      <w:r>
        <w:rPr>
          <w:spacing w:val="-15"/>
        </w:rPr>
        <w:t> </w:t>
      </w:r>
      <w:r>
        <w:rPr/>
        <w:t>PUE</w:t>
      </w:r>
      <w:r>
        <w:rPr>
          <w:spacing w:val="-15"/>
        </w:rPr>
        <w:t> </w:t>
      </w:r>
      <w:r>
        <w:rPr/>
        <w:t>value</w:t>
      </w:r>
      <w:r>
        <w:rPr>
          <w:spacing w:val="-15"/>
        </w:rPr>
        <w:t> </w:t>
      </w:r>
      <w:r>
        <w:rPr/>
        <w:t>near</w:t>
      </w:r>
      <w:r>
        <w:rPr>
          <w:spacing w:val="-15"/>
        </w:rPr>
        <w:t> </w:t>
      </w:r>
      <w:r>
        <w:rPr/>
        <w:t>one</w:t>
      </w:r>
      <w:r>
        <w:rPr>
          <w:spacing w:val="-15"/>
        </w:rPr>
        <w:t> </w:t>
      </w:r>
      <w:r>
        <w:rPr/>
        <w:t>indicates</w:t>
      </w:r>
      <w:r>
        <w:rPr>
          <w:spacing w:val="-15"/>
        </w:rPr>
        <w:t> </w:t>
      </w:r>
      <w:r>
        <w:rPr/>
        <w:t>energy-efficient</w:t>
      </w:r>
      <w:r>
        <w:rPr>
          <w:spacing w:val="-15"/>
        </w:rPr>
        <w:t> </w:t>
      </w:r>
      <w:r>
        <w:rPr/>
        <w:t>operation</w:t>
      </w:r>
      <w:r>
        <w:rPr>
          <w:spacing w:val="-15"/>
        </w:rPr>
        <w:t> </w:t>
      </w:r>
      <w:r>
        <w:rPr/>
        <w:t>for</w:t>
      </w:r>
      <w:r>
        <w:rPr>
          <w:spacing w:val="-15"/>
        </w:rPr>
        <w:t> </w:t>
      </w:r>
      <w:r>
        <w:rPr/>
        <w:t>a</w:t>
      </w:r>
      <w:r>
        <w:rPr>
          <w:spacing w:val="-15"/>
        </w:rPr>
        <w:t> </w:t>
      </w:r>
      <w:r>
        <w:rPr/>
        <w:t>data</w:t>
      </w:r>
      <w:r>
        <w:rPr>
          <w:spacing w:val="-15"/>
        </w:rPr>
        <w:t> </w:t>
      </w:r>
      <w:r>
        <w:rPr/>
        <w:t>center.</w:t>
      </w:r>
      <w:r>
        <w:rPr>
          <w:spacing w:val="-15"/>
        </w:rPr>
        <w:t> </w:t>
      </w:r>
      <w:r>
        <w:rPr/>
        <w:t>Figure</w:t>
      </w:r>
      <w:r>
        <w:rPr>
          <w:spacing w:val="-15"/>
        </w:rPr>
        <w:t> </w:t>
      </w:r>
      <w:r>
        <w:rPr/>
        <w:t>6</w:t>
      </w:r>
      <w:r>
        <w:rPr>
          <w:spacing w:val="-15"/>
        </w:rPr>
        <w:t> </w:t>
      </w:r>
      <w:r>
        <w:rPr/>
        <w:t>shows PUE values reported for 1100 data centers in a survey conducted by the Uptime Institute </w:t>
      </w:r>
      <w:r>
        <w:rPr>
          <w:spacing w:val="-4"/>
        </w:rPr>
        <w:t>[4].</w:t>
      </w:r>
    </w:p>
    <w:p>
      <w:pPr>
        <w:spacing w:after="0" w:line="480" w:lineRule="auto"/>
        <w:jc w:val="both"/>
        <w:sectPr>
          <w:pgSz w:w="12240" w:h="15840"/>
          <w:pgMar w:header="0" w:footer="1068" w:top="1360" w:bottom="1260" w:left="1720" w:right="1180"/>
        </w:sectPr>
      </w:pPr>
    </w:p>
    <w:p>
      <w:pPr>
        <w:pStyle w:val="BodyText"/>
        <w:ind w:left="951"/>
        <w:rPr>
          <w:sz w:val="20"/>
        </w:rPr>
      </w:pPr>
      <w:r>
        <w:rPr/>
        <w:pict>
          <v:line style="position:absolute;mso-position-horizontal-relative:page;mso-position-vertical-relative:page;z-index:-18996224" from="235.203094pt,607.953186pt" to="338.16641pt,607.953186pt" stroked="true" strokeweight=".502387pt" strokecolor="#000000">
            <v:stroke dashstyle="solid"/>
            <w10:wrap type="none"/>
          </v:line>
        </w:pict>
      </w:r>
      <w:r>
        <w:rPr/>
        <w:pict>
          <v:line style="position:absolute;mso-position-horizontal-relative:page;mso-position-vertical-relative:page;z-index:-18995712" from="213.613815pt,664.167480pt" to="359.115963pt,664.167480pt" stroked="true" strokeweight=".477015pt" strokecolor="#000000">
            <v:stroke dashstyle="solid"/>
            <w10:wrap type="none"/>
          </v:line>
        </w:pict>
      </w:r>
      <w:r>
        <w:rPr>
          <w:sz w:val="20"/>
        </w:rPr>
        <w:drawing>
          <wp:inline distT="0" distB="0" distL="0" distR="0">
            <wp:extent cx="4825535" cy="2882550"/>
            <wp:effectExtent l="0" t="0" r="0" b="0"/>
            <wp:docPr id="19" name="image10.png"/>
            <wp:cNvGraphicFramePr>
              <a:graphicFrameLocks noChangeAspect="1"/>
            </wp:cNvGraphicFramePr>
            <a:graphic>
              <a:graphicData uri="http://schemas.openxmlformats.org/drawingml/2006/picture">
                <pic:pic>
                  <pic:nvPicPr>
                    <pic:cNvPr id="20" name="image10.png"/>
                    <pic:cNvPicPr/>
                  </pic:nvPicPr>
                  <pic:blipFill>
                    <a:blip r:embed="rId22" cstate="print"/>
                    <a:stretch>
                      <a:fillRect/>
                    </a:stretch>
                  </pic:blipFill>
                  <pic:spPr>
                    <a:xfrm>
                      <a:off x="0" y="0"/>
                      <a:ext cx="4825535" cy="2882550"/>
                    </a:xfrm>
                    <a:prstGeom prst="rect">
                      <a:avLst/>
                    </a:prstGeom>
                  </pic:spPr>
                </pic:pic>
              </a:graphicData>
            </a:graphic>
          </wp:inline>
        </w:drawing>
      </w:r>
      <w:r>
        <w:rPr>
          <w:sz w:val="20"/>
        </w:rPr>
      </w:r>
    </w:p>
    <w:p>
      <w:pPr>
        <w:pStyle w:val="Heading3"/>
        <w:spacing w:before="137"/>
        <w:ind w:left="1822"/>
        <w:jc w:val="both"/>
      </w:pPr>
      <w:bookmarkStart w:name="_bookmark16" w:id="17"/>
      <w:bookmarkEnd w:id="17"/>
      <w:r>
        <w:rPr>
          <w:b w:val="0"/>
        </w:rPr>
      </w:r>
      <w:r>
        <w:rPr/>
        <w:t>Figure</w:t>
      </w:r>
      <w:r>
        <w:rPr>
          <w:spacing w:val="-7"/>
        </w:rPr>
        <w:t> </w:t>
      </w:r>
      <w:r>
        <w:rPr/>
        <w:t>6</w:t>
      </w:r>
      <w:r>
        <w:rPr>
          <w:spacing w:val="-4"/>
        </w:rPr>
        <w:t> </w:t>
      </w:r>
      <w:r>
        <w:rPr/>
        <w:t>-</w:t>
      </w:r>
      <w:r>
        <w:rPr>
          <w:spacing w:val="-4"/>
        </w:rPr>
        <w:t> </w:t>
      </w:r>
      <w:r>
        <w:rPr/>
        <w:t>PUE</w:t>
      </w:r>
      <w:r>
        <w:rPr>
          <w:spacing w:val="-6"/>
        </w:rPr>
        <w:t> </w:t>
      </w:r>
      <w:r>
        <w:rPr/>
        <w:t>Values</w:t>
      </w:r>
      <w:r>
        <w:rPr>
          <w:spacing w:val="-4"/>
        </w:rPr>
        <w:t> </w:t>
      </w:r>
      <w:r>
        <w:rPr/>
        <w:t>Reported</w:t>
      </w:r>
      <w:r>
        <w:rPr>
          <w:spacing w:val="-5"/>
        </w:rPr>
        <w:t> </w:t>
      </w:r>
      <w:r>
        <w:rPr/>
        <w:t>in</w:t>
      </w:r>
      <w:r>
        <w:rPr>
          <w:spacing w:val="-5"/>
        </w:rPr>
        <w:t> </w:t>
      </w:r>
      <w:r>
        <w:rPr/>
        <w:t>Uptime</w:t>
      </w:r>
      <w:r>
        <w:rPr>
          <w:spacing w:val="-7"/>
        </w:rPr>
        <w:t> </w:t>
      </w:r>
      <w:r>
        <w:rPr/>
        <w:t>Institute</w:t>
      </w:r>
      <w:r>
        <w:rPr>
          <w:spacing w:val="-7"/>
        </w:rPr>
        <w:t> </w:t>
      </w:r>
      <w:r>
        <w:rPr>
          <w:spacing w:val="-4"/>
        </w:rPr>
        <w:t>Data</w:t>
      </w:r>
    </w:p>
    <w:p>
      <w:pPr>
        <w:pStyle w:val="BodyText"/>
        <w:spacing w:before="5"/>
        <w:rPr>
          <w:b/>
          <w:sz w:val="20"/>
        </w:rPr>
      </w:pPr>
    </w:p>
    <w:p>
      <w:pPr>
        <w:pStyle w:val="BodyText"/>
        <w:spacing w:line="480" w:lineRule="auto" w:before="1"/>
        <w:ind w:left="440" w:right="260" w:firstLine="720"/>
        <w:jc w:val="both"/>
      </w:pPr>
      <w:r>
        <w:rPr/>
        <w:t>With</w:t>
      </w:r>
      <w:r>
        <w:rPr>
          <w:spacing w:val="-2"/>
        </w:rPr>
        <w:t> </w:t>
      </w:r>
      <w:r>
        <w:rPr/>
        <w:t>concerns</w:t>
      </w:r>
      <w:r>
        <w:rPr>
          <w:spacing w:val="-2"/>
        </w:rPr>
        <w:t> </w:t>
      </w:r>
      <w:r>
        <w:rPr/>
        <w:t>about the carbon</w:t>
      </w:r>
      <w:r>
        <w:rPr>
          <w:spacing w:val="-1"/>
        </w:rPr>
        <w:t> </w:t>
      </w:r>
      <w:r>
        <w:rPr/>
        <w:t>footprint</w:t>
      </w:r>
      <w:r>
        <w:rPr>
          <w:spacing w:val="-2"/>
        </w:rPr>
        <w:t> </w:t>
      </w:r>
      <w:r>
        <w:rPr/>
        <w:t>and greenhouse</w:t>
      </w:r>
      <w:r>
        <w:rPr>
          <w:spacing w:val="-3"/>
        </w:rPr>
        <w:t> </w:t>
      </w:r>
      <w:r>
        <w:rPr/>
        <w:t>emission</w:t>
      </w:r>
      <w:r>
        <w:rPr>
          <w:spacing w:val="-2"/>
        </w:rPr>
        <w:t> </w:t>
      </w:r>
      <w:r>
        <w:rPr/>
        <w:t>of</w:t>
      </w:r>
      <w:r>
        <w:rPr>
          <w:spacing w:val="-3"/>
        </w:rPr>
        <w:t> </w:t>
      </w:r>
      <w:r>
        <w:rPr/>
        <w:t>data centers and their effect on the environment increasing, characterizing the “greenness” of data centers has become important. A number of metrics to evaluate sustainability of data centers have been defined and are presented below in Table 2 [7-9].</w:t>
      </w:r>
    </w:p>
    <w:p>
      <w:pPr>
        <w:pStyle w:val="Heading3"/>
        <w:spacing w:before="204"/>
        <w:ind w:left="2257"/>
        <w:jc w:val="both"/>
      </w:pPr>
      <w:r>
        <w:rPr/>
        <w:pict>
          <v:line style="position:absolute;mso-position-horizontal-relative:page;mso-position-vertical-relative:paragraph;z-index:-18997248" from="222.626328pt,88.13343pt" to="350.073142pt,88.13343pt" stroked="true" strokeweight=".477554pt" strokecolor="#000000">
            <v:stroke dashstyle="solid"/>
            <w10:wrap type="none"/>
          </v:line>
        </w:pict>
      </w:r>
      <w:r>
        <w:rPr/>
        <w:pict>
          <v:line style="position:absolute;mso-position-horizontal-relative:page;mso-position-vertical-relative:paragraph;z-index:-18996736" from="230.16037pt,124.186348pt" to="342.209275pt,124.186348pt" stroked="true" strokeweight=".478465pt" strokecolor="#000000">
            <v:stroke dashstyle="solid"/>
            <w10:wrap type="none"/>
          </v:line>
        </w:pict>
      </w:r>
      <w:bookmarkStart w:name="_bookmark17" w:id="18"/>
      <w:bookmarkEnd w:id="18"/>
      <w:r>
        <w:rPr>
          <w:b w:val="0"/>
        </w:rPr>
      </w:r>
      <w:r>
        <w:rPr/>
        <w:t>Table</w:t>
      </w:r>
      <w:r>
        <w:rPr>
          <w:spacing w:val="-4"/>
        </w:rPr>
        <w:t> </w:t>
      </w:r>
      <w:r>
        <w:rPr/>
        <w:t>2</w:t>
      </w:r>
      <w:r>
        <w:rPr>
          <w:spacing w:val="-3"/>
        </w:rPr>
        <w:t> </w:t>
      </w:r>
      <w:r>
        <w:rPr/>
        <w:t>-</w:t>
      </w:r>
      <w:r>
        <w:rPr>
          <w:spacing w:val="-4"/>
        </w:rPr>
        <w:t> </w:t>
      </w:r>
      <w:r>
        <w:rPr/>
        <w:t>Sustainability</w:t>
      </w:r>
      <w:r>
        <w:rPr>
          <w:spacing w:val="-7"/>
        </w:rPr>
        <w:t> </w:t>
      </w:r>
      <w:r>
        <w:rPr/>
        <w:t>Metrics</w:t>
      </w:r>
      <w:r>
        <w:rPr>
          <w:spacing w:val="-3"/>
        </w:rPr>
        <w:t> </w:t>
      </w:r>
      <w:r>
        <w:rPr/>
        <w:t>for</w:t>
      </w:r>
      <w:r>
        <w:rPr>
          <w:spacing w:val="-4"/>
        </w:rPr>
        <w:t> </w:t>
      </w:r>
      <w:r>
        <w:rPr/>
        <w:t>Data</w:t>
      </w:r>
      <w:r>
        <w:rPr>
          <w:spacing w:val="-4"/>
        </w:rPr>
        <w:t> </w:t>
      </w:r>
      <w:r>
        <w:rPr>
          <w:spacing w:val="-2"/>
        </w:rPr>
        <w:t>Centers</w:t>
      </w:r>
    </w:p>
    <w:p>
      <w:pPr>
        <w:pStyle w:val="BodyText"/>
        <w:spacing w:before="8" w:after="1"/>
        <w:rPr>
          <w:b/>
          <w:sz w:val="10"/>
        </w:rPr>
      </w:pPr>
    </w:p>
    <w:tbl>
      <w:tblPr>
        <w:tblW w:w="0" w:type="auto"/>
        <w:jc w:val="left"/>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952"/>
        <w:gridCol w:w="3233"/>
        <w:gridCol w:w="1428"/>
        <w:gridCol w:w="1203"/>
        <w:gridCol w:w="816"/>
      </w:tblGrid>
      <w:tr>
        <w:trPr>
          <w:trHeight w:val="551" w:hRule="atLeast"/>
        </w:trPr>
        <w:tc>
          <w:tcPr>
            <w:tcW w:w="1952" w:type="dxa"/>
          </w:tcPr>
          <w:p>
            <w:pPr>
              <w:pStyle w:val="TableParagraph"/>
              <w:spacing w:before="135"/>
              <w:ind w:left="626"/>
              <w:rPr>
                <w:b/>
                <w:sz w:val="24"/>
              </w:rPr>
            </w:pPr>
            <w:r>
              <w:rPr>
                <w:b/>
                <w:spacing w:val="-2"/>
                <w:sz w:val="24"/>
              </w:rPr>
              <w:t>Metric</w:t>
            </w:r>
          </w:p>
        </w:tc>
        <w:tc>
          <w:tcPr>
            <w:tcW w:w="3233" w:type="dxa"/>
          </w:tcPr>
          <w:p>
            <w:pPr>
              <w:pStyle w:val="TableParagraph"/>
              <w:spacing w:before="135"/>
              <w:ind w:left="1091" w:right="1084"/>
              <w:jc w:val="center"/>
              <w:rPr>
                <w:b/>
                <w:sz w:val="24"/>
              </w:rPr>
            </w:pPr>
            <w:r>
              <w:rPr>
                <w:b/>
                <w:spacing w:val="-2"/>
                <w:sz w:val="24"/>
              </w:rPr>
              <w:t>Definition</w:t>
            </w:r>
          </w:p>
        </w:tc>
        <w:tc>
          <w:tcPr>
            <w:tcW w:w="1428" w:type="dxa"/>
          </w:tcPr>
          <w:p>
            <w:pPr>
              <w:pStyle w:val="TableParagraph"/>
              <w:spacing w:before="135"/>
              <w:ind w:left="122" w:right="112"/>
              <w:jc w:val="center"/>
              <w:rPr>
                <w:b/>
                <w:sz w:val="24"/>
              </w:rPr>
            </w:pPr>
            <w:r>
              <w:rPr>
                <w:b/>
                <w:spacing w:val="-4"/>
                <w:sz w:val="24"/>
              </w:rPr>
              <w:t>Unit</w:t>
            </w:r>
          </w:p>
        </w:tc>
        <w:tc>
          <w:tcPr>
            <w:tcW w:w="1203" w:type="dxa"/>
          </w:tcPr>
          <w:p>
            <w:pPr>
              <w:pStyle w:val="TableParagraph"/>
              <w:spacing w:before="135"/>
              <w:ind w:left="107"/>
              <w:rPr>
                <w:b/>
                <w:sz w:val="24"/>
              </w:rPr>
            </w:pPr>
            <w:r>
              <w:rPr>
                <w:b/>
                <w:spacing w:val="-2"/>
                <w:sz w:val="24"/>
              </w:rPr>
              <w:t>Objective</w:t>
            </w:r>
          </w:p>
        </w:tc>
        <w:tc>
          <w:tcPr>
            <w:tcW w:w="816" w:type="dxa"/>
          </w:tcPr>
          <w:p>
            <w:pPr>
              <w:pStyle w:val="TableParagraph"/>
              <w:spacing w:line="273" w:lineRule="exact"/>
              <w:ind w:left="146"/>
              <w:rPr>
                <w:b/>
                <w:sz w:val="24"/>
              </w:rPr>
            </w:pPr>
            <w:r>
              <w:rPr>
                <w:b/>
                <w:spacing w:val="-4"/>
                <w:sz w:val="24"/>
              </w:rPr>
              <w:t>Ideal</w:t>
            </w:r>
          </w:p>
          <w:p>
            <w:pPr>
              <w:pStyle w:val="TableParagraph"/>
              <w:spacing w:line="259" w:lineRule="exact"/>
              <w:ind w:left="107"/>
              <w:rPr>
                <w:b/>
                <w:sz w:val="24"/>
              </w:rPr>
            </w:pPr>
            <w:r>
              <w:rPr>
                <w:b/>
                <w:spacing w:val="-2"/>
                <w:sz w:val="24"/>
              </w:rPr>
              <w:t>Value</w:t>
            </w:r>
          </w:p>
        </w:tc>
      </w:tr>
      <w:tr>
        <w:trPr>
          <w:trHeight w:val="894" w:hRule="atLeast"/>
        </w:trPr>
        <w:tc>
          <w:tcPr>
            <w:tcW w:w="1952" w:type="dxa"/>
          </w:tcPr>
          <w:p>
            <w:pPr>
              <w:pStyle w:val="TableParagraph"/>
              <w:spacing w:before="25"/>
              <w:ind w:left="237" w:right="228"/>
              <w:jc w:val="center"/>
              <w:rPr>
                <w:sz w:val="24"/>
              </w:rPr>
            </w:pPr>
            <w:r>
              <w:rPr>
                <w:sz w:val="24"/>
              </w:rPr>
              <w:t>Carbon</w:t>
            </w:r>
            <w:r>
              <w:rPr>
                <w:spacing w:val="-15"/>
                <w:sz w:val="24"/>
              </w:rPr>
              <w:t> </w:t>
            </w:r>
            <w:r>
              <w:rPr>
                <w:sz w:val="24"/>
              </w:rPr>
              <w:t>Usage </w:t>
            </w:r>
            <w:r>
              <w:rPr>
                <w:spacing w:val="-2"/>
                <w:sz w:val="24"/>
              </w:rPr>
              <w:t>Effectiveness </w:t>
            </w:r>
            <w:r>
              <w:rPr>
                <w:sz w:val="24"/>
              </w:rPr>
              <w:t>(CUE) [4]</w:t>
            </w:r>
          </w:p>
        </w:tc>
        <w:tc>
          <w:tcPr>
            <w:tcW w:w="3233" w:type="dxa"/>
          </w:tcPr>
          <w:p>
            <w:pPr>
              <w:pStyle w:val="TableParagraph"/>
              <w:spacing w:before="19"/>
              <w:ind w:left="355" w:hanging="7"/>
              <w:rPr>
                <w:sz w:val="20"/>
              </w:rPr>
            </w:pPr>
            <w:r>
              <w:rPr>
                <w:sz w:val="20"/>
              </w:rPr>
              <w:t>Total</w:t>
            </w:r>
            <w:r>
              <w:rPr>
                <w:spacing w:val="-3"/>
                <w:sz w:val="20"/>
              </w:rPr>
              <w:t> </w:t>
            </w:r>
            <w:r>
              <w:rPr>
                <w:sz w:val="20"/>
              </w:rPr>
              <w:t>CO</w:t>
            </w:r>
            <w:r>
              <w:rPr>
                <w:sz w:val="20"/>
                <w:vertAlign w:val="subscript"/>
              </w:rPr>
              <w:t>2</w:t>
            </w:r>
            <w:r>
              <w:rPr>
                <w:sz w:val="20"/>
                <w:vertAlign w:val="baseline"/>
              </w:rPr>
              <w:t>emissions caused </w:t>
            </w:r>
            <w:r>
              <w:rPr>
                <w:spacing w:val="-5"/>
                <w:sz w:val="20"/>
                <w:vertAlign w:val="baseline"/>
              </w:rPr>
              <w:t>by</w:t>
            </w:r>
          </w:p>
          <w:p>
            <w:pPr>
              <w:pStyle w:val="TableParagraph"/>
              <w:spacing w:line="280" w:lineRule="atLeast" w:before="25"/>
              <w:ind w:left="736" w:right="451" w:hanging="382"/>
              <w:rPr>
                <w:sz w:val="20"/>
              </w:rPr>
            </w:pPr>
            <w:r>
              <w:rPr>
                <w:sz w:val="20"/>
              </w:rPr>
              <w:t>total</w:t>
            </w:r>
            <w:r>
              <w:rPr>
                <w:spacing w:val="-11"/>
                <w:sz w:val="20"/>
              </w:rPr>
              <w:t> </w:t>
            </w:r>
            <w:r>
              <w:rPr>
                <w:sz w:val="20"/>
              </w:rPr>
              <w:t>data</w:t>
            </w:r>
            <w:r>
              <w:rPr>
                <w:spacing w:val="-10"/>
                <w:sz w:val="20"/>
              </w:rPr>
              <w:t> </w:t>
            </w:r>
            <w:r>
              <w:rPr>
                <w:sz w:val="20"/>
              </w:rPr>
              <w:t>center</w:t>
            </w:r>
            <w:r>
              <w:rPr>
                <w:spacing w:val="-9"/>
                <w:sz w:val="20"/>
              </w:rPr>
              <w:t> </w:t>
            </w:r>
            <w:r>
              <w:rPr>
                <w:sz w:val="20"/>
              </w:rPr>
              <w:t>energy</w:t>
            </w:r>
            <w:r>
              <w:rPr>
                <w:spacing w:val="-13"/>
                <w:sz w:val="20"/>
              </w:rPr>
              <w:t> </w:t>
            </w:r>
            <w:r>
              <w:rPr>
                <w:sz w:val="20"/>
              </w:rPr>
              <w:t>usage IT Equipment Energy</w:t>
            </w:r>
          </w:p>
        </w:tc>
        <w:tc>
          <w:tcPr>
            <w:tcW w:w="1428" w:type="dxa"/>
          </w:tcPr>
          <w:p>
            <w:pPr>
              <w:pStyle w:val="TableParagraph"/>
              <w:spacing w:before="2"/>
              <w:rPr>
                <w:b/>
                <w:sz w:val="27"/>
              </w:rPr>
            </w:pPr>
          </w:p>
          <w:p>
            <w:pPr>
              <w:pStyle w:val="TableParagraph"/>
              <w:ind w:left="108" w:right="139"/>
              <w:jc w:val="center"/>
              <w:rPr>
                <w:sz w:val="19"/>
              </w:rPr>
            </w:pPr>
            <w:r>
              <w:rPr>
                <w:spacing w:val="-4"/>
                <w:sz w:val="19"/>
              </w:rPr>
              <w:t>(</w:t>
            </w:r>
            <w:r>
              <w:rPr>
                <w:i/>
                <w:spacing w:val="-4"/>
                <w:sz w:val="19"/>
              </w:rPr>
              <w:t>KgCO</w:t>
            </w:r>
            <w:r>
              <w:rPr>
                <w:spacing w:val="-4"/>
                <w:sz w:val="19"/>
                <w:vertAlign w:val="subscript"/>
              </w:rPr>
              <w:t>2</w:t>
            </w:r>
            <w:r>
              <w:rPr>
                <w:spacing w:val="-3"/>
                <w:sz w:val="19"/>
                <w:vertAlign w:val="baseline"/>
              </w:rPr>
              <w:t> </w:t>
            </w:r>
            <w:r>
              <w:rPr>
                <w:spacing w:val="-4"/>
                <w:sz w:val="19"/>
                <w:vertAlign w:val="baseline"/>
              </w:rPr>
              <w:t>/</w:t>
            </w:r>
            <w:r>
              <w:rPr>
                <w:spacing w:val="-8"/>
                <w:sz w:val="19"/>
                <w:vertAlign w:val="baseline"/>
              </w:rPr>
              <w:t> </w:t>
            </w:r>
            <w:r>
              <w:rPr>
                <w:i/>
                <w:spacing w:val="-4"/>
                <w:sz w:val="19"/>
                <w:vertAlign w:val="baseline"/>
              </w:rPr>
              <w:t>kWh</w:t>
            </w:r>
            <w:r>
              <w:rPr>
                <w:spacing w:val="-4"/>
                <w:sz w:val="19"/>
                <w:vertAlign w:val="baseline"/>
              </w:rPr>
              <w:t>)</w:t>
            </w:r>
          </w:p>
        </w:tc>
        <w:tc>
          <w:tcPr>
            <w:tcW w:w="1203" w:type="dxa"/>
          </w:tcPr>
          <w:p>
            <w:pPr>
              <w:pStyle w:val="TableParagraph"/>
              <w:spacing w:before="2"/>
              <w:rPr>
                <w:b/>
                <w:sz w:val="26"/>
              </w:rPr>
            </w:pPr>
          </w:p>
          <w:p>
            <w:pPr>
              <w:pStyle w:val="TableParagraph"/>
              <w:ind w:left="134"/>
              <w:rPr>
                <w:sz w:val="24"/>
              </w:rPr>
            </w:pPr>
            <w:r>
              <w:rPr>
                <w:spacing w:val="-2"/>
                <w:sz w:val="24"/>
              </w:rPr>
              <w:t>Minimize</w:t>
            </w:r>
          </w:p>
        </w:tc>
        <w:tc>
          <w:tcPr>
            <w:tcW w:w="816" w:type="dxa"/>
          </w:tcPr>
          <w:p>
            <w:pPr>
              <w:pStyle w:val="TableParagraph"/>
              <w:spacing w:before="2"/>
              <w:rPr>
                <w:b/>
                <w:sz w:val="26"/>
              </w:rPr>
            </w:pPr>
          </w:p>
          <w:p>
            <w:pPr>
              <w:pStyle w:val="TableParagraph"/>
              <w:ind w:left="244" w:right="237"/>
              <w:jc w:val="center"/>
              <w:rPr>
                <w:sz w:val="24"/>
              </w:rPr>
            </w:pPr>
            <w:r>
              <w:rPr>
                <w:spacing w:val="-5"/>
                <w:sz w:val="24"/>
              </w:rPr>
              <w:t>0.0</w:t>
            </w:r>
          </w:p>
        </w:tc>
      </w:tr>
      <w:tr>
        <w:trPr>
          <w:trHeight w:val="828" w:hRule="atLeast"/>
        </w:trPr>
        <w:tc>
          <w:tcPr>
            <w:tcW w:w="1952" w:type="dxa"/>
          </w:tcPr>
          <w:p>
            <w:pPr>
              <w:pStyle w:val="TableParagraph"/>
              <w:ind w:left="236" w:right="230"/>
              <w:jc w:val="center"/>
              <w:rPr>
                <w:sz w:val="24"/>
              </w:rPr>
            </w:pPr>
            <w:r>
              <w:rPr>
                <w:sz w:val="24"/>
              </w:rPr>
              <w:t>Energy</w:t>
            </w:r>
            <w:r>
              <w:rPr>
                <w:spacing w:val="-15"/>
                <w:sz w:val="24"/>
              </w:rPr>
              <w:t> </w:t>
            </w:r>
            <w:r>
              <w:rPr>
                <w:sz w:val="24"/>
              </w:rPr>
              <w:t>Reuse </w:t>
            </w:r>
            <w:r>
              <w:rPr>
                <w:spacing w:val="-2"/>
                <w:sz w:val="24"/>
              </w:rPr>
              <w:t>Effectiveness</w:t>
            </w:r>
          </w:p>
          <w:p>
            <w:pPr>
              <w:pStyle w:val="TableParagraph"/>
              <w:spacing w:line="264" w:lineRule="exact"/>
              <w:ind w:left="234" w:right="230"/>
              <w:jc w:val="center"/>
              <w:rPr>
                <w:sz w:val="24"/>
              </w:rPr>
            </w:pPr>
            <w:r>
              <w:rPr>
                <w:sz w:val="24"/>
              </w:rPr>
              <w:t>(ERE)</w:t>
            </w:r>
            <w:r>
              <w:rPr>
                <w:spacing w:val="-9"/>
                <w:sz w:val="24"/>
              </w:rPr>
              <w:t> </w:t>
            </w:r>
            <w:r>
              <w:rPr>
                <w:spacing w:val="-5"/>
                <w:sz w:val="24"/>
              </w:rPr>
              <w:t>[5]</w:t>
            </w:r>
          </w:p>
        </w:tc>
        <w:tc>
          <w:tcPr>
            <w:tcW w:w="3233" w:type="dxa"/>
          </w:tcPr>
          <w:p>
            <w:pPr>
              <w:pStyle w:val="TableParagraph"/>
              <w:spacing w:line="300" w:lineRule="auto" w:before="139"/>
              <w:ind w:left="740" w:right="496" w:hanging="241"/>
              <w:rPr>
                <w:sz w:val="20"/>
              </w:rPr>
            </w:pPr>
            <w:r>
              <w:rPr>
                <w:sz w:val="20"/>
              </w:rPr>
              <w:t>Total</w:t>
            </w:r>
            <w:r>
              <w:rPr>
                <w:spacing w:val="-13"/>
                <w:sz w:val="20"/>
              </w:rPr>
              <w:t> </w:t>
            </w:r>
            <w:r>
              <w:rPr>
                <w:sz w:val="20"/>
              </w:rPr>
              <w:t>Energy-Reuse</w:t>
            </w:r>
            <w:r>
              <w:rPr>
                <w:spacing w:val="-12"/>
                <w:sz w:val="20"/>
              </w:rPr>
              <w:t> </w:t>
            </w:r>
            <w:r>
              <w:rPr>
                <w:sz w:val="20"/>
              </w:rPr>
              <w:t>Energy IT Equipment Energy</w:t>
            </w:r>
          </w:p>
        </w:tc>
        <w:tc>
          <w:tcPr>
            <w:tcW w:w="1428" w:type="dxa"/>
          </w:tcPr>
          <w:p>
            <w:pPr>
              <w:pStyle w:val="TableParagraph"/>
              <w:spacing w:before="3"/>
              <w:rPr>
                <w:b/>
                <w:sz w:val="23"/>
              </w:rPr>
            </w:pPr>
          </w:p>
          <w:p>
            <w:pPr>
              <w:pStyle w:val="TableParagraph"/>
              <w:ind w:left="122" w:right="117"/>
              <w:jc w:val="center"/>
              <w:rPr>
                <w:sz w:val="24"/>
              </w:rPr>
            </w:pPr>
            <w:r>
              <w:rPr>
                <w:spacing w:val="-2"/>
                <w:sz w:val="24"/>
              </w:rPr>
              <w:t>(-</w:t>
            </w:r>
            <w:r>
              <w:rPr>
                <w:spacing w:val="-12"/>
                <w:sz w:val="24"/>
              </w:rPr>
              <w:t>)</w:t>
            </w:r>
          </w:p>
        </w:tc>
        <w:tc>
          <w:tcPr>
            <w:tcW w:w="1203" w:type="dxa"/>
          </w:tcPr>
          <w:p>
            <w:pPr>
              <w:pStyle w:val="TableParagraph"/>
              <w:spacing w:before="3"/>
              <w:rPr>
                <w:b/>
                <w:sz w:val="23"/>
              </w:rPr>
            </w:pPr>
          </w:p>
          <w:p>
            <w:pPr>
              <w:pStyle w:val="TableParagraph"/>
              <w:ind w:left="134"/>
              <w:rPr>
                <w:sz w:val="24"/>
              </w:rPr>
            </w:pPr>
            <w:r>
              <w:rPr>
                <w:spacing w:val="-2"/>
                <w:sz w:val="24"/>
              </w:rPr>
              <w:t>Minimize</w:t>
            </w:r>
          </w:p>
        </w:tc>
        <w:tc>
          <w:tcPr>
            <w:tcW w:w="816" w:type="dxa"/>
          </w:tcPr>
          <w:p>
            <w:pPr>
              <w:pStyle w:val="TableParagraph"/>
              <w:spacing w:before="3"/>
              <w:rPr>
                <w:b/>
                <w:sz w:val="23"/>
              </w:rPr>
            </w:pPr>
          </w:p>
          <w:p>
            <w:pPr>
              <w:pStyle w:val="TableParagraph"/>
              <w:ind w:left="244" w:right="237"/>
              <w:jc w:val="center"/>
              <w:rPr>
                <w:sz w:val="24"/>
              </w:rPr>
            </w:pPr>
            <w:r>
              <w:rPr>
                <w:spacing w:val="-5"/>
                <w:sz w:val="24"/>
              </w:rPr>
              <w:t>0.0</w:t>
            </w:r>
          </w:p>
        </w:tc>
      </w:tr>
      <w:tr>
        <w:trPr>
          <w:trHeight w:val="827" w:hRule="atLeast"/>
        </w:trPr>
        <w:tc>
          <w:tcPr>
            <w:tcW w:w="1952" w:type="dxa"/>
          </w:tcPr>
          <w:p>
            <w:pPr>
              <w:pStyle w:val="TableParagraph"/>
              <w:ind w:left="328" w:firstLine="24"/>
              <w:rPr>
                <w:sz w:val="24"/>
              </w:rPr>
            </w:pPr>
            <w:r>
              <w:rPr>
                <w:sz w:val="24"/>
              </w:rPr>
              <w:t>Water</w:t>
            </w:r>
            <w:r>
              <w:rPr>
                <w:spacing w:val="-15"/>
                <w:sz w:val="24"/>
              </w:rPr>
              <w:t> </w:t>
            </w:r>
            <w:r>
              <w:rPr>
                <w:sz w:val="24"/>
              </w:rPr>
              <w:t>Usage </w:t>
            </w:r>
            <w:r>
              <w:rPr>
                <w:spacing w:val="-2"/>
                <w:sz w:val="24"/>
              </w:rPr>
              <w:t>Effectiveness</w:t>
            </w:r>
          </w:p>
          <w:p>
            <w:pPr>
              <w:pStyle w:val="TableParagraph"/>
              <w:spacing w:line="264" w:lineRule="exact"/>
              <w:ind w:left="451"/>
              <w:rPr>
                <w:sz w:val="24"/>
              </w:rPr>
            </w:pPr>
            <w:r>
              <w:rPr>
                <w:sz w:val="24"/>
              </w:rPr>
              <w:t>(WUE)</w:t>
            </w:r>
            <w:r>
              <w:rPr>
                <w:spacing w:val="-9"/>
                <w:sz w:val="24"/>
              </w:rPr>
              <w:t> </w:t>
            </w:r>
            <w:r>
              <w:rPr>
                <w:spacing w:val="-5"/>
                <w:sz w:val="24"/>
              </w:rPr>
              <w:t>[6]</w:t>
            </w:r>
          </w:p>
        </w:tc>
        <w:tc>
          <w:tcPr>
            <w:tcW w:w="3233" w:type="dxa"/>
          </w:tcPr>
          <w:p>
            <w:pPr>
              <w:pStyle w:val="TableParagraph"/>
              <w:spacing w:line="300" w:lineRule="auto" w:before="139"/>
              <w:ind w:left="747" w:right="451" w:hanging="144"/>
              <w:rPr>
                <w:sz w:val="20"/>
              </w:rPr>
            </w:pPr>
            <w:r>
              <w:rPr>
                <w:sz w:val="20"/>
              </w:rPr>
              <w:t>Annual</w:t>
            </w:r>
            <w:r>
              <w:rPr>
                <w:spacing w:val="-13"/>
                <w:sz w:val="20"/>
              </w:rPr>
              <w:t> </w:t>
            </w:r>
            <w:r>
              <w:rPr>
                <w:sz w:val="20"/>
              </w:rPr>
              <w:t>Site</w:t>
            </w:r>
            <w:r>
              <w:rPr>
                <w:spacing w:val="-12"/>
                <w:sz w:val="20"/>
              </w:rPr>
              <w:t> </w:t>
            </w:r>
            <w:r>
              <w:rPr>
                <w:sz w:val="20"/>
              </w:rPr>
              <w:t>Water</w:t>
            </w:r>
            <w:r>
              <w:rPr>
                <w:spacing w:val="-13"/>
                <w:sz w:val="20"/>
              </w:rPr>
              <w:t> </w:t>
            </w:r>
            <w:r>
              <w:rPr>
                <w:sz w:val="20"/>
              </w:rPr>
              <w:t>Usage IT Equipment Energy</w:t>
            </w:r>
          </w:p>
        </w:tc>
        <w:tc>
          <w:tcPr>
            <w:tcW w:w="1428" w:type="dxa"/>
          </w:tcPr>
          <w:p>
            <w:pPr>
              <w:pStyle w:val="TableParagraph"/>
              <w:spacing w:before="1"/>
              <w:rPr>
                <w:b/>
                <w:sz w:val="24"/>
              </w:rPr>
            </w:pPr>
          </w:p>
          <w:p>
            <w:pPr>
              <w:pStyle w:val="TableParagraph"/>
              <w:ind w:left="122" w:right="109"/>
              <w:jc w:val="center"/>
              <w:rPr>
                <w:sz w:val="20"/>
              </w:rPr>
            </w:pPr>
            <w:r>
              <w:rPr>
                <w:sz w:val="20"/>
              </w:rPr>
              <w:t>(</w:t>
            </w:r>
            <w:r>
              <w:rPr>
                <w:i/>
                <w:sz w:val="20"/>
              </w:rPr>
              <w:t>Litres</w:t>
            </w:r>
            <w:r>
              <w:rPr>
                <w:i/>
                <w:spacing w:val="-5"/>
                <w:sz w:val="20"/>
              </w:rPr>
              <w:t> </w:t>
            </w:r>
            <w:r>
              <w:rPr>
                <w:sz w:val="20"/>
              </w:rPr>
              <w:t>/</w:t>
            </w:r>
            <w:r>
              <w:rPr>
                <w:spacing w:val="-3"/>
                <w:sz w:val="20"/>
              </w:rPr>
              <w:t> </w:t>
            </w:r>
            <w:r>
              <w:rPr>
                <w:i/>
                <w:spacing w:val="-4"/>
                <w:sz w:val="20"/>
              </w:rPr>
              <w:t>kWh</w:t>
            </w:r>
            <w:r>
              <w:rPr>
                <w:spacing w:val="-4"/>
                <w:sz w:val="20"/>
              </w:rPr>
              <w:t>)</w:t>
            </w:r>
          </w:p>
        </w:tc>
        <w:tc>
          <w:tcPr>
            <w:tcW w:w="1203" w:type="dxa"/>
          </w:tcPr>
          <w:p>
            <w:pPr>
              <w:pStyle w:val="TableParagraph"/>
              <w:spacing w:before="3"/>
              <w:rPr>
                <w:b/>
                <w:sz w:val="23"/>
              </w:rPr>
            </w:pPr>
          </w:p>
          <w:p>
            <w:pPr>
              <w:pStyle w:val="TableParagraph"/>
              <w:ind w:left="134"/>
              <w:rPr>
                <w:sz w:val="24"/>
              </w:rPr>
            </w:pPr>
            <w:r>
              <w:rPr>
                <w:spacing w:val="-2"/>
                <w:sz w:val="24"/>
              </w:rPr>
              <w:t>Minimize</w:t>
            </w:r>
          </w:p>
        </w:tc>
        <w:tc>
          <w:tcPr>
            <w:tcW w:w="816" w:type="dxa"/>
          </w:tcPr>
          <w:p>
            <w:pPr>
              <w:pStyle w:val="TableParagraph"/>
              <w:spacing w:before="3"/>
              <w:rPr>
                <w:b/>
                <w:sz w:val="23"/>
              </w:rPr>
            </w:pPr>
          </w:p>
          <w:p>
            <w:pPr>
              <w:pStyle w:val="TableParagraph"/>
              <w:ind w:left="244" w:right="237"/>
              <w:jc w:val="center"/>
              <w:rPr>
                <w:sz w:val="24"/>
              </w:rPr>
            </w:pPr>
            <w:r>
              <w:rPr>
                <w:spacing w:val="-5"/>
                <w:sz w:val="24"/>
              </w:rPr>
              <w:t>0.0</w:t>
            </w:r>
          </w:p>
        </w:tc>
      </w:tr>
      <w:tr>
        <w:trPr>
          <w:trHeight w:val="1103" w:hRule="atLeast"/>
        </w:trPr>
        <w:tc>
          <w:tcPr>
            <w:tcW w:w="1952" w:type="dxa"/>
          </w:tcPr>
          <w:p>
            <w:pPr>
              <w:pStyle w:val="TableParagraph"/>
              <w:ind w:left="211" w:right="205" w:firstLine="3"/>
              <w:jc w:val="center"/>
              <w:rPr>
                <w:sz w:val="24"/>
              </w:rPr>
            </w:pPr>
            <w:r>
              <w:rPr>
                <w:sz w:val="24"/>
              </w:rPr>
              <w:t>Water Usage Effectiveness</w:t>
            </w:r>
            <w:r>
              <w:rPr>
                <w:spacing w:val="-15"/>
                <w:sz w:val="24"/>
              </w:rPr>
              <w:t> </w:t>
            </w:r>
            <w:r>
              <w:rPr>
                <w:sz w:val="24"/>
              </w:rPr>
              <w:t>at </w:t>
            </w:r>
            <w:r>
              <w:rPr>
                <w:spacing w:val="-2"/>
                <w:sz w:val="24"/>
              </w:rPr>
              <w:t>Source</w:t>
            </w:r>
          </w:p>
          <w:p>
            <w:pPr>
              <w:pStyle w:val="TableParagraph"/>
              <w:spacing w:line="264" w:lineRule="exact"/>
              <w:ind w:left="237" w:right="230"/>
              <w:jc w:val="center"/>
              <w:rPr>
                <w:sz w:val="24"/>
              </w:rPr>
            </w:pPr>
            <w:r>
              <w:rPr>
                <w:position w:val="2"/>
                <w:sz w:val="24"/>
              </w:rPr>
              <w:t>(WUE</w:t>
            </w:r>
            <w:r>
              <w:rPr>
                <w:sz w:val="16"/>
              </w:rPr>
              <w:t>source</w:t>
            </w:r>
            <w:r>
              <w:rPr>
                <w:position w:val="2"/>
                <w:sz w:val="24"/>
              </w:rPr>
              <w:t>)</w:t>
            </w:r>
            <w:r>
              <w:rPr>
                <w:spacing w:val="-14"/>
                <w:position w:val="2"/>
                <w:sz w:val="24"/>
              </w:rPr>
              <w:t> </w:t>
            </w:r>
            <w:r>
              <w:rPr>
                <w:spacing w:val="-5"/>
                <w:position w:val="2"/>
                <w:sz w:val="24"/>
              </w:rPr>
              <w:t>[6]</w:t>
            </w:r>
          </w:p>
        </w:tc>
        <w:tc>
          <w:tcPr>
            <w:tcW w:w="3233" w:type="dxa"/>
          </w:tcPr>
          <w:p>
            <w:pPr>
              <w:pStyle w:val="TableParagraph"/>
              <w:spacing w:before="127"/>
              <w:ind w:left="171"/>
              <w:rPr>
                <w:sz w:val="20"/>
              </w:rPr>
            </w:pPr>
            <w:r>
              <w:rPr>
                <w:sz w:val="20"/>
              </w:rPr>
              <w:t>Annual</w:t>
            </w:r>
            <w:r>
              <w:rPr>
                <w:spacing w:val="-12"/>
                <w:sz w:val="20"/>
              </w:rPr>
              <w:t> </w:t>
            </w:r>
            <w:r>
              <w:rPr>
                <w:sz w:val="20"/>
              </w:rPr>
              <w:t>Source</w:t>
            </w:r>
            <w:r>
              <w:rPr>
                <w:spacing w:val="-10"/>
                <w:sz w:val="20"/>
              </w:rPr>
              <w:t> </w:t>
            </w:r>
            <w:r>
              <w:rPr>
                <w:sz w:val="20"/>
              </w:rPr>
              <w:t>Energy</w:t>
            </w:r>
            <w:r>
              <w:rPr>
                <w:spacing w:val="-12"/>
                <w:sz w:val="20"/>
              </w:rPr>
              <w:t> </w:t>
            </w:r>
            <w:r>
              <w:rPr>
                <w:sz w:val="20"/>
              </w:rPr>
              <w:t>Water</w:t>
            </w:r>
            <w:r>
              <w:rPr>
                <w:spacing w:val="-9"/>
                <w:sz w:val="20"/>
              </w:rPr>
              <w:t> </w:t>
            </w:r>
            <w:r>
              <w:rPr>
                <w:spacing w:val="-4"/>
                <w:sz w:val="20"/>
              </w:rPr>
              <w:t>Usage</w:t>
            </w:r>
          </w:p>
          <w:p>
            <w:pPr>
              <w:pStyle w:val="TableParagraph"/>
              <w:spacing w:line="295" w:lineRule="auto" w:before="69"/>
              <w:ind w:left="744" w:right="629" w:hanging="520"/>
              <w:rPr>
                <w:sz w:val="20"/>
              </w:rPr>
            </w:pPr>
            <w:r>
              <w:rPr>
                <w:sz w:val="20"/>
              </w:rPr>
              <w:t>+ Annual Site Water Usage IT</w:t>
            </w:r>
            <w:r>
              <w:rPr>
                <w:spacing w:val="-13"/>
                <w:sz w:val="20"/>
              </w:rPr>
              <w:t> </w:t>
            </w:r>
            <w:r>
              <w:rPr>
                <w:sz w:val="20"/>
              </w:rPr>
              <w:t>Equipment</w:t>
            </w:r>
            <w:r>
              <w:rPr>
                <w:spacing w:val="-12"/>
                <w:sz w:val="20"/>
              </w:rPr>
              <w:t> </w:t>
            </w:r>
            <w:r>
              <w:rPr>
                <w:sz w:val="20"/>
              </w:rPr>
              <w:t>Energy</w:t>
            </w:r>
          </w:p>
        </w:tc>
        <w:tc>
          <w:tcPr>
            <w:tcW w:w="1428" w:type="dxa"/>
          </w:tcPr>
          <w:p>
            <w:pPr>
              <w:pStyle w:val="TableParagraph"/>
              <w:rPr>
                <w:b/>
                <w:sz w:val="22"/>
              </w:rPr>
            </w:pPr>
          </w:p>
          <w:p>
            <w:pPr>
              <w:pStyle w:val="TableParagraph"/>
              <w:spacing w:before="164"/>
              <w:ind w:left="122" w:right="109"/>
              <w:jc w:val="center"/>
              <w:rPr>
                <w:sz w:val="20"/>
              </w:rPr>
            </w:pPr>
            <w:r>
              <w:rPr>
                <w:sz w:val="20"/>
              </w:rPr>
              <w:t>(</w:t>
            </w:r>
            <w:r>
              <w:rPr>
                <w:i/>
                <w:sz w:val="20"/>
              </w:rPr>
              <w:t>Litres</w:t>
            </w:r>
            <w:r>
              <w:rPr>
                <w:i/>
                <w:spacing w:val="-5"/>
                <w:sz w:val="20"/>
              </w:rPr>
              <w:t> </w:t>
            </w:r>
            <w:r>
              <w:rPr>
                <w:sz w:val="20"/>
              </w:rPr>
              <w:t>/</w:t>
            </w:r>
            <w:r>
              <w:rPr>
                <w:spacing w:val="-3"/>
                <w:sz w:val="20"/>
              </w:rPr>
              <w:t> </w:t>
            </w:r>
            <w:r>
              <w:rPr>
                <w:i/>
                <w:spacing w:val="-4"/>
                <w:sz w:val="20"/>
              </w:rPr>
              <w:t>kWh</w:t>
            </w:r>
            <w:r>
              <w:rPr>
                <w:spacing w:val="-4"/>
                <w:sz w:val="20"/>
              </w:rPr>
              <w:t>)</w:t>
            </w:r>
          </w:p>
        </w:tc>
        <w:tc>
          <w:tcPr>
            <w:tcW w:w="1203" w:type="dxa"/>
          </w:tcPr>
          <w:p>
            <w:pPr>
              <w:pStyle w:val="TableParagraph"/>
              <w:spacing w:before="2"/>
              <w:rPr>
                <w:b/>
                <w:sz w:val="35"/>
              </w:rPr>
            </w:pPr>
          </w:p>
          <w:p>
            <w:pPr>
              <w:pStyle w:val="TableParagraph"/>
              <w:ind w:left="134"/>
              <w:rPr>
                <w:sz w:val="24"/>
              </w:rPr>
            </w:pPr>
            <w:r>
              <w:rPr>
                <w:spacing w:val="-2"/>
                <w:sz w:val="24"/>
              </w:rPr>
              <w:t>Minimize</w:t>
            </w:r>
          </w:p>
        </w:tc>
        <w:tc>
          <w:tcPr>
            <w:tcW w:w="816" w:type="dxa"/>
          </w:tcPr>
          <w:p>
            <w:pPr>
              <w:pStyle w:val="TableParagraph"/>
              <w:spacing w:before="2"/>
              <w:rPr>
                <w:b/>
                <w:sz w:val="35"/>
              </w:rPr>
            </w:pPr>
          </w:p>
          <w:p>
            <w:pPr>
              <w:pStyle w:val="TableParagraph"/>
              <w:ind w:left="244" w:right="237"/>
              <w:jc w:val="center"/>
              <w:rPr>
                <w:sz w:val="24"/>
              </w:rPr>
            </w:pPr>
            <w:r>
              <w:rPr>
                <w:spacing w:val="-5"/>
                <w:sz w:val="24"/>
              </w:rPr>
              <w:t>0.0</w:t>
            </w:r>
          </w:p>
        </w:tc>
      </w:tr>
    </w:tbl>
    <w:p>
      <w:pPr>
        <w:spacing w:after="0"/>
        <w:jc w:val="center"/>
        <w:rPr>
          <w:sz w:val="24"/>
        </w:rPr>
        <w:sectPr>
          <w:pgSz w:w="12240" w:h="15840"/>
          <w:pgMar w:header="0" w:footer="1068" w:top="1440" w:bottom="1260" w:left="1720" w:right="1180"/>
        </w:sectPr>
      </w:pPr>
    </w:p>
    <w:p>
      <w:pPr>
        <w:pStyle w:val="BodyText"/>
        <w:spacing w:line="480" w:lineRule="auto" w:before="72"/>
        <w:ind w:left="440" w:right="254" w:firstLine="720"/>
        <w:jc w:val="both"/>
      </w:pPr>
      <w:r>
        <w:rPr/>
        <w:t>Recent studies have shown that despite the wide range of PUE values across data centers,</w:t>
      </w:r>
      <w:r>
        <w:rPr>
          <w:spacing w:val="-2"/>
        </w:rPr>
        <w:t> </w:t>
      </w:r>
      <w:r>
        <w:rPr/>
        <w:t>the</w:t>
      </w:r>
      <w:r>
        <w:rPr>
          <w:spacing w:val="-2"/>
        </w:rPr>
        <w:t> </w:t>
      </w:r>
      <w:r>
        <w:rPr/>
        <w:t>average</w:t>
      </w:r>
      <w:r>
        <w:rPr>
          <w:spacing w:val="-4"/>
        </w:rPr>
        <w:t> </w:t>
      </w:r>
      <w:r>
        <w:rPr/>
        <w:t>value</w:t>
      </w:r>
      <w:r>
        <w:rPr>
          <w:spacing w:val="-6"/>
        </w:rPr>
        <w:t> </w:t>
      </w:r>
      <w:r>
        <w:rPr/>
        <w:t>reported</w:t>
      </w:r>
      <w:r>
        <w:rPr>
          <w:spacing w:val="-3"/>
        </w:rPr>
        <w:t> </w:t>
      </w:r>
      <w:r>
        <w:rPr/>
        <w:t>for</w:t>
      </w:r>
      <w:r>
        <w:rPr>
          <w:spacing w:val="-4"/>
        </w:rPr>
        <w:t> </w:t>
      </w:r>
      <w:r>
        <w:rPr/>
        <w:t>2014</w:t>
      </w:r>
      <w:r>
        <w:rPr>
          <w:spacing w:val="-5"/>
        </w:rPr>
        <w:t> </w:t>
      </w:r>
      <w:r>
        <w:rPr/>
        <w:t>was</w:t>
      </w:r>
      <w:r>
        <w:rPr>
          <w:spacing w:val="-5"/>
        </w:rPr>
        <w:t> </w:t>
      </w:r>
      <w:r>
        <w:rPr/>
        <w:t>1.8,</w:t>
      </w:r>
      <w:r>
        <w:rPr>
          <w:spacing w:val="-5"/>
        </w:rPr>
        <w:t> </w:t>
      </w:r>
      <w:r>
        <w:rPr/>
        <w:t>only</w:t>
      </w:r>
      <w:r>
        <w:rPr>
          <w:spacing w:val="-7"/>
        </w:rPr>
        <w:t> </w:t>
      </w:r>
      <w:r>
        <w:rPr/>
        <w:t>a</w:t>
      </w:r>
      <w:r>
        <w:rPr>
          <w:spacing w:val="-4"/>
        </w:rPr>
        <w:t> </w:t>
      </w:r>
      <w:r>
        <w:rPr/>
        <w:t>modest</w:t>
      </w:r>
      <w:r>
        <w:rPr>
          <w:spacing w:val="-5"/>
        </w:rPr>
        <w:t> </w:t>
      </w:r>
      <w:r>
        <w:rPr/>
        <w:t>improvement</w:t>
      </w:r>
      <w:r>
        <w:rPr>
          <w:spacing w:val="-5"/>
        </w:rPr>
        <w:t> </w:t>
      </w:r>
      <w:r>
        <w:rPr/>
        <w:t>over</w:t>
      </w:r>
      <w:r>
        <w:rPr>
          <w:spacing w:val="-6"/>
        </w:rPr>
        <w:t> </w:t>
      </w:r>
      <w:r>
        <w:rPr/>
        <w:t>the average of 2.0 reported in 2007 [10]. A PUE of 1.8 indicates that energy consumed by supporting infrastructure (</w:t>
      </w:r>
      <w:r>
        <w:rPr>
          <w:i/>
        </w:rPr>
        <w:t>e.g. </w:t>
      </w:r>
      <w:r>
        <w:rPr/>
        <w:t>for cooling) is 80% of that consumed by</w:t>
      </w:r>
      <w:r>
        <w:rPr>
          <w:spacing w:val="-3"/>
        </w:rPr>
        <w:t> </w:t>
      </w:r>
      <w:r>
        <w:rPr/>
        <w:t>the IT equipment. One of the reasons for the slow rate of improvement in PUE is the “life cycle mismatch” between the IT equipment and cooling equipment, where the turnover in a data center’s infrastructure is much slower</w:t>
      </w:r>
      <w:r>
        <w:rPr/>
        <w:t> than</w:t>
      </w:r>
      <w:r>
        <w:rPr/>
        <w:t> that</w:t>
      </w:r>
      <w:r>
        <w:rPr/>
        <w:t> of</w:t>
      </w:r>
      <w:r>
        <w:rPr/>
        <w:t> the</w:t>
      </w:r>
      <w:r>
        <w:rPr/>
        <w:t> servers.</w:t>
      </w:r>
      <w:r>
        <w:rPr>
          <w:spacing w:val="40"/>
        </w:rPr>
        <w:t> </w:t>
      </w:r>
      <w:r>
        <w:rPr/>
        <w:t>Although current data center infrastructure and cooling equipment are built and designed to allow for flexibility and retrofitting,</w:t>
      </w:r>
      <w:r>
        <w:rPr>
          <w:spacing w:val="-1"/>
        </w:rPr>
        <w:t> </w:t>
      </w:r>
      <w:r>
        <w:rPr/>
        <w:t>reliability</w:t>
      </w:r>
      <w:r>
        <w:rPr>
          <w:spacing w:val="-6"/>
        </w:rPr>
        <w:t> </w:t>
      </w:r>
      <w:r>
        <w:rPr/>
        <w:t>concerns</w:t>
      </w:r>
      <w:r>
        <w:rPr>
          <w:spacing w:val="-2"/>
        </w:rPr>
        <w:t> </w:t>
      </w:r>
      <w:r>
        <w:rPr/>
        <w:t>and</w:t>
      </w:r>
      <w:r>
        <w:rPr>
          <w:spacing w:val="-1"/>
        </w:rPr>
        <w:t> </w:t>
      </w:r>
      <w:r>
        <w:rPr/>
        <w:t>lack</w:t>
      </w:r>
      <w:r>
        <w:rPr>
          <w:spacing w:val="-1"/>
        </w:rPr>
        <w:t> </w:t>
      </w:r>
      <w:r>
        <w:rPr/>
        <w:t>of</w:t>
      </w:r>
      <w:r>
        <w:rPr>
          <w:spacing w:val="-2"/>
        </w:rPr>
        <w:t> </w:t>
      </w:r>
      <w:r>
        <w:rPr/>
        <w:t>high-fidelity</w:t>
      </w:r>
      <w:r>
        <w:rPr>
          <w:spacing w:val="-6"/>
        </w:rPr>
        <w:t> </w:t>
      </w:r>
      <w:r>
        <w:rPr/>
        <w:t>control</w:t>
      </w:r>
      <w:r>
        <w:rPr>
          <w:spacing w:val="-1"/>
        </w:rPr>
        <w:t> </w:t>
      </w:r>
      <w:r>
        <w:rPr/>
        <w:t>frameworks</w:t>
      </w:r>
      <w:r>
        <w:rPr>
          <w:spacing w:val="-1"/>
        </w:rPr>
        <w:t> </w:t>
      </w:r>
      <w:r>
        <w:rPr/>
        <w:t>lead</w:t>
      </w:r>
      <w:r>
        <w:rPr>
          <w:spacing w:val="-1"/>
        </w:rPr>
        <w:t> </w:t>
      </w:r>
      <w:r>
        <w:rPr/>
        <w:t>to</w:t>
      </w:r>
      <w:r>
        <w:rPr>
          <w:spacing w:val="-1"/>
        </w:rPr>
        <w:t> </w:t>
      </w:r>
      <w:r>
        <w:rPr/>
        <w:t>using static conservative cooling set-points based on maximum IT capacity.</w:t>
      </w:r>
      <w:r>
        <w:rPr>
          <w:spacing w:val="40"/>
        </w:rPr>
        <w:t> </w:t>
      </w:r>
      <w:r>
        <w:rPr/>
        <w:t>Most data centers at present are hence significantly overcooled.</w:t>
      </w:r>
    </w:p>
    <w:p>
      <w:pPr>
        <w:pStyle w:val="BodyText"/>
        <w:spacing w:before="11"/>
        <w:rPr>
          <w:sz w:val="20"/>
        </w:rPr>
      </w:pPr>
    </w:p>
    <w:p>
      <w:pPr>
        <w:pStyle w:val="BodyText"/>
        <w:spacing w:line="480" w:lineRule="auto"/>
        <w:ind w:left="440" w:right="256" w:firstLine="720"/>
        <w:jc w:val="both"/>
      </w:pPr>
      <w:r>
        <w:rPr/>
        <w:t>These trends, when coupled with increasing energy costs and associated environmental impacts, have shifted the emphasis of research in this area from thermal management alone to energy optimization and thermal management schemes that can reduce</w:t>
      </w:r>
      <w:r>
        <w:rPr>
          <w:spacing w:val="-15"/>
        </w:rPr>
        <w:t> </w:t>
      </w:r>
      <w:r>
        <w:rPr/>
        <w:t>energy</w:t>
      </w:r>
      <w:r>
        <w:rPr>
          <w:spacing w:val="-15"/>
        </w:rPr>
        <w:t> </w:t>
      </w:r>
      <w:r>
        <w:rPr/>
        <w:t>consumption</w:t>
      </w:r>
      <w:r>
        <w:rPr>
          <w:spacing w:val="-15"/>
        </w:rPr>
        <w:t> </w:t>
      </w:r>
      <w:r>
        <w:rPr/>
        <w:t>without</w:t>
      </w:r>
      <w:r>
        <w:rPr>
          <w:spacing w:val="-15"/>
        </w:rPr>
        <w:t> </w:t>
      </w:r>
      <w:r>
        <w:rPr/>
        <w:t>compromising</w:t>
      </w:r>
      <w:r>
        <w:rPr>
          <w:spacing w:val="-15"/>
        </w:rPr>
        <w:t> </w:t>
      </w:r>
      <w:r>
        <w:rPr/>
        <w:t>server</w:t>
      </w:r>
      <w:r>
        <w:rPr>
          <w:spacing w:val="-15"/>
        </w:rPr>
        <w:t> </w:t>
      </w:r>
      <w:r>
        <w:rPr/>
        <w:t>reliability.</w:t>
      </w:r>
      <w:r>
        <w:rPr>
          <w:spacing w:val="-15"/>
        </w:rPr>
        <w:t> </w:t>
      </w:r>
      <w:r>
        <w:rPr/>
        <w:t>A</w:t>
      </w:r>
      <w:r>
        <w:rPr>
          <w:spacing w:val="-15"/>
        </w:rPr>
        <w:t> </w:t>
      </w:r>
      <w:r>
        <w:rPr/>
        <w:t>Lawrence</w:t>
      </w:r>
      <w:r>
        <w:rPr>
          <w:spacing w:val="-15"/>
        </w:rPr>
        <w:t> </w:t>
      </w:r>
      <w:r>
        <w:rPr/>
        <w:t>Berkeley National Laboratory study, for example, estimates that adoption of energy-efficient operations by data centers could lead to annual savings of up to 33 billion kWh by 2020, or a 45% reduction in electricity demand, further motivating this research [10].</w:t>
      </w:r>
    </w:p>
    <w:p>
      <w:pPr>
        <w:pStyle w:val="BodyText"/>
        <w:rPr>
          <w:sz w:val="21"/>
        </w:rPr>
      </w:pPr>
    </w:p>
    <w:p>
      <w:pPr>
        <w:pStyle w:val="ListParagraph"/>
        <w:numPr>
          <w:ilvl w:val="2"/>
          <w:numId w:val="10"/>
        </w:numPr>
        <w:tabs>
          <w:tab w:pos="1161" w:val="left" w:leader="none"/>
        </w:tabs>
        <w:spacing w:line="240" w:lineRule="auto" w:before="0" w:after="0"/>
        <w:ind w:left="1160" w:right="0" w:hanging="721"/>
        <w:jc w:val="both"/>
        <w:rPr>
          <w:i/>
          <w:sz w:val="24"/>
        </w:rPr>
      </w:pPr>
      <w:bookmarkStart w:name="_bookmark18" w:id="19"/>
      <w:bookmarkEnd w:id="19"/>
      <w:r>
        <w:rPr>
          <w:i/>
          <w:sz w:val="24"/>
        </w:rPr>
        <w:t>T</w:t>
      </w:r>
      <w:r>
        <w:rPr>
          <w:i/>
          <w:sz w:val="24"/>
        </w:rPr>
        <w:t>ypical</w:t>
      </w:r>
      <w:r>
        <w:rPr>
          <w:i/>
          <w:spacing w:val="-4"/>
          <w:sz w:val="24"/>
        </w:rPr>
        <w:t> </w:t>
      </w:r>
      <w:r>
        <w:rPr>
          <w:i/>
          <w:sz w:val="24"/>
        </w:rPr>
        <w:t>Components</w:t>
      </w:r>
      <w:r>
        <w:rPr>
          <w:i/>
          <w:spacing w:val="-3"/>
          <w:sz w:val="24"/>
        </w:rPr>
        <w:t> </w:t>
      </w:r>
      <w:r>
        <w:rPr>
          <w:i/>
          <w:sz w:val="24"/>
        </w:rPr>
        <w:t>of</w:t>
      </w:r>
      <w:r>
        <w:rPr>
          <w:i/>
          <w:spacing w:val="-4"/>
          <w:sz w:val="24"/>
        </w:rPr>
        <w:t> </w:t>
      </w:r>
      <w:r>
        <w:rPr>
          <w:i/>
          <w:sz w:val="24"/>
        </w:rPr>
        <w:t>Dynamic</w:t>
      </w:r>
      <w:r>
        <w:rPr>
          <w:i/>
          <w:spacing w:val="-4"/>
          <w:sz w:val="24"/>
        </w:rPr>
        <w:t> </w:t>
      </w:r>
      <w:r>
        <w:rPr>
          <w:i/>
          <w:sz w:val="24"/>
        </w:rPr>
        <w:t>Control</w:t>
      </w:r>
      <w:r>
        <w:rPr>
          <w:i/>
          <w:spacing w:val="-1"/>
          <w:sz w:val="24"/>
        </w:rPr>
        <w:t> </w:t>
      </w:r>
      <w:r>
        <w:rPr>
          <w:i/>
          <w:sz w:val="24"/>
        </w:rPr>
        <w:t>Framework</w:t>
      </w:r>
      <w:r>
        <w:rPr>
          <w:i/>
          <w:spacing w:val="-4"/>
          <w:sz w:val="24"/>
        </w:rPr>
        <w:t> </w:t>
      </w:r>
      <w:r>
        <w:rPr>
          <w:i/>
          <w:sz w:val="24"/>
        </w:rPr>
        <w:t>in</w:t>
      </w:r>
      <w:r>
        <w:rPr>
          <w:i/>
          <w:spacing w:val="-3"/>
          <w:sz w:val="24"/>
        </w:rPr>
        <w:t> </w:t>
      </w:r>
      <w:r>
        <w:rPr>
          <w:i/>
          <w:sz w:val="24"/>
        </w:rPr>
        <w:t>Data</w:t>
      </w:r>
      <w:r>
        <w:rPr>
          <w:i/>
          <w:spacing w:val="-4"/>
          <w:sz w:val="24"/>
        </w:rPr>
        <w:t> </w:t>
      </w:r>
      <w:r>
        <w:rPr>
          <w:i/>
          <w:spacing w:val="-2"/>
          <w:sz w:val="24"/>
        </w:rPr>
        <w:t>Centers</w:t>
      </w:r>
    </w:p>
    <w:p>
      <w:pPr>
        <w:pStyle w:val="BodyText"/>
        <w:rPr>
          <w:i/>
          <w:sz w:val="26"/>
        </w:rPr>
      </w:pPr>
    </w:p>
    <w:p>
      <w:pPr>
        <w:pStyle w:val="BodyText"/>
        <w:spacing w:line="480" w:lineRule="auto" w:before="217"/>
        <w:ind w:left="440" w:right="260" w:firstLine="720"/>
        <w:jc w:val="both"/>
      </w:pPr>
      <w:r>
        <w:rPr>
          <w:spacing w:val="-2"/>
        </w:rPr>
        <w:t>A</w:t>
      </w:r>
      <w:r>
        <w:rPr>
          <w:spacing w:val="-6"/>
        </w:rPr>
        <w:t> </w:t>
      </w:r>
      <w:r>
        <w:rPr>
          <w:spacing w:val="-2"/>
        </w:rPr>
        <w:t>framework</w:t>
      </w:r>
      <w:r>
        <w:rPr>
          <w:spacing w:val="-8"/>
        </w:rPr>
        <w:t> </w:t>
      </w:r>
      <w:r>
        <w:rPr>
          <w:spacing w:val="-2"/>
        </w:rPr>
        <w:t>for</w:t>
      </w:r>
      <w:r>
        <w:rPr>
          <w:spacing w:val="-8"/>
        </w:rPr>
        <w:t> </w:t>
      </w:r>
      <w:r>
        <w:rPr>
          <w:spacing w:val="-2"/>
        </w:rPr>
        <w:t>a</w:t>
      </w:r>
      <w:r>
        <w:rPr>
          <w:spacing w:val="-8"/>
        </w:rPr>
        <w:t> </w:t>
      </w:r>
      <w:r>
        <w:rPr>
          <w:spacing w:val="-2"/>
        </w:rPr>
        <w:t>dynamic</w:t>
      </w:r>
      <w:r>
        <w:rPr>
          <w:spacing w:val="-6"/>
        </w:rPr>
        <w:t> </w:t>
      </w:r>
      <w:r>
        <w:rPr>
          <w:spacing w:val="-2"/>
        </w:rPr>
        <w:t>control</w:t>
      </w:r>
      <w:r>
        <w:rPr>
          <w:spacing w:val="-6"/>
        </w:rPr>
        <w:t> </w:t>
      </w:r>
      <w:r>
        <w:rPr>
          <w:spacing w:val="-2"/>
        </w:rPr>
        <w:t>system</w:t>
      </w:r>
      <w:r>
        <w:rPr>
          <w:spacing w:val="-6"/>
        </w:rPr>
        <w:t> </w:t>
      </w:r>
      <w:r>
        <w:rPr>
          <w:spacing w:val="-2"/>
        </w:rPr>
        <w:t>designed</w:t>
      </w:r>
      <w:r>
        <w:rPr>
          <w:spacing w:val="-6"/>
        </w:rPr>
        <w:t> </w:t>
      </w:r>
      <w:r>
        <w:rPr>
          <w:spacing w:val="-2"/>
        </w:rPr>
        <w:t>to</w:t>
      </w:r>
      <w:r>
        <w:rPr>
          <w:spacing w:val="-5"/>
        </w:rPr>
        <w:t> </w:t>
      </w:r>
      <w:r>
        <w:rPr>
          <w:spacing w:val="-2"/>
        </w:rPr>
        <w:t>meet</w:t>
      </w:r>
      <w:r>
        <w:rPr>
          <w:spacing w:val="-5"/>
        </w:rPr>
        <w:t> </w:t>
      </w:r>
      <w:r>
        <w:rPr>
          <w:spacing w:val="-2"/>
        </w:rPr>
        <w:t>temperature</w:t>
      </w:r>
      <w:r>
        <w:rPr>
          <w:spacing w:val="-8"/>
        </w:rPr>
        <w:t> </w:t>
      </w:r>
      <w:r>
        <w:rPr>
          <w:spacing w:val="-2"/>
        </w:rPr>
        <w:t>thresholds </w:t>
      </w:r>
      <w:r>
        <w:rPr/>
        <w:t>in</w:t>
      </w:r>
      <w:r>
        <w:rPr>
          <w:spacing w:val="6"/>
        </w:rPr>
        <w:t> </w:t>
      </w:r>
      <w:r>
        <w:rPr/>
        <w:t>data</w:t>
      </w:r>
      <w:r>
        <w:rPr>
          <w:spacing w:val="5"/>
        </w:rPr>
        <w:t> </w:t>
      </w:r>
      <w:r>
        <w:rPr/>
        <w:t>centers</w:t>
      </w:r>
      <w:r>
        <w:rPr>
          <w:spacing w:val="8"/>
        </w:rPr>
        <w:t> </w:t>
      </w:r>
      <w:r>
        <w:rPr/>
        <w:t>consists</w:t>
      </w:r>
      <w:r>
        <w:rPr>
          <w:spacing w:val="7"/>
        </w:rPr>
        <w:t> </w:t>
      </w:r>
      <w:r>
        <w:rPr/>
        <w:t>of</w:t>
      </w:r>
      <w:r>
        <w:rPr>
          <w:spacing w:val="5"/>
        </w:rPr>
        <w:t> </w:t>
      </w:r>
      <w:r>
        <w:rPr/>
        <w:t>three</w:t>
      </w:r>
      <w:r>
        <w:rPr>
          <w:spacing w:val="7"/>
        </w:rPr>
        <w:t> </w:t>
      </w:r>
      <w:r>
        <w:rPr/>
        <w:t>major</w:t>
      </w:r>
      <w:r>
        <w:rPr>
          <w:spacing w:val="8"/>
        </w:rPr>
        <w:t> </w:t>
      </w:r>
      <w:r>
        <w:rPr/>
        <w:t>components:</w:t>
      </w:r>
      <w:r>
        <w:rPr>
          <w:spacing w:val="72"/>
        </w:rPr>
        <w:t> </w:t>
      </w:r>
      <w:r>
        <w:rPr/>
        <w:t>a</w:t>
      </w:r>
      <w:r>
        <w:rPr>
          <w:spacing w:val="6"/>
        </w:rPr>
        <w:t> </w:t>
      </w:r>
      <w:r>
        <w:rPr/>
        <w:t>data</w:t>
      </w:r>
      <w:r>
        <w:rPr>
          <w:spacing w:val="5"/>
        </w:rPr>
        <w:t> </w:t>
      </w:r>
      <w:r>
        <w:rPr/>
        <w:t>collection</w:t>
      </w:r>
      <w:r>
        <w:rPr>
          <w:spacing w:val="5"/>
        </w:rPr>
        <w:t> </w:t>
      </w:r>
      <w:r>
        <w:rPr/>
        <w:t>platform</w:t>
      </w:r>
      <w:r>
        <w:rPr>
          <w:spacing w:val="5"/>
        </w:rPr>
        <w:t> </w:t>
      </w:r>
      <w:r>
        <w:rPr>
          <w:spacing w:val="-2"/>
        </w:rPr>
        <w:t>(including</w:t>
      </w:r>
    </w:p>
    <w:p>
      <w:pPr>
        <w:spacing w:after="0" w:line="480" w:lineRule="auto"/>
        <w:jc w:val="both"/>
        <w:sectPr>
          <w:pgSz w:w="12240" w:h="15840"/>
          <w:pgMar w:header="0" w:footer="1068" w:top="1360" w:bottom="1260" w:left="1720" w:right="1180"/>
        </w:sectPr>
      </w:pPr>
    </w:p>
    <w:p>
      <w:pPr>
        <w:pStyle w:val="BodyText"/>
        <w:spacing w:line="482" w:lineRule="auto" w:before="72"/>
        <w:ind w:left="440" w:right="253"/>
      </w:pPr>
      <w:r>
        <w:rPr/>
        <w:t>additionally</w:t>
      </w:r>
      <w:r>
        <w:rPr>
          <w:spacing w:val="-20"/>
        </w:rPr>
        <w:t> </w:t>
      </w:r>
      <w:r>
        <w:rPr/>
        <w:t>installed</w:t>
      </w:r>
      <w:r>
        <w:rPr>
          <w:spacing w:val="-15"/>
        </w:rPr>
        <w:t> </w:t>
      </w:r>
      <w:r>
        <w:rPr/>
        <w:t>as</w:t>
      </w:r>
      <w:r>
        <w:rPr>
          <w:spacing w:val="-15"/>
        </w:rPr>
        <w:t> </w:t>
      </w:r>
      <w:r>
        <w:rPr/>
        <w:t>well</w:t>
      </w:r>
      <w:r>
        <w:rPr>
          <w:spacing w:val="-15"/>
        </w:rPr>
        <w:t> </w:t>
      </w:r>
      <w:r>
        <w:rPr/>
        <w:t>as</w:t>
      </w:r>
      <w:r>
        <w:rPr>
          <w:spacing w:val="-15"/>
        </w:rPr>
        <w:t> </w:t>
      </w:r>
      <w:r>
        <w:rPr/>
        <w:t>onboard</w:t>
      </w:r>
      <w:r>
        <w:rPr>
          <w:spacing w:val="-16"/>
        </w:rPr>
        <w:t> </w:t>
      </w:r>
      <w:r>
        <w:rPr/>
        <w:t>server</w:t>
      </w:r>
      <w:r>
        <w:rPr>
          <w:spacing w:val="-17"/>
        </w:rPr>
        <w:t> </w:t>
      </w:r>
      <w:r>
        <w:rPr/>
        <w:t>sensors),</w:t>
      </w:r>
      <w:r>
        <w:rPr>
          <w:spacing w:val="-15"/>
        </w:rPr>
        <w:t> </w:t>
      </w:r>
      <w:r>
        <w:rPr/>
        <w:t>a</w:t>
      </w:r>
      <w:r>
        <w:rPr>
          <w:spacing w:val="-16"/>
        </w:rPr>
        <w:t> </w:t>
      </w:r>
      <w:r>
        <w:rPr/>
        <w:t>model</w:t>
      </w:r>
      <w:r>
        <w:rPr>
          <w:spacing w:val="-15"/>
        </w:rPr>
        <w:t> </w:t>
      </w:r>
      <w:r>
        <w:rPr/>
        <w:t>for</w:t>
      </w:r>
      <w:r>
        <w:rPr>
          <w:spacing w:val="-16"/>
        </w:rPr>
        <w:t> </w:t>
      </w:r>
      <w:r>
        <w:rPr/>
        <w:t>temperature</w:t>
      </w:r>
      <w:r>
        <w:rPr>
          <w:spacing w:val="-16"/>
        </w:rPr>
        <w:t> </w:t>
      </w:r>
      <w:r>
        <w:rPr/>
        <w:t>prediction and a trained control algorithm, as shown in Fig. 7.</w:t>
      </w:r>
    </w:p>
    <w:p>
      <w:pPr>
        <w:pStyle w:val="BodyText"/>
        <w:spacing w:before="5"/>
        <w:rPr>
          <w:sz w:val="15"/>
        </w:rPr>
      </w:pPr>
      <w:r>
        <w:rPr/>
        <w:drawing>
          <wp:anchor distT="0" distB="0" distL="0" distR="0" allowOverlap="1" layoutInCell="1" locked="0" behindDoc="0" simplePos="0" relativeHeight="12">
            <wp:simplePos x="0" y="0"/>
            <wp:positionH relativeFrom="page">
              <wp:posOffset>1371600</wp:posOffset>
            </wp:positionH>
            <wp:positionV relativeFrom="paragraph">
              <wp:posOffset>128126</wp:posOffset>
            </wp:positionV>
            <wp:extent cx="5508071" cy="2348293"/>
            <wp:effectExtent l="0" t="0" r="0" b="0"/>
            <wp:wrapTopAndBottom/>
            <wp:docPr id="21" name="image11.jpeg" descr="C:\Users\jathavale3\Desktop\OneDrive - Georgia Institute of Technology\Lab\PhD Dissertation\Drafts\Images\Control Cycle.jpg"/>
            <wp:cNvGraphicFramePr>
              <a:graphicFrameLocks noChangeAspect="1"/>
            </wp:cNvGraphicFramePr>
            <a:graphic>
              <a:graphicData uri="http://schemas.openxmlformats.org/drawingml/2006/picture">
                <pic:pic>
                  <pic:nvPicPr>
                    <pic:cNvPr id="22" name="image11.jpeg"/>
                    <pic:cNvPicPr/>
                  </pic:nvPicPr>
                  <pic:blipFill>
                    <a:blip r:embed="rId23" cstate="print"/>
                    <a:stretch>
                      <a:fillRect/>
                    </a:stretch>
                  </pic:blipFill>
                  <pic:spPr>
                    <a:xfrm>
                      <a:off x="0" y="0"/>
                      <a:ext cx="5508071" cy="2348293"/>
                    </a:xfrm>
                    <a:prstGeom prst="rect">
                      <a:avLst/>
                    </a:prstGeom>
                  </pic:spPr>
                </pic:pic>
              </a:graphicData>
            </a:graphic>
          </wp:anchor>
        </w:drawing>
      </w:r>
    </w:p>
    <w:p>
      <w:pPr>
        <w:pStyle w:val="Heading3"/>
        <w:spacing w:before="111"/>
        <w:ind w:left="872"/>
      </w:pPr>
      <w:bookmarkStart w:name="_bookmark19" w:id="20"/>
      <w:bookmarkEnd w:id="20"/>
      <w:r>
        <w:rPr>
          <w:b w:val="0"/>
        </w:rPr>
      </w:r>
      <w:r>
        <w:rPr/>
        <w:t>Figure</w:t>
      </w:r>
      <w:r>
        <w:rPr>
          <w:spacing w:val="-7"/>
        </w:rPr>
        <w:t> </w:t>
      </w:r>
      <w:r>
        <w:rPr/>
        <w:t>7</w:t>
      </w:r>
      <w:r>
        <w:rPr>
          <w:spacing w:val="-3"/>
        </w:rPr>
        <w:t> </w:t>
      </w:r>
      <w:r>
        <w:rPr/>
        <w:t>-</w:t>
      </w:r>
      <w:r>
        <w:rPr>
          <w:spacing w:val="-7"/>
        </w:rPr>
        <w:t> </w:t>
      </w:r>
      <w:r>
        <w:rPr/>
        <w:t>Dynamic</w:t>
      </w:r>
      <w:r>
        <w:rPr>
          <w:spacing w:val="-6"/>
        </w:rPr>
        <w:t> </w:t>
      </w:r>
      <w:r>
        <w:rPr/>
        <w:t>Control</w:t>
      </w:r>
      <w:r>
        <w:rPr>
          <w:spacing w:val="-5"/>
        </w:rPr>
        <w:t> </w:t>
      </w:r>
      <w:r>
        <w:rPr/>
        <w:t>Framework</w:t>
      </w:r>
      <w:r>
        <w:rPr>
          <w:spacing w:val="-6"/>
        </w:rPr>
        <w:t> </w:t>
      </w:r>
      <w:r>
        <w:rPr/>
        <w:t>for</w:t>
      </w:r>
      <w:r>
        <w:rPr>
          <w:spacing w:val="-6"/>
        </w:rPr>
        <w:t> </w:t>
      </w:r>
      <w:r>
        <w:rPr/>
        <w:t>Cooling</w:t>
      </w:r>
      <w:r>
        <w:rPr>
          <w:spacing w:val="-6"/>
        </w:rPr>
        <w:t> </w:t>
      </w:r>
      <w:r>
        <w:rPr/>
        <w:t>Control</w:t>
      </w:r>
      <w:r>
        <w:rPr>
          <w:spacing w:val="-5"/>
        </w:rPr>
        <w:t> </w:t>
      </w:r>
      <w:r>
        <w:rPr/>
        <w:t>in</w:t>
      </w:r>
      <w:r>
        <w:rPr>
          <w:spacing w:val="-5"/>
        </w:rPr>
        <w:t> </w:t>
      </w:r>
      <w:r>
        <w:rPr/>
        <w:t>Data</w:t>
      </w:r>
      <w:r>
        <w:rPr>
          <w:spacing w:val="-5"/>
        </w:rPr>
        <w:t> </w:t>
      </w:r>
      <w:r>
        <w:rPr>
          <w:spacing w:val="-2"/>
        </w:rPr>
        <w:t>Center</w:t>
      </w:r>
    </w:p>
    <w:p>
      <w:pPr>
        <w:pStyle w:val="BodyText"/>
        <w:rPr>
          <w:b/>
          <w:sz w:val="26"/>
        </w:rPr>
      </w:pPr>
    </w:p>
    <w:p>
      <w:pPr>
        <w:pStyle w:val="BodyText"/>
        <w:spacing w:before="10"/>
        <w:rPr>
          <w:b/>
          <w:sz w:val="28"/>
        </w:rPr>
      </w:pPr>
    </w:p>
    <w:p>
      <w:pPr>
        <w:pStyle w:val="BodyText"/>
        <w:spacing w:line="480" w:lineRule="auto"/>
        <w:ind w:left="440" w:right="255" w:firstLine="720"/>
        <w:jc w:val="both"/>
      </w:pPr>
      <w:r>
        <w:rPr/>
        <w:t>The data collection platform is used to aggregate information such as cooling set- points, rack inlet temperature and CPU utilization, for a given data center operating state. The data center model then uses the input data to predict temperature and/or airflow distributions for a particular operating state. Finally, the control algorithm determines the control action for cooling infrastructure based on these predictions and the desired temperature distribution.</w:t>
      </w:r>
      <w:r>
        <w:rPr>
          <w:spacing w:val="40"/>
        </w:rPr>
        <w:t> </w:t>
      </w:r>
      <w:r>
        <w:rPr/>
        <w:t>In addition to these three components, a model to estimate cooling</w:t>
      </w:r>
      <w:r>
        <w:rPr>
          <w:spacing w:val="-13"/>
        </w:rPr>
        <w:t> </w:t>
      </w:r>
      <w:r>
        <w:rPr/>
        <w:t>energy</w:t>
      </w:r>
      <w:r>
        <w:rPr>
          <w:spacing w:val="-15"/>
        </w:rPr>
        <w:t> </w:t>
      </w:r>
      <w:r>
        <w:rPr/>
        <w:t>consumption</w:t>
      </w:r>
      <w:r>
        <w:rPr>
          <w:spacing w:val="-13"/>
        </w:rPr>
        <w:t> </w:t>
      </w:r>
      <w:r>
        <w:rPr/>
        <w:t>is</w:t>
      </w:r>
      <w:r>
        <w:rPr>
          <w:spacing w:val="-12"/>
        </w:rPr>
        <w:t> </w:t>
      </w:r>
      <w:r>
        <w:rPr/>
        <w:t>required</w:t>
      </w:r>
      <w:r>
        <w:rPr>
          <w:spacing w:val="-11"/>
        </w:rPr>
        <w:t> </w:t>
      </w:r>
      <w:r>
        <w:rPr/>
        <w:t>when</w:t>
      </w:r>
      <w:r>
        <w:rPr>
          <w:spacing w:val="-11"/>
        </w:rPr>
        <w:t> </w:t>
      </w:r>
      <w:r>
        <w:rPr/>
        <w:t>energy</w:t>
      </w:r>
      <w:r>
        <w:rPr>
          <w:spacing w:val="-14"/>
        </w:rPr>
        <w:t> </w:t>
      </w:r>
      <w:r>
        <w:rPr/>
        <w:t>optimization</w:t>
      </w:r>
      <w:r>
        <w:rPr>
          <w:spacing w:val="-13"/>
        </w:rPr>
        <w:t> </w:t>
      </w:r>
      <w:r>
        <w:rPr/>
        <w:t>is</w:t>
      </w:r>
      <w:r>
        <w:rPr>
          <w:spacing w:val="-12"/>
        </w:rPr>
        <w:t> </w:t>
      </w:r>
      <w:r>
        <w:rPr/>
        <w:t>also</w:t>
      </w:r>
      <w:r>
        <w:rPr>
          <w:spacing w:val="-12"/>
        </w:rPr>
        <w:t> </w:t>
      </w:r>
      <w:r>
        <w:rPr/>
        <w:t>of</w:t>
      </w:r>
      <w:r>
        <w:rPr>
          <w:spacing w:val="-11"/>
        </w:rPr>
        <w:t> </w:t>
      </w:r>
      <w:r>
        <w:rPr/>
        <w:t>interest</w:t>
      </w:r>
      <w:r>
        <w:rPr>
          <w:spacing w:val="-12"/>
        </w:rPr>
        <w:t> </w:t>
      </w:r>
      <w:r>
        <w:rPr/>
        <w:t>(block in dashed line).</w:t>
      </w:r>
    </w:p>
    <w:p>
      <w:pPr>
        <w:pStyle w:val="BodyText"/>
        <w:rPr>
          <w:sz w:val="21"/>
        </w:rPr>
      </w:pPr>
    </w:p>
    <w:p>
      <w:pPr>
        <w:pStyle w:val="BodyText"/>
        <w:spacing w:line="480" w:lineRule="auto"/>
        <w:ind w:left="440" w:right="256" w:firstLine="720"/>
        <w:jc w:val="both"/>
      </w:pPr>
      <w:r>
        <w:rPr/>
        <w:t>In</w:t>
      </w:r>
      <w:r>
        <w:rPr/>
        <w:t> air-cooled</w:t>
      </w:r>
      <w:r>
        <w:rPr/>
        <w:t> data</w:t>
      </w:r>
      <w:r>
        <w:rPr/>
        <w:t> centers, accurate predictions of the temperature field are a challenge because of the airflows in these complex geometries, as well as the coupling of flow</w:t>
      </w:r>
      <w:r>
        <w:rPr>
          <w:spacing w:val="-15"/>
        </w:rPr>
        <w:t> </w:t>
      </w:r>
      <w:r>
        <w:rPr/>
        <w:t>with</w:t>
      </w:r>
      <w:r>
        <w:rPr>
          <w:spacing w:val="-15"/>
        </w:rPr>
        <w:t> </w:t>
      </w:r>
      <w:r>
        <w:rPr/>
        <w:t>the</w:t>
      </w:r>
      <w:r>
        <w:rPr>
          <w:spacing w:val="-15"/>
        </w:rPr>
        <w:t> </w:t>
      </w:r>
      <w:r>
        <w:rPr/>
        <w:t>heat</w:t>
      </w:r>
      <w:r>
        <w:rPr>
          <w:spacing w:val="-15"/>
        </w:rPr>
        <w:t> </w:t>
      </w:r>
      <w:r>
        <w:rPr/>
        <w:t>transfer</w:t>
      </w:r>
      <w:r>
        <w:rPr>
          <w:spacing w:val="-15"/>
        </w:rPr>
        <w:t> </w:t>
      </w:r>
      <w:r>
        <w:rPr/>
        <w:t>within</w:t>
      </w:r>
      <w:r>
        <w:rPr>
          <w:spacing w:val="-15"/>
        </w:rPr>
        <w:t> </w:t>
      </w:r>
      <w:r>
        <w:rPr/>
        <w:t>the</w:t>
      </w:r>
      <w:r>
        <w:rPr>
          <w:spacing w:val="-15"/>
        </w:rPr>
        <w:t> </w:t>
      </w:r>
      <w:r>
        <w:rPr/>
        <w:t>servers.</w:t>
      </w:r>
      <w:r>
        <w:rPr>
          <w:spacing w:val="-15"/>
        </w:rPr>
        <w:t> </w:t>
      </w:r>
      <w:r>
        <w:rPr/>
        <w:t>Yet</w:t>
      </w:r>
      <w:r>
        <w:rPr>
          <w:spacing w:val="-15"/>
        </w:rPr>
        <w:t> </w:t>
      </w:r>
      <w:r>
        <w:rPr/>
        <w:t>such</w:t>
      </w:r>
      <w:r>
        <w:rPr>
          <w:spacing w:val="-15"/>
        </w:rPr>
        <w:t> </w:t>
      </w:r>
      <w:r>
        <w:rPr/>
        <w:t>predictions</w:t>
      </w:r>
      <w:r>
        <w:rPr>
          <w:spacing w:val="-15"/>
        </w:rPr>
        <w:t> </w:t>
      </w:r>
      <w:r>
        <w:rPr/>
        <w:t>are</w:t>
      </w:r>
      <w:r>
        <w:rPr>
          <w:spacing w:val="-15"/>
        </w:rPr>
        <w:t> </w:t>
      </w:r>
      <w:r>
        <w:rPr/>
        <w:t>required</w:t>
      </w:r>
      <w:r>
        <w:rPr>
          <w:spacing w:val="-15"/>
        </w:rPr>
        <w:t> </w:t>
      </w:r>
      <w:r>
        <w:rPr/>
        <w:t>to</w:t>
      </w:r>
      <w:r>
        <w:rPr>
          <w:spacing w:val="-15"/>
        </w:rPr>
        <w:t> </w:t>
      </w:r>
      <w:r>
        <w:rPr/>
        <w:t>provision and</w:t>
      </w:r>
      <w:r>
        <w:rPr>
          <w:spacing w:val="-2"/>
        </w:rPr>
        <w:t> </w:t>
      </w:r>
      <w:r>
        <w:rPr/>
        <w:t>efficiently</w:t>
      </w:r>
      <w:r>
        <w:rPr>
          <w:spacing w:val="-6"/>
        </w:rPr>
        <w:t> </w:t>
      </w:r>
      <w:r>
        <w:rPr/>
        <w:t>distribute</w:t>
      </w:r>
      <w:r>
        <w:rPr>
          <w:spacing w:val="1"/>
        </w:rPr>
        <w:t> </w:t>
      </w:r>
      <w:r>
        <w:rPr/>
        <w:t>the</w:t>
      </w:r>
      <w:r>
        <w:rPr>
          <w:spacing w:val="-1"/>
        </w:rPr>
        <w:t> </w:t>
      </w:r>
      <w:r>
        <w:rPr/>
        <w:t>cold</w:t>
      </w:r>
      <w:r>
        <w:rPr>
          <w:spacing w:val="1"/>
        </w:rPr>
        <w:t> </w:t>
      </w:r>
      <w:r>
        <w:rPr/>
        <w:t>air</w:t>
      </w:r>
      <w:r>
        <w:rPr>
          <w:spacing w:val="-2"/>
        </w:rPr>
        <w:t> </w:t>
      </w:r>
      <w:r>
        <w:rPr/>
        <w:t>to</w:t>
      </w:r>
      <w:r>
        <w:rPr>
          <w:spacing w:val="1"/>
        </w:rPr>
        <w:t> </w:t>
      </w:r>
      <w:r>
        <w:rPr/>
        <w:t>ensure</w:t>
      </w:r>
      <w:r>
        <w:rPr>
          <w:spacing w:val="-2"/>
        </w:rPr>
        <w:t> </w:t>
      </w:r>
      <w:r>
        <w:rPr/>
        <w:t>that each</w:t>
      </w:r>
      <w:r>
        <w:rPr>
          <w:spacing w:val="1"/>
        </w:rPr>
        <w:t> </w:t>
      </w:r>
      <w:r>
        <w:rPr/>
        <w:t>and</w:t>
      </w:r>
      <w:r>
        <w:rPr>
          <w:spacing w:val="-2"/>
        </w:rPr>
        <w:t> </w:t>
      </w:r>
      <w:r>
        <w:rPr/>
        <w:t>every</w:t>
      </w:r>
      <w:r>
        <w:rPr>
          <w:spacing w:val="-4"/>
        </w:rPr>
        <w:t> </w:t>
      </w:r>
      <w:r>
        <w:rPr/>
        <w:t>server</w:t>
      </w:r>
      <w:r>
        <w:rPr>
          <w:spacing w:val="-1"/>
        </w:rPr>
        <w:t> </w:t>
      </w:r>
      <w:r>
        <w:rPr/>
        <w:t>functions</w:t>
      </w:r>
      <w:r>
        <w:rPr>
          <w:spacing w:val="-1"/>
        </w:rPr>
        <w:t> </w:t>
      </w:r>
      <w:r>
        <w:rPr>
          <w:spacing w:val="-2"/>
        </w:rPr>
        <w:t>within</w:t>
      </w:r>
    </w:p>
    <w:p>
      <w:pPr>
        <w:spacing w:after="0" w:line="480" w:lineRule="auto"/>
        <w:jc w:val="both"/>
        <w:sectPr>
          <w:pgSz w:w="12240" w:h="15840"/>
          <w:pgMar w:header="0" w:footer="1068" w:top="1360" w:bottom="1260" w:left="1720" w:right="1180"/>
        </w:sectPr>
      </w:pPr>
    </w:p>
    <w:p>
      <w:pPr>
        <w:pStyle w:val="BodyText"/>
        <w:spacing w:line="480" w:lineRule="auto" w:before="72"/>
        <w:ind w:left="440" w:right="255"/>
        <w:jc w:val="both"/>
      </w:pPr>
      <w:r>
        <w:rPr/>
        <w:t>its thermal thresholds, while at the same time minimizing the associated energy consumption. The following section (section 1.4) provides a high-level discussion of different data center thermal and flow modeling approaches and their suitability for a dynamic</w:t>
      </w:r>
      <w:r>
        <w:rPr>
          <w:spacing w:val="-15"/>
        </w:rPr>
        <w:t> </w:t>
      </w:r>
      <w:r>
        <w:rPr/>
        <w:t>optimization</w:t>
      </w:r>
      <w:r>
        <w:rPr>
          <w:spacing w:val="-15"/>
        </w:rPr>
        <w:t> </w:t>
      </w:r>
      <w:r>
        <w:rPr/>
        <w:t>framework.</w:t>
      </w:r>
      <w:r>
        <w:rPr>
          <w:spacing w:val="-15"/>
        </w:rPr>
        <w:t> </w:t>
      </w:r>
      <w:r>
        <w:rPr/>
        <w:t>Sections</w:t>
      </w:r>
      <w:r>
        <w:rPr>
          <w:spacing w:val="-15"/>
        </w:rPr>
        <w:t> </w:t>
      </w:r>
      <w:r>
        <w:rPr/>
        <w:t>1.5</w:t>
      </w:r>
      <w:r>
        <w:rPr>
          <w:spacing w:val="-15"/>
        </w:rPr>
        <w:t> </w:t>
      </w:r>
      <w:r>
        <w:rPr/>
        <w:t>and</w:t>
      </w:r>
      <w:r>
        <w:rPr>
          <w:spacing w:val="-15"/>
        </w:rPr>
        <w:t> </w:t>
      </w:r>
      <w:r>
        <w:rPr/>
        <w:t>1.6</w:t>
      </w:r>
      <w:r>
        <w:rPr>
          <w:spacing w:val="-15"/>
        </w:rPr>
        <w:t> </w:t>
      </w:r>
      <w:r>
        <w:rPr/>
        <w:t>review</w:t>
      </w:r>
      <w:r>
        <w:rPr>
          <w:spacing w:val="-15"/>
        </w:rPr>
        <w:t> </w:t>
      </w:r>
      <w:r>
        <w:rPr/>
        <w:t>previous</w:t>
      </w:r>
      <w:r>
        <w:rPr>
          <w:spacing w:val="-15"/>
        </w:rPr>
        <w:t> </w:t>
      </w:r>
      <w:r>
        <w:rPr/>
        <w:t>studies</w:t>
      </w:r>
      <w:r>
        <w:rPr>
          <w:spacing w:val="-15"/>
        </w:rPr>
        <w:t> </w:t>
      </w:r>
      <w:r>
        <w:rPr/>
        <w:t>on</w:t>
      </w:r>
      <w:r>
        <w:rPr>
          <w:spacing w:val="-15"/>
        </w:rPr>
        <w:t> </w:t>
      </w:r>
      <w:r>
        <w:rPr/>
        <w:t>dynamic control and optimization.</w:t>
      </w:r>
    </w:p>
    <w:p>
      <w:pPr>
        <w:pStyle w:val="BodyText"/>
        <w:spacing w:before="3"/>
        <w:rPr>
          <w:sz w:val="21"/>
        </w:rPr>
      </w:pPr>
    </w:p>
    <w:p>
      <w:pPr>
        <w:pStyle w:val="Heading3"/>
        <w:numPr>
          <w:ilvl w:val="1"/>
          <w:numId w:val="10"/>
        </w:numPr>
        <w:tabs>
          <w:tab w:pos="1017" w:val="left" w:leader="none"/>
        </w:tabs>
        <w:spacing w:line="240" w:lineRule="auto" w:before="1" w:after="0"/>
        <w:ind w:left="1016" w:right="0" w:hanging="577"/>
        <w:jc w:val="both"/>
      </w:pPr>
      <w:bookmarkStart w:name="_bookmark20" w:id="21"/>
      <w:bookmarkEnd w:id="21"/>
      <w:r>
        <w:rPr/>
        <w:t>M</w:t>
      </w:r>
      <w:r>
        <w:rPr/>
        <w:t>odeling</w:t>
      </w:r>
      <w:r>
        <w:rPr>
          <w:spacing w:val="-6"/>
        </w:rPr>
        <w:t> </w:t>
      </w:r>
      <w:r>
        <w:rPr/>
        <w:t>Approaches</w:t>
      </w:r>
      <w:r>
        <w:rPr>
          <w:spacing w:val="-5"/>
        </w:rPr>
        <w:t> </w:t>
      </w:r>
      <w:r>
        <w:rPr/>
        <w:t>for</w:t>
      </w:r>
      <w:r>
        <w:rPr>
          <w:spacing w:val="-7"/>
        </w:rPr>
        <w:t> </w:t>
      </w:r>
      <w:r>
        <w:rPr/>
        <w:t>Data</w:t>
      </w:r>
      <w:r>
        <w:rPr>
          <w:spacing w:val="-5"/>
        </w:rPr>
        <w:t> </w:t>
      </w:r>
      <w:r>
        <w:rPr>
          <w:spacing w:val="-2"/>
        </w:rPr>
        <w:t>Centers</w:t>
      </w:r>
    </w:p>
    <w:p>
      <w:pPr>
        <w:pStyle w:val="BodyText"/>
        <w:rPr>
          <w:b/>
          <w:sz w:val="26"/>
        </w:rPr>
      </w:pPr>
    </w:p>
    <w:p>
      <w:pPr>
        <w:pStyle w:val="BodyText"/>
        <w:spacing w:line="480" w:lineRule="auto" w:before="212"/>
        <w:ind w:left="440" w:right="257" w:firstLine="720"/>
        <w:jc w:val="both"/>
      </w:pPr>
      <w:r>
        <w:rPr/>
        <w:t>A number of different approaches have been considered for modeling the airflow and</w:t>
      </w:r>
      <w:r>
        <w:rPr>
          <w:spacing w:val="-11"/>
        </w:rPr>
        <w:t> </w:t>
      </w:r>
      <w:r>
        <w:rPr/>
        <w:t>thermal</w:t>
      </w:r>
      <w:r>
        <w:rPr>
          <w:spacing w:val="-11"/>
        </w:rPr>
        <w:t> </w:t>
      </w:r>
      <w:r>
        <w:rPr/>
        <w:t>transport</w:t>
      </w:r>
      <w:r>
        <w:rPr>
          <w:spacing w:val="-11"/>
        </w:rPr>
        <w:t> </w:t>
      </w:r>
      <w:r>
        <w:rPr/>
        <w:t>in</w:t>
      </w:r>
      <w:r>
        <w:rPr>
          <w:spacing w:val="-10"/>
        </w:rPr>
        <w:t> </w:t>
      </w:r>
      <w:r>
        <w:rPr/>
        <w:t>data</w:t>
      </w:r>
      <w:r>
        <w:rPr>
          <w:spacing w:val="-11"/>
        </w:rPr>
        <w:t> </w:t>
      </w:r>
      <w:r>
        <w:rPr/>
        <w:t>centers.</w:t>
      </w:r>
      <w:r>
        <w:rPr>
          <w:spacing w:val="40"/>
        </w:rPr>
        <w:t> </w:t>
      </w:r>
      <w:r>
        <w:rPr/>
        <w:t>These</w:t>
      </w:r>
      <w:r>
        <w:rPr>
          <w:spacing w:val="-11"/>
        </w:rPr>
        <w:t> </w:t>
      </w:r>
      <w:r>
        <w:rPr/>
        <w:t>techniques</w:t>
      </w:r>
      <w:r>
        <w:rPr>
          <w:spacing w:val="-10"/>
        </w:rPr>
        <w:t> </w:t>
      </w:r>
      <w:r>
        <w:rPr/>
        <w:t>can</w:t>
      </w:r>
      <w:r>
        <w:rPr>
          <w:spacing w:val="-11"/>
        </w:rPr>
        <w:t> </w:t>
      </w:r>
      <w:r>
        <w:rPr/>
        <w:t>be</w:t>
      </w:r>
      <w:r>
        <w:rPr>
          <w:spacing w:val="-12"/>
        </w:rPr>
        <w:t> </w:t>
      </w:r>
      <w:r>
        <w:rPr/>
        <w:t>broadly</w:t>
      </w:r>
      <w:r>
        <w:rPr>
          <w:spacing w:val="-15"/>
        </w:rPr>
        <w:t> </w:t>
      </w:r>
      <w:r>
        <w:rPr/>
        <w:t>classified</w:t>
      </w:r>
      <w:r>
        <w:rPr>
          <w:spacing w:val="-11"/>
        </w:rPr>
        <w:t> </w:t>
      </w:r>
      <w:r>
        <w:rPr/>
        <w:t>into</w:t>
      </w:r>
      <w:r>
        <w:rPr>
          <w:spacing w:val="-11"/>
        </w:rPr>
        <w:t> </w:t>
      </w:r>
      <w:r>
        <w:rPr/>
        <w:t>three categories:</w:t>
      </w:r>
      <w:r>
        <w:rPr>
          <w:spacing w:val="40"/>
        </w:rPr>
        <w:t> </w:t>
      </w:r>
      <w:r>
        <w:rPr/>
        <w:t>1) Simplified/ lumped-capacitance modeling approaches, 2) CFD/Heat Transfer (HT)-based numerical modeling approaches, and 3) data driven reduced-order modeling</w:t>
      </w:r>
      <w:r>
        <w:rPr>
          <w:spacing w:val="-15"/>
        </w:rPr>
        <w:t> </w:t>
      </w:r>
      <w:r>
        <w:rPr/>
        <w:t>approaches.</w:t>
      </w:r>
      <w:r>
        <w:rPr>
          <w:spacing w:val="-13"/>
        </w:rPr>
        <w:t> </w:t>
      </w:r>
      <w:r>
        <w:rPr/>
        <w:t>Figure</w:t>
      </w:r>
      <w:r>
        <w:rPr>
          <w:spacing w:val="-12"/>
        </w:rPr>
        <w:t> </w:t>
      </w:r>
      <w:r>
        <w:rPr/>
        <w:t>8</w:t>
      </w:r>
      <w:r>
        <w:rPr>
          <w:spacing w:val="-13"/>
        </w:rPr>
        <w:t> </w:t>
      </w:r>
      <w:r>
        <w:rPr/>
        <w:t>compares</w:t>
      </w:r>
      <w:r>
        <w:rPr>
          <w:spacing w:val="-13"/>
        </w:rPr>
        <w:t> </w:t>
      </w:r>
      <w:r>
        <w:rPr/>
        <w:t>these</w:t>
      </w:r>
      <w:r>
        <w:rPr>
          <w:spacing w:val="-14"/>
        </w:rPr>
        <w:t> </w:t>
      </w:r>
      <w:r>
        <w:rPr/>
        <w:t>three</w:t>
      </w:r>
      <w:r>
        <w:rPr>
          <w:spacing w:val="-13"/>
        </w:rPr>
        <w:t> </w:t>
      </w:r>
      <w:r>
        <w:rPr/>
        <w:t>approaches</w:t>
      </w:r>
      <w:r>
        <w:rPr>
          <w:spacing w:val="-12"/>
        </w:rPr>
        <w:t> </w:t>
      </w:r>
      <w:r>
        <w:rPr/>
        <w:t>in</w:t>
      </w:r>
      <w:r>
        <w:rPr>
          <w:spacing w:val="-13"/>
        </w:rPr>
        <w:t> </w:t>
      </w:r>
      <w:r>
        <w:rPr/>
        <w:t>terms</w:t>
      </w:r>
      <w:r>
        <w:rPr>
          <w:spacing w:val="-12"/>
        </w:rPr>
        <w:t> </w:t>
      </w:r>
      <w:r>
        <w:rPr/>
        <w:t>of</w:t>
      </w:r>
      <w:r>
        <w:rPr>
          <w:spacing w:val="-12"/>
        </w:rPr>
        <w:t> </w:t>
      </w:r>
      <w:r>
        <w:rPr/>
        <w:t>their</w:t>
      </w:r>
      <w:r>
        <w:rPr>
          <w:spacing w:val="-14"/>
        </w:rPr>
        <w:t> </w:t>
      </w:r>
      <w:r>
        <w:rPr/>
        <w:t>accuracy, information density and execution time.</w:t>
      </w:r>
    </w:p>
    <w:p>
      <w:pPr>
        <w:spacing w:after="0" w:line="480" w:lineRule="auto"/>
        <w:jc w:val="both"/>
        <w:sectPr>
          <w:pgSz w:w="12240" w:h="15840"/>
          <w:pgMar w:header="0" w:footer="1068" w:top="1360" w:bottom="1260" w:left="1720" w:right="1180"/>
        </w:sectPr>
      </w:pPr>
    </w:p>
    <w:p>
      <w:pPr>
        <w:pStyle w:val="BodyText"/>
        <w:ind w:left="1470"/>
        <w:rPr>
          <w:sz w:val="20"/>
        </w:rPr>
      </w:pPr>
      <w:r>
        <w:rPr>
          <w:sz w:val="20"/>
        </w:rPr>
        <w:drawing>
          <wp:inline distT="0" distB="0" distL="0" distR="0">
            <wp:extent cx="4130606" cy="3367182"/>
            <wp:effectExtent l="0" t="0" r="0" b="0"/>
            <wp:docPr id="23" name="image12.png"/>
            <wp:cNvGraphicFramePr>
              <a:graphicFrameLocks noChangeAspect="1"/>
            </wp:cNvGraphicFramePr>
            <a:graphic>
              <a:graphicData uri="http://schemas.openxmlformats.org/drawingml/2006/picture">
                <pic:pic>
                  <pic:nvPicPr>
                    <pic:cNvPr id="24" name="image12.png"/>
                    <pic:cNvPicPr/>
                  </pic:nvPicPr>
                  <pic:blipFill>
                    <a:blip r:embed="rId24" cstate="print"/>
                    <a:stretch>
                      <a:fillRect/>
                    </a:stretch>
                  </pic:blipFill>
                  <pic:spPr>
                    <a:xfrm>
                      <a:off x="0" y="0"/>
                      <a:ext cx="4130606" cy="3367182"/>
                    </a:xfrm>
                    <a:prstGeom prst="rect">
                      <a:avLst/>
                    </a:prstGeom>
                  </pic:spPr>
                </pic:pic>
              </a:graphicData>
            </a:graphic>
          </wp:inline>
        </w:drawing>
      </w:r>
      <w:r>
        <w:rPr>
          <w:sz w:val="20"/>
        </w:rPr>
      </w:r>
    </w:p>
    <w:p>
      <w:pPr>
        <w:pStyle w:val="BodyText"/>
        <w:spacing w:before="7"/>
        <w:rPr>
          <w:sz w:val="22"/>
        </w:rPr>
      </w:pPr>
    </w:p>
    <w:p>
      <w:pPr>
        <w:pStyle w:val="Heading3"/>
        <w:spacing w:before="90"/>
        <w:ind w:left="452" w:right="274"/>
        <w:jc w:val="center"/>
      </w:pPr>
      <w:bookmarkStart w:name="_bookmark21" w:id="22"/>
      <w:bookmarkEnd w:id="22"/>
      <w:r>
        <w:rPr>
          <w:b w:val="0"/>
        </w:rPr>
      </w:r>
      <w:r>
        <w:rPr/>
        <w:t>Figure</w:t>
      </w:r>
      <w:r>
        <w:rPr>
          <w:spacing w:val="-6"/>
        </w:rPr>
        <w:t> </w:t>
      </w:r>
      <w:r>
        <w:rPr/>
        <w:t>8</w:t>
      </w:r>
      <w:r>
        <w:rPr>
          <w:spacing w:val="-2"/>
        </w:rPr>
        <w:t> </w:t>
      </w:r>
      <w:r>
        <w:rPr/>
        <w:t>-</w:t>
      </w:r>
      <w:r>
        <w:rPr>
          <w:spacing w:val="-6"/>
        </w:rPr>
        <w:t> </w:t>
      </w:r>
      <w:r>
        <w:rPr/>
        <w:t>Comparison</w:t>
      </w:r>
      <w:r>
        <w:rPr>
          <w:spacing w:val="-3"/>
        </w:rPr>
        <w:t> </w:t>
      </w:r>
      <w:r>
        <w:rPr/>
        <w:t>of</w:t>
      </w:r>
      <w:r>
        <w:rPr>
          <w:spacing w:val="-4"/>
        </w:rPr>
        <w:t> </w:t>
      </w:r>
      <w:r>
        <w:rPr/>
        <w:t>Modeling</w:t>
      </w:r>
      <w:r>
        <w:rPr>
          <w:spacing w:val="-4"/>
        </w:rPr>
        <w:t> </w:t>
      </w:r>
      <w:r>
        <w:rPr>
          <w:spacing w:val="-2"/>
        </w:rPr>
        <w:t>Frameworks</w:t>
      </w:r>
    </w:p>
    <w:p>
      <w:pPr>
        <w:pStyle w:val="BodyText"/>
        <w:spacing w:before="8"/>
        <w:rPr>
          <w:b/>
          <w:sz w:val="20"/>
        </w:rPr>
      </w:pPr>
    </w:p>
    <w:p>
      <w:pPr>
        <w:pStyle w:val="ListParagraph"/>
        <w:numPr>
          <w:ilvl w:val="2"/>
          <w:numId w:val="10"/>
        </w:numPr>
        <w:tabs>
          <w:tab w:pos="1161" w:val="left" w:leader="none"/>
        </w:tabs>
        <w:spacing w:line="240" w:lineRule="auto" w:before="0" w:after="0"/>
        <w:ind w:left="1160" w:right="0" w:hanging="721"/>
        <w:jc w:val="both"/>
        <w:rPr>
          <w:i/>
          <w:sz w:val="24"/>
        </w:rPr>
      </w:pPr>
      <w:bookmarkStart w:name="_bookmark22" w:id="23"/>
      <w:bookmarkEnd w:id="23"/>
      <w:r>
        <w:rPr>
          <w:i/>
          <w:sz w:val="24"/>
        </w:rPr>
        <w:t>Simplifi</w:t>
      </w:r>
      <w:r>
        <w:rPr>
          <w:i/>
          <w:sz w:val="24"/>
        </w:rPr>
        <w:t>ed/Lumped</w:t>
      </w:r>
      <w:r>
        <w:rPr>
          <w:i/>
          <w:spacing w:val="-8"/>
          <w:sz w:val="24"/>
        </w:rPr>
        <w:t> </w:t>
      </w:r>
      <w:r>
        <w:rPr>
          <w:i/>
          <w:sz w:val="24"/>
        </w:rPr>
        <w:t>Capacitance</w:t>
      </w:r>
      <w:r>
        <w:rPr>
          <w:i/>
          <w:spacing w:val="-9"/>
          <w:sz w:val="24"/>
        </w:rPr>
        <w:t> </w:t>
      </w:r>
      <w:r>
        <w:rPr>
          <w:i/>
          <w:spacing w:val="-2"/>
          <w:sz w:val="24"/>
        </w:rPr>
        <w:t>Modeling</w:t>
      </w:r>
    </w:p>
    <w:p>
      <w:pPr>
        <w:pStyle w:val="BodyText"/>
        <w:rPr>
          <w:i/>
          <w:sz w:val="26"/>
        </w:rPr>
      </w:pPr>
    </w:p>
    <w:p>
      <w:pPr>
        <w:pStyle w:val="BodyText"/>
        <w:spacing w:line="480" w:lineRule="auto" w:before="218"/>
        <w:ind w:left="440" w:right="251" w:firstLine="720"/>
        <w:jc w:val="both"/>
      </w:pPr>
      <w:r>
        <w:rPr/>
        <w:t>Thermodynamics-based</w:t>
      </w:r>
      <w:r>
        <w:rPr>
          <w:spacing w:val="-4"/>
        </w:rPr>
        <w:t> </w:t>
      </w:r>
      <w:r>
        <w:rPr/>
        <w:t>simplified</w:t>
      </w:r>
      <w:r>
        <w:rPr>
          <w:spacing w:val="-4"/>
        </w:rPr>
        <w:t> </w:t>
      </w:r>
      <w:r>
        <w:rPr/>
        <w:t>models</w:t>
      </w:r>
      <w:r>
        <w:rPr>
          <w:spacing w:val="-4"/>
        </w:rPr>
        <w:t> </w:t>
      </w:r>
      <w:r>
        <w:rPr/>
        <w:t>have</w:t>
      </w:r>
      <w:r>
        <w:rPr>
          <w:spacing w:val="-3"/>
        </w:rPr>
        <w:t> </w:t>
      </w:r>
      <w:r>
        <w:rPr/>
        <w:t>shorter</w:t>
      </w:r>
      <w:r>
        <w:rPr>
          <w:spacing w:val="-4"/>
        </w:rPr>
        <w:t> </w:t>
      </w:r>
      <w:r>
        <w:rPr/>
        <w:t>execution</w:t>
      </w:r>
      <w:r>
        <w:rPr>
          <w:spacing w:val="-4"/>
        </w:rPr>
        <w:t> </w:t>
      </w:r>
      <w:r>
        <w:rPr/>
        <w:t>times</w:t>
      </w:r>
      <w:r>
        <w:rPr>
          <w:spacing w:val="-4"/>
        </w:rPr>
        <w:t> </w:t>
      </w:r>
      <w:r>
        <w:rPr/>
        <w:t>compared with CFD/HT-based methods and are therefore useful</w:t>
      </w:r>
      <w:r>
        <w:rPr/>
        <w:t> for</w:t>
      </w:r>
      <w:r>
        <w:rPr/>
        <w:t> parametric</w:t>
      </w:r>
      <w:r>
        <w:rPr/>
        <w:t> studies and rapid prediction of temperature and airflow distribution. At the server level, Resistor-Capacitor (RC)</w:t>
      </w:r>
      <w:r>
        <w:rPr>
          <w:spacing w:val="-15"/>
        </w:rPr>
        <w:t> </w:t>
      </w:r>
      <w:r>
        <w:rPr/>
        <w:t>thermal</w:t>
      </w:r>
      <w:r>
        <w:rPr>
          <w:spacing w:val="-15"/>
        </w:rPr>
        <w:t> </w:t>
      </w:r>
      <w:r>
        <w:rPr/>
        <w:t>models</w:t>
      </w:r>
      <w:r>
        <w:rPr>
          <w:spacing w:val="-15"/>
        </w:rPr>
        <w:t> </w:t>
      </w:r>
      <w:r>
        <w:rPr/>
        <w:t>were</w:t>
      </w:r>
      <w:r>
        <w:rPr>
          <w:spacing w:val="-15"/>
        </w:rPr>
        <w:t> </w:t>
      </w:r>
      <w:r>
        <w:rPr/>
        <w:t>developed</w:t>
      </w:r>
      <w:r>
        <w:rPr>
          <w:spacing w:val="-15"/>
        </w:rPr>
        <w:t> </w:t>
      </w:r>
      <w:r>
        <w:rPr/>
        <w:t>in</w:t>
      </w:r>
      <w:r>
        <w:rPr>
          <w:spacing w:val="-15"/>
        </w:rPr>
        <w:t> </w:t>
      </w:r>
      <w:r>
        <w:rPr/>
        <w:t>[11,</w:t>
      </w:r>
      <w:r>
        <w:rPr>
          <w:spacing w:val="-15"/>
        </w:rPr>
        <w:t> </w:t>
      </w:r>
      <w:r>
        <w:rPr/>
        <w:t>12]</w:t>
      </w:r>
      <w:r>
        <w:rPr>
          <w:spacing w:val="-15"/>
        </w:rPr>
        <w:t> </w:t>
      </w:r>
      <w:r>
        <w:rPr/>
        <w:t>to</w:t>
      </w:r>
      <w:r>
        <w:rPr>
          <w:spacing w:val="-15"/>
        </w:rPr>
        <w:t> </w:t>
      </w:r>
      <w:r>
        <w:rPr/>
        <w:t>simulate</w:t>
      </w:r>
      <w:r>
        <w:rPr>
          <w:spacing w:val="-15"/>
        </w:rPr>
        <w:t> </w:t>
      </w:r>
      <w:r>
        <w:rPr/>
        <w:t>the</w:t>
      </w:r>
      <w:r>
        <w:rPr>
          <w:spacing w:val="-15"/>
        </w:rPr>
        <w:t> </w:t>
      </w:r>
      <w:r>
        <w:rPr/>
        <w:t>transient</w:t>
      </w:r>
      <w:r>
        <w:rPr>
          <w:spacing w:val="-15"/>
        </w:rPr>
        <w:t> </w:t>
      </w:r>
      <w:r>
        <w:rPr/>
        <w:t>behavior</w:t>
      </w:r>
      <w:r>
        <w:rPr>
          <w:spacing w:val="-15"/>
        </w:rPr>
        <w:t> </w:t>
      </w:r>
      <w:r>
        <w:rPr/>
        <w:t>of</w:t>
      </w:r>
      <w:r>
        <w:rPr>
          <w:spacing w:val="-15"/>
        </w:rPr>
        <w:t> </w:t>
      </w:r>
      <w:r>
        <w:rPr/>
        <w:t>server components.</w:t>
      </w:r>
      <w:r>
        <w:rPr>
          <w:spacing w:val="3"/>
        </w:rPr>
        <w:t> </w:t>
      </w:r>
      <w:r>
        <w:rPr/>
        <w:t>Thermodynamics-based</w:t>
      </w:r>
      <w:r>
        <w:rPr>
          <w:spacing w:val="3"/>
        </w:rPr>
        <w:t> </w:t>
      </w:r>
      <w:r>
        <w:rPr/>
        <w:t>models,</w:t>
      </w:r>
      <w:r>
        <w:rPr>
          <w:spacing w:val="3"/>
        </w:rPr>
        <w:t> </w:t>
      </w:r>
      <w:r>
        <w:rPr/>
        <w:t>employing</w:t>
      </w:r>
      <w:r>
        <w:rPr>
          <w:spacing w:val="1"/>
        </w:rPr>
        <w:t> </w:t>
      </w:r>
      <w:r>
        <w:rPr/>
        <w:t>either</w:t>
      </w:r>
      <w:r>
        <w:rPr>
          <w:spacing w:val="5"/>
        </w:rPr>
        <w:t> </w:t>
      </w:r>
      <w:r>
        <w:rPr/>
        <w:t>energy</w:t>
      </w:r>
      <w:r>
        <w:rPr>
          <w:spacing w:val="1"/>
        </w:rPr>
        <w:t> </w:t>
      </w:r>
      <w:r>
        <w:rPr/>
        <w:t>[13,</w:t>
      </w:r>
      <w:r>
        <w:rPr>
          <w:spacing w:val="3"/>
        </w:rPr>
        <w:t> </w:t>
      </w:r>
      <w:r>
        <w:rPr/>
        <w:t>14]</w:t>
      </w:r>
      <w:r>
        <w:rPr>
          <w:spacing w:val="5"/>
        </w:rPr>
        <w:t> </w:t>
      </w:r>
      <w:r>
        <w:rPr/>
        <w:t>or</w:t>
      </w:r>
      <w:r>
        <w:rPr>
          <w:spacing w:val="3"/>
        </w:rPr>
        <w:t> </w:t>
      </w:r>
      <w:r>
        <w:rPr>
          <w:spacing w:val="-2"/>
        </w:rPr>
        <w:t>exergy</w:t>
      </w:r>
    </w:p>
    <w:p>
      <w:pPr>
        <w:pStyle w:val="BodyText"/>
        <w:spacing w:line="480" w:lineRule="auto"/>
        <w:ind w:left="440" w:right="257"/>
        <w:jc w:val="both"/>
      </w:pPr>
      <w:r>
        <w:rPr/>
        <w:t>[15] analyses of data center facilities have been developed for the most part assuming a uniform temperature over</w:t>
      </w:r>
      <w:r>
        <w:rPr>
          <w:spacing w:val="40"/>
        </w:rPr>
        <w:t> </w:t>
      </w:r>
      <w:r>
        <w:rPr/>
        <w:t>each spatial zone. Ref [16] explores a flow-network modeling technique</w:t>
      </w:r>
      <w:r>
        <w:rPr>
          <w:spacing w:val="-6"/>
        </w:rPr>
        <w:t> </w:t>
      </w:r>
      <w:r>
        <w:rPr/>
        <w:t>for</w:t>
      </w:r>
      <w:r>
        <w:rPr>
          <w:spacing w:val="-7"/>
        </w:rPr>
        <w:t> </w:t>
      </w:r>
      <w:r>
        <w:rPr/>
        <w:t>characterizing</w:t>
      </w:r>
      <w:r>
        <w:rPr>
          <w:spacing w:val="-8"/>
        </w:rPr>
        <w:t> </w:t>
      </w:r>
      <w:r>
        <w:rPr/>
        <w:t>airflow</w:t>
      </w:r>
      <w:r>
        <w:rPr>
          <w:spacing w:val="-6"/>
        </w:rPr>
        <w:t> </w:t>
      </w:r>
      <w:r>
        <w:rPr/>
        <w:t>in</w:t>
      </w:r>
      <w:r>
        <w:rPr>
          <w:spacing w:val="-5"/>
        </w:rPr>
        <w:t> </w:t>
      </w:r>
      <w:r>
        <w:rPr/>
        <w:t>data</w:t>
      </w:r>
      <w:r>
        <w:rPr>
          <w:spacing w:val="-7"/>
        </w:rPr>
        <w:t> </w:t>
      </w:r>
      <w:r>
        <w:rPr/>
        <w:t>centers</w:t>
      </w:r>
      <w:r>
        <w:rPr>
          <w:spacing w:val="-4"/>
        </w:rPr>
        <w:t> </w:t>
      </w:r>
      <w:r>
        <w:rPr/>
        <w:t>as</w:t>
      </w:r>
      <w:r>
        <w:rPr>
          <w:spacing w:val="-6"/>
        </w:rPr>
        <w:t> </w:t>
      </w:r>
      <w:r>
        <w:rPr/>
        <w:t>a</w:t>
      </w:r>
      <w:r>
        <w:rPr>
          <w:spacing w:val="-7"/>
        </w:rPr>
        <w:t> </w:t>
      </w:r>
      <w:r>
        <w:rPr/>
        <w:t>function</w:t>
      </w:r>
      <w:r>
        <w:rPr>
          <w:spacing w:val="-6"/>
        </w:rPr>
        <w:t> </w:t>
      </w:r>
      <w:r>
        <w:rPr/>
        <w:t>of</w:t>
      </w:r>
      <w:r>
        <w:rPr>
          <w:spacing w:val="-7"/>
        </w:rPr>
        <w:t> </w:t>
      </w:r>
      <w:r>
        <w:rPr/>
        <w:t>the</w:t>
      </w:r>
      <w:r>
        <w:rPr>
          <w:spacing w:val="-6"/>
        </w:rPr>
        <w:t> </w:t>
      </w:r>
      <w:r>
        <w:rPr/>
        <w:t>pressure</w:t>
      </w:r>
      <w:r>
        <w:rPr>
          <w:spacing w:val="-7"/>
        </w:rPr>
        <w:t> </w:t>
      </w:r>
      <w:r>
        <w:rPr/>
        <w:t>difference across</w:t>
      </w:r>
      <w:r>
        <w:rPr>
          <w:spacing w:val="-3"/>
        </w:rPr>
        <w:t> </w:t>
      </w:r>
      <w:r>
        <w:rPr/>
        <w:t>perforated</w:t>
      </w:r>
      <w:r>
        <w:rPr>
          <w:spacing w:val="-2"/>
        </w:rPr>
        <w:t> </w:t>
      </w:r>
      <w:r>
        <w:rPr/>
        <w:t>tiles.</w:t>
      </w:r>
      <w:r>
        <w:rPr>
          <w:spacing w:val="-3"/>
        </w:rPr>
        <w:t> </w:t>
      </w:r>
      <w:r>
        <w:rPr/>
        <w:t>Typically,</w:t>
      </w:r>
      <w:r>
        <w:rPr>
          <w:spacing w:val="-1"/>
        </w:rPr>
        <w:t> </w:t>
      </w:r>
      <w:r>
        <w:rPr/>
        <w:t>the</w:t>
      </w:r>
      <w:r>
        <w:rPr>
          <w:spacing w:val="-3"/>
        </w:rPr>
        <w:t> </w:t>
      </w:r>
      <w:r>
        <w:rPr/>
        <w:t>lumped-capacitance/simplified</w:t>
      </w:r>
      <w:r>
        <w:rPr>
          <w:spacing w:val="-3"/>
        </w:rPr>
        <w:t> </w:t>
      </w:r>
      <w:r>
        <w:rPr/>
        <w:t>models</w:t>
      </w:r>
      <w:r>
        <w:rPr>
          <w:spacing w:val="-3"/>
        </w:rPr>
        <w:t> </w:t>
      </w:r>
      <w:r>
        <w:rPr/>
        <w:t>lose</w:t>
      </w:r>
      <w:r>
        <w:rPr>
          <w:spacing w:val="-4"/>
        </w:rPr>
        <w:t> </w:t>
      </w:r>
      <w:r>
        <w:rPr/>
        <w:t>many</w:t>
      </w:r>
      <w:r>
        <w:rPr>
          <w:spacing w:val="-8"/>
        </w:rPr>
        <w:t> </w:t>
      </w:r>
      <w:r>
        <w:rPr/>
        <w:t>of the degrees of freedom characteristic of convective heat transfer due to assumptions inherent</w:t>
      </w:r>
      <w:r>
        <w:rPr>
          <w:spacing w:val="66"/>
          <w:w w:val="150"/>
        </w:rPr>
        <w:t> </w:t>
      </w:r>
      <w:r>
        <w:rPr/>
        <w:t>to</w:t>
      </w:r>
      <w:r>
        <w:rPr>
          <w:spacing w:val="66"/>
          <w:w w:val="150"/>
        </w:rPr>
        <w:t> </w:t>
      </w:r>
      <w:r>
        <w:rPr/>
        <w:t>the</w:t>
      </w:r>
      <w:r>
        <w:rPr>
          <w:spacing w:val="65"/>
          <w:w w:val="150"/>
        </w:rPr>
        <w:t> </w:t>
      </w:r>
      <w:r>
        <w:rPr/>
        <w:t>modeling</w:t>
      </w:r>
      <w:r>
        <w:rPr>
          <w:spacing w:val="64"/>
          <w:w w:val="150"/>
        </w:rPr>
        <w:t> </w:t>
      </w:r>
      <w:r>
        <w:rPr/>
        <w:t>framework.</w:t>
      </w:r>
      <w:r>
        <w:rPr>
          <w:spacing w:val="66"/>
          <w:w w:val="150"/>
        </w:rPr>
        <w:t> </w:t>
      </w:r>
      <w:r>
        <w:rPr/>
        <w:t>Hence,</w:t>
      </w:r>
      <w:r>
        <w:rPr>
          <w:spacing w:val="68"/>
          <w:w w:val="150"/>
        </w:rPr>
        <w:t> </w:t>
      </w:r>
      <w:r>
        <w:rPr/>
        <w:t>while</w:t>
      </w:r>
      <w:r>
        <w:rPr>
          <w:spacing w:val="65"/>
          <w:w w:val="150"/>
        </w:rPr>
        <w:t> </w:t>
      </w:r>
      <w:r>
        <w:rPr/>
        <w:t>capable</w:t>
      </w:r>
      <w:r>
        <w:rPr>
          <w:spacing w:val="66"/>
          <w:w w:val="150"/>
        </w:rPr>
        <w:t> </w:t>
      </w:r>
      <w:r>
        <w:rPr/>
        <w:t>of</w:t>
      </w:r>
      <w:r>
        <w:rPr>
          <w:spacing w:val="65"/>
          <w:w w:val="150"/>
        </w:rPr>
        <w:t> </w:t>
      </w:r>
      <w:r>
        <w:rPr/>
        <w:t>rapid</w:t>
      </w:r>
      <w:r>
        <w:rPr>
          <w:spacing w:val="66"/>
          <w:w w:val="150"/>
        </w:rPr>
        <w:t> </w:t>
      </w:r>
      <w:r>
        <w:rPr>
          <w:spacing w:val="-2"/>
        </w:rPr>
        <w:t>temperature</w:t>
      </w:r>
    </w:p>
    <w:p>
      <w:pPr>
        <w:spacing w:after="0" w:line="480" w:lineRule="auto"/>
        <w:jc w:val="both"/>
        <w:sectPr>
          <w:pgSz w:w="12240" w:h="15840"/>
          <w:pgMar w:header="0" w:footer="1068" w:top="1520" w:bottom="1260" w:left="1720" w:right="1180"/>
        </w:sectPr>
      </w:pPr>
    </w:p>
    <w:p>
      <w:pPr>
        <w:pStyle w:val="BodyText"/>
        <w:spacing w:line="482" w:lineRule="auto" w:before="72"/>
        <w:ind w:left="440" w:right="258"/>
        <w:jc w:val="both"/>
      </w:pPr>
      <w:r>
        <w:rPr/>
        <w:t>predictions,</w:t>
      </w:r>
      <w:r>
        <w:rPr/>
        <w:t> reduced-order</w:t>
      </w:r>
      <w:r>
        <w:rPr/>
        <w:t> models</w:t>
      </w:r>
      <w:r>
        <w:rPr/>
        <w:t> in</w:t>
      </w:r>
      <w:r>
        <w:rPr/>
        <w:t> most</w:t>
      </w:r>
      <w:r>
        <w:rPr/>
        <w:t> cases are unable to provide the finer-scale predictions required for optimization frameworks to ensure reliable operation of each </w:t>
      </w:r>
      <w:r>
        <w:rPr>
          <w:spacing w:val="-2"/>
        </w:rPr>
        <w:t>server.</w:t>
      </w:r>
    </w:p>
    <w:p>
      <w:pPr>
        <w:pStyle w:val="ListParagraph"/>
        <w:numPr>
          <w:ilvl w:val="2"/>
          <w:numId w:val="10"/>
        </w:numPr>
        <w:tabs>
          <w:tab w:pos="1160" w:val="left" w:leader="none"/>
          <w:tab w:pos="1161" w:val="left" w:leader="none"/>
        </w:tabs>
        <w:spacing w:line="240" w:lineRule="auto" w:before="232" w:after="0"/>
        <w:ind w:left="1160" w:right="0" w:hanging="721"/>
        <w:jc w:val="left"/>
        <w:rPr>
          <w:i/>
          <w:sz w:val="24"/>
        </w:rPr>
      </w:pPr>
      <w:bookmarkStart w:name="_bookmark23" w:id="24"/>
      <w:bookmarkEnd w:id="24"/>
      <w:r>
        <w:rPr>
          <w:i/>
          <w:sz w:val="24"/>
        </w:rPr>
        <w:t>Computational</w:t>
      </w:r>
      <w:r>
        <w:rPr>
          <w:i/>
          <w:spacing w:val="-5"/>
          <w:sz w:val="24"/>
        </w:rPr>
        <w:t> </w:t>
      </w:r>
      <w:r>
        <w:rPr>
          <w:i/>
          <w:sz w:val="24"/>
        </w:rPr>
        <w:t>Fluid</w:t>
      </w:r>
      <w:r>
        <w:rPr>
          <w:i/>
          <w:spacing w:val="-5"/>
          <w:sz w:val="24"/>
        </w:rPr>
        <w:t> </w:t>
      </w:r>
      <w:r>
        <w:rPr>
          <w:i/>
          <w:sz w:val="24"/>
        </w:rPr>
        <w:t>Dynamics</w:t>
      </w:r>
      <w:r>
        <w:rPr>
          <w:i/>
          <w:spacing w:val="-4"/>
          <w:sz w:val="24"/>
        </w:rPr>
        <w:t> </w:t>
      </w:r>
      <w:r>
        <w:rPr>
          <w:i/>
          <w:spacing w:val="-2"/>
          <w:sz w:val="24"/>
        </w:rPr>
        <w:t>Modeling</w:t>
      </w:r>
    </w:p>
    <w:p>
      <w:pPr>
        <w:pStyle w:val="BodyText"/>
        <w:rPr>
          <w:i/>
          <w:sz w:val="26"/>
        </w:rPr>
      </w:pPr>
    </w:p>
    <w:p>
      <w:pPr>
        <w:pStyle w:val="BodyText"/>
        <w:spacing w:line="482" w:lineRule="auto" w:before="217"/>
        <w:ind w:left="440" w:firstLine="720"/>
      </w:pPr>
      <w:r>
        <w:rPr/>
        <w:t>CFD/HT</w:t>
      </w:r>
      <w:r>
        <w:rPr>
          <w:spacing w:val="-2"/>
        </w:rPr>
        <w:t> </w:t>
      </w:r>
      <w:r>
        <w:rPr/>
        <w:t>has been extensively</w:t>
      </w:r>
      <w:r>
        <w:rPr>
          <w:spacing w:val="-6"/>
        </w:rPr>
        <w:t> </w:t>
      </w:r>
      <w:r>
        <w:rPr/>
        <w:t>used</w:t>
      </w:r>
      <w:r>
        <w:rPr>
          <w:spacing w:val="-1"/>
        </w:rPr>
        <w:t> </w:t>
      </w:r>
      <w:r>
        <w:rPr/>
        <w:t>to</w:t>
      </w:r>
      <w:r>
        <w:rPr>
          <w:spacing w:val="-1"/>
        </w:rPr>
        <w:t> </w:t>
      </w:r>
      <w:r>
        <w:rPr/>
        <w:t>model</w:t>
      </w:r>
      <w:r>
        <w:rPr>
          <w:spacing w:val="-1"/>
        </w:rPr>
        <w:t> </w:t>
      </w:r>
      <w:r>
        <w:rPr/>
        <w:t>thermal</w:t>
      </w:r>
      <w:r>
        <w:rPr>
          <w:spacing w:val="-1"/>
        </w:rPr>
        <w:t> </w:t>
      </w:r>
      <w:r>
        <w:rPr/>
        <w:t>transport and airflow in</w:t>
      </w:r>
      <w:r>
        <w:rPr>
          <w:spacing w:val="-1"/>
        </w:rPr>
        <w:t> </w:t>
      </w:r>
      <w:r>
        <w:rPr/>
        <w:t>data centers. Table 3 summarizes many of the modeling efforts employing such framework.</w:t>
      </w:r>
    </w:p>
    <w:p>
      <w:pPr>
        <w:pStyle w:val="Heading3"/>
        <w:spacing w:before="199"/>
        <w:ind w:left="450" w:right="274"/>
        <w:jc w:val="center"/>
      </w:pPr>
      <w:bookmarkStart w:name="_bookmark24" w:id="25"/>
      <w:bookmarkEnd w:id="25"/>
      <w:r>
        <w:rPr>
          <w:b w:val="0"/>
        </w:rPr>
      </w:r>
      <w:r>
        <w:rPr/>
        <w:t>Table</w:t>
      </w:r>
      <w:r>
        <w:rPr>
          <w:spacing w:val="-5"/>
        </w:rPr>
        <w:t> </w:t>
      </w:r>
      <w:r>
        <w:rPr/>
        <w:t>3</w:t>
      </w:r>
      <w:r>
        <w:rPr>
          <w:spacing w:val="-5"/>
        </w:rPr>
        <w:t> </w:t>
      </w:r>
      <w:r>
        <w:rPr/>
        <w:t>-</w:t>
      </w:r>
      <w:r>
        <w:rPr>
          <w:spacing w:val="-5"/>
        </w:rPr>
        <w:t> </w:t>
      </w:r>
      <w:r>
        <w:rPr/>
        <w:t>Representative</w:t>
      </w:r>
      <w:r>
        <w:rPr>
          <w:spacing w:val="-6"/>
        </w:rPr>
        <w:t> </w:t>
      </w:r>
      <w:r>
        <w:rPr/>
        <w:t>CFD/HT</w:t>
      </w:r>
      <w:r>
        <w:rPr>
          <w:spacing w:val="-5"/>
        </w:rPr>
        <w:t> </w:t>
      </w:r>
      <w:r>
        <w:rPr/>
        <w:t>Studies</w:t>
      </w:r>
      <w:r>
        <w:rPr>
          <w:spacing w:val="-5"/>
        </w:rPr>
        <w:t> </w:t>
      </w:r>
      <w:r>
        <w:rPr/>
        <w:t>for</w:t>
      </w:r>
      <w:r>
        <w:rPr>
          <w:spacing w:val="-8"/>
        </w:rPr>
        <w:t> </w:t>
      </w:r>
      <w:r>
        <w:rPr/>
        <w:t>Data</w:t>
      </w:r>
      <w:r>
        <w:rPr>
          <w:spacing w:val="-5"/>
        </w:rPr>
        <w:t> </w:t>
      </w:r>
      <w:r>
        <w:rPr>
          <w:spacing w:val="-2"/>
        </w:rPr>
        <w:t>Centers</w:t>
      </w:r>
    </w:p>
    <w:p>
      <w:pPr>
        <w:pStyle w:val="BodyText"/>
        <w:spacing w:before="8"/>
        <w:rPr>
          <w:b/>
          <w:sz w:val="10"/>
        </w:rPr>
      </w:pPr>
    </w:p>
    <w:tbl>
      <w:tblPr>
        <w:tblW w:w="0" w:type="auto"/>
        <w:jc w:val="left"/>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985"/>
        <w:gridCol w:w="1250"/>
        <w:gridCol w:w="4405"/>
        <w:gridCol w:w="991"/>
      </w:tblGrid>
      <w:tr>
        <w:trPr>
          <w:trHeight w:val="275" w:hRule="atLeast"/>
        </w:trPr>
        <w:tc>
          <w:tcPr>
            <w:tcW w:w="1985" w:type="dxa"/>
          </w:tcPr>
          <w:p>
            <w:pPr>
              <w:pStyle w:val="TableParagraph"/>
              <w:spacing w:line="256" w:lineRule="exact"/>
              <w:ind w:left="119" w:right="109"/>
              <w:jc w:val="center"/>
              <w:rPr>
                <w:b/>
                <w:sz w:val="24"/>
              </w:rPr>
            </w:pPr>
            <w:r>
              <w:rPr>
                <w:b/>
                <w:spacing w:val="-2"/>
                <w:sz w:val="24"/>
              </w:rPr>
              <w:t>Author</w:t>
            </w:r>
          </w:p>
        </w:tc>
        <w:tc>
          <w:tcPr>
            <w:tcW w:w="1250" w:type="dxa"/>
          </w:tcPr>
          <w:p>
            <w:pPr>
              <w:pStyle w:val="TableParagraph"/>
              <w:spacing w:line="256" w:lineRule="exact"/>
              <w:ind w:left="103" w:right="94"/>
              <w:jc w:val="center"/>
              <w:rPr>
                <w:b/>
                <w:sz w:val="24"/>
              </w:rPr>
            </w:pPr>
            <w:r>
              <w:rPr>
                <w:b/>
                <w:spacing w:val="-4"/>
                <w:sz w:val="24"/>
              </w:rPr>
              <w:t>Year</w:t>
            </w:r>
          </w:p>
        </w:tc>
        <w:tc>
          <w:tcPr>
            <w:tcW w:w="4405" w:type="dxa"/>
          </w:tcPr>
          <w:p>
            <w:pPr>
              <w:pStyle w:val="TableParagraph"/>
              <w:spacing w:line="256" w:lineRule="exact"/>
              <w:ind w:left="145" w:right="136"/>
              <w:jc w:val="center"/>
              <w:rPr>
                <w:b/>
                <w:sz w:val="24"/>
              </w:rPr>
            </w:pPr>
            <w:r>
              <w:rPr>
                <w:b/>
                <w:spacing w:val="-2"/>
                <w:sz w:val="24"/>
              </w:rPr>
              <w:t>Scope</w:t>
            </w:r>
          </w:p>
        </w:tc>
        <w:tc>
          <w:tcPr>
            <w:tcW w:w="991" w:type="dxa"/>
          </w:tcPr>
          <w:p>
            <w:pPr>
              <w:pStyle w:val="TableParagraph"/>
              <w:spacing w:line="256" w:lineRule="exact"/>
              <w:ind w:left="103" w:right="96"/>
              <w:jc w:val="center"/>
              <w:rPr>
                <w:b/>
                <w:sz w:val="24"/>
              </w:rPr>
            </w:pPr>
            <w:r>
              <w:rPr>
                <w:b/>
                <w:spacing w:val="-5"/>
                <w:sz w:val="24"/>
              </w:rPr>
              <w:t>Ref</w:t>
            </w:r>
          </w:p>
        </w:tc>
      </w:tr>
      <w:tr>
        <w:trPr>
          <w:trHeight w:val="278" w:hRule="atLeast"/>
        </w:trPr>
        <w:tc>
          <w:tcPr>
            <w:tcW w:w="1985" w:type="dxa"/>
          </w:tcPr>
          <w:p>
            <w:pPr>
              <w:pStyle w:val="TableParagraph"/>
              <w:spacing w:line="258" w:lineRule="exact"/>
              <w:ind w:left="113" w:right="109"/>
              <w:jc w:val="center"/>
              <w:rPr>
                <w:sz w:val="24"/>
              </w:rPr>
            </w:pPr>
            <w:r>
              <w:rPr>
                <w:sz w:val="24"/>
              </w:rPr>
              <w:t>Kang</w:t>
            </w:r>
            <w:r>
              <w:rPr>
                <w:spacing w:val="-5"/>
                <w:sz w:val="24"/>
              </w:rPr>
              <w:t> </w:t>
            </w:r>
            <w:r>
              <w:rPr>
                <w:sz w:val="24"/>
              </w:rPr>
              <w:t>et.</w:t>
            </w:r>
            <w:r>
              <w:rPr>
                <w:spacing w:val="-2"/>
                <w:sz w:val="24"/>
              </w:rPr>
              <w:t> </w:t>
            </w:r>
            <w:r>
              <w:rPr>
                <w:spacing w:val="-5"/>
                <w:sz w:val="24"/>
              </w:rPr>
              <w:t>al</w:t>
            </w:r>
          </w:p>
        </w:tc>
        <w:tc>
          <w:tcPr>
            <w:tcW w:w="1250" w:type="dxa"/>
          </w:tcPr>
          <w:p>
            <w:pPr>
              <w:pStyle w:val="TableParagraph"/>
              <w:spacing w:line="258" w:lineRule="exact"/>
              <w:ind w:left="102" w:right="94"/>
              <w:jc w:val="center"/>
              <w:rPr>
                <w:sz w:val="24"/>
              </w:rPr>
            </w:pPr>
            <w:r>
              <w:rPr>
                <w:spacing w:val="-4"/>
                <w:sz w:val="24"/>
              </w:rPr>
              <w:t>2000</w:t>
            </w:r>
          </w:p>
        </w:tc>
        <w:tc>
          <w:tcPr>
            <w:tcW w:w="4405" w:type="dxa"/>
          </w:tcPr>
          <w:p>
            <w:pPr>
              <w:pStyle w:val="TableParagraph"/>
              <w:spacing w:line="258" w:lineRule="exact"/>
              <w:ind w:left="142" w:right="137"/>
              <w:jc w:val="center"/>
              <w:rPr>
                <w:sz w:val="24"/>
              </w:rPr>
            </w:pPr>
            <w:r>
              <w:rPr>
                <w:sz w:val="24"/>
              </w:rPr>
              <w:t>Plenum</w:t>
            </w:r>
            <w:r>
              <w:rPr>
                <w:spacing w:val="-2"/>
                <w:sz w:val="24"/>
              </w:rPr>
              <w:t> design</w:t>
            </w:r>
          </w:p>
        </w:tc>
        <w:tc>
          <w:tcPr>
            <w:tcW w:w="991" w:type="dxa"/>
          </w:tcPr>
          <w:p>
            <w:pPr>
              <w:pStyle w:val="TableParagraph"/>
              <w:spacing w:line="258" w:lineRule="exact"/>
              <w:ind w:left="103" w:right="96"/>
              <w:jc w:val="center"/>
              <w:rPr>
                <w:sz w:val="24"/>
              </w:rPr>
            </w:pPr>
            <w:r>
              <w:rPr>
                <w:spacing w:val="-4"/>
                <w:sz w:val="24"/>
              </w:rPr>
              <w:t>[17]</w:t>
            </w:r>
          </w:p>
        </w:tc>
      </w:tr>
      <w:tr>
        <w:trPr>
          <w:trHeight w:val="827" w:hRule="atLeast"/>
        </w:trPr>
        <w:tc>
          <w:tcPr>
            <w:tcW w:w="1985" w:type="dxa"/>
          </w:tcPr>
          <w:p>
            <w:pPr>
              <w:pStyle w:val="TableParagraph"/>
              <w:spacing w:before="3"/>
              <w:rPr>
                <w:b/>
                <w:sz w:val="23"/>
              </w:rPr>
            </w:pPr>
          </w:p>
          <w:p>
            <w:pPr>
              <w:pStyle w:val="TableParagraph"/>
              <w:ind w:left="117" w:right="109"/>
              <w:jc w:val="center"/>
              <w:rPr>
                <w:sz w:val="24"/>
              </w:rPr>
            </w:pPr>
            <w:r>
              <w:rPr>
                <w:sz w:val="24"/>
              </w:rPr>
              <w:t>Schmidt</w:t>
            </w:r>
            <w:r>
              <w:rPr>
                <w:spacing w:val="-2"/>
                <w:sz w:val="24"/>
              </w:rPr>
              <w:t> </w:t>
            </w:r>
            <w:r>
              <w:rPr>
                <w:sz w:val="24"/>
              </w:rPr>
              <w:t>et</w:t>
            </w:r>
            <w:r>
              <w:rPr>
                <w:spacing w:val="-1"/>
                <w:sz w:val="24"/>
              </w:rPr>
              <w:t> </w:t>
            </w:r>
            <w:r>
              <w:rPr>
                <w:spacing w:val="-5"/>
                <w:sz w:val="24"/>
              </w:rPr>
              <w:t>al.</w:t>
            </w:r>
          </w:p>
        </w:tc>
        <w:tc>
          <w:tcPr>
            <w:tcW w:w="1250" w:type="dxa"/>
          </w:tcPr>
          <w:p>
            <w:pPr>
              <w:pStyle w:val="TableParagraph"/>
              <w:spacing w:before="128"/>
              <w:ind w:left="104" w:right="94"/>
              <w:jc w:val="center"/>
              <w:rPr>
                <w:sz w:val="24"/>
              </w:rPr>
            </w:pPr>
            <w:r>
              <w:rPr>
                <w:spacing w:val="-2"/>
                <w:sz w:val="24"/>
              </w:rPr>
              <w:t>2001,2002</w:t>
            </w:r>
          </w:p>
          <w:p>
            <w:pPr>
              <w:pStyle w:val="TableParagraph"/>
              <w:ind w:left="104" w:right="94"/>
              <w:jc w:val="center"/>
              <w:rPr>
                <w:sz w:val="24"/>
              </w:rPr>
            </w:pPr>
            <w:r>
              <w:rPr>
                <w:spacing w:val="-2"/>
                <w:sz w:val="24"/>
              </w:rPr>
              <w:t>,2007</w:t>
            </w:r>
          </w:p>
        </w:tc>
        <w:tc>
          <w:tcPr>
            <w:tcW w:w="4405" w:type="dxa"/>
          </w:tcPr>
          <w:p>
            <w:pPr>
              <w:pStyle w:val="TableParagraph"/>
              <w:spacing w:line="268" w:lineRule="exact"/>
              <w:ind w:left="145" w:right="137"/>
              <w:jc w:val="center"/>
              <w:rPr>
                <w:sz w:val="24"/>
              </w:rPr>
            </w:pPr>
            <w:r>
              <w:rPr>
                <w:sz w:val="24"/>
              </w:rPr>
              <w:t>Plenum</w:t>
            </w:r>
            <w:r>
              <w:rPr>
                <w:spacing w:val="-3"/>
                <w:sz w:val="24"/>
              </w:rPr>
              <w:t> </w:t>
            </w:r>
            <w:r>
              <w:rPr>
                <w:sz w:val="24"/>
              </w:rPr>
              <w:t>design,</w:t>
            </w:r>
            <w:r>
              <w:rPr>
                <w:spacing w:val="-3"/>
                <w:sz w:val="24"/>
              </w:rPr>
              <w:t> </w:t>
            </w:r>
            <w:r>
              <w:rPr>
                <w:sz w:val="24"/>
              </w:rPr>
              <w:t>Tile</w:t>
            </w:r>
            <w:r>
              <w:rPr>
                <w:spacing w:val="-4"/>
                <w:sz w:val="24"/>
              </w:rPr>
              <w:t> </w:t>
            </w:r>
            <w:r>
              <w:rPr>
                <w:sz w:val="24"/>
              </w:rPr>
              <w:t>design,</w:t>
            </w:r>
            <w:r>
              <w:rPr>
                <w:spacing w:val="-2"/>
                <w:sz w:val="24"/>
              </w:rPr>
              <w:t> Experimental</w:t>
            </w:r>
          </w:p>
          <w:p>
            <w:pPr>
              <w:pStyle w:val="TableParagraph"/>
              <w:spacing w:line="270" w:lineRule="atLeast"/>
              <w:ind w:left="145" w:right="134"/>
              <w:jc w:val="center"/>
              <w:rPr>
                <w:sz w:val="24"/>
              </w:rPr>
            </w:pPr>
            <w:r>
              <w:rPr>
                <w:sz w:val="24"/>
              </w:rPr>
              <w:t>Benchmarking,</w:t>
            </w:r>
            <w:r>
              <w:rPr>
                <w:spacing w:val="-15"/>
                <w:sz w:val="24"/>
              </w:rPr>
              <w:t> </w:t>
            </w:r>
            <w:r>
              <w:rPr>
                <w:sz w:val="24"/>
              </w:rPr>
              <w:t>Design</w:t>
            </w:r>
            <w:r>
              <w:rPr>
                <w:spacing w:val="-15"/>
                <w:sz w:val="24"/>
              </w:rPr>
              <w:t> </w:t>
            </w:r>
            <w:r>
              <w:rPr>
                <w:sz w:val="24"/>
              </w:rPr>
              <w:t>decision, Experimental Validation</w:t>
            </w:r>
          </w:p>
        </w:tc>
        <w:tc>
          <w:tcPr>
            <w:tcW w:w="991" w:type="dxa"/>
          </w:tcPr>
          <w:p>
            <w:pPr>
              <w:pStyle w:val="TableParagraph"/>
              <w:spacing w:before="3"/>
              <w:rPr>
                <w:b/>
                <w:sz w:val="23"/>
              </w:rPr>
            </w:pPr>
          </w:p>
          <w:p>
            <w:pPr>
              <w:pStyle w:val="TableParagraph"/>
              <w:ind w:left="103" w:right="94"/>
              <w:jc w:val="center"/>
              <w:rPr>
                <w:sz w:val="24"/>
              </w:rPr>
            </w:pPr>
            <w:r>
              <w:rPr>
                <w:spacing w:val="-2"/>
                <w:sz w:val="24"/>
              </w:rPr>
              <w:t>[18-</w:t>
            </w:r>
            <w:r>
              <w:rPr>
                <w:spacing w:val="-5"/>
                <w:sz w:val="24"/>
              </w:rPr>
              <w:t>20]</w:t>
            </w:r>
          </w:p>
        </w:tc>
      </w:tr>
      <w:tr>
        <w:trPr>
          <w:trHeight w:val="551" w:hRule="atLeast"/>
        </w:trPr>
        <w:tc>
          <w:tcPr>
            <w:tcW w:w="1985" w:type="dxa"/>
          </w:tcPr>
          <w:p>
            <w:pPr>
              <w:pStyle w:val="TableParagraph"/>
              <w:spacing w:before="128"/>
              <w:ind w:left="115" w:right="109"/>
              <w:jc w:val="center"/>
              <w:rPr>
                <w:sz w:val="24"/>
              </w:rPr>
            </w:pPr>
            <w:r>
              <w:rPr>
                <w:sz w:val="24"/>
              </w:rPr>
              <w:t>Karki</w:t>
            </w:r>
            <w:r>
              <w:rPr>
                <w:spacing w:val="-7"/>
                <w:sz w:val="24"/>
              </w:rPr>
              <w:t> </w:t>
            </w:r>
            <w:r>
              <w:rPr>
                <w:sz w:val="24"/>
              </w:rPr>
              <w:t>et.</w:t>
            </w:r>
            <w:r>
              <w:rPr>
                <w:spacing w:val="-6"/>
                <w:sz w:val="24"/>
              </w:rPr>
              <w:t> </w:t>
            </w:r>
            <w:r>
              <w:rPr>
                <w:spacing w:val="-5"/>
                <w:sz w:val="24"/>
              </w:rPr>
              <w:t>al</w:t>
            </w:r>
          </w:p>
        </w:tc>
        <w:tc>
          <w:tcPr>
            <w:tcW w:w="1250" w:type="dxa"/>
          </w:tcPr>
          <w:p>
            <w:pPr>
              <w:pStyle w:val="TableParagraph"/>
              <w:spacing w:before="128"/>
              <w:ind w:left="102" w:right="94"/>
              <w:jc w:val="center"/>
              <w:rPr>
                <w:sz w:val="24"/>
              </w:rPr>
            </w:pPr>
            <w:r>
              <w:rPr>
                <w:spacing w:val="-4"/>
                <w:sz w:val="24"/>
              </w:rPr>
              <w:t>2003</w:t>
            </w:r>
          </w:p>
        </w:tc>
        <w:tc>
          <w:tcPr>
            <w:tcW w:w="4405" w:type="dxa"/>
          </w:tcPr>
          <w:p>
            <w:pPr>
              <w:pStyle w:val="TableParagraph"/>
              <w:spacing w:line="268" w:lineRule="exact"/>
              <w:ind w:left="144" w:right="137"/>
              <w:jc w:val="center"/>
              <w:rPr>
                <w:sz w:val="24"/>
              </w:rPr>
            </w:pPr>
            <w:r>
              <w:rPr>
                <w:sz w:val="24"/>
              </w:rPr>
              <w:t>Plenum</w:t>
            </w:r>
            <w:r>
              <w:rPr>
                <w:spacing w:val="-3"/>
                <w:sz w:val="24"/>
              </w:rPr>
              <w:t> </w:t>
            </w:r>
            <w:r>
              <w:rPr>
                <w:sz w:val="24"/>
              </w:rPr>
              <w:t>design,</w:t>
            </w:r>
            <w:r>
              <w:rPr>
                <w:spacing w:val="-2"/>
                <w:sz w:val="24"/>
              </w:rPr>
              <w:t> </w:t>
            </w:r>
            <w:r>
              <w:rPr>
                <w:sz w:val="24"/>
              </w:rPr>
              <w:t>flow</w:t>
            </w:r>
            <w:r>
              <w:rPr>
                <w:spacing w:val="-3"/>
                <w:sz w:val="24"/>
              </w:rPr>
              <w:t> </w:t>
            </w:r>
            <w:r>
              <w:rPr>
                <w:sz w:val="24"/>
              </w:rPr>
              <w:t>through</w:t>
            </w:r>
            <w:r>
              <w:rPr>
                <w:spacing w:val="-3"/>
                <w:sz w:val="24"/>
              </w:rPr>
              <w:t> </w:t>
            </w:r>
            <w:r>
              <w:rPr>
                <w:spacing w:val="-2"/>
                <w:sz w:val="24"/>
              </w:rPr>
              <w:t>perforated</w:t>
            </w:r>
          </w:p>
          <w:p>
            <w:pPr>
              <w:pStyle w:val="TableParagraph"/>
              <w:spacing w:line="264" w:lineRule="exact"/>
              <w:ind w:left="145" w:right="135"/>
              <w:jc w:val="center"/>
              <w:rPr>
                <w:sz w:val="24"/>
              </w:rPr>
            </w:pPr>
            <w:r>
              <w:rPr>
                <w:spacing w:val="-2"/>
                <w:sz w:val="24"/>
              </w:rPr>
              <w:t>tiles</w:t>
            </w:r>
          </w:p>
        </w:tc>
        <w:tc>
          <w:tcPr>
            <w:tcW w:w="991" w:type="dxa"/>
          </w:tcPr>
          <w:p>
            <w:pPr>
              <w:pStyle w:val="TableParagraph"/>
              <w:spacing w:before="128"/>
              <w:ind w:left="103" w:right="96"/>
              <w:jc w:val="center"/>
              <w:rPr>
                <w:sz w:val="24"/>
              </w:rPr>
            </w:pPr>
            <w:r>
              <w:rPr>
                <w:spacing w:val="-4"/>
                <w:sz w:val="24"/>
              </w:rPr>
              <w:t>[21]</w:t>
            </w:r>
          </w:p>
        </w:tc>
      </w:tr>
      <w:tr>
        <w:trPr>
          <w:trHeight w:val="275" w:hRule="atLeast"/>
        </w:trPr>
        <w:tc>
          <w:tcPr>
            <w:tcW w:w="1985" w:type="dxa"/>
          </w:tcPr>
          <w:p>
            <w:pPr>
              <w:pStyle w:val="TableParagraph"/>
              <w:spacing w:line="256" w:lineRule="exact"/>
              <w:ind w:left="115" w:right="109"/>
              <w:jc w:val="center"/>
              <w:rPr>
                <w:sz w:val="24"/>
              </w:rPr>
            </w:pPr>
            <w:r>
              <w:rPr>
                <w:sz w:val="24"/>
              </w:rPr>
              <w:t>Rambo</w:t>
            </w:r>
            <w:r>
              <w:rPr>
                <w:spacing w:val="-1"/>
                <w:sz w:val="24"/>
              </w:rPr>
              <w:t> </w:t>
            </w:r>
            <w:r>
              <w:rPr>
                <w:sz w:val="24"/>
              </w:rPr>
              <w:t>et </w:t>
            </w:r>
            <w:r>
              <w:rPr>
                <w:spacing w:val="-5"/>
                <w:sz w:val="24"/>
              </w:rPr>
              <w:t>al.</w:t>
            </w:r>
          </w:p>
        </w:tc>
        <w:tc>
          <w:tcPr>
            <w:tcW w:w="1250" w:type="dxa"/>
          </w:tcPr>
          <w:p>
            <w:pPr>
              <w:pStyle w:val="TableParagraph"/>
              <w:spacing w:line="256" w:lineRule="exact"/>
              <w:ind w:left="102" w:right="94"/>
              <w:jc w:val="center"/>
              <w:rPr>
                <w:sz w:val="24"/>
              </w:rPr>
            </w:pPr>
            <w:r>
              <w:rPr>
                <w:spacing w:val="-4"/>
                <w:sz w:val="24"/>
              </w:rPr>
              <w:t>2003</w:t>
            </w:r>
          </w:p>
        </w:tc>
        <w:tc>
          <w:tcPr>
            <w:tcW w:w="4405" w:type="dxa"/>
          </w:tcPr>
          <w:p>
            <w:pPr>
              <w:pStyle w:val="TableParagraph"/>
              <w:spacing w:line="256" w:lineRule="exact"/>
              <w:ind w:left="144" w:right="137"/>
              <w:jc w:val="center"/>
              <w:rPr>
                <w:sz w:val="24"/>
              </w:rPr>
            </w:pPr>
            <w:r>
              <w:rPr>
                <w:sz w:val="24"/>
              </w:rPr>
              <w:t>Multi-scale</w:t>
            </w:r>
            <w:r>
              <w:rPr>
                <w:spacing w:val="-5"/>
                <w:sz w:val="24"/>
              </w:rPr>
              <w:t> </w:t>
            </w:r>
            <w:r>
              <w:rPr>
                <w:sz w:val="24"/>
              </w:rPr>
              <w:t>room</w:t>
            </w:r>
            <w:r>
              <w:rPr>
                <w:spacing w:val="-5"/>
                <w:sz w:val="24"/>
              </w:rPr>
              <w:t> </w:t>
            </w:r>
            <w:r>
              <w:rPr>
                <w:sz w:val="24"/>
              </w:rPr>
              <w:t>level</w:t>
            </w:r>
            <w:r>
              <w:rPr>
                <w:spacing w:val="-5"/>
                <w:sz w:val="24"/>
              </w:rPr>
              <w:t> </w:t>
            </w:r>
            <w:r>
              <w:rPr>
                <w:spacing w:val="-2"/>
                <w:sz w:val="24"/>
              </w:rPr>
              <w:t>modeling</w:t>
            </w:r>
          </w:p>
        </w:tc>
        <w:tc>
          <w:tcPr>
            <w:tcW w:w="991" w:type="dxa"/>
          </w:tcPr>
          <w:p>
            <w:pPr>
              <w:pStyle w:val="TableParagraph"/>
              <w:spacing w:line="256" w:lineRule="exact"/>
              <w:ind w:left="103" w:right="96"/>
              <w:jc w:val="center"/>
              <w:rPr>
                <w:sz w:val="24"/>
              </w:rPr>
            </w:pPr>
            <w:r>
              <w:rPr>
                <w:spacing w:val="-4"/>
                <w:sz w:val="24"/>
              </w:rPr>
              <w:t>[22]</w:t>
            </w:r>
          </w:p>
        </w:tc>
      </w:tr>
      <w:tr>
        <w:trPr>
          <w:trHeight w:val="552" w:hRule="atLeast"/>
        </w:trPr>
        <w:tc>
          <w:tcPr>
            <w:tcW w:w="1985" w:type="dxa"/>
          </w:tcPr>
          <w:p>
            <w:pPr>
              <w:pStyle w:val="TableParagraph"/>
              <w:spacing w:before="131"/>
              <w:ind w:left="113" w:right="109"/>
              <w:jc w:val="center"/>
              <w:rPr>
                <w:sz w:val="24"/>
              </w:rPr>
            </w:pPr>
            <w:r>
              <w:rPr>
                <w:sz w:val="24"/>
              </w:rPr>
              <w:t>Bhopte</w:t>
            </w:r>
            <w:r>
              <w:rPr>
                <w:spacing w:val="-2"/>
                <w:sz w:val="24"/>
              </w:rPr>
              <w:t> </w:t>
            </w:r>
            <w:r>
              <w:rPr>
                <w:sz w:val="24"/>
              </w:rPr>
              <w:t>et.</w:t>
            </w:r>
            <w:r>
              <w:rPr>
                <w:spacing w:val="-2"/>
                <w:sz w:val="24"/>
              </w:rPr>
              <w:t> </w:t>
            </w:r>
            <w:r>
              <w:rPr>
                <w:spacing w:val="-5"/>
                <w:sz w:val="24"/>
              </w:rPr>
              <w:t>al</w:t>
            </w:r>
          </w:p>
        </w:tc>
        <w:tc>
          <w:tcPr>
            <w:tcW w:w="1250" w:type="dxa"/>
          </w:tcPr>
          <w:p>
            <w:pPr>
              <w:pStyle w:val="TableParagraph"/>
              <w:spacing w:before="131"/>
              <w:ind w:left="102" w:right="94"/>
              <w:jc w:val="center"/>
              <w:rPr>
                <w:sz w:val="24"/>
              </w:rPr>
            </w:pPr>
            <w:r>
              <w:rPr>
                <w:spacing w:val="-4"/>
                <w:sz w:val="24"/>
              </w:rPr>
              <w:t>2006</w:t>
            </w:r>
          </w:p>
        </w:tc>
        <w:tc>
          <w:tcPr>
            <w:tcW w:w="4405" w:type="dxa"/>
          </w:tcPr>
          <w:p>
            <w:pPr>
              <w:pStyle w:val="TableParagraph"/>
              <w:spacing w:line="268" w:lineRule="exact"/>
              <w:ind w:left="145" w:right="137"/>
              <w:jc w:val="center"/>
              <w:rPr>
                <w:sz w:val="24"/>
              </w:rPr>
            </w:pPr>
            <w:r>
              <w:rPr>
                <w:sz w:val="24"/>
              </w:rPr>
              <w:t>Effect</w:t>
            </w:r>
            <w:r>
              <w:rPr>
                <w:spacing w:val="-7"/>
                <w:sz w:val="24"/>
              </w:rPr>
              <w:t> </w:t>
            </w:r>
            <w:r>
              <w:rPr>
                <w:sz w:val="24"/>
              </w:rPr>
              <w:t>of</w:t>
            </w:r>
            <w:r>
              <w:rPr>
                <w:spacing w:val="-6"/>
                <w:sz w:val="24"/>
              </w:rPr>
              <w:t> </w:t>
            </w:r>
            <w:r>
              <w:rPr>
                <w:sz w:val="24"/>
              </w:rPr>
              <w:t>model</w:t>
            </w:r>
            <w:r>
              <w:rPr>
                <w:spacing w:val="-6"/>
                <w:sz w:val="24"/>
              </w:rPr>
              <w:t> </w:t>
            </w:r>
            <w:r>
              <w:rPr>
                <w:sz w:val="24"/>
              </w:rPr>
              <w:t>complexity</w:t>
            </w:r>
            <w:r>
              <w:rPr>
                <w:spacing w:val="-10"/>
                <w:sz w:val="24"/>
              </w:rPr>
              <w:t> </w:t>
            </w:r>
            <w:r>
              <w:rPr>
                <w:sz w:val="24"/>
              </w:rPr>
              <w:t>on</w:t>
            </w:r>
            <w:r>
              <w:rPr>
                <w:spacing w:val="-7"/>
                <w:sz w:val="24"/>
              </w:rPr>
              <w:t> </w:t>
            </w:r>
            <w:r>
              <w:rPr>
                <w:spacing w:val="-2"/>
                <w:sz w:val="24"/>
              </w:rPr>
              <w:t>predictions,</w:t>
            </w:r>
          </w:p>
          <w:p>
            <w:pPr>
              <w:pStyle w:val="TableParagraph"/>
              <w:spacing w:line="264" w:lineRule="exact"/>
              <w:ind w:left="143" w:right="137"/>
              <w:jc w:val="center"/>
              <w:rPr>
                <w:sz w:val="24"/>
              </w:rPr>
            </w:pPr>
            <w:r>
              <w:rPr>
                <w:sz w:val="24"/>
              </w:rPr>
              <w:t>Effect</w:t>
            </w:r>
            <w:r>
              <w:rPr>
                <w:spacing w:val="-8"/>
                <w:sz w:val="24"/>
              </w:rPr>
              <w:t> </w:t>
            </w:r>
            <w:r>
              <w:rPr>
                <w:sz w:val="24"/>
              </w:rPr>
              <w:t>of</w:t>
            </w:r>
            <w:r>
              <w:rPr>
                <w:spacing w:val="-8"/>
                <w:sz w:val="24"/>
              </w:rPr>
              <w:t> </w:t>
            </w:r>
            <w:r>
              <w:rPr>
                <w:sz w:val="24"/>
              </w:rPr>
              <w:t>underfloor</w:t>
            </w:r>
            <w:r>
              <w:rPr>
                <w:spacing w:val="-8"/>
                <w:sz w:val="24"/>
              </w:rPr>
              <w:t> </w:t>
            </w:r>
            <w:r>
              <w:rPr>
                <w:spacing w:val="-2"/>
                <w:sz w:val="24"/>
              </w:rPr>
              <w:t>blockage</w:t>
            </w:r>
          </w:p>
        </w:tc>
        <w:tc>
          <w:tcPr>
            <w:tcW w:w="991" w:type="dxa"/>
          </w:tcPr>
          <w:p>
            <w:pPr>
              <w:pStyle w:val="TableParagraph"/>
              <w:spacing w:before="131"/>
              <w:ind w:left="103" w:right="96"/>
              <w:jc w:val="center"/>
              <w:rPr>
                <w:sz w:val="24"/>
              </w:rPr>
            </w:pPr>
            <w:r>
              <w:rPr>
                <w:sz w:val="24"/>
              </w:rPr>
              <w:t>[23,</w:t>
            </w:r>
            <w:r>
              <w:rPr>
                <w:spacing w:val="-4"/>
                <w:sz w:val="24"/>
              </w:rPr>
              <w:t> </w:t>
            </w:r>
            <w:r>
              <w:rPr>
                <w:spacing w:val="-5"/>
                <w:sz w:val="24"/>
              </w:rPr>
              <w:t>24]</w:t>
            </w:r>
          </w:p>
        </w:tc>
      </w:tr>
      <w:tr>
        <w:trPr>
          <w:trHeight w:val="1103" w:hRule="atLeast"/>
        </w:trPr>
        <w:tc>
          <w:tcPr>
            <w:tcW w:w="1985" w:type="dxa"/>
          </w:tcPr>
          <w:p>
            <w:pPr>
              <w:pStyle w:val="TableParagraph"/>
              <w:ind w:left="119" w:right="109"/>
              <w:jc w:val="center"/>
              <w:rPr>
                <w:sz w:val="24"/>
              </w:rPr>
            </w:pPr>
            <w:r>
              <w:rPr>
                <w:sz w:val="24"/>
              </w:rPr>
              <w:t>Iyengar et al., Cruz et al.,</w:t>
            </w:r>
          </w:p>
          <w:p>
            <w:pPr>
              <w:pStyle w:val="TableParagraph"/>
              <w:spacing w:line="270" w:lineRule="atLeast"/>
              <w:ind w:left="119" w:right="109"/>
              <w:jc w:val="center"/>
              <w:rPr>
                <w:sz w:val="24"/>
              </w:rPr>
            </w:pPr>
            <w:r>
              <w:rPr>
                <w:sz w:val="24"/>
              </w:rPr>
              <w:t>Abdelmaksoud</w:t>
            </w:r>
            <w:r>
              <w:rPr>
                <w:spacing w:val="-15"/>
                <w:sz w:val="24"/>
              </w:rPr>
              <w:t> </w:t>
            </w:r>
            <w:r>
              <w:rPr>
                <w:sz w:val="24"/>
              </w:rPr>
              <w:t>et. </w:t>
            </w:r>
            <w:r>
              <w:rPr>
                <w:spacing w:val="-6"/>
                <w:sz w:val="24"/>
              </w:rPr>
              <w:t>al</w:t>
            </w:r>
          </w:p>
        </w:tc>
        <w:tc>
          <w:tcPr>
            <w:tcW w:w="1250" w:type="dxa"/>
          </w:tcPr>
          <w:p>
            <w:pPr>
              <w:pStyle w:val="TableParagraph"/>
              <w:spacing w:before="3"/>
              <w:rPr>
                <w:b/>
                <w:sz w:val="23"/>
              </w:rPr>
            </w:pPr>
          </w:p>
          <w:p>
            <w:pPr>
              <w:pStyle w:val="TableParagraph"/>
              <w:ind w:left="104" w:right="94"/>
              <w:jc w:val="center"/>
              <w:rPr>
                <w:sz w:val="24"/>
              </w:rPr>
            </w:pPr>
            <w:r>
              <w:rPr>
                <w:spacing w:val="-2"/>
                <w:sz w:val="24"/>
              </w:rPr>
              <w:t>2007,2009</w:t>
            </w:r>
          </w:p>
          <w:p>
            <w:pPr>
              <w:pStyle w:val="TableParagraph"/>
              <w:ind w:left="104" w:right="94"/>
              <w:jc w:val="center"/>
              <w:rPr>
                <w:sz w:val="24"/>
              </w:rPr>
            </w:pPr>
            <w:r>
              <w:rPr>
                <w:spacing w:val="-2"/>
                <w:sz w:val="24"/>
              </w:rPr>
              <w:t>,2010</w:t>
            </w:r>
          </w:p>
        </w:tc>
        <w:tc>
          <w:tcPr>
            <w:tcW w:w="4405" w:type="dxa"/>
          </w:tcPr>
          <w:p>
            <w:pPr>
              <w:pStyle w:val="TableParagraph"/>
              <w:spacing w:before="131"/>
              <w:ind w:left="145" w:right="133"/>
              <w:jc w:val="center"/>
              <w:rPr>
                <w:sz w:val="24"/>
              </w:rPr>
            </w:pPr>
            <w:r>
              <w:rPr>
                <w:sz w:val="24"/>
              </w:rPr>
              <w:t>Modeling</w:t>
            </w:r>
            <w:r>
              <w:rPr>
                <w:spacing w:val="-11"/>
                <w:sz w:val="24"/>
              </w:rPr>
              <w:t> </w:t>
            </w:r>
            <w:r>
              <w:rPr>
                <w:sz w:val="24"/>
              </w:rPr>
              <w:t>and</w:t>
            </w:r>
            <w:r>
              <w:rPr>
                <w:spacing w:val="-6"/>
                <w:sz w:val="24"/>
              </w:rPr>
              <w:t> </w:t>
            </w:r>
            <w:r>
              <w:rPr>
                <w:sz w:val="24"/>
              </w:rPr>
              <w:t>experimental</w:t>
            </w:r>
            <w:r>
              <w:rPr>
                <w:spacing w:val="-8"/>
                <w:sz w:val="24"/>
              </w:rPr>
              <w:t> </w:t>
            </w:r>
            <w:r>
              <w:rPr>
                <w:sz w:val="24"/>
              </w:rPr>
              <w:t>validation</w:t>
            </w:r>
            <w:r>
              <w:rPr>
                <w:spacing w:val="-8"/>
                <w:sz w:val="24"/>
              </w:rPr>
              <w:t> </w:t>
            </w:r>
            <w:r>
              <w:rPr>
                <w:sz w:val="24"/>
              </w:rPr>
              <w:t>of</w:t>
            </w:r>
            <w:r>
              <w:rPr>
                <w:spacing w:val="-9"/>
                <w:sz w:val="24"/>
              </w:rPr>
              <w:t> </w:t>
            </w:r>
            <w:r>
              <w:rPr>
                <w:sz w:val="24"/>
              </w:rPr>
              <w:t>a small test cell, Comparison of turbulence models for data center modeling</w:t>
            </w:r>
          </w:p>
        </w:tc>
        <w:tc>
          <w:tcPr>
            <w:tcW w:w="991" w:type="dxa"/>
          </w:tcPr>
          <w:p>
            <w:pPr>
              <w:pStyle w:val="TableParagraph"/>
              <w:spacing w:before="4"/>
              <w:rPr>
                <w:b/>
                <w:sz w:val="35"/>
              </w:rPr>
            </w:pPr>
          </w:p>
          <w:p>
            <w:pPr>
              <w:pStyle w:val="TableParagraph"/>
              <w:ind w:left="103" w:right="94"/>
              <w:jc w:val="center"/>
              <w:rPr>
                <w:sz w:val="24"/>
              </w:rPr>
            </w:pPr>
            <w:r>
              <w:rPr>
                <w:spacing w:val="-2"/>
                <w:sz w:val="24"/>
              </w:rPr>
              <w:t>[25-</w:t>
            </w:r>
            <w:r>
              <w:rPr>
                <w:spacing w:val="-5"/>
                <w:sz w:val="24"/>
              </w:rPr>
              <w:t>27]</w:t>
            </w:r>
          </w:p>
        </w:tc>
      </w:tr>
      <w:tr>
        <w:trPr>
          <w:trHeight w:val="827" w:hRule="atLeast"/>
        </w:trPr>
        <w:tc>
          <w:tcPr>
            <w:tcW w:w="1985" w:type="dxa"/>
          </w:tcPr>
          <w:p>
            <w:pPr>
              <w:pStyle w:val="TableParagraph"/>
              <w:ind w:left="412" w:hanging="154"/>
              <w:rPr>
                <w:sz w:val="24"/>
              </w:rPr>
            </w:pPr>
            <w:r>
              <w:rPr>
                <w:sz w:val="24"/>
              </w:rPr>
              <w:t>Radmehr</w:t>
            </w:r>
            <w:r>
              <w:rPr>
                <w:spacing w:val="-15"/>
                <w:sz w:val="24"/>
              </w:rPr>
              <w:t> </w:t>
            </w:r>
            <w:r>
              <w:rPr>
                <w:sz w:val="24"/>
              </w:rPr>
              <w:t>et.</w:t>
            </w:r>
            <w:r>
              <w:rPr>
                <w:spacing w:val="-15"/>
                <w:sz w:val="24"/>
              </w:rPr>
              <w:t> </w:t>
            </w:r>
            <w:r>
              <w:rPr>
                <w:sz w:val="24"/>
              </w:rPr>
              <w:t>al, Erden et. al,</w:t>
            </w:r>
          </w:p>
          <w:p>
            <w:pPr>
              <w:pStyle w:val="TableParagraph"/>
              <w:spacing w:line="264" w:lineRule="exact"/>
              <w:ind w:left="309"/>
              <w:rPr>
                <w:sz w:val="24"/>
              </w:rPr>
            </w:pPr>
            <w:r>
              <w:rPr>
                <w:sz w:val="24"/>
              </w:rPr>
              <w:t>Arghode</w:t>
            </w:r>
            <w:r>
              <w:rPr>
                <w:spacing w:val="-5"/>
                <w:sz w:val="24"/>
              </w:rPr>
              <w:t> </w:t>
            </w:r>
            <w:r>
              <w:rPr>
                <w:sz w:val="24"/>
              </w:rPr>
              <w:t>et.</w:t>
            </w:r>
            <w:r>
              <w:rPr>
                <w:spacing w:val="-3"/>
                <w:sz w:val="24"/>
              </w:rPr>
              <w:t> </w:t>
            </w:r>
            <w:r>
              <w:rPr>
                <w:spacing w:val="-5"/>
                <w:sz w:val="24"/>
              </w:rPr>
              <w:t>al</w:t>
            </w:r>
          </w:p>
        </w:tc>
        <w:tc>
          <w:tcPr>
            <w:tcW w:w="1250" w:type="dxa"/>
          </w:tcPr>
          <w:p>
            <w:pPr>
              <w:pStyle w:val="TableParagraph"/>
              <w:spacing w:before="130"/>
              <w:ind w:left="104" w:right="94"/>
              <w:jc w:val="center"/>
              <w:rPr>
                <w:sz w:val="24"/>
              </w:rPr>
            </w:pPr>
            <w:r>
              <w:rPr>
                <w:spacing w:val="-2"/>
                <w:sz w:val="24"/>
              </w:rPr>
              <w:t>2007,2013</w:t>
            </w:r>
          </w:p>
          <w:p>
            <w:pPr>
              <w:pStyle w:val="TableParagraph"/>
              <w:ind w:left="104" w:right="94"/>
              <w:jc w:val="center"/>
              <w:rPr>
                <w:sz w:val="24"/>
              </w:rPr>
            </w:pPr>
            <w:r>
              <w:rPr>
                <w:spacing w:val="-2"/>
                <w:sz w:val="24"/>
              </w:rPr>
              <w:t>,2014</w:t>
            </w:r>
          </w:p>
        </w:tc>
        <w:tc>
          <w:tcPr>
            <w:tcW w:w="4405" w:type="dxa"/>
          </w:tcPr>
          <w:p>
            <w:pPr>
              <w:pStyle w:val="TableParagraph"/>
              <w:ind w:left="305" w:right="296" w:firstLine="3"/>
              <w:jc w:val="center"/>
              <w:rPr>
                <w:sz w:val="24"/>
              </w:rPr>
            </w:pPr>
            <w:r>
              <w:rPr>
                <w:sz w:val="24"/>
              </w:rPr>
              <w:t>Rack level modeling, Rapid modeling (modified</w:t>
            </w:r>
            <w:r>
              <w:rPr>
                <w:spacing w:val="-2"/>
                <w:sz w:val="24"/>
              </w:rPr>
              <w:t> </w:t>
            </w:r>
            <w:r>
              <w:rPr>
                <w:sz w:val="24"/>
              </w:rPr>
              <w:t>body</w:t>
            </w:r>
            <w:r>
              <w:rPr>
                <w:spacing w:val="-3"/>
                <w:sz w:val="24"/>
              </w:rPr>
              <w:t> </w:t>
            </w:r>
            <w:r>
              <w:rPr>
                <w:sz w:val="24"/>
              </w:rPr>
              <w:t>force</w:t>
            </w:r>
            <w:r>
              <w:rPr>
                <w:spacing w:val="-1"/>
                <w:sz w:val="24"/>
              </w:rPr>
              <w:t> </w:t>
            </w:r>
            <w:r>
              <w:rPr>
                <w:sz w:val="24"/>
              </w:rPr>
              <w:t>model) of </w:t>
            </w:r>
            <w:r>
              <w:rPr>
                <w:spacing w:val="-2"/>
                <w:sz w:val="24"/>
              </w:rPr>
              <w:t>airflow</w:t>
            </w:r>
          </w:p>
          <w:p>
            <w:pPr>
              <w:pStyle w:val="TableParagraph"/>
              <w:spacing w:line="264" w:lineRule="exact"/>
              <w:ind w:left="145" w:right="137"/>
              <w:jc w:val="center"/>
              <w:rPr>
                <w:sz w:val="24"/>
              </w:rPr>
            </w:pPr>
            <w:r>
              <w:rPr>
                <w:sz w:val="24"/>
              </w:rPr>
              <w:t>through</w:t>
            </w:r>
            <w:r>
              <w:rPr>
                <w:spacing w:val="-3"/>
                <w:sz w:val="24"/>
              </w:rPr>
              <w:t> </w:t>
            </w:r>
            <w:r>
              <w:rPr>
                <w:spacing w:val="-2"/>
                <w:sz w:val="24"/>
              </w:rPr>
              <w:t>tiles</w:t>
            </w:r>
          </w:p>
        </w:tc>
        <w:tc>
          <w:tcPr>
            <w:tcW w:w="991" w:type="dxa"/>
          </w:tcPr>
          <w:p>
            <w:pPr>
              <w:pStyle w:val="TableParagraph"/>
              <w:spacing w:before="2"/>
              <w:rPr>
                <w:b/>
                <w:sz w:val="23"/>
              </w:rPr>
            </w:pPr>
          </w:p>
          <w:p>
            <w:pPr>
              <w:pStyle w:val="TableParagraph"/>
              <w:spacing w:before="1"/>
              <w:ind w:left="103" w:right="94"/>
              <w:jc w:val="center"/>
              <w:rPr>
                <w:sz w:val="24"/>
              </w:rPr>
            </w:pPr>
            <w:r>
              <w:rPr>
                <w:spacing w:val="-2"/>
                <w:sz w:val="24"/>
              </w:rPr>
              <w:t>[28-</w:t>
            </w:r>
            <w:r>
              <w:rPr>
                <w:spacing w:val="-5"/>
                <w:sz w:val="24"/>
              </w:rPr>
              <w:t>30]</w:t>
            </w:r>
          </w:p>
        </w:tc>
      </w:tr>
      <w:tr>
        <w:trPr>
          <w:trHeight w:val="553" w:hRule="atLeast"/>
        </w:trPr>
        <w:tc>
          <w:tcPr>
            <w:tcW w:w="1985" w:type="dxa"/>
          </w:tcPr>
          <w:p>
            <w:pPr>
              <w:pStyle w:val="TableParagraph"/>
              <w:spacing w:before="131"/>
              <w:ind w:left="117" w:right="109"/>
              <w:jc w:val="center"/>
              <w:rPr>
                <w:sz w:val="24"/>
              </w:rPr>
            </w:pPr>
            <w:r>
              <w:rPr>
                <w:sz w:val="24"/>
              </w:rPr>
              <w:t>VanGilder</w:t>
            </w:r>
            <w:r>
              <w:rPr>
                <w:spacing w:val="-9"/>
                <w:sz w:val="24"/>
              </w:rPr>
              <w:t> </w:t>
            </w:r>
            <w:r>
              <w:rPr>
                <w:sz w:val="24"/>
              </w:rPr>
              <w:t>et.</w:t>
            </w:r>
            <w:r>
              <w:rPr>
                <w:spacing w:val="-5"/>
                <w:sz w:val="24"/>
              </w:rPr>
              <w:t> al</w:t>
            </w:r>
          </w:p>
        </w:tc>
        <w:tc>
          <w:tcPr>
            <w:tcW w:w="1250" w:type="dxa"/>
          </w:tcPr>
          <w:p>
            <w:pPr>
              <w:pStyle w:val="TableParagraph"/>
              <w:spacing w:before="131"/>
              <w:ind w:left="102" w:right="94"/>
              <w:jc w:val="center"/>
              <w:rPr>
                <w:sz w:val="24"/>
              </w:rPr>
            </w:pPr>
            <w:r>
              <w:rPr>
                <w:spacing w:val="-4"/>
                <w:sz w:val="24"/>
              </w:rPr>
              <w:t>2007</w:t>
            </w:r>
          </w:p>
        </w:tc>
        <w:tc>
          <w:tcPr>
            <w:tcW w:w="4405" w:type="dxa"/>
          </w:tcPr>
          <w:p>
            <w:pPr>
              <w:pStyle w:val="TableParagraph"/>
              <w:spacing w:line="270" w:lineRule="exact"/>
              <w:ind w:left="143" w:right="137"/>
              <w:jc w:val="center"/>
              <w:rPr>
                <w:sz w:val="24"/>
              </w:rPr>
            </w:pPr>
            <w:r>
              <w:rPr>
                <w:sz w:val="24"/>
              </w:rPr>
              <w:t>Partially</w:t>
            </w:r>
            <w:r>
              <w:rPr>
                <w:spacing w:val="-7"/>
                <w:sz w:val="24"/>
              </w:rPr>
              <w:t> </w:t>
            </w:r>
            <w:r>
              <w:rPr>
                <w:sz w:val="24"/>
              </w:rPr>
              <w:t>decoupled</w:t>
            </w:r>
            <w:r>
              <w:rPr>
                <w:spacing w:val="-3"/>
                <w:sz w:val="24"/>
              </w:rPr>
              <w:t> </w:t>
            </w:r>
            <w:r>
              <w:rPr>
                <w:sz w:val="24"/>
              </w:rPr>
              <w:t>aisle</w:t>
            </w:r>
            <w:r>
              <w:rPr>
                <w:spacing w:val="-1"/>
                <w:sz w:val="24"/>
              </w:rPr>
              <w:t> </w:t>
            </w:r>
            <w:r>
              <w:rPr>
                <w:sz w:val="24"/>
              </w:rPr>
              <w:t>based</w:t>
            </w:r>
            <w:r>
              <w:rPr>
                <w:spacing w:val="-2"/>
                <w:sz w:val="24"/>
              </w:rPr>
              <w:t> </w:t>
            </w:r>
            <w:r>
              <w:rPr>
                <w:spacing w:val="-5"/>
                <w:sz w:val="24"/>
              </w:rPr>
              <w:t>CFD</w:t>
            </w:r>
          </w:p>
          <w:p>
            <w:pPr>
              <w:pStyle w:val="TableParagraph"/>
              <w:spacing w:line="264" w:lineRule="exact"/>
              <w:ind w:left="145" w:right="137"/>
              <w:jc w:val="center"/>
              <w:rPr>
                <w:sz w:val="24"/>
              </w:rPr>
            </w:pPr>
            <w:r>
              <w:rPr>
                <w:spacing w:val="-2"/>
                <w:sz w:val="24"/>
              </w:rPr>
              <w:t>modeling</w:t>
            </w:r>
          </w:p>
        </w:tc>
        <w:tc>
          <w:tcPr>
            <w:tcW w:w="991" w:type="dxa"/>
          </w:tcPr>
          <w:p>
            <w:pPr>
              <w:pStyle w:val="TableParagraph"/>
              <w:spacing w:before="131"/>
              <w:ind w:left="103" w:right="96"/>
              <w:jc w:val="center"/>
              <w:rPr>
                <w:sz w:val="24"/>
              </w:rPr>
            </w:pPr>
            <w:r>
              <w:rPr>
                <w:spacing w:val="-4"/>
                <w:sz w:val="24"/>
              </w:rPr>
              <w:t>[31]</w:t>
            </w:r>
          </w:p>
        </w:tc>
      </w:tr>
      <w:tr>
        <w:trPr>
          <w:trHeight w:val="828" w:hRule="atLeast"/>
        </w:trPr>
        <w:tc>
          <w:tcPr>
            <w:tcW w:w="1985" w:type="dxa"/>
          </w:tcPr>
          <w:p>
            <w:pPr>
              <w:pStyle w:val="TableParagraph"/>
              <w:ind w:left="465" w:hanging="106"/>
              <w:rPr>
                <w:sz w:val="24"/>
              </w:rPr>
            </w:pPr>
            <w:r>
              <w:rPr>
                <w:sz w:val="24"/>
              </w:rPr>
              <w:t>Nelson</w:t>
            </w:r>
            <w:r>
              <w:rPr>
                <w:spacing w:val="-15"/>
                <w:sz w:val="24"/>
              </w:rPr>
              <w:t> </w:t>
            </w:r>
            <w:r>
              <w:rPr>
                <w:sz w:val="24"/>
              </w:rPr>
              <w:t>et.</w:t>
            </w:r>
            <w:r>
              <w:rPr>
                <w:spacing w:val="-15"/>
                <w:sz w:val="24"/>
              </w:rPr>
              <w:t> </w:t>
            </w:r>
            <w:r>
              <w:rPr>
                <w:sz w:val="24"/>
              </w:rPr>
              <w:t>al, Choi et. al,</w:t>
            </w:r>
          </w:p>
          <w:p>
            <w:pPr>
              <w:pStyle w:val="TableParagraph"/>
              <w:spacing w:line="264" w:lineRule="exact"/>
              <w:ind w:left="424"/>
              <w:rPr>
                <w:sz w:val="24"/>
              </w:rPr>
            </w:pPr>
            <w:r>
              <w:rPr>
                <w:sz w:val="24"/>
              </w:rPr>
              <w:t>Pardey</w:t>
            </w:r>
            <w:r>
              <w:rPr>
                <w:spacing w:val="-6"/>
                <w:sz w:val="24"/>
              </w:rPr>
              <w:t> </w:t>
            </w:r>
            <w:r>
              <w:rPr>
                <w:spacing w:val="-2"/>
                <w:sz w:val="24"/>
              </w:rPr>
              <w:t>et.al</w:t>
            </w:r>
          </w:p>
        </w:tc>
        <w:tc>
          <w:tcPr>
            <w:tcW w:w="1250" w:type="dxa"/>
          </w:tcPr>
          <w:p>
            <w:pPr>
              <w:pStyle w:val="TableParagraph"/>
              <w:spacing w:before="128"/>
              <w:ind w:left="104" w:right="94"/>
              <w:jc w:val="center"/>
              <w:rPr>
                <w:sz w:val="24"/>
              </w:rPr>
            </w:pPr>
            <w:r>
              <w:rPr>
                <w:spacing w:val="-2"/>
                <w:sz w:val="24"/>
              </w:rPr>
              <w:t>2007,2007</w:t>
            </w:r>
          </w:p>
          <w:p>
            <w:pPr>
              <w:pStyle w:val="TableParagraph"/>
              <w:spacing w:before="1"/>
              <w:ind w:left="104" w:right="94"/>
              <w:jc w:val="center"/>
              <w:rPr>
                <w:sz w:val="24"/>
              </w:rPr>
            </w:pPr>
            <w:r>
              <w:rPr>
                <w:spacing w:val="-2"/>
                <w:sz w:val="24"/>
              </w:rPr>
              <w:t>,2015</w:t>
            </w:r>
          </w:p>
        </w:tc>
        <w:tc>
          <w:tcPr>
            <w:tcW w:w="4405" w:type="dxa"/>
          </w:tcPr>
          <w:p>
            <w:pPr>
              <w:pStyle w:val="TableParagraph"/>
              <w:spacing w:before="3"/>
              <w:rPr>
                <w:b/>
                <w:sz w:val="23"/>
              </w:rPr>
            </w:pPr>
          </w:p>
          <w:p>
            <w:pPr>
              <w:pStyle w:val="TableParagraph"/>
              <w:ind w:left="145" w:right="136"/>
              <w:jc w:val="center"/>
              <w:rPr>
                <w:sz w:val="24"/>
              </w:rPr>
            </w:pPr>
            <w:r>
              <w:rPr>
                <w:sz w:val="24"/>
              </w:rPr>
              <w:t>Server</w:t>
            </w:r>
            <w:r>
              <w:rPr>
                <w:spacing w:val="-3"/>
                <w:sz w:val="24"/>
              </w:rPr>
              <w:t> </w:t>
            </w:r>
            <w:r>
              <w:rPr>
                <w:sz w:val="24"/>
              </w:rPr>
              <w:t>level</w:t>
            </w:r>
            <w:r>
              <w:rPr>
                <w:spacing w:val="-3"/>
                <w:sz w:val="24"/>
              </w:rPr>
              <w:t> </w:t>
            </w:r>
            <w:r>
              <w:rPr>
                <w:spacing w:val="-2"/>
                <w:sz w:val="24"/>
              </w:rPr>
              <w:t>modeling</w:t>
            </w:r>
          </w:p>
        </w:tc>
        <w:tc>
          <w:tcPr>
            <w:tcW w:w="991" w:type="dxa"/>
          </w:tcPr>
          <w:p>
            <w:pPr>
              <w:pStyle w:val="TableParagraph"/>
              <w:spacing w:before="3"/>
              <w:rPr>
                <w:b/>
                <w:sz w:val="23"/>
              </w:rPr>
            </w:pPr>
          </w:p>
          <w:p>
            <w:pPr>
              <w:pStyle w:val="TableParagraph"/>
              <w:ind w:left="103" w:right="94"/>
              <w:jc w:val="center"/>
              <w:rPr>
                <w:sz w:val="24"/>
              </w:rPr>
            </w:pPr>
            <w:r>
              <w:rPr>
                <w:spacing w:val="-2"/>
                <w:sz w:val="24"/>
              </w:rPr>
              <w:t>[32-</w:t>
            </w:r>
            <w:r>
              <w:rPr>
                <w:spacing w:val="-5"/>
                <w:sz w:val="24"/>
              </w:rPr>
              <w:t>34]</w:t>
            </w:r>
          </w:p>
        </w:tc>
      </w:tr>
      <w:tr>
        <w:trPr>
          <w:trHeight w:val="275" w:hRule="atLeast"/>
        </w:trPr>
        <w:tc>
          <w:tcPr>
            <w:tcW w:w="1985" w:type="dxa"/>
          </w:tcPr>
          <w:p>
            <w:pPr>
              <w:pStyle w:val="TableParagraph"/>
              <w:spacing w:line="256" w:lineRule="exact"/>
              <w:ind w:left="117" w:right="109"/>
              <w:jc w:val="center"/>
              <w:rPr>
                <w:sz w:val="24"/>
              </w:rPr>
            </w:pPr>
            <w:r>
              <w:rPr>
                <w:sz w:val="24"/>
              </w:rPr>
              <w:t>VanGilder</w:t>
            </w:r>
            <w:r>
              <w:rPr>
                <w:spacing w:val="-9"/>
                <w:sz w:val="24"/>
              </w:rPr>
              <w:t> </w:t>
            </w:r>
            <w:r>
              <w:rPr>
                <w:sz w:val="24"/>
              </w:rPr>
              <w:t>et.</w:t>
            </w:r>
            <w:r>
              <w:rPr>
                <w:spacing w:val="-5"/>
                <w:sz w:val="24"/>
              </w:rPr>
              <w:t> al</w:t>
            </w:r>
          </w:p>
        </w:tc>
        <w:tc>
          <w:tcPr>
            <w:tcW w:w="1250" w:type="dxa"/>
          </w:tcPr>
          <w:p>
            <w:pPr>
              <w:pStyle w:val="TableParagraph"/>
              <w:spacing w:line="256" w:lineRule="exact"/>
              <w:ind w:left="102" w:right="94"/>
              <w:jc w:val="center"/>
              <w:rPr>
                <w:sz w:val="24"/>
              </w:rPr>
            </w:pPr>
            <w:r>
              <w:rPr>
                <w:spacing w:val="-4"/>
                <w:sz w:val="24"/>
              </w:rPr>
              <w:t>2008</w:t>
            </w:r>
          </w:p>
        </w:tc>
        <w:tc>
          <w:tcPr>
            <w:tcW w:w="4405" w:type="dxa"/>
          </w:tcPr>
          <w:p>
            <w:pPr>
              <w:pStyle w:val="TableParagraph"/>
              <w:spacing w:line="256" w:lineRule="exact"/>
              <w:ind w:left="145" w:right="137"/>
              <w:jc w:val="center"/>
              <w:rPr>
                <w:sz w:val="24"/>
              </w:rPr>
            </w:pPr>
            <w:r>
              <w:rPr>
                <w:sz w:val="24"/>
              </w:rPr>
              <w:t>Effect</w:t>
            </w:r>
            <w:r>
              <w:rPr>
                <w:spacing w:val="-4"/>
                <w:sz w:val="24"/>
              </w:rPr>
              <w:t> </w:t>
            </w:r>
            <w:r>
              <w:rPr>
                <w:sz w:val="24"/>
              </w:rPr>
              <w:t>of</w:t>
            </w:r>
            <w:r>
              <w:rPr>
                <w:spacing w:val="-3"/>
                <w:sz w:val="24"/>
              </w:rPr>
              <w:t> </w:t>
            </w:r>
            <w:r>
              <w:rPr>
                <w:sz w:val="24"/>
              </w:rPr>
              <w:t>gird</w:t>
            </w:r>
            <w:r>
              <w:rPr>
                <w:spacing w:val="-3"/>
                <w:sz w:val="24"/>
              </w:rPr>
              <w:t> </w:t>
            </w:r>
            <w:r>
              <w:rPr>
                <w:sz w:val="24"/>
              </w:rPr>
              <w:t>size</w:t>
            </w:r>
            <w:r>
              <w:rPr>
                <w:spacing w:val="-4"/>
                <w:sz w:val="24"/>
              </w:rPr>
              <w:t> </w:t>
            </w:r>
            <w:r>
              <w:rPr>
                <w:sz w:val="24"/>
              </w:rPr>
              <w:t>on</w:t>
            </w:r>
            <w:r>
              <w:rPr>
                <w:spacing w:val="-4"/>
                <w:sz w:val="24"/>
              </w:rPr>
              <w:t> </w:t>
            </w:r>
            <w:r>
              <w:rPr>
                <w:sz w:val="24"/>
              </w:rPr>
              <w:t>data</w:t>
            </w:r>
            <w:r>
              <w:rPr>
                <w:spacing w:val="-3"/>
                <w:sz w:val="24"/>
              </w:rPr>
              <w:t> </w:t>
            </w:r>
            <w:r>
              <w:rPr>
                <w:sz w:val="24"/>
              </w:rPr>
              <w:t>center</w:t>
            </w:r>
            <w:r>
              <w:rPr>
                <w:spacing w:val="-3"/>
                <w:sz w:val="24"/>
              </w:rPr>
              <w:t> </w:t>
            </w:r>
            <w:r>
              <w:rPr>
                <w:spacing w:val="-2"/>
                <w:sz w:val="24"/>
              </w:rPr>
              <w:t>modeling</w:t>
            </w:r>
          </w:p>
        </w:tc>
        <w:tc>
          <w:tcPr>
            <w:tcW w:w="991" w:type="dxa"/>
          </w:tcPr>
          <w:p>
            <w:pPr>
              <w:pStyle w:val="TableParagraph"/>
              <w:spacing w:line="256" w:lineRule="exact"/>
              <w:ind w:left="103" w:right="96"/>
              <w:jc w:val="center"/>
              <w:rPr>
                <w:sz w:val="24"/>
              </w:rPr>
            </w:pPr>
            <w:r>
              <w:rPr>
                <w:spacing w:val="-4"/>
                <w:sz w:val="24"/>
              </w:rPr>
              <w:t>[35]</w:t>
            </w:r>
          </w:p>
        </w:tc>
      </w:tr>
      <w:tr>
        <w:trPr>
          <w:trHeight w:val="551" w:hRule="atLeast"/>
        </w:trPr>
        <w:tc>
          <w:tcPr>
            <w:tcW w:w="1985" w:type="dxa"/>
          </w:tcPr>
          <w:p>
            <w:pPr>
              <w:pStyle w:val="TableParagraph"/>
              <w:spacing w:line="268" w:lineRule="exact"/>
              <w:ind w:left="386"/>
              <w:rPr>
                <w:sz w:val="24"/>
              </w:rPr>
            </w:pPr>
            <w:r>
              <w:rPr>
                <w:spacing w:val="-2"/>
                <w:sz w:val="24"/>
              </w:rPr>
              <w:t>Patankar.,S.,</w:t>
            </w:r>
          </w:p>
          <w:p>
            <w:pPr>
              <w:pStyle w:val="TableParagraph"/>
              <w:spacing w:line="264" w:lineRule="exact"/>
              <w:ind w:left="431"/>
              <w:rPr>
                <w:sz w:val="24"/>
              </w:rPr>
            </w:pPr>
            <w:r>
              <w:rPr>
                <w:sz w:val="24"/>
              </w:rPr>
              <w:t>Wibron.,</w:t>
            </w:r>
            <w:r>
              <w:rPr>
                <w:spacing w:val="1"/>
                <w:sz w:val="24"/>
              </w:rPr>
              <w:t> </w:t>
            </w:r>
            <w:r>
              <w:rPr>
                <w:spacing w:val="-5"/>
                <w:sz w:val="24"/>
              </w:rPr>
              <w:t>E.</w:t>
            </w:r>
          </w:p>
        </w:tc>
        <w:tc>
          <w:tcPr>
            <w:tcW w:w="1250" w:type="dxa"/>
          </w:tcPr>
          <w:p>
            <w:pPr>
              <w:pStyle w:val="TableParagraph"/>
              <w:spacing w:line="268" w:lineRule="exact"/>
              <w:ind w:left="355"/>
              <w:rPr>
                <w:sz w:val="24"/>
              </w:rPr>
            </w:pPr>
            <w:r>
              <w:rPr>
                <w:spacing w:val="-2"/>
                <w:sz w:val="24"/>
              </w:rPr>
              <w:t>2009,</w:t>
            </w:r>
          </w:p>
          <w:p>
            <w:pPr>
              <w:pStyle w:val="TableParagraph"/>
              <w:spacing w:line="264" w:lineRule="exact"/>
              <w:ind w:left="384"/>
              <w:rPr>
                <w:sz w:val="24"/>
              </w:rPr>
            </w:pPr>
            <w:r>
              <w:rPr>
                <w:spacing w:val="-4"/>
                <w:sz w:val="24"/>
              </w:rPr>
              <w:t>2015</w:t>
            </w:r>
          </w:p>
        </w:tc>
        <w:tc>
          <w:tcPr>
            <w:tcW w:w="4405" w:type="dxa"/>
          </w:tcPr>
          <w:p>
            <w:pPr>
              <w:pStyle w:val="TableParagraph"/>
              <w:spacing w:before="128"/>
              <w:ind w:left="145" w:right="136"/>
              <w:jc w:val="center"/>
              <w:rPr>
                <w:sz w:val="24"/>
              </w:rPr>
            </w:pPr>
            <w:r>
              <w:rPr>
                <w:sz w:val="24"/>
              </w:rPr>
              <w:t>Room</w:t>
            </w:r>
            <w:r>
              <w:rPr>
                <w:spacing w:val="-1"/>
                <w:sz w:val="24"/>
              </w:rPr>
              <w:t> </w:t>
            </w:r>
            <w:r>
              <w:rPr>
                <w:sz w:val="24"/>
              </w:rPr>
              <w:t>level</w:t>
            </w:r>
            <w:r>
              <w:rPr>
                <w:spacing w:val="-1"/>
                <w:sz w:val="24"/>
              </w:rPr>
              <w:t> </w:t>
            </w:r>
            <w:r>
              <w:rPr>
                <w:spacing w:val="-2"/>
                <w:sz w:val="24"/>
              </w:rPr>
              <w:t>modeling</w:t>
            </w:r>
          </w:p>
        </w:tc>
        <w:tc>
          <w:tcPr>
            <w:tcW w:w="991" w:type="dxa"/>
          </w:tcPr>
          <w:p>
            <w:pPr>
              <w:pStyle w:val="TableParagraph"/>
              <w:spacing w:before="128"/>
              <w:ind w:left="103" w:right="96"/>
              <w:jc w:val="center"/>
              <w:rPr>
                <w:sz w:val="24"/>
              </w:rPr>
            </w:pPr>
            <w:r>
              <w:rPr>
                <w:sz w:val="24"/>
              </w:rPr>
              <w:t>[36,</w:t>
            </w:r>
            <w:r>
              <w:rPr>
                <w:spacing w:val="-4"/>
                <w:sz w:val="24"/>
              </w:rPr>
              <w:t> </w:t>
            </w:r>
            <w:r>
              <w:rPr>
                <w:spacing w:val="-5"/>
                <w:sz w:val="24"/>
              </w:rPr>
              <w:t>37]</w:t>
            </w:r>
          </w:p>
        </w:tc>
      </w:tr>
      <w:tr>
        <w:trPr>
          <w:trHeight w:val="551" w:hRule="atLeast"/>
        </w:trPr>
        <w:tc>
          <w:tcPr>
            <w:tcW w:w="1985" w:type="dxa"/>
          </w:tcPr>
          <w:p>
            <w:pPr>
              <w:pStyle w:val="TableParagraph"/>
              <w:spacing w:line="268" w:lineRule="exact"/>
              <w:ind w:left="319"/>
              <w:rPr>
                <w:sz w:val="24"/>
              </w:rPr>
            </w:pPr>
            <w:r>
              <w:rPr>
                <w:sz w:val="24"/>
              </w:rPr>
              <w:t>Ibrahim</w:t>
            </w:r>
            <w:r>
              <w:rPr>
                <w:spacing w:val="-9"/>
                <w:sz w:val="24"/>
              </w:rPr>
              <w:t> </w:t>
            </w:r>
            <w:r>
              <w:rPr>
                <w:sz w:val="24"/>
              </w:rPr>
              <w:t>et.</w:t>
            </w:r>
            <w:r>
              <w:rPr>
                <w:spacing w:val="-8"/>
                <w:sz w:val="24"/>
              </w:rPr>
              <w:t> </w:t>
            </w:r>
            <w:r>
              <w:rPr>
                <w:spacing w:val="-5"/>
                <w:sz w:val="24"/>
              </w:rPr>
              <w:t>al,</w:t>
            </w:r>
          </w:p>
          <w:p>
            <w:pPr>
              <w:pStyle w:val="TableParagraph"/>
              <w:spacing w:line="264" w:lineRule="exact"/>
              <w:ind w:left="215"/>
              <w:rPr>
                <w:sz w:val="24"/>
              </w:rPr>
            </w:pPr>
            <w:r>
              <w:rPr>
                <w:sz w:val="24"/>
              </w:rPr>
              <w:t>Gondipalli</w:t>
            </w:r>
            <w:r>
              <w:rPr>
                <w:spacing w:val="-8"/>
                <w:sz w:val="24"/>
              </w:rPr>
              <w:t> </w:t>
            </w:r>
            <w:r>
              <w:rPr>
                <w:sz w:val="24"/>
              </w:rPr>
              <w:t>et,</w:t>
            </w:r>
            <w:r>
              <w:rPr>
                <w:spacing w:val="-7"/>
                <w:sz w:val="24"/>
              </w:rPr>
              <w:t> </w:t>
            </w:r>
            <w:r>
              <w:rPr>
                <w:spacing w:val="-5"/>
                <w:sz w:val="24"/>
              </w:rPr>
              <w:t>al</w:t>
            </w:r>
          </w:p>
        </w:tc>
        <w:tc>
          <w:tcPr>
            <w:tcW w:w="1250" w:type="dxa"/>
          </w:tcPr>
          <w:p>
            <w:pPr>
              <w:pStyle w:val="TableParagraph"/>
              <w:spacing w:before="131"/>
              <w:ind w:left="104" w:right="94"/>
              <w:jc w:val="center"/>
              <w:rPr>
                <w:sz w:val="24"/>
              </w:rPr>
            </w:pPr>
            <w:r>
              <w:rPr>
                <w:spacing w:val="-2"/>
                <w:sz w:val="24"/>
              </w:rPr>
              <w:t>2010,2010</w:t>
            </w:r>
          </w:p>
        </w:tc>
        <w:tc>
          <w:tcPr>
            <w:tcW w:w="4405" w:type="dxa"/>
          </w:tcPr>
          <w:p>
            <w:pPr>
              <w:pStyle w:val="TableParagraph"/>
              <w:spacing w:line="268" w:lineRule="exact"/>
              <w:ind w:left="144" w:right="137"/>
              <w:jc w:val="center"/>
              <w:rPr>
                <w:sz w:val="24"/>
              </w:rPr>
            </w:pPr>
            <w:r>
              <w:rPr>
                <w:sz w:val="24"/>
              </w:rPr>
              <w:t>Transient</w:t>
            </w:r>
            <w:r>
              <w:rPr>
                <w:spacing w:val="-9"/>
                <w:sz w:val="24"/>
              </w:rPr>
              <w:t> </w:t>
            </w:r>
            <w:r>
              <w:rPr>
                <w:sz w:val="24"/>
              </w:rPr>
              <w:t>modeling,</w:t>
            </w:r>
            <w:r>
              <w:rPr>
                <w:spacing w:val="-7"/>
                <w:sz w:val="24"/>
              </w:rPr>
              <w:t> </w:t>
            </w:r>
            <w:r>
              <w:rPr>
                <w:sz w:val="24"/>
              </w:rPr>
              <w:t>Effect</w:t>
            </w:r>
            <w:r>
              <w:rPr>
                <w:spacing w:val="-9"/>
                <w:sz w:val="24"/>
              </w:rPr>
              <w:t> </w:t>
            </w:r>
            <w:r>
              <w:rPr>
                <w:sz w:val="24"/>
              </w:rPr>
              <w:t>of</w:t>
            </w:r>
            <w:r>
              <w:rPr>
                <w:spacing w:val="-8"/>
                <w:sz w:val="24"/>
              </w:rPr>
              <w:t> </w:t>
            </w:r>
            <w:r>
              <w:rPr>
                <w:spacing w:val="-2"/>
                <w:sz w:val="24"/>
              </w:rPr>
              <w:t>time-</w:t>
            </w:r>
          </w:p>
          <w:p>
            <w:pPr>
              <w:pStyle w:val="TableParagraph"/>
              <w:spacing w:line="264" w:lineRule="exact"/>
              <w:ind w:left="145" w:right="135"/>
              <w:jc w:val="center"/>
              <w:rPr>
                <w:sz w:val="24"/>
              </w:rPr>
            </w:pPr>
            <w:r>
              <w:rPr>
                <w:sz w:val="24"/>
              </w:rPr>
              <w:t>dependent boundary</w:t>
            </w:r>
            <w:r>
              <w:rPr>
                <w:spacing w:val="-4"/>
                <w:sz w:val="24"/>
              </w:rPr>
              <w:t> </w:t>
            </w:r>
            <w:r>
              <w:rPr>
                <w:spacing w:val="-2"/>
                <w:sz w:val="24"/>
              </w:rPr>
              <w:t>conditions</w:t>
            </w:r>
          </w:p>
        </w:tc>
        <w:tc>
          <w:tcPr>
            <w:tcW w:w="991" w:type="dxa"/>
          </w:tcPr>
          <w:p>
            <w:pPr>
              <w:pStyle w:val="TableParagraph"/>
              <w:spacing w:before="131"/>
              <w:ind w:left="103" w:right="96"/>
              <w:jc w:val="center"/>
              <w:rPr>
                <w:sz w:val="24"/>
              </w:rPr>
            </w:pPr>
            <w:r>
              <w:rPr>
                <w:sz w:val="24"/>
              </w:rPr>
              <w:t>[38,</w:t>
            </w:r>
            <w:r>
              <w:rPr>
                <w:spacing w:val="-4"/>
                <w:sz w:val="24"/>
              </w:rPr>
              <w:t> </w:t>
            </w:r>
            <w:r>
              <w:rPr>
                <w:spacing w:val="-5"/>
                <w:sz w:val="24"/>
              </w:rPr>
              <w:t>39]</w:t>
            </w:r>
          </w:p>
        </w:tc>
      </w:tr>
      <w:tr>
        <w:trPr>
          <w:trHeight w:val="275" w:hRule="atLeast"/>
        </w:trPr>
        <w:tc>
          <w:tcPr>
            <w:tcW w:w="1985" w:type="dxa"/>
          </w:tcPr>
          <w:p>
            <w:pPr>
              <w:pStyle w:val="TableParagraph"/>
              <w:spacing w:line="256" w:lineRule="exact"/>
              <w:ind w:left="115" w:right="109"/>
              <w:jc w:val="center"/>
              <w:rPr>
                <w:sz w:val="24"/>
              </w:rPr>
            </w:pPr>
            <w:r>
              <w:rPr>
                <w:sz w:val="24"/>
              </w:rPr>
              <w:t>Almoli.</w:t>
            </w:r>
            <w:r>
              <w:rPr>
                <w:spacing w:val="-10"/>
                <w:sz w:val="24"/>
              </w:rPr>
              <w:t> A</w:t>
            </w:r>
          </w:p>
        </w:tc>
        <w:tc>
          <w:tcPr>
            <w:tcW w:w="1250" w:type="dxa"/>
          </w:tcPr>
          <w:p>
            <w:pPr>
              <w:pStyle w:val="TableParagraph"/>
              <w:spacing w:line="256" w:lineRule="exact"/>
              <w:ind w:left="102" w:right="94"/>
              <w:jc w:val="center"/>
              <w:rPr>
                <w:sz w:val="24"/>
              </w:rPr>
            </w:pPr>
            <w:r>
              <w:rPr>
                <w:spacing w:val="-4"/>
                <w:sz w:val="24"/>
              </w:rPr>
              <w:t>2013</w:t>
            </w:r>
          </w:p>
        </w:tc>
        <w:tc>
          <w:tcPr>
            <w:tcW w:w="4405" w:type="dxa"/>
          </w:tcPr>
          <w:p>
            <w:pPr>
              <w:pStyle w:val="TableParagraph"/>
              <w:spacing w:line="256" w:lineRule="exact"/>
              <w:ind w:left="143" w:right="137"/>
              <w:jc w:val="center"/>
              <w:rPr>
                <w:sz w:val="24"/>
              </w:rPr>
            </w:pPr>
            <w:r>
              <w:rPr>
                <w:sz w:val="24"/>
              </w:rPr>
              <w:t>Hot</w:t>
            </w:r>
            <w:r>
              <w:rPr>
                <w:spacing w:val="-3"/>
                <w:sz w:val="24"/>
              </w:rPr>
              <w:t> </w:t>
            </w:r>
            <w:r>
              <w:rPr>
                <w:sz w:val="24"/>
              </w:rPr>
              <w:t>and</w:t>
            </w:r>
            <w:r>
              <w:rPr>
                <w:spacing w:val="-2"/>
                <w:sz w:val="24"/>
              </w:rPr>
              <w:t> </w:t>
            </w:r>
            <w:r>
              <w:rPr>
                <w:sz w:val="24"/>
              </w:rPr>
              <w:t>cold</w:t>
            </w:r>
            <w:r>
              <w:rPr>
                <w:spacing w:val="-2"/>
                <w:sz w:val="24"/>
              </w:rPr>
              <w:t> </w:t>
            </w:r>
            <w:r>
              <w:rPr>
                <w:sz w:val="24"/>
              </w:rPr>
              <w:t>aisle</w:t>
            </w:r>
            <w:r>
              <w:rPr>
                <w:spacing w:val="-3"/>
                <w:sz w:val="24"/>
              </w:rPr>
              <w:t> </w:t>
            </w:r>
            <w:r>
              <w:rPr>
                <w:spacing w:val="-2"/>
                <w:sz w:val="24"/>
              </w:rPr>
              <w:t>containment</w:t>
            </w:r>
          </w:p>
        </w:tc>
        <w:tc>
          <w:tcPr>
            <w:tcW w:w="991" w:type="dxa"/>
          </w:tcPr>
          <w:p>
            <w:pPr>
              <w:pStyle w:val="TableParagraph"/>
              <w:spacing w:line="256" w:lineRule="exact"/>
              <w:ind w:left="103" w:right="96"/>
              <w:jc w:val="center"/>
              <w:rPr>
                <w:sz w:val="24"/>
              </w:rPr>
            </w:pPr>
            <w:r>
              <w:rPr>
                <w:spacing w:val="-4"/>
                <w:sz w:val="24"/>
              </w:rPr>
              <w:t>[40]</w:t>
            </w:r>
          </w:p>
        </w:tc>
      </w:tr>
      <w:tr>
        <w:trPr>
          <w:trHeight w:val="277" w:hRule="atLeast"/>
        </w:trPr>
        <w:tc>
          <w:tcPr>
            <w:tcW w:w="1985" w:type="dxa"/>
          </w:tcPr>
          <w:p>
            <w:pPr>
              <w:pStyle w:val="TableParagraph"/>
              <w:spacing w:line="258" w:lineRule="exact"/>
              <w:ind w:left="115" w:right="109"/>
              <w:jc w:val="center"/>
              <w:rPr>
                <w:sz w:val="24"/>
              </w:rPr>
            </w:pPr>
            <w:r>
              <w:rPr>
                <w:sz w:val="24"/>
              </w:rPr>
              <w:t>Cruz</w:t>
            </w:r>
            <w:r>
              <w:rPr>
                <w:spacing w:val="-1"/>
                <w:sz w:val="24"/>
              </w:rPr>
              <w:t> </w:t>
            </w:r>
            <w:r>
              <w:rPr>
                <w:sz w:val="24"/>
              </w:rPr>
              <w:t>et. </w:t>
            </w:r>
            <w:r>
              <w:rPr>
                <w:spacing w:val="-5"/>
                <w:sz w:val="24"/>
              </w:rPr>
              <w:t>al</w:t>
            </w:r>
          </w:p>
        </w:tc>
        <w:tc>
          <w:tcPr>
            <w:tcW w:w="1250" w:type="dxa"/>
          </w:tcPr>
          <w:p>
            <w:pPr>
              <w:pStyle w:val="TableParagraph"/>
              <w:spacing w:line="258" w:lineRule="exact"/>
              <w:ind w:left="102" w:right="94"/>
              <w:jc w:val="center"/>
              <w:rPr>
                <w:sz w:val="24"/>
              </w:rPr>
            </w:pPr>
            <w:r>
              <w:rPr>
                <w:spacing w:val="-4"/>
                <w:sz w:val="24"/>
              </w:rPr>
              <w:t>2015</w:t>
            </w:r>
          </w:p>
        </w:tc>
        <w:tc>
          <w:tcPr>
            <w:tcW w:w="4405" w:type="dxa"/>
          </w:tcPr>
          <w:p>
            <w:pPr>
              <w:pStyle w:val="TableParagraph"/>
              <w:spacing w:line="258" w:lineRule="exact"/>
              <w:ind w:left="145" w:right="136"/>
              <w:jc w:val="center"/>
              <w:rPr>
                <w:sz w:val="24"/>
              </w:rPr>
            </w:pPr>
            <w:r>
              <w:rPr>
                <w:sz w:val="24"/>
              </w:rPr>
              <w:t>Coupled</w:t>
            </w:r>
            <w:r>
              <w:rPr>
                <w:spacing w:val="-6"/>
                <w:sz w:val="24"/>
              </w:rPr>
              <w:t> </w:t>
            </w:r>
            <w:r>
              <w:rPr>
                <w:sz w:val="24"/>
              </w:rPr>
              <w:t>inviscid-viscous</w:t>
            </w:r>
            <w:r>
              <w:rPr>
                <w:spacing w:val="-4"/>
                <w:sz w:val="24"/>
              </w:rPr>
              <w:t> </w:t>
            </w:r>
            <w:r>
              <w:rPr>
                <w:sz w:val="24"/>
              </w:rPr>
              <w:t>solution</w:t>
            </w:r>
            <w:r>
              <w:rPr>
                <w:spacing w:val="-3"/>
                <w:sz w:val="24"/>
              </w:rPr>
              <w:t> </w:t>
            </w:r>
            <w:r>
              <w:rPr>
                <w:spacing w:val="-2"/>
                <w:sz w:val="24"/>
              </w:rPr>
              <w:t>method</w:t>
            </w:r>
          </w:p>
        </w:tc>
        <w:tc>
          <w:tcPr>
            <w:tcW w:w="991" w:type="dxa"/>
          </w:tcPr>
          <w:p>
            <w:pPr>
              <w:pStyle w:val="TableParagraph"/>
              <w:spacing w:line="258" w:lineRule="exact"/>
              <w:ind w:left="103" w:right="96"/>
              <w:jc w:val="center"/>
              <w:rPr>
                <w:sz w:val="24"/>
              </w:rPr>
            </w:pPr>
            <w:r>
              <w:rPr>
                <w:spacing w:val="-4"/>
                <w:sz w:val="24"/>
              </w:rPr>
              <w:t>[41]</w:t>
            </w:r>
          </w:p>
        </w:tc>
      </w:tr>
    </w:tbl>
    <w:p>
      <w:pPr>
        <w:spacing w:after="0" w:line="258" w:lineRule="exact"/>
        <w:jc w:val="center"/>
        <w:rPr>
          <w:sz w:val="24"/>
        </w:rPr>
        <w:sectPr>
          <w:pgSz w:w="12240" w:h="15840"/>
          <w:pgMar w:header="0" w:footer="1068" w:top="1360" w:bottom="1260" w:left="1720" w:right="1180"/>
        </w:sectPr>
      </w:pPr>
    </w:p>
    <w:p>
      <w:pPr>
        <w:pStyle w:val="BodyText"/>
        <w:spacing w:line="480" w:lineRule="auto" w:before="72"/>
        <w:ind w:left="440" w:right="253" w:firstLine="720"/>
        <w:jc w:val="both"/>
      </w:pPr>
      <w:r>
        <w:rPr/>
        <w:t>Even after significant simplification of various components, CFD/HT modeling involves discretizing transient, non-linear (convection terms), three-dimensional, second- order</w:t>
      </w:r>
      <w:r>
        <w:rPr>
          <w:spacing w:val="-12"/>
        </w:rPr>
        <w:t> </w:t>
      </w:r>
      <w:r>
        <w:rPr/>
        <w:t>(diffusion</w:t>
      </w:r>
      <w:r>
        <w:rPr>
          <w:spacing w:val="-12"/>
        </w:rPr>
        <w:t> </w:t>
      </w:r>
      <w:r>
        <w:rPr/>
        <w:t>term)</w:t>
      </w:r>
      <w:r>
        <w:rPr>
          <w:spacing w:val="-9"/>
        </w:rPr>
        <w:t> </w:t>
      </w:r>
      <w:r>
        <w:rPr/>
        <w:t>coupled</w:t>
      </w:r>
      <w:r>
        <w:rPr>
          <w:spacing w:val="-12"/>
        </w:rPr>
        <w:t> </w:t>
      </w:r>
      <w:r>
        <w:rPr/>
        <w:t>partial</w:t>
      </w:r>
      <w:r>
        <w:rPr>
          <w:spacing w:val="-11"/>
        </w:rPr>
        <w:t> </w:t>
      </w:r>
      <w:r>
        <w:rPr/>
        <w:t>differential</w:t>
      </w:r>
      <w:r>
        <w:rPr>
          <w:spacing w:val="-9"/>
        </w:rPr>
        <w:t> </w:t>
      </w:r>
      <w:r>
        <w:rPr/>
        <w:t>equations</w:t>
      </w:r>
      <w:r>
        <w:rPr>
          <w:spacing w:val="-11"/>
        </w:rPr>
        <w:t> </w:t>
      </w:r>
      <w:r>
        <w:rPr/>
        <w:t>(namely,</w:t>
      </w:r>
      <w:r>
        <w:rPr>
          <w:spacing w:val="-12"/>
        </w:rPr>
        <w:t> </w:t>
      </w:r>
      <w:r>
        <w:rPr/>
        <w:t>the</w:t>
      </w:r>
      <w:r>
        <w:rPr>
          <w:spacing w:val="-11"/>
        </w:rPr>
        <w:t> </w:t>
      </w:r>
      <w:r>
        <w:rPr/>
        <w:t>three</w:t>
      </w:r>
      <w:r>
        <w:rPr>
          <w:spacing w:val="-10"/>
        </w:rPr>
        <w:t> </w:t>
      </w:r>
      <w:r>
        <w:rPr/>
        <w:t>components of</w:t>
      </w:r>
      <w:r>
        <w:rPr>
          <w:spacing w:val="-2"/>
        </w:rPr>
        <w:t> </w:t>
      </w:r>
      <w:r>
        <w:rPr/>
        <w:t>the</w:t>
      </w:r>
      <w:r>
        <w:rPr>
          <w:spacing w:val="-1"/>
        </w:rPr>
        <w:t> </w:t>
      </w:r>
      <w:r>
        <w:rPr/>
        <w:t>momentum</w:t>
      </w:r>
      <w:r>
        <w:rPr>
          <w:spacing w:val="-1"/>
        </w:rPr>
        <w:t> </w:t>
      </w:r>
      <w:r>
        <w:rPr/>
        <w:t>equation</w:t>
      </w:r>
      <w:r>
        <w:rPr>
          <w:spacing w:val="-1"/>
        </w:rPr>
        <w:t> </w:t>
      </w:r>
      <w:r>
        <w:rPr/>
        <w:t>and</w:t>
      </w:r>
      <w:r>
        <w:rPr>
          <w:spacing w:val="-1"/>
        </w:rPr>
        <w:t> </w:t>
      </w:r>
      <w:r>
        <w:rPr/>
        <w:t>the</w:t>
      </w:r>
      <w:r>
        <w:rPr>
          <w:spacing w:val="-2"/>
        </w:rPr>
        <w:t> </w:t>
      </w:r>
      <w:r>
        <w:rPr/>
        <w:t>energy</w:t>
      </w:r>
      <w:r>
        <w:rPr>
          <w:spacing w:val="-5"/>
        </w:rPr>
        <w:t> </w:t>
      </w:r>
      <w:r>
        <w:rPr/>
        <w:t>equation)</w:t>
      </w:r>
      <w:r>
        <w:rPr>
          <w:spacing w:val="-2"/>
        </w:rPr>
        <w:t> </w:t>
      </w:r>
      <w:r>
        <w:rPr/>
        <w:t>and</w:t>
      </w:r>
      <w:r>
        <w:rPr>
          <w:spacing w:val="-1"/>
        </w:rPr>
        <w:t> </w:t>
      </w:r>
      <w:r>
        <w:rPr/>
        <w:t>the</w:t>
      </w:r>
      <w:r>
        <w:rPr>
          <w:spacing w:val="-2"/>
        </w:rPr>
        <w:t> </w:t>
      </w:r>
      <w:r>
        <w:rPr/>
        <w:t>three-dimensional</w:t>
      </w:r>
      <w:r>
        <w:rPr>
          <w:spacing w:val="-1"/>
        </w:rPr>
        <w:t> </w:t>
      </w:r>
      <w:r>
        <w:rPr/>
        <w:t>continuity equation [42]. These equations are solved iteratively, so the required computational resources scale with the cube of the product of the number of spatial grid points and time steps.</w:t>
      </w:r>
      <w:r>
        <w:rPr>
          <w:spacing w:val="-6"/>
        </w:rPr>
        <w:t> </w:t>
      </w:r>
      <w:r>
        <w:rPr/>
        <w:t>For</w:t>
      </w:r>
      <w:r>
        <w:rPr>
          <w:spacing w:val="-7"/>
        </w:rPr>
        <w:t> </w:t>
      </w:r>
      <w:r>
        <w:rPr/>
        <w:t>most</w:t>
      </w:r>
      <w:r>
        <w:rPr>
          <w:spacing w:val="-5"/>
        </w:rPr>
        <w:t> </w:t>
      </w:r>
      <w:r>
        <w:rPr/>
        <w:t>data</w:t>
      </w:r>
      <w:r>
        <w:rPr>
          <w:spacing w:val="-6"/>
        </w:rPr>
        <w:t> </w:t>
      </w:r>
      <w:r>
        <w:rPr/>
        <w:t>centers</w:t>
      </w:r>
      <w:r>
        <w:rPr>
          <w:spacing w:val="-6"/>
        </w:rPr>
        <w:t> </w:t>
      </w:r>
      <w:r>
        <w:rPr/>
        <w:t>modular</w:t>
      </w:r>
      <w:r>
        <w:rPr>
          <w:spacing w:val="-7"/>
        </w:rPr>
        <w:t> </w:t>
      </w:r>
      <w:r>
        <w:rPr/>
        <w:t>configurations</w:t>
      </w:r>
      <w:r>
        <w:rPr>
          <w:spacing w:val="-6"/>
        </w:rPr>
        <w:t> </w:t>
      </w:r>
      <w:r>
        <w:rPr/>
        <w:t>may</w:t>
      </w:r>
      <w:r>
        <w:rPr>
          <w:spacing w:val="-11"/>
        </w:rPr>
        <w:t> </w:t>
      </w:r>
      <w:r>
        <w:rPr/>
        <w:t>repeat,</w:t>
      </w:r>
      <w:r>
        <w:rPr>
          <w:spacing w:val="-5"/>
        </w:rPr>
        <w:t> </w:t>
      </w:r>
      <w:r>
        <w:rPr/>
        <w:t>the</w:t>
      </w:r>
      <w:r>
        <w:rPr>
          <w:spacing w:val="-6"/>
        </w:rPr>
        <w:t> </w:t>
      </w:r>
      <w:r>
        <w:rPr/>
        <w:t>number</w:t>
      </w:r>
      <w:r>
        <w:rPr>
          <w:spacing w:val="-7"/>
        </w:rPr>
        <w:t> </w:t>
      </w:r>
      <w:r>
        <w:rPr/>
        <w:t>of</w:t>
      </w:r>
      <w:r>
        <w:rPr>
          <w:spacing w:val="-7"/>
        </w:rPr>
        <w:t> </w:t>
      </w:r>
      <w:r>
        <w:rPr/>
        <w:t>spatial</w:t>
      </w:r>
      <w:r>
        <w:rPr>
          <w:spacing w:val="-5"/>
        </w:rPr>
        <w:t> </w:t>
      </w:r>
      <w:r>
        <w:rPr/>
        <w:t>grid points is of the order of millions, while the number of time steps is typically of the order of thousands, depending on the type of transient problem studied. Hence a CFD/HT modeling framework, while being accurate and offering high information density, is too time-intensive</w:t>
      </w:r>
      <w:r>
        <w:rPr>
          <w:spacing w:val="-9"/>
        </w:rPr>
        <w:t> </w:t>
      </w:r>
      <w:r>
        <w:rPr/>
        <w:t>for</w:t>
      </w:r>
      <w:r>
        <w:rPr>
          <w:spacing w:val="-10"/>
        </w:rPr>
        <w:t> </w:t>
      </w:r>
      <w:r>
        <w:rPr/>
        <w:t>a</w:t>
      </w:r>
      <w:r>
        <w:rPr>
          <w:spacing w:val="-9"/>
        </w:rPr>
        <w:t> </w:t>
      </w:r>
      <w:r>
        <w:rPr/>
        <w:t>dynamic</w:t>
      </w:r>
      <w:r>
        <w:rPr>
          <w:spacing w:val="-9"/>
        </w:rPr>
        <w:t> </w:t>
      </w:r>
      <w:r>
        <w:rPr/>
        <w:t>optimization</w:t>
      </w:r>
      <w:r>
        <w:rPr>
          <w:spacing w:val="-8"/>
        </w:rPr>
        <w:t> </w:t>
      </w:r>
      <w:r>
        <w:rPr/>
        <w:t>framework.</w:t>
      </w:r>
      <w:r>
        <w:rPr>
          <w:spacing w:val="-9"/>
        </w:rPr>
        <w:t> </w:t>
      </w:r>
      <w:r>
        <w:rPr/>
        <w:t>A</w:t>
      </w:r>
      <w:r>
        <w:rPr>
          <w:spacing w:val="-9"/>
        </w:rPr>
        <w:t> </w:t>
      </w:r>
      <w:r>
        <w:rPr/>
        <w:t>more</w:t>
      </w:r>
      <w:r>
        <w:rPr>
          <w:spacing w:val="-9"/>
        </w:rPr>
        <w:t> </w:t>
      </w:r>
      <w:r>
        <w:rPr/>
        <w:t>detailed</w:t>
      </w:r>
      <w:r>
        <w:rPr>
          <w:spacing w:val="-9"/>
        </w:rPr>
        <w:t> </w:t>
      </w:r>
      <w:r>
        <w:rPr/>
        <w:t>review</w:t>
      </w:r>
      <w:r>
        <w:rPr>
          <w:spacing w:val="-9"/>
        </w:rPr>
        <w:t> </w:t>
      </w:r>
      <w:r>
        <w:rPr/>
        <w:t>of</w:t>
      </w:r>
      <w:r>
        <w:rPr>
          <w:spacing w:val="-9"/>
        </w:rPr>
        <w:t> </w:t>
      </w:r>
      <w:r>
        <w:rPr/>
        <w:t>CFD/HT based modeling efforts is presented in [43-45].</w:t>
      </w:r>
    </w:p>
    <w:p>
      <w:pPr>
        <w:pStyle w:val="BodyText"/>
        <w:rPr>
          <w:sz w:val="21"/>
        </w:rPr>
      </w:pPr>
    </w:p>
    <w:p>
      <w:pPr>
        <w:pStyle w:val="ListParagraph"/>
        <w:numPr>
          <w:ilvl w:val="2"/>
          <w:numId w:val="10"/>
        </w:numPr>
        <w:tabs>
          <w:tab w:pos="1161" w:val="left" w:leader="none"/>
        </w:tabs>
        <w:spacing w:line="240" w:lineRule="auto" w:before="0" w:after="0"/>
        <w:ind w:left="1160" w:right="0" w:hanging="721"/>
        <w:jc w:val="both"/>
        <w:rPr>
          <w:i/>
          <w:sz w:val="24"/>
        </w:rPr>
      </w:pPr>
      <w:bookmarkStart w:name="_bookmark25" w:id="26"/>
      <w:bookmarkEnd w:id="26"/>
      <w:r>
        <w:rPr>
          <w:i/>
          <w:sz w:val="24"/>
        </w:rPr>
        <w:t>R</w:t>
      </w:r>
      <w:r>
        <w:rPr>
          <w:i/>
          <w:sz w:val="24"/>
        </w:rPr>
        <w:t>educed</w:t>
      </w:r>
      <w:r>
        <w:rPr>
          <w:i/>
          <w:spacing w:val="-10"/>
          <w:sz w:val="24"/>
        </w:rPr>
        <w:t> </w:t>
      </w:r>
      <w:r>
        <w:rPr>
          <w:i/>
          <w:sz w:val="24"/>
        </w:rPr>
        <w:t>Order/Compact</w:t>
      </w:r>
      <w:r>
        <w:rPr>
          <w:i/>
          <w:spacing w:val="-7"/>
          <w:sz w:val="24"/>
        </w:rPr>
        <w:t> </w:t>
      </w:r>
      <w:r>
        <w:rPr>
          <w:i/>
          <w:spacing w:val="-2"/>
          <w:sz w:val="24"/>
        </w:rPr>
        <w:t>Modeling</w:t>
      </w:r>
    </w:p>
    <w:p>
      <w:pPr>
        <w:pStyle w:val="BodyText"/>
        <w:rPr>
          <w:i/>
          <w:sz w:val="26"/>
        </w:rPr>
      </w:pPr>
    </w:p>
    <w:p>
      <w:pPr>
        <w:pStyle w:val="BodyText"/>
        <w:spacing w:line="480" w:lineRule="auto" w:before="209"/>
        <w:ind w:left="440" w:right="256" w:firstLine="720"/>
        <w:jc w:val="both"/>
      </w:pPr>
      <w:r>
        <w:rPr/>
        <w:t>Reduced-order models offer an acceptable tradeoff between the two approaches discussed</w:t>
      </w:r>
      <w:r>
        <w:rPr>
          <w:spacing w:val="-15"/>
        </w:rPr>
        <w:t> </w:t>
      </w:r>
      <w:r>
        <w:rPr/>
        <w:t>previously</w:t>
      </w:r>
      <w:r>
        <w:rPr>
          <w:spacing w:val="-15"/>
        </w:rPr>
        <w:t> </w:t>
      </w:r>
      <w:r>
        <w:rPr/>
        <w:t>in</w:t>
      </w:r>
      <w:r>
        <w:rPr>
          <w:spacing w:val="-14"/>
        </w:rPr>
        <w:t> </w:t>
      </w:r>
      <w:r>
        <w:rPr/>
        <w:t>that</w:t>
      </w:r>
      <w:r>
        <w:rPr>
          <w:spacing w:val="-12"/>
        </w:rPr>
        <w:t> </w:t>
      </w:r>
      <w:r>
        <w:rPr/>
        <w:t>that</w:t>
      </w:r>
      <w:r>
        <w:rPr>
          <w:spacing w:val="-12"/>
        </w:rPr>
        <w:t> </w:t>
      </w:r>
      <w:r>
        <w:rPr/>
        <w:t>they</w:t>
      </w:r>
      <w:r>
        <w:rPr>
          <w:spacing w:val="-15"/>
        </w:rPr>
        <w:t> </w:t>
      </w:r>
      <w:r>
        <w:rPr/>
        <w:t>can</w:t>
      </w:r>
      <w:r>
        <w:rPr>
          <w:spacing w:val="-12"/>
        </w:rPr>
        <w:t> </w:t>
      </w:r>
      <w:r>
        <w:rPr/>
        <w:t>preserve</w:t>
      </w:r>
      <w:r>
        <w:rPr>
          <w:spacing w:val="-14"/>
        </w:rPr>
        <w:t> </w:t>
      </w:r>
      <w:r>
        <w:rPr/>
        <w:t>the</w:t>
      </w:r>
      <w:r>
        <w:rPr>
          <w:spacing w:val="-13"/>
        </w:rPr>
        <w:t> </w:t>
      </w:r>
      <w:r>
        <w:rPr/>
        <w:t>granularity</w:t>
      </w:r>
      <w:r>
        <w:rPr>
          <w:spacing w:val="-15"/>
        </w:rPr>
        <w:t> </w:t>
      </w:r>
      <w:r>
        <w:rPr/>
        <w:t>and</w:t>
      </w:r>
      <w:r>
        <w:rPr>
          <w:spacing w:val="-12"/>
        </w:rPr>
        <w:t> </w:t>
      </w:r>
      <w:r>
        <w:rPr/>
        <w:t>accuracy</w:t>
      </w:r>
      <w:r>
        <w:rPr>
          <w:spacing w:val="-15"/>
        </w:rPr>
        <w:t> </w:t>
      </w:r>
      <w:r>
        <w:rPr/>
        <w:t>of</w:t>
      </w:r>
      <w:r>
        <w:rPr>
          <w:spacing w:val="-13"/>
        </w:rPr>
        <w:t> </w:t>
      </w:r>
      <w:r>
        <w:rPr/>
        <w:t>CFD/HT type frameworks while achieving execution speeds comparable to simplified models, as indicated</w:t>
      </w:r>
      <w:r>
        <w:rPr>
          <w:spacing w:val="-4"/>
        </w:rPr>
        <w:t> </w:t>
      </w:r>
      <w:r>
        <w:rPr/>
        <w:t>in</w:t>
      </w:r>
      <w:r>
        <w:rPr>
          <w:spacing w:val="-4"/>
        </w:rPr>
        <w:t> </w:t>
      </w:r>
      <w:r>
        <w:rPr/>
        <w:t>Fig.</w:t>
      </w:r>
      <w:r>
        <w:rPr>
          <w:spacing w:val="-5"/>
        </w:rPr>
        <w:t> </w:t>
      </w:r>
      <w:r>
        <w:rPr/>
        <w:t>8.</w:t>
      </w:r>
      <w:r>
        <w:rPr>
          <w:spacing w:val="-4"/>
        </w:rPr>
        <w:t> </w:t>
      </w:r>
      <w:r>
        <w:rPr/>
        <w:t>Compact</w:t>
      </w:r>
      <w:r>
        <w:rPr>
          <w:spacing w:val="-4"/>
        </w:rPr>
        <w:t> </w:t>
      </w:r>
      <w:r>
        <w:rPr/>
        <w:t>models</w:t>
      </w:r>
      <w:r>
        <w:rPr>
          <w:spacing w:val="-4"/>
        </w:rPr>
        <w:t> </w:t>
      </w:r>
      <w:r>
        <w:rPr/>
        <w:t>typically</w:t>
      </w:r>
      <w:r>
        <w:rPr>
          <w:spacing w:val="-8"/>
        </w:rPr>
        <w:t> </w:t>
      </w:r>
      <w:r>
        <w:rPr/>
        <w:t>employ</w:t>
      </w:r>
      <w:r>
        <w:rPr>
          <w:spacing w:val="-11"/>
        </w:rPr>
        <w:t> </w:t>
      </w:r>
      <w:r>
        <w:rPr/>
        <w:t>statistical</w:t>
      </w:r>
      <w:r>
        <w:rPr>
          <w:spacing w:val="-4"/>
        </w:rPr>
        <w:t> </w:t>
      </w:r>
      <w:r>
        <w:rPr/>
        <w:t>or</w:t>
      </w:r>
      <w:r>
        <w:rPr>
          <w:spacing w:val="-4"/>
        </w:rPr>
        <w:t> </w:t>
      </w:r>
      <w:r>
        <w:rPr/>
        <w:t>regression-based</w:t>
      </w:r>
      <w:r>
        <w:rPr>
          <w:spacing w:val="-4"/>
        </w:rPr>
        <w:t> </w:t>
      </w:r>
      <w:r>
        <w:rPr/>
        <w:t>tools, in combination with physics-based modeling and/or experimental data for system identification and characterization, to predict system behavior. Development of compact models for data centers can involve geometry-based (e.g. fixed equipment layout), configuration-based (e.g. fixed recirculation pattern), or physics-based (e.g. uniform heat generation in servers) assumptions</w:t>
      </w:r>
      <w:r>
        <w:rPr/>
        <w:t> to achieve the</w:t>
      </w:r>
      <w:r>
        <w:rPr/>
        <w:t> desired</w:t>
      </w:r>
      <w:r>
        <w:rPr/>
        <w:t> reduction</w:t>
      </w:r>
      <w:r>
        <w:rPr/>
        <w:t> in</w:t>
      </w:r>
      <w:r>
        <w:rPr/>
        <w:t> modeling effort. These</w:t>
      </w:r>
      <w:r>
        <w:rPr>
          <w:spacing w:val="5"/>
        </w:rPr>
        <w:t> </w:t>
      </w:r>
      <w:r>
        <w:rPr/>
        <w:t>models</w:t>
      </w:r>
      <w:r>
        <w:rPr>
          <w:spacing w:val="6"/>
        </w:rPr>
        <w:t> </w:t>
      </w:r>
      <w:r>
        <w:rPr/>
        <w:t>are</w:t>
      </w:r>
      <w:r>
        <w:rPr>
          <w:spacing w:val="5"/>
        </w:rPr>
        <w:t> </w:t>
      </w:r>
      <w:r>
        <w:rPr/>
        <w:t>suitable</w:t>
      </w:r>
      <w:r>
        <w:rPr>
          <w:spacing w:val="5"/>
        </w:rPr>
        <w:t> </w:t>
      </w:r>
      <w:r>
        <w:rPr/>
        <w:t>for</w:t>
      </w:r>
      <w:r>
        <w:rPr>
          <w:spacing w:val="4"/>
        </w:rPr>
        <w:t> </w:t>
      </w:r>
      <w:r>
        <w:rPr/>
        <w:t>dynamic</w:t>
      </w:r>
      <w:r>
        <w:rPr>
          <w:spacing w:val="6"/>
        </w:rPr>
        <w:t> </w:t>
      </w:r>
      <w:r>
        <w:rPr/>
        <w:t>optimization</w:t>
      </w:r>
      <w:r>
        <w:rPr>
          <w:spacing w:val="6"/>
        </w:rPr>
        <w:t> </w:t>
      </w:r>
      <w:r>
        <w:rPr/>
        <w:t>frameworks,</w:t>
      </w:r>
      <w:r>
        <w:rPr>
          <w:spacing w:val="6"/>
        </w:rPr>
        <w:t> </w:t>
      </w:r>
      <w:r>
        <w:rPr/>
        <w:t>and</w:t>
      </w:r>
      <w:r>
        <w:rPr>
          <w:spacing w:val="6"/>
        </w:rPr>
        <w:t> </w:t>
      </w:r>
      <w:r>
        <w:rPr/>
        <w:t>can</w:t>
      </w:r>
      <w:r>
        <w:rPr>
          <w:spacing w:val="8"/>
        </w:rPr>
        <w:t> </w:t>
      </w:r>
      <w:r>
        <w:rPr/>
        <w:t>also</w:t>
      </w:r>
      <w:r>
        <w:rPr>
          <w:spacing w:val="8"/>
        </w:rPr>
        <w:t> </w:t>
      </w:r>
      <w:r>
        <w:rPr/>
        <w:t>be</w:t>
      </w:r>
      <w:r>
        <w:rPr>
          <w:spacing w:val="5"/>
        </w:rPr>
        <w:t> </w:t>
      </w:r>
      <w:r>
        <w:rPr/>
        <w:t>used</w:t>
      </w:r>
      <w:r>
        <w:rPr>
          <w:spacing w:val="6"/>
        </w:rPr>
        <w:t> </w:t>
      </w:r>
      <w:r>
        <w:rPr>
          <w:spacing w:val="-5"/>
        </w:rPr>
        <w:t>to</w:t>
      </w:r>
    </w:p>
    <w:p>
      <w:pPr>
        <w:spacing w:after="0" w:line="480" w:lineRule="auto"/>
        <w:jc w:val="both"/>
        <w:sectPr>
          <w:pgSz w:w="12240" w:h="15840"/>
          <w:pgMar w:header="0" w:footer="1068" w:top="1360" w:bottom="1260" w:left="1720" w:right="1180"/>
        </w:sectPr>
      </w:pPr>
    </w:p>
    <w:p>
      <w:pPr>
        <w:pStyle w:val="BodyText"/>
        <w:spacing w:line="482" w:lineRule="auto" w:before="72"/>
        <w:ind w:left="440" w:right="258"/>
        <w:jc w:val="both"/>
      </w:pPr>
      <w:r>
        <w:rPr/>
        <w:t>improve the parametric granularity of data set, obtained either by experiments or simulations.</w:t>
      </w:r>
      <w:r>
        <w:rPr>
          <w:spacing w:val="-8"/>
        </w:rPr>
        <w:t> </w:t>
      </w:r>
      <w:r>
        <w:rPr/>
        <w:t>Such</w:t>
      </w:r>
      <w:r>
        <w:rPr>
          <w:spacing w:val="-8"/>
        </w:rPr>
        <w:t> </w:t>
      </w:r>
      <w:r>
        <w:rPr/>
        <w:t>compact</w:t>
      </w:r>
      <w:r>
        <w:rPr>
          <w:spacing w:val="-8"/>
        </w:rPr>
        <w:t> </w:t>
      </w:r>
      <w:r>
        <w:rPr/>
        <w:t>models</w:t>
      </w:r>
      <w:r>
        <w:rPr>
          <w:spacing w:val="-8"/>
        </w:rPr>
        <w:t> </w:t>
      </w:r>
      <w:r>
        <w:rPr/>
        <w:t>can</w:t>
      </w:r>
      <w:r>
        <w:rPr>
          <w:spacing w:val="-6"/>
        </w:rPr>
        <w:t> </w:t>
      </w:r>
      <w:r>
        <w:rPr/>
        <w:t>be</w:t>
      </w:r>
      <w:r>
        <w:rPr>
          <w:spacing w:val="-7"/>
        </w:rPr>
        <w:t> </w:t>
      </w:r>
      <w:r>
        <w:rPr/>
        <w:t>classified</w:t>
      </w:r>
      <w:r>
        <w:rPr>
          <w:spacing w:val="-8"/>
        </w:rPr>
        <w:t> </w:t>
      </w:r>
      <w:r>
        <w:rPr/>
        <w:t>in</w:t>
      </w:r>
      <w:r>
        <w:rPr>
          <w:spacing w:val="-8"/>
        </w:rPr>
        <w:t> </w:t>
      </w:r>
      <w:r>
        <w:rPr/>
        <w:t>four</w:t>
      </w:r>
      <w:r>
        <w:rPr>
          <w:spacing w:val="-10"/>
        </w:rPr>
        <w:t> </w:t>
      </w:r>
      <w:r>
        <w:rPr/>
        <w:t>distinct</w:t>
      </w:r>
      <w:r>
        <w:rPr>
          <w:spacing w:val="-8"/>
        </w:rPr>
        <w:t> </w:t>
      </w:r>
      <w:r>
        <w:rPr/>
        <w:t>categories,</w:t>
      </w:r>
      <w:r>
        <w:rPr>
          <w:spacing w:val="-5"/>
        </w:rPr>
        <w:t> </w:t>
      </w:r>
      <w:r>
        <w:rPr/>
        <w:t>based</w:t>
      </w:r>
      <w:r>
        <w:rPr>
          <w:spacing w:val="-8"/>
        </w:rPr>
        <w:t> </w:t>
      </w:r>
      <w:r>
        <w:rPr/>
        <w:t>upon the problem formulation, required data inputs and solution methodology:</w:t>
      </w:r>
    </w:p>
    <w:p>
      <w:pPr>
        <w:pStyle w:val="ListParagraph"/>
        <w:numPr>
          <w:ilvl w:val="3"/>
          <w:numId w:val="10"/>
        </w:numPr>
        <w:tabs>
          <w:tab w:pos="1521" w:val="left" w:leader="none"/>
        </w:tabs>
        <w:spacing w:line="240" w:lineRule="auto" w:before="232" w:after="0"/>
        <w:ind w:left="1520" w:right="0" w:hanging="361"/>
        <w:jc w:val="left"/>
        <w:rPr>
          <w:sz w:val="24"/>
        </w:rPr>
      </w:pPr>
      <w:r>
        <w:rPr>
          <w:sz w:val="24"/>
        </w:rPr>
        <w:t>Physics</w:t>
      </w:r>
      <w:r>
        <w:rPr>
          <w:spacing w:val="-5"/>
          <w:sz w:val="24"/>
        </w:rPr>
        <w:t> </w:t>
      </w:r>
      <w:r>
        <w:rPr>
          <w:sz w:val="24"/>
        </w:rPr>
        <w:t>Based</w:t>
      </w:r>
      <w:r>
        <w:rPr>
          <w:spacing w:val="-4"/>
          <w:sz w:val="24"/>
        </w:rPr>
        <w:t> </w:t>
      </w:r>
      <w:r>
        <w:rPr>
          <w:spacing w:val="-2"/>
          <w:sz w:val="24"/>
        </w:rPr>
        <w:t>Models</w:t>
      </w:r>
    </w:p>
    <w:p>
      <w:pPr>
        <w:pStyle w:val="BodyText"/>
        <w:spacing w:before="10"/>
        <w:rPr>
          <w:sz w:val="20"/>
        </w:rPr>
      </w:pPr>
    </w:p>
    <w:p>
      <w:pPr>
        <w:pStyle w:val="ListParagraph"/>
        <w:numPr>
          <w:ilvl w:val="3"/>
          <w:numId w:val="10"/>
        </w:numPr>
        <w:tabs>
          <w:tab w:pos="1521" w:val="left" w:leader="none"/>
        </w:tabs>
        <w:spacing w:line="240" w:lineRule="auto" w:before="0" w:after="0"/>
        <w:ind w:left="1520" w:right="0" w:hanging="361"/>
        <w:jc w:val="left"/>
        <w:rPr>
          <w:sz w:val="24"/>
        </w:rPr>
      </w:pPr>
      <w:r>
        <w:rPr>
          <w:sz w:val="24"/>
        </w:rPr>
        <w:t>Heuristic</w:t>
      </w:r>
      <w:r>
        <w:rPr>
          <w:spacing w:val="-11"/>
          <w:sz w:val="24"/>
        </w:rPr>
        <w:t> </w:t>
      </w:r>
      <w:r>
        <w:rPr>
          <w:spacing w:val="-2"/>
          <w:sz w:val="24"/>
        </w:rPr>
        <w:t>Models</w:t>
      </w:r>
    </w:p>
    <w:p>
      <w:pPr>
        <w:pStyle w:val="BodyText"/>
        <w:spacing w:before="10"/>
        <w:rPr>
          <w:sz w:val="20"/>
        </w:rPr>
      </w:pPr>
    </w:p>
    <w:p>
      <w:pPr>
        <w:pStyle w:val="ListParagraph"/>
        <w:numPr>
          <w:ilvl w:val="3"/>
          <w:numId w:val="10"/>
        </w:numPr>
        <w:tabs>
          <w:tab w:pos="1521" w:val="left" w:leader="none"/>
        </w:tabs>
        <w:spacing w:line="240" w:lineRule="auto" w:before="0" w:after="0"/>
        <w:ind w:left="1520" w:right="0" w:hanging="361"/>
        <w:jc w:val="left"/>
        <w:rPr>
          <w:sz w:val="24"/>
        </w:rPr>
      </w:pPr>
      <w:r>
        <w:rPr>
          <w:sz w:val="24"/>
        </w:rPr>
        <w:t>Data</w:t>
      </w:r>
      <w:r>
        <w:rPr>
          <w:spacing w:val="-5"/>
          <w:sz w:val="24"/>
        </w:rPr>
        <w:t> </w:t>
      </w:r>
      <w:r>
        <w:rPr>
          <w:sz w:val="24"/>
        </w:rPr>
        <w:t>Driven</w:t>
      </w:r>
      <w:r>
        <w:rPr>
          <w:spacing w:val="-5"/>
          <w:sz w:val="24"/>
        </w:rPr>
        <w:t> </w:t>
      </w:r>
      <w:r>
        <w:rPr>
          <w:spacing w:val="-2"/>
          <w:sz w:val="24"/>
        </w:rPr>
        <w:t>Models</w:t>
      </w:r>
    </w:p>
    <w:p>
      <w:pPr>
        <w:pStyle w:val="BodyText"/>
        <w:spacing w:before="10"/>
        <w:rPr>
          <w:sz w:val="20"/>
        </w:rPr>
      </w:pPr>
    </w:p>
    <w:p>
      <w:pPr>
        <w:pStyle w:val="ListParagraph"/>
        <w:numPr>
          <w:ilvl w:val="3"/>
          <w:numId w:val="10"/>
        </w:numPr>
        <w:tabs>
          <w:tab w:pos="1521" w:val="left" w:leader="none"/>
        </w:tabs>
        <w:spacing w:line="240" w:lineRule="auto" w:before="1" w:after="0"/>
        <w:ind w:left="1520" w:right="0" w:hanging="361"/>
        <w:jc w:val="both"/>
        <w:rPr>
          <w:sz w:val="24"/>
        </w:rPr>
      </w:pPr>
      <w:r>
        <w:rPr>
          <w:sz w:val="24"/>
        </w:rPr>
        <w:t>Hybrid/Combination</w:t>
      </w:r>
      <w:r>
        <w:rPr>
          <w:spacing w:val="-5"/>
          <w:sz w:val="24"/>
        </w:rPr>
        <w:t> </w:t>
      </w:r>
      <w:r>
        <w:rPr>
          <w:sz w:val="24"/>
        </w:rPr>
        <w:t>type</w:t>
      </w:r>
      <w:r>
        <w:rPr>
          <w:spacing w:val="-5"/>
          <w:sz w:val="24"/>
        </w:rPr>
        <w:t> </w:t>
      </w:r>
      <w:r>
        <w:rPr>
          <w:spacing w:val="-2"/>
          <w:sz w:val="24"/>
        </w:rPr>
        <w:t>Models</w:t>
      </w:r>
    </w:p>
    <w:p>
      <w:pPr>
        <w:pStyle w:val="BodyText"/>
        <w:spacing w:before="9"/>
        <w:rPr>
          <w:sz w:val="20"/>
        </w:rPr>
      </w:pPr>
    </w:p>
    <w:p>
      <w:pPr>
        <w:pStyle w:val="BodyText"/>
        <w:spacing w:line="480" w:lineRule="auto" w:before="1"/>
        <w:ind w:left="440" w:right="255"/>
        <w:jc w:val="both"/>
      </w:pPr>
      <w:r>
        <w:rPr/>
        <w:t>These</w:t>
      </w:r>
      <w:r>
        <w:rPr>
          <w:spacing w:val="-4"/>
        </w:rPr>
        <w:t> </w:t>
      </w:r>
      <w:r>
        <w:rPr/>
        <w:t>classifications</w:t>
      </w:r>
      <w:r>
        <w:rPr>
          <w:spacing w:val="-3"/>
        </w:rPr>
        <w:t> </w:t>
      </w:r>
      <w:r>
        <w:rPr/>
        <w:t>do</w:t>
      </w:r>
      <w:r>
        <w:rPr>
          <w:spacing w:val="-3"/>
        </w:rPr>
        <w:t> </w:t>
      </w:r>
      <w:r>
        <w:rPr/>
        <w:t>not</w:t>
      </w:r>
      <w:r>
        <w:rPr>
          <w:spacing w:val="-3"/>
        </w:rPr>
        <w:t> </w:t>
      </w:r>
      <w:r>
        <w:rPr/>
        <w:t>distinguish</w:t>
      </w:r>
      <w:r>
        <w:rPr>
          <w:spacing w:val="-1"/>
        </w:rPr>
        <w:t> </w:t>
      </w:r>
      <w:r>
        <w:rPr>
          <w:i/>
        </w:rPr>
        <w:t>per</w:t>
      </w:r>
      <w:r>
        <w:rPr>
          <w:i/>
          <w:spacing w:val="-3"/>
        </w:rPr>
        <w:t> </w:t>
      </w:r>
      <w:r>
        <w:rPr>
          <w:i/>
        </w:rPr>
        <w:t>se</w:t>
      </w:r>
      <w:r>
        <w:rPr>
          <w:i/>
          <w:spacing w:val="-3"/>
        </w:rPr>
        <w:t> </w:t>
      </w:r>
      <w:r>
        <w:rPr/>
        <w:t>based</w:t>
      </w:r>
      <w:r>
        <w:rPr>
          <w:spacing w:val="-3"/>
        </w:rPr>
        <w:t> </w:t>
      </w:r>
      <w:r>
        <w:rPr/>
        <w:t>on</w:t>
      </w:r>
      <w:r>
        <w:rPr>
          <w:spacing w:val="-3"/>
        </w:rPr>
        <w:t> </w:t>
      </w:r>
      <w:r>
        <w:rPr/>
        <w:t>the</w:t>
      </w:r>
      <w:r>
        <w:rPr>
          <w:spacing w:val="-3"/>
        </w:rPr>
        <w:t> </w:t>
      </w:r>
      <w:r>
        <w:rPr/>
        <w:t>physical</w:t>
      </w:r>
      <w:r>
        <w:rPr>
          <w:spacing w:val="-3"/>
        </w:rPr>
        <w:t> </w:t>
      </w:r>
      <w:r>
        <w:rPr/>
        <w:t>domain</w:t>
      </w:r>
      <w:r>
        <w:rPr>
          <w:spacing w:val="-3"/>
        </w:rPr>
        <w:t> </w:t>
      </w:r>
      <w:r>
        <w:rPr/>
        <w:t>of</w:t>
      </w:r>
      <w:r>
        <w:rPr>
          <w:spacing w:val="-3"/>
        </w:rPr>
        <w:t> </w:t>
      </w:r>
      <w:r>
        <w:rPr/>
        <w:t>the</w:t>
      </w:r>
      <w:r>
        <w:rPr>
          <w:spacing w:val="-4"/>
        </w:rPr>
        <w:t> </w:t>
      </w:r>
      <w:r>
        <w:rPr/>
        <w:t>model, so each category comprises of both component- or room-level models. A detailed review of</w:t>
      </w:r>
      <w:r>
        <w:rPr>
          <w:spacing w:val="-15"/>
        </w:rPr>
        <w:t> </w:t>
      </w:r>
      <w:r>
        <w:rPr/>
        <w:t>data</w:t>
      </w:r>
      <w:r>
        <w:rPr>
          <w:spacing w:val="-15"/>
        </w:rPr>
        <w:t> </w:t>
      </w:r>
      <w:r>
        <w:rPr/>
        <w:t>driven</w:t>
      </w:r>
      <w:r>
        <w:rPr>
          <w:spacing w:val="-15"/>
        </w:rPr>
        <w:t> </w:t>
      </w:r>
      <w:r>
        <w:rPr/>
        <w:t>compact</w:t>
      </w:r>
      <w:r>
        <w:rPr>
          <w:spacing w:val="-15"/>
        </w:rPr>
        <w:t> </w:t>
      </w:r>
      <w:r>
        <w:rPr/>
        <w:t>models</w:t>
      </w:r>
      <w:r>
        <w:rPr>
          <w:spacing w:val="-15"/>
        </w:rPr>
        <w:t> </w:t>
      </w:r>
      <w:r>
        <w:rPr/>
        <w:t>is</w:t>
      </w:r>
      <w:r>
        <w:rPr>
          <w:spacing w:val="-15"/>
        </w:rPr>
        <w:t> </w:t>
      </w:r>
      <w:r>
        <w:rPr/>
        <w:t>presented</w:t>
      </w:r>
      <w:r>
        <w:rPr>
          <w:spacing w:val="-15"/>
        </w:rPr>
        <w:t> </w:t>
      </w:r>
      <w:r>
        <w:rPr/>
        <w:t>in</w:t>
      </w:r>
      <w:r>
        <w:rPr>
          <w:spacing w:val="-15"/>
        </w:rPr>
        <w:t> </w:t>
      </w:r>
      <w:r>
        <w:rPr/>
        <w:t>Chapter</w:t>
      </w:r>
      <w:r>
        <w:rPr>
          <w:spacing w:val="-15"/>
        </w:rPr>
        <w:t> </w:t>
      </w:r>
      <w:r>
        <w:rPr/>
        <w:t>3</w:t>
      </w:r>
      <w:r>
        <w:rPr>
          <w:spacing w:val="-15"/>
        </w:rPr>
        <w:t> </w:t>
      </w:r>
      <w:r>
        <w:rPr/>
        <w:t>due</w:t>
      </w:r>
      <w:r>
        <w:rPr>
          <w:spacing w:val="-15"/>
        </w:rPr>
        <w:t> </w:t>
      </w:r>
      <w:r>
        <w:rPr/>
        <w:t>to</w:t>
      </w:r>
      <w:r>
        <w:rPr>
          <w:spacing w:val="-15"/>
        </w:rPr>
        <w:t> </w:t>
      </w:r>
      <w:r>
        <w:rPr/>
        <w:t>their</w:t>
      </w:r>
      <w:r>
        <w:rPr>
          <w:spacing w:val="-15"/>
        </w:rPr>
        <w:t> </w:t>
      </w:r>
      <w:r>
        <w:rPr/>
        <w:t>relevance</w:t>
      </w:r>
      <w:r>
        <w:rPr>
          <w:spacing w:val="-15"/>
        </w:rPr>
        <w:t> </w:t>
      </w:r>
      <w:r>
        <w:rPr/>
        <w:t>to</w:t>
      </w:r>
      <w:r>
        <w:rPr>
          <w:spacing w:val="-15"/>
        </w:rPr>
        <w:t> </w:t>
      </w:r>
      <w:r>
        <w:rPr/>
        <w:t>this</w:t>
      </w:r>
      <w:r>
        <w:rPr>
          <w:spacing w:val="-15"/>
        </w:rPr>
        <w:t> </w:t>
      </w:r>
      <w:r>
        <w:rPr/>
        <w:t>thesis. However,</w:t>
      </w:r>
      <w:r>
        <w:rPr>
          <w:spacing w:val="-15"/>
        </w:rPr>
        <w:t> </w:t>
      </w:r>
      <w:r>
        <w:rPr/>
        <w:t>a</w:t>
      </w:r>
      <w:r>
        <w:rPr>
          <w:spacing w:val="-15"/>
        </w:rPr>
        <w:t> </w:t>
      </w:r>
      <w:r>
        <w:rPr/>
        <w:t>high</w:t>
      </w:r>
      <w:r>
        <w:rPr>
          <w:spacing w:val="-15"/>
        </w:rPr>
        <w:t> </w:t>
      </w:r>
      <w:r>
        <w:rPr/>
        <w:t>level</w:t>
      </w:r>
      <w:r>
        <w:rPr>
          <w:spacing w:val="-15"/>
        </w:rPr>
        <w:t> </w:t>
      </w:r>
      <w:r>
        <w:rPr/>
        <w:t>review</w:t>
      </w:r>
      <w:r>
        <w:rPr>
          <w:spacing w:val="-15"/>
        </w:rPr>
        <w:t> </w:t>
      </w:r>
      <w:r>
        <w:rPr/>
        <w:t>of</w:t>
      </w:r>
      <w:r>
        <w:rPr>
          <w:spacing w:val="-15"/>
        </w:rPr>
        <w:t> </w:t>
      </w:r>
      <w:r>
        <w:rPr/>
        <w:t>studies</w:t>
      </w:r>
      <w:r>
        <w:rPr>
          <w:spacing w:val="-15"/>
        </w:rPr>
        <w:t> </w:t>
      </w:r>
      <w:r>
        <w:rPr/>
        <w:t>employing</w:t>
      </w:r>
      <w:r>
        <w:rPr>
          <w:spacing w:val="-15"/>
        </w:rPr>
        <w:t> </w:t>
      </w:r>
      <w:r>
        <w:rPr/>
        <w:t>alternate</w:t>
      </w:r>
      <w:r>
        <w:rPr>
          <w:spacing w:val="-15"/>
        </w:rPr>
        <w:t> </w:t>
      </w:r>
      <w:r>
        <w:rPr/>
        <w:t>compact</w:t>
      </w:r>
      <w:r>
        <w:rPr>
          <w:spacing w:val="-15"/>
        </w:rPr>
        <w:t> </w:t>
      </w:r>
      <w:r>
        <w:rPr/>
        <w:t>modeling</w:t>
      </w:r>
      <w:r>
        <w:rPr>
          <w:spacing w:val="-15"/>
        </w:rPr>
        <w:t> </w:t>
      </w:r>
      <w:r>
        <w:rPr/>
        <w:t>approaches (listed</w:t>
      </w:r>
      <w:r>
        <w:rPr>
          <w:spacing w:val="-8"/>
        </w:rPr>
        <w:t> </w:t>
      </w:r>
      <w:r>
        <w:rPr/>
        <w:t>above)</w:t>
      </w:r>
      <w:r>
        <w:rPr>
          <w:spacing w:val="-9"/>
        </w:rPr>
        <w:t> </w:t>
      </w:r>
      <w:r>
        <w:rPr/>
        <w:t>in</w:t>
      </w:r>
      <w:r>
        <w:rPr>
          <w:spacing w:val="-8"/>
        </w:rPr>
        <w:t> </w:t>
      </w:r>
      <w:r>
        <w:rPr/>
        <w:t>data</w:t>
      </w:r>
      <w:r>
        <w:rPr>
          <w:spacing w:val="-9"/>
        </w:rPr>
        <w:t> </w:t>
      </w:r>
      <w:r>
        <w:rPr/>
        <w:t>centers</w:t>
      </w:r>
      <w:r>
        <w:rPr>
          <w:spacing w:val="-8"/>
        </w:rPr>
        <w:t> </w:t>
      </w:r>
      <w:r>
        <w:rPr/>
        <w:t>that</w:t>
      </w:r>
      <w:r>
        <w:rPr>
          <w:spacing w:val="-8"/>
        </w:rPr>
        <w:t> </w:t>
      </w:r>
      <w:r>
        <w:rPr/>
        <w:t>can</w:t>
      </w:r>
      <w:r>
        <w:rPr>
          <w:spacing w:val="-8"/>
        </w:rPr>
        <w:t> </w:t>
      </w:r>
      <w:r>
        <w:rPr/>
        <w:t>provide</w:t>
      </w:r>
      <w:r>
        <w:rPr>
          <w:spacing w:val="-9"/>
        </w:rPr>
        <w:t> </w:t>
      </w:r>
      <w:r>
        <w:rPr/>
        <w:t>predictions</w:t>
      </w:r>
      <w:r>
        <w:rPr>
          <w:spacing w:val="-8"/>
        </w:rPr>
        <w:t> </w:t>
      </w:r>
      <w:r>
        <w:rPr/>
        <w:t>in</w:t>
      </w:r>
      <w:r>
        <w:rPr>
          <w:spacing w:val="-8"/>
        </w:rPr>
        <w:t> </w:t>
      </w:r>
      <w:r>
        <w:rPr/>
        <w:t>(nearly)</w:t>
      </w:r>
      <w:r>
        <w:rPr>
          <w:spacing w:val="-7"/>
        </w:rPr>
        <w:t> </w:t>
      </w:r>
      <w:r>
        <w:rPr/>
        <w:t>real-time</w:t>
      </w:r>
      <w:r>
        <w:rPr>
          <w:spacing w:val="-9"/>
        </w:rPr>
        <w:t> </w:t>
      </w:r>
      <w:r>
        <w:rPr/>
        <w:t>for</w:t>
      </w:r>
      <w:r>
        <w:rPr>
          <w:spacing w:val="-10"/>
        </w:rPr>
        <w:t> </w:t>
      </w:r>
      <w:r>
        <w:rPr/>
        <w:t>dynamic control of thermal management hardware</w:t>
      </w:r>
      <w:r>
        <w:rPr/>
        <w:t> is included in table 4 with more detailed discussion in [46].</w:t>
      </w:r>
    </w:p>
    <w:p>
      <w:pPr>
        <w:spacing w:after="0" w:line="480" w:lineRule="auto"/>
        <w:jc w:val="both"/>
        <w:sectPr>
          <w:pgSz w:w="12240" w:h="15840"/>
          <w:pgMar w:header="0" w:footer="1068" w:top="1360" w:bottom="1260" w:left="1720" w:right="1180"/>
        </w:sectPr>
      </w:pPr>
    </w:p>
    <w:p>
      <w:pPr>
        <w:pStyle w:val="Heading3"/>
        <w:spacing w:before="77"/>
        <w:ind w:left="4830" w:right="4456" w:hanging="536"/>
      </w:pPr>
      <w:bookmarkStart w:name="_bookmark26" w:id="27"/>
      <w:bookmarkEnd w:id="27"/>
      <w:r>
        <w:rPr>
          <w:b w:val="0"/>
        </w:rPr>
      </w:r>
      <w:r>
        <w:rPr/>
        <w:t>Table</w:t>
      </w:r>
      <w:r>
        <w:rPr>
          <w:spacing w:val="-5"/>
        </w:rPr>
        <w:t> </w:t>
      </w:r>
      <w:r>
        <w:rPr/>
        <w:t>4</w:t>
      </w:r>
      <w:r>
        <w:rPr>
          <w:spacing w:val="-5"/>
        </w:rPr>
        <w:t> </w:t>
      </w:r>
      <w:r>
        <w:rPr/>
        <w:t>-</w:t>
      </w:r>
      <w:r>
        <w:rPr>
          <w:spacing w:val="-6"/>
        </w:rPr>
        <w:t> </w:t>
      </w:r>
      <w:r>
        <w:rPr/>
        <w:t>Overview</w:t>
      </w:r>
      <w:r>
        <w:rPr>
          <w:spacing w:val="-4"/>
        </w:rPr>
        <w:t> </w:t>
      </w:r>
      <w:r>
        <w:rPr/>
        <w:t>of</w:t>
      </w:r>
      <w:r>
        <w:rPr>
          <w:spacing w:val="-4"/>
        </w:rPr>
        <w:t> </w:t>
      </w:r>
      <w:r>
        <w:rPr/>
        <w:t>Reduced</w:t>
      </w:r>
      <w:r>
        <w:rPr>
          <w:spacing w:val="-5"/>
        </w:rPr>
        <w:t> </w:t>
      </w:r>
      <w:r>
        <w:rPr/>
        <w:t>Order</w:t>
      </w:r>
      <w:r>
        <w:rPr>
          <w:spacing w:val="-7"/>
        </w:rPr>
        <w:t> </w:t>
      </w:r>
      <w:r>
        <w:rPr/>
        <w:t>Modeling</w:t>
      </w:r>
      <w:r>
        <w:rPr>
          <w:spacing w:val="-5"/>
        </w:rPr>
        <w:t> </w:t>
      </w:r>
      <w:r>
        <w:rPr/>
        <w:t>of</w:t>
      </w:r>
      <w:r>
        <w:rPr>
          <w:spacing w:val="-4"/>
        </w:rPr>
        <w:t> </w:t>
      </w:r>
      <w:r>
        <w:rPr/>
        <w:t>Data</w:t>
      </w:r>
      <w:r>
        <w:rPr>
          <w:spacing w:val="-5"/>
        </w:rPr>
        <w:t> </w:t>
      </w:r>
      <w:r>
        <w:rPr/>
        <w:t>Centers (*- indicates experimental validation is included ) [46]</w:t>
      </w:r>
    </w:p>
    <w:p>
      <w:pPr>
        <w:pStyle w:val="BodyText"/>
        <w:rPr>
          <w:b/>
          <w:sz w:val="20"/>
        </w:rPr>
      </w:pPr>
    </w:p>
    <w:p>
      <w:pPr>
        <w:pStyle w:val="BodyText"/>
        <w:spacing w:before="2"/>
        <w:rPr>
          <w:b/>
          <w:sz w:val="25"/>
        </w:rPr>
      </w:pPr>
    </w:p>
    <w:tbl>
      <w:tblPr>
        <w:tblW w:w="0" w:type="auto"/>
        <w:jc w:val="left"/>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95"/>
        <w:gridCol w:w="1438"/>
        <w:gridCol w:w="1233"/>
        <w:gridCol w:w="3151"/>
        <w:gridCol w:w="1701"/>
        <w:gridCol w:w="2164"/>
        <w:gridCol w:w="2208"/>
        <w:gridCol w:w="1997"/>
      </w:tblGrid>
      <w:tr>
        <w:trPr>
          <w:trHeight w:val="551" w:hRule="atLeast"/>
        </w:trPr>
        <w:tc>
          <w:tcPr>
            <w:tcW w:w="1195" w:type="dxa"/>
          </w:tcPr>
          <w:p>
            <w:pPr>
              <w:pStyle w:val="TableParagraph"/>
              <w:spacing w:before="135"/>
              <w:ind w:left="122"/>
              <w:rPr>
                <w:b/>
                <w:sz w:val="24"/>
              </w:rPr>
            </w:pPr>
            <w:r>
              <w:rPr>
                <w:b/>
                <w:spacing w:val="-2"/>
                <w:sz w:val="24"/>
              </w:rPr>
              <w:t>Category</w:t>
            </w:r>
          </w:p>
        </w:tc>
        <w:tc>
          <w:tcPr>
            <w:tcW w:w="1438" w:type="dxa"/>
          </w:tcPr>
          <w:p>
            <w:pPr>
              <w:pStyle w:val="TableParagraph"/>
              <w:spacing w:line="276" w:lineRule="exact"/>
              <w:ind w:left="156" w:right="152" w:firstLine="151"/>
              <w:rPr>
                <w:b/>
                <w:sz w:val="24"/>
              </w:rPr>
            </w:pPr>
            <w:r>
              <w:rPr>
                <w:b/>
                <w:spacing w:val="-2"/>
                <w:sz w:val="24"/>
              </w:rPr>
              <w:t>Author/ References</w:t>
            </w:r>
          </w:p>
        </w:tc>
        <w:tc>
          <w:tcPr>
            <w:tcW w:w="1233" w:type="dxa"/>
          </w:tcPr>
          <w:p>
            <w:pPr>
              <w:pStyle w:val="TableParagraph"/>
              <w:spacing w:before="135"/>
              <w:ind w:left="157" w:right="151"/>
              <w:jc w:val="center"/>
              <w:rPr>
                <w:b/>
                <w:sz w:val="24"/>
              </w:rPr>
            </w:pPr>
            <w:r>
              <w:rPr>
                <w:b/>
                <w:spacing w:val="-4"/>
                <w:sz w:val="24"/>
              </w:rPr>
              <w:t>Year</w:t>
            </w:r>
          </w:p>
        </w:tc>
        <w:tc>
          <w:tcPr>
            <w:tcW w:w="4852" w:type="dxa"/>
            <w:gridSpan w:val="2"/>
          </w:tcPr>
          <w:p>
            <w:pPr>
              <w:pStyle w:val="TableParagraph"/>
              <w:spacing w:before="135"/>
              <w:ind w:left="2112" w:right="2099"/>
              <w:jc w:val="center"/>
              <w:rPr>
                <w:b/>
                <w:sz w:val="24"/>
              </w:rPr>
            </w:pPr>
            <w:r>
              <w:rPr>
                <w:b/>
                <w:spacing w:val="-2"/>
                <w:sz w:val="24"/>
              </w:rPr>
              <w:t>Scope</w:t>
            </w:r>
          </w:p>
        </w:tc>
        <w:tc>
          <w:tcPr>
            <w:tcW w:w="2164" w:type="dxa"/>
          </w:tcPr>
          <w:p>
            <w:pPr>
              <w:pStyle w:val="TableParagraph"/>
              <w:spacing w:line="276" w:lineRule="exact"/>
              <w:ind w:left="676" w:hanging="567"/>
              <w:rPr>
                <w:b/>
                <w:sz w:val="24"/>
              </w:rPr>
            </w:pPr>
            <w:r>
              <w:rPr>
                <w:b/>
                <w:spacing w:val="-2"/>
                <w:sz w:val="24"/>
              </w:rPr>
              <w:t>Geometry/Physical Domain</w:t>
            </w:r>
          </w:p>
        </w:tc>
        <w:tc>
          <w:tcPr>
            <w:tcW w:w="2208" w:type="dxa"/>
          </w:tcPr>
          <w:p>
            <w:pPr>
              <w:pStyle w:val="TableParagraph"/>
              <w:spacing w:before="135"/>
              <w:ind w:left="423" w:right="408"/>
              <w:jc w:val="center"/>
              <w:rPr>
                <w:b/>
                <w:sz w:val="24"/>
              </w:rPr>
            </w:pPr>
            <w:r>
              <w:rPr>
                <w:b/>
                <w:spacing w:val="-2"/>
                <w:sz w:val="24"/>
              </w:rPr>
              <w:t>Runtime</w:t>
            </w:r>
          </w:p>
        </w:tc>
        <w:tc>
          <w:tcPr>
            <w:tcW w:w="1997" w:type="dxa"/>
          </w:tcPr>
          <w:p>
            <w:pPr>
              <w:pStyle w:val="TableParagraph"/>
              <w:spacing w:before="158"/>
              <w:ind w:left="596"/>
              <w:rPr>
                <w:b/>
                <w:sz w:val="20"/>
              </w:rPr>
            </w:pPr>
            <w:r>
              <w:rPr>
                <w:b/>
                <w:spacing w:val="-2"/>
                <w:sz w:val="20"/>
              </w:rPr>
              <w:t>Accuracy</w:t>
            </w:r>
          </w:p>
        </w:tc>
      </w:tr>
      <w:tr>
        <w:trPr>
          <w:trHeight w:val="551" w:hRule="atLeast"/>
        </w:trPr>
        <w:tc>
          <w:tcPr>
            <w:tcW w:w="1195" w:type="dxa"/>
            <w:vMerge w:val="restart"/>
          </w:tcPr>
          <w:p>
            <w:pPr>
              <w:pStyle w:val="TableParagraph"/>
              <w:rPr>
                <w:b/>
                <w:sz w:val="26"/>
              </w:rPr>
            </w:pPr>
          </w:p>
          <w:p>
            <w:pPr>
              <w:pStyle w:val="TableParagraph"/>
              <w:rPr>
                <w:b/>
                <w:sz w:val="26"/>
              </w:rPr>
            </w:pPr>
          </w:p>
          <w:p>
            <w:pPr>
              <w:pStyle w:val="TableParagraph"/>
              <w:rPr>
                <w:b/>
                <w:sz w:val="26"/>
              </w:rPr>
            </w:pPr>
          </w:p>
          <w:p>
            <w:pPr>
              <w:pStyle w:val="TableParagraph"/>
              <w:rPr>
                <w:b/>
                <w:sz w:val="26"/>
              </w:rPr>
            </w:pPr>
          </w:p>
          <w:p>
            <w:pPr>
              <w:pStyle w:val="TableParagraph"/>
              <w:rPr>
                <w:b/>
                <w:sz w:val="26"/>
              </w:rPr>
            </w:pPr>
          </w:p>
          <w:p>
            <w:pPr>
              <w:pStyle w:val="TableParagraph"/>
              <w:rPr>
                <w:b/>
                <w:sz w:val="26"/>
              </w:rPr>
            </w:pPr>
          </w:p>
          <w:p>
            <w:pPr>
              <w:pStyle w:val="TableParagraph"/>
              <w:rPr>
                <w:b/>
                <w:sz w:val="26"/>
              </w:rPr>
            </w:pPr>
          </w:p>
          <w:p>
            <w:pPr>
              <w:pStyle w:val="TableParagraph"/>
              <w:rPr>
                <w:b/>
                <w:sz w:val="26"/>
              </w:rPr>
            </w:pPr>
          </w:p>
          <w:p>
            <w:pPr>
              <w:pStyle w:val="TableParagraph"/>
              <w:spacing w:before="163"/>
              <w:ind w:left="107" w:right="101"/>
              <w:jc w:val="center"/>
              <w:rPr>
                <w:b/>
                <w:sz w:val="24"/>
              </w:rPr>
            </w:pPr>
            <w:r>
              <w:rPr>
                <w:b/>
                <w:spacing w:val="-2"/>
                <w:sz w:val="24"/>
              </w:rPr>
              <w:t>Physics Based Reduced Order Modeling</w:t>
            </w:r>
          </w:p>
        </w:tc>
        <w:tc>
          <w:tcPr>
            <w:tcW w:w="1438" w:type="dxa"/>
          </w:tcPr>
          <w:p>
            <w:pPr>
              <w:pStyle w:val="TableParagraph"/>
              <w:rPr>
                <w:sz w:val="22"/>
              </w:rPr>
            </w:pPr>
          </w:p>
        </w:tc>
        <w:tc>
          <w:tcPr>
            <w:tcW w:w="1233" w:type="dxa"/>
          </w:tcPr>
          <w:p>
            <w:pPr>
              <w:pStyle w:val="TableParagraph"/>
              <w:rPr>
                <w:sz w:val="22"/>
              </w:rPr>
            </w:pPr>
          </w:p>
        </w:tc>
        <w:tc>
          <w:tcPr>
            <w:tcW w:w="3151" w:type="dxa"/>
          </w:tcPr>
          <w:p>
            <w:pPr>
              <w:pStyle w:val="TableParagraph"/>
              <w:spacing w:before="135"/>
              <w:ind w:left="200" w:right="191"/>
              <w:jc w:val="center"/>
              <w:rPr>
                <w:b/>
                <w:sz w:val="24"/>
              </w:rPr>
            </w:pPr>
            <w:r>
              <w:rPr>
                <w:b/>
                <w:sz w:val="24"/>
              </w:rPr>
              <w:t>Flow</w:t>
            </w:r>
            <w:r>
              <w:rPr>
                <w:b/>
                <w:spacing w:val="-5"/>
                <w:sz w:val="24"/>
              </w:rPr>
              <w:t> </w:t>
            </w:r>
            <w:r>
              <w:rPr>
                <w:b/>
                <w:spacing w:val="-2"/>
                <w:sz w:val="24"/>
              </w:rPr>
              <w:t>Modeling</w:t>
            </w:r>
          </w:p>
        </w:tc>
        <w:tc>
          <w:tcPr>
            <w:tcW w:w="1701" w:type="dxa"/>
          </w:tcPr>
          <w:p>
            <w:pPr>
              <w:pStyle w:val="TableParagraph"/>
              <w:spacing w:line="272" w:lineRule="exact"/>
              <w:ind w:left="406"/>
              <w:rPr>
                <w:b/>
                <w:sz w:val="24"/>
              </w:rPr>
            </w:pPr>
            <w:r>
              <w:rPr>
                <w:b/>
                <w:spacing w:val="-2"/>
                <w:sz w:val="24"/>
              </w:rPr>
              <w:t>Thermal</w:t>
            </w:r>
          </w:p>
          <w:p>
            <w:pPr>
              <w:pStyle w:val="TableParagraph"/>
              <w:spacing w:line="259" w:lineRule="exact"/>
              <w:ind w:left="366"/>
              <w:rPr>
                <w:b/>
                <w:sz w:val="24"/>
              </w:rPr>
            </w:pPr>
            <w:r>
              <w:rPr>
                <w:b/>
                <w:spacing w:val="-2"/>
                <w:sz w:val="24"/>
              </w:rPr>
              <w:t>Modeling</w:t>
            </w:r>
          </w:p>
        </w:tc>
        <w:tc>
          <w:tcPr>
            <w:tcW w:w="2164" w:type="dxa"/>
          </w:tcPr>
          <w:p>
            <w:pPr>
              <w:pStyle w:val="TableParagraph"/>
              <w:rPr>
                <w:sz w:val="22"/>
              </w:rPr>
            </w:pPr>
          </w:p>
        </w:tc>
        <w:tc>
          <w:tcPr>
            <w:tcW w:w="2208" w:type="dxa"/>
          </w:tcPr>
          <w:p>
            <w:pPr>
              <w:pStyle w:val="TableParagraph"/>
              <w:rPr>
                <w:sz w:val="22"/>
              </w:rPr>
            </w:pPr>
          </w:p>
        </w:tc>
        <w:tc>
          <w:tcPr>
            <w:tcW w:w="1997" w:type="dxa"/>
          </w:tcPr>
          <w:p>
            <w:pPr>
              <w:pStyle w:val="TableParagraph"/>
              <w:rPr>
                <w:sz w:val="22"/>
              </w:rPr>
            </w:pPr>
          </w:p>
        </w:tc>
      </w:tr>
      <w:tr>
        <w:trPr>
          <w:trHeight w:val="926" w:hRule="atLeast"/>
        </w:trPr>
        <w:tc>
          <w:tcPr>
            <w:tcW w:w="1195" w:type="dxa"/>
            <w:vMerge/>
            <w:tcBorders>
              <w:top w:val="nil"/>
            </w:tcBorders>
          </w:tcPr>
          <w:p>
            <w:pPr>
              <w:rPr>
                <w:sz w:val="2"/>
                <w:szCs w:val="2"/>
              </w:rPr>
            </w:pPr>
          </w:p>
        </w:tc>
        <w:tc>
          <w:tcPr>
            <w:tcW w:w="1438" w:type="dxa"/>
            <w:vMerge w:val="restart"/>
          </w:tcPr>
          <w:p>
            <w:pPr>
              <w:pStyle w:val="TableParagraph"/>
              <w:rPr>
                <w:b/>
                <w:sz w:val="26"/>
              </w:rPr>
            </w:pPr>
          </w:p>
          <w:p>
            <w:pPr>
              <w:pStyle w:val="TableParagraph"/>
              <w:rPr>
                <w:b/>
                <w:sz w:val="26"/>
              </w:rPr>
            </w:pPr>
          </w:p>
          <w:p>
            <w:pPr>
              <w:pStyle w:val="TableParagraph"/>
              <w:spacing w:before="1"/>
              <w:rPr>
                <w:b/>
                <w:sz w:val="24"/>
              </w:rPr>
            </w:pPr>
          </w:p>
          <w:p>
            <w:pPr>
              <w:pStyle w:val="TableParagraph"/>
              <w:ind w:left="187"/>
              <w:rPr>
                <w:sz w:val="24"/>
              </w:rPr>
            </w:pPr>
            <w:r>
              <w:rPr>
                <w:sz w:val="24"/>
              </w:rPr>
              <w:t>Cruz</w:t>
            </w:r>
            <w:r>
              <w:rPr>
                <w:spacing w:val="-1"/>
                <w:sz w:val="24"/>
              </w:rPr>
              <w:t> </w:t>
            </w:r>
            <w:r>
              <w:rPr>
                <w:sz w:val="24"/>
              </w:rPr>
              <w:t>et </w:t>
            </w:r>
            <w:r>
              <w:rPr>
                <w:spacing w:val="-4"/>
                <w:sz w:val="24"/>
              </w:rPr>
              <w:t>al.,</w:t>
            </w:r>
          </w:p>
        </w:tc>
        <w:tc>
          <w:tcPr>
            <w:tcW w:w="1233" w:type="dxa"/>
          </w:tcPr>
          <w:p>
            <w:pPr>
              <w:pStyle w:val="TableParagraph"/>
              <w:spacing w:before="179"/>
              <w:ind w:left="159" w:right="151"/>
              <w:jc w:val="center"/>
              <w:rPr>
                <w:sz w:val="24"/>
              </w:rPr>
            </w:pPr>
            <w:r>
              <w:rPr>
                <w:sz w:val="24"/>
              </w:rPr>
              <w:t>2009 </w:t>
            </w:r>
            <w:r>
              <w:rPr>
                <w:spacing w:val="-5"/>
                <w:sz w:val="24"/>
              </w:rPr>
              <w:t>and</w:t>
            </w:r>
          </w:p>
          <w:p>
            <w:pPr>
              <w:pStyle w:val="TableParagraph"/>
              <w:ind w:left="156" w:right="151"/>
              <w:jc w:val="center"/>
              <w:rPr>
                <w:sz w:val="24"/>
              </w:rPr>
            </w:pPr>
            <w:r>
              <w:rPr>
                <w:spacing w:val="-4"/>
                <w:sz w:val="24"/>
              </w:rPr>
              <w:t>2013</w:t>
            </w:r>
          </w:p>
        </w:tc>
        <w:tc>
          <w:tcPr>
            <w:tcW w:w="3151" w:type="dxa"/>
          </w:tcPr>
          <w:p>
            <w:pPr>
              <w:pStyle w:val="TableParagraph"/>
              <w:spacing w:before="8"/>
              <w:rPr>
                <w:b/>
                <w:sz w:val="27"/>
              </w:rPr>
            </w:pPr>
          </w:p>
          <w:p>
            <w:pPr>
              <w:pStyle w:val="TableParagraph"/>
              <w:ind w:left="198" w:right="193"/>
              <w:jc w:val="center"/>
              <w:rPr>
                <w:sz w:val="24"/>
              </w:rPr>
            </w:pPr>
            <w:r>
              <w:rPr>
                <w:sz w:val="24"/>
              </w:rPr>
              <w:t>Inviscid</w:t>
            </w:r>
            <w:r>
              <w:rPr>
                <w:spacing w:val="-11"/>
                <w:sz w:val="24"/>
              </w:rPr>
              <w:t> </w:t>
            </w:r>
            <w:r>
              <w:rPr>
                <w:sz w:val="24"/>
              </w:rPr>
              <w:t>CFD</w:t>
            </w:r>
            <w:r>
              <w:rPr>
                <w:spacing w:val="-7"/>
                <w:sz w:val="24"/>
              </w:rPr>
              <w:t> </w:t>
            </w:r>
            <w:r>
              <w:rPr>
                <w:spacing w:val="-4"/>
                <w:sz w:val="24"/>
              </w:rPr>
              <w:t>Model</w:t>
            </w:r>
          </w:p>
        </w:tc>
        <w:tc>
          <w:tcPr>
            <w:tcW w:w="1701" w:type="dxa"/>
          </w:tcPr>
          <w:p>
            <w:pPr>
              <w:pStyle w:val="TableParagraph"/>
              <w:spacing w:before="179"/>
              <w:ind w:left="418" w:right="402" w:firstLine="88"/>
              <w:rPr>
                <w:sz w:val="24"/>
              </w:rPr>
            </w:pPr>
            <w:r>
              <w:rPr>
                <w:spacing w:val="-2"/>
                <w:sz w:val="24"/>
              </w:rPr>
              <w:t>Energy Equation</w:t>
            </w:r>
          </w:p>
        </w:tc>
        <w:tc>
          <w:tcPr>
            <w:tcW w:w="2164" w:type="dxa"/>
          </w:tcPr>
          <w:p>
            <w:pPr>
              <w:pStyle w:val="TableParagraph"/>
              <w:spacing w:before="42"/>
              <w:ind w:left="232" w:right="218" w:firstLine="124"/>
              <w:jc w:val="both"/>
              <w:rPr>
                <w:sz w:val="24"/>
              </w:rPr>
            </w:pPr>
            <w:r>
              <w:rPr>
                <w:sz w:val="24"/>
              </w:rPr>
              <w:t>84m</w:t>
            </w:r>
            <w:r>
              <w:rPr>
                <w:sz w:val="24"/>
                <w:vertAlign w:val="superscript"/>
              </w:rPr>
              <w:t>2</w:t>
            </w:r>
            <w:r>
              <w:rPr>
                <w:sz w:val="24"/>
                <w:vertAlign w:val="baseline"/>
              </w:rPr>
              <w:t> area with single rack, one CRAC</w:t>
            </w:r>
            <w:r>
              <w:rPr>
                <w:spacing w:val="-2"/>
                <w:sz w:val="24"/>
                <w:vertAlign w:val="baseline"/>
              </w:rPr>
              <w:t> </w:t>
            </w:r>
            <w:r>
              <w:rPr>
                <w:sz w:val="24"/>
                <w:vertAlign w:val="baseline"/>
              </w:rPr>
              <w:t>and</w:t>
            </w:r>
            <w:r>
              <w:rPr>
                <w:spacing w:val="-1"/>
                <w:sz w:val="24"/>
                <w:vertAlign w:val="baseline"/>
              </w:rPr>
              <w:t> </w:t>
            </w:r>
            <w:r>
              <w:rPr>
                <w:sz w:val="24"/>
                <w:vertAlign w:val="baseline"/>
              </w:rPr>
              <w:t>3</w:t>
            </w:r>
            <w:r>
              <w:rPr>
                <w:spacing w:val="-2"/>
                <w:sz w:val="24"/>
                <w:vertAlign w:val="baseline"/>
              </w:rPr>
              <w:t> </w:t>
            </w:r>
            <w:r>
              <w:rPr>
                <w:spacing w:val="-2"/>
                <w:sz w:val="24"/>
                <w:vertAlign w:val="baseline"/>
              </w:rPr>
              <w:t>tiles</w:t>
            </w:r>
          </w:p>
        </w:tc>
        <w:tc>
          <w:tcPr>
            <w:tcW w:w="2208" w:type="dxa"/>
          </w:tcPr>
          <w:p>
            <w:pPr>
              <w:pStyle w:val="TableParagraph"/>
              <w:spacing w:before="8"/>
              <w:rPr>
                <w:b/>
                <w:sz w:val="27"/>
              </w:rPr>
            </w:pPr>
          </w:p>
          <w:p>
            <w:pPr>
              <w:pStyle w:val="TableParagraph"/>
              <w:ind w:left="423" w:right="409"/>
              <w:jc w:val="center"/>
              <w:rPr>
                <w:sz w:val="24"/>
              </w:rPr>
            </w:pPr>
            <w:r>
              <w:rPr>
                <w:sz w:val="24"/>
              </w:rPr>
              <w:t>less</w:t>
            </w:r>
            <w:r>
              <w:rPr>
                <w:spacing w:val="-2"/>
                <w:sz w:val="24"/>
              </w:rPr>
              <w:t> </w:t>
            </w:r>
            <w:r>
              <w:rPr>
                <w:sz w:val="24"/>
              </w:rPr>
              <w:t>than</w:t>
            </w:r>
            <w:r>
              <w:rPr>
                <w:spacing w:val="-3"/>
                <w:sz w:val="24"/>
              </w:rPr>
              <w:t> </w:t>
            </w:r>
            <w:r>
              <w:rPr>
                <w:spacing w:val="-4"/>
                <w:sz w:val="24"/>
              </w:rPr>
              <w:t>100s</w:t>
            </w:r>
          </w:p>
        </w:tc>
        <w:tc>
          <w:tcPr>
            <w:tcW w:w="1997" w:type="dxa"/>
          </w:tcPr>
          <w:p>
            <w:pPr>
              <w:pStyle w:val="TableParagraph"/>
              <w:spacing w:before="113"/>
              <w:ind w:left="373" w:right="352" w:hanging="2"/>
              <w:jc w:val="center"/>
              <w:rPr>
                <w:sz w:val="20"/>
                <w:szCs w:val="20"/>
              </w:rPr>
            </w:pPr>
            <w:r>
              <w:rPr>
                <w:sz w:val="20"/>
                <w:szCs w:val="20"/>
              </w:rPr>
              <w:t>RMS error in </w:t>
            </w:r>
            <w:r>
              <w:rPr>
                <w:spacing w:val="-2"/>
                <w:sz w:val="20"/>
                <w:szCs w:val="20"/>
              </w:rPr>
              <w:t>temperature </w:t>
            </w:r>
            <w:r>
              <w:rPr>
                <w:sz w:val="20"/>
                <w:szCs w:val="20"/>
              </w:rPr>
              <w:t>prediction</w:t>
            </w:r>
            <w:r>
              <w:rPr>
                <w:spacing w:val="-13"/>
                <w:sz w:val="20"/>
                <w:szCs w:val="20"/>
              </w:rPr>
              <w:t> </w:t>
            </w:r>
            <w:r>
              <w:rPr>
                <w:sz w:val="20"/>
                <w:szCs w:val="20"/>
              </w:rPr>
              <w:t>~2ᵒC</w:t>
            </w:r>
          </w:p>
        </w:tc>
      </w:tr>
      <w:tr>
        <w:trPr>
          <w:trHeight w:val="1103" w:hRule="atLeast"/>
        </w:trPr>
        <w:tc>
          <w:tcPr>
            <w:tcW w:w="1195" w:type="dxa"/>
            <w:vMerge/>
            <w:tcBorders>
              <w:top w:val="nil"/>
            </w:tcBorders>
          </w:tcPr>
          <w:p>
            <w:pPr>
              <w:rPr>
                <w:sz w:val="2"/>
                <w:szCs w:val="2"/>
              </w:rPr>
            </w:pPr>
          </w:p>
        </w:tc>
        <w:tc>
          <w:tcPr>
            <w:tcW w:w="1438" w:type="dxa"/>
            <w:vMerge/>
            <w:tcBorders>
              <w:top w:val="nil"/>
            </w:tcBorders>
          </w:tcPr>
          <w:p>
            <w:pPr>
              <w:rPr>
                <w:sz w:val="2"/>
                <w:szCs w:val="2"/>
              </w:rPr>
            </w:pPr>
          </w:p>
        </w:tc>
        <w:tc>
          <w:tcPr>
            <w:tcW w:w="1233" w:type="dxa"/>
          </w:tcPr>
          <w:p>
            <w:pPr>
              <w:pStyle w:val="TableParagraph"/>
              <w:spacing w:before="4"/>
              <w:rPr>
                <w:b/>
                <w:sz w:val="35"/>
              </w:rPr>
            </w:pPr>
          </w:p>
          <w:p>
            <w:pPr>
              <w:pStyle w:val="TableParagraph"/>
              <w:ind w:left="156" w:right="151"/>
              <w:jc w:val="center"/>
              <w:rPr>
                <w:sz w:val="24"/>
              </w:rPr>
            </w:pPr>
            <w:r>
              <w:rPr>
                <w:spacing w:val="-4"/>
                <w:sz w:val="24"/>
              </w:rPr>
              <w:t>2015</w:t>
            </w:r>
          </w:p>
        </w:tc>
        <w:tc>
          <w:tcPr>
            <w:tcW w:w="3151" w:type="dxa"/>
          </w:tcPr>
          <w:p>
            <w:pPr>
              <w:pStyle w:val="TableParagraph"/>
              <w:spacing w:before="3"/>
              <w:rPr>
                <w:b/>
                <w:sz w:val="23"/>
              </w:rPr>
            </w:pPr>
          </w:p>
          <w:p>
            <w:pPr>
              <w:pStyle w:val="TableParagraph"/>
              <w:ind w:left="764" w:right="312" w:hanging="440"/>
              <w:rPr>
                <w:sz w:val="24"/>
              </w:rPr>
            </w:pPr>
            <w:r>
              <w:rPr>
                <w:sz w:val="24"/>
              </w:rPr>
              <w:t>Coupled</w:t>
            </w:r>
            <w:r>
              <w:rPr>
                <w:spacing w:val="-15"/>
                <w:sz w:val="24"/>
              </w:rPr>
              <w:t> </w:t>
            </w:r>
            <w:r>
              <w:rPr>
                <w:sz w:val="24"/>
              </w:rPr>
              <w:t>Inviscid-Viscous Solution Method</w:t>
            </w:r>
          </w:p>
        </w:tc>
        <w:tc>
          <w:tcPr>
            <w:tcW w:w="1701" w:type="dxa"/>
          </w:tcPr>
          <w:p>
            <w:pPr>
              <w:pStyle w:val="TableParagraph"/>
              <w:spacing w:before="3"/>
              <w:rPr>
                <w:b/>
                <w:sz w:val="23"/>
              </w:rPr>
            </w:pPr>
          </w:p>
          <w:p>
            <w:pPr>
              <w:pStyle w:val="TableParagraph"/>
              <w:ind w:left="418" w:right="402" w:firstLine="88"/>
              <w:rPr>
                <w:sz w:val="24"/>
              </w:rPr>
            </w:pPr>
            <w:r>
              <w:rPr>
                <w:spacing w:val="-2"/>
                <w:sz w:val="24"/>
              </w:rPr>
              <w:t>Energy Equation</w:t>
            </w:r>
          </w:p>
        </w:tc>
        <w:tc>
          <w:tcPr>
            <w:tcW w:w="2164" w:type="dxa"/>
          </w:tcPr>
          <w:p>
            <w:pPr>
              <w:pStyle w:val="TableParagraph"/>
              <w:spacing w:before="131"/>
              <w:ind w:left="232" w:right="218" w:firstLine="124"/>
              <w:jc w:val="both"/>
              <w:rPr>
                <w:sz w:val="24"/>
              </w:rPr>
            </w:pPr>
            <w:r>
              <w:rPr>
                <w:sz w:val="24"/>
              </w:rPr>
              <w:t>84m</w:t>
            </w:r>
            <w:r>
              <w:rPr>
                <w:sz w:val="24"/>
                <w:vertAlign w:val="superscript"/>
              </w:rPr>
              <w:t>2</w:t>
            </w:r>
            <w:r>
              <w:rPr>
                <w:sz w:val="24"/>
                <w:vertAlign w:val="baseline"/>
              </w:rPr>
              <w:t> area with single rack, one CRAC</w:t>
            </w:r>
            <w:r>
              <w:rPr>
                <w:spacing w:val="-2"/>
                <w:sz w:val="24"/>
                <w:vertAlign w:val="baseline"/>
              </w:rPr>
              <w:t> </w:t>
            </w:r>
            <w:r>
              <w:rPr>
                <w:sz w:val="24"/>
                <w:vertAlign w:val="baseline"/>
              </w:rPr>
              <w:t>and</w:t>
            </w:r>
            <w:r>
              <w:rPr>
                <w:spacing w:val="-1"/>
                <w:sz w:val="24"/>
                <w:vertAlign w:val="baseline"/>
              </w:rPr>
              <w:t> </w:t>
            </w:r>
            <w:r>
              <w:rPr>
                <w:sz w:val="24"/>
                <w:vertAlign w:val="baseline"/>
              </w:rPr>
              <w:t>3</w:t>
            </w:r>
            <w:r>
              <w:rPr>
                <w:spacing w:val="-2"/>
                <w:sz w:val="24"/>
                <w:vertAlign w:val="baseline"/>
              </w:rPr>
              <w:t> </w:t>
            </w:r>
            <w:r>
              <w:rPr>
                <w:spacing w:val="-2"/>
                <w:sz w:val="24"/>
                <w:vertAlign w:val="baseline"/>
              </w:rPr>
              <w:t>tiles</w:t>
            </w:r>
          </w:p>
        </w:tc>
        <w:tc>
          <w:tcPr>
            <w:tcW w:w="2208" w:type="dxa"/>
          </w:tcPr>
          <w:p>
            <w:pPr>
              <w:pStyle w:val="TableParagraph"/>
              <w:spacing w:line="268" w:lineRule="exact"/>
              <w:ind w:left="423" w:right="409"/>
              <w:jc w:val="center"/>
              <w:rPr>
                <w:sz w:val="24"/>
              </w:rPr>
            </w:pPr>
            <w:r>
              <w:rPr>
                <w:sz w:val="24"/>
              </w:rPr>
              <w:t>~700-1200</w:t>
            </w:r>
            <w:r>
              <w:rPr>
                <w:spacing w:val="-14"/>
                <w:sz w:val="24"/>
              </w:rPr>
              <w:t> </w:t>
            </w:r>
            <w:r>
              <w:rPr>
                <w:spacing w:val="-10"/>
                <w:sz w:val="24"/>
              </w:rPr>
              <w:t>s</w:t>
            </w:r>
          </w:p>
          <w:p>
            <w:pPr>
              <w:pStyle w:val="TableParagraph"/>
              <w:spacing w:line="270" w:lineRule="atLeast"/>
              <w:ind w:left="271" w:right="253" w:hanging="2"/>
              <w:jc w:val="center"/>
              <w:rPr>
                <w:sz w:val="24"/>
              </w:rPr>
            </w:pPr>
            <w:r>
              <w:rPr>
                <w:sz w:val="24"/>
              </w:rPr>
              <w:t>depending on turbulence</w:t>
            </w:r>
            <w:r>
              <w:rPr>
                <w:spacing w:val="-15"/>
                <w:sz w:val="24"/>
              </w:rPr>
              <w:t> </w:t>
            </w:r>
            <w:r>
              <w:rPr>
                <w:sz w:val="24"/>
              </w:rPr>
              <w:t>model </w:t>
            </w:r>
            <w:r>
              <w:rPr>
                <w:spacing w:val="-2"/>
                <w:sz w:val="24"/>
              </w:rPr>
              <w:t>employed</w:t>
            </w:r>
          </w:p>
        </w:tc>
        <w:tc>
          <w:tcPr>
            <w:tcW w:w="1997" w:type="dxa"/>
          </w:tcPr>
          <w:p>
            <w:pPr>
              <w:pStyle w:val="TableParagraph"/>
              <w:spacing w:before="6"/>
              <w:rPr>
                <w:b/>
                <w:sz w:val="17"/>
              </w:rPr>
            </w:pPr>
          </w:p>
          <w:p>
            <w:pPr>
              <w:pStyle w:val="TableParagraph"/>
              <w:ind w:left="373" w:right="351" w:hanging="3"/>
              <w:jc w:val="center"/>
              <w:rPr>
                <w:sz w:val="20"/>
                <w:szCs w:val="20"/>
              </w:rPr>
            </w:pPr>
            <w:r>
              <w:rPr>
                <w:sz w:val="20"/>
                <w:szCs w:val="20"/>
              </w:rPr>
              <w:t>RMS error in </w:t>
            </w:r>
            <w:r>
              <w:rPr>
                <w:spacing w:val="-2"/>
                <w:sz w:val="20"/>
                <w:szCs w:val="20"/>
              </w:rPr>
              <w:t>temperature </w:t>
            </w:r>
            <w:r>
              <w:rPr>
                <w:sz w:val="20"/>
                <w:szCs w:val="20"/>
              </w:rPr>
              <w:t>prediction</w:t>
            </w:r>
            <w:r>
              <w:rPr>
                <w:spacing w:val="-13"/>
                <w:sz w:val="20"/>
                <w:szCs w:val="20"/>
              </w:rPr>
              <w:t> </w:t>
            </w:r>
            <w:r>
              <w:rPr>
                <w:sz w:val="20"/>
                <w:szCs w:val="20"/>
              </w:rPr>
              <w:t>~3ᵒC</w:t>
            </w:r>
          </w:p>
        </w:tc>
      </w:tr>
      <w:tr>
        <w:trPr>
          <w:trHeight w:val="1382" w:hRule="atLeast"/>
        </w:trPr>
        <w:tc>
          <w:tcPr>
            <w:tcW w:w="1195" w:type="dxa"/>
            <w:vMerge/>
            <w:tcBorders>
              <w:top w:val="nil"/>
            </w:tcBorders>
          </w:tcPr>
          <w:p>
            <w:pPr>
              <w:rPr>
                <w:sz w:val="2"/>
                <w:szCs w:val="2"/>
              </w:rPr>
            </w:pPr>
          </w:p>
        </w:tc>
        <w:tc>
          <w:tcPr>
            <w:tcW w:w="1438" w:type="dxa"/>
          </w:tcPr>
          <w:p>
            <w:pPr>
              <w:pStyle w:val="TableParagraph"/>
              <w:spacing w:before="4"/>
              <w:rPr>
                <w:b/>
                <w:sz w:val="35"/>
              </w:rPr>
            </w:pPr>
          </w:p>
          <w:p>
            <w:pPr>
              <w:pStyle w:val="TableParagraph"/>
              <w:ind w:left="528" w:right="145" w:hanging="377"/>
              <w:rPr>
                <w:sz w:val="24"/>
              </w:rPr>
            </w:pPr>
            <w:r>
              <w:rPr>
                <w:sz w:val="24"/>
              </w:rPr>
              <w:t>Toulouse</w:t>
            </w:r>
            <w:r>
              <w:rPr>
                <w:spacing w:val="-15"/>
                <w:sz w:val="24"/>
              </w:rPr>
              <w:t> </w:t>
            </w:r>
            <w:r>
              <w:rPr>
                <w:sz w:val="24"/>
              </w:rPr>
              <w:t>et </w:t>
            </w:r>
            <w:r>
              <w:rPr>
                <w:spacing w:val="-2"/>
                <w:sz w:val="24"/>
              </w:rPr>
              <w:t>al.,</w:t>
            </w:r>
            <w:r>
              <w:rPr>
                <w:spacing w:val="-2"/>
                <w:sz w:val="24"/>
                <w:vertAlign w:val="superscript"/>
              </w:rPr>
              <w:t>*</w:t>
            </w:r>
          </w:p>
        </w:tc>
        <w:tc>
          <w:tcPr>
            <w:tcW w:w="1233" w:type="dxa"/>
          </w:tcPr>
          <w:p>
            <w:pPr>
              <w:pStyle w:val="TableParagraph"/>
              <w:spacing w:before="4"/>
              <w:rPr>
                <w:b/>
                <w:sz w:val="35"/>
              </w:rPr>
            </w:pPr>
          </w:p>
          <w:p>
            <w:pPr>
              <w:pStyle w:val="TableParagraph"/>
              <w:ind w:left="159" w:right="151"/>
              <w:jc w:val="center"/>
              <w:rPr>
                <w:sz w:val="24"/>
              </w:rPr>
            </w:pPr>
            <w:r>
              <w:rPr>
                <w:sz w:val="24"/>
              </w:rPr>
              <w:t>2009 </w:t>
            </w:r>
            <w:r>
              <w:rPr>
                <w:spacing w:val="-5"/>
                <w:sz w:val="24"/>
              </w:rPr>
              <w:t>and</w:t>
            </w:r>
          </w:p>
          <w:p>
            <w:pPr>
              <w:pStyle w:val="TableParagraph"/>
              <w:spacing w:before="1"/>
              <w:ind w:left="156" w:right="151"/>
              <w:jc w:val="center"/>
              <w:rPr>
                <w:sz w:val="24"/>
              </w:rPr>
            </w:pPr>
            <w:r>
              <w:rPr>
                <w:spacing w:val="-4"/>
                <w:sz w:val="24"/>
              </w:rPr>
              <w:t>2010</w:t>
            </w:r>
          </w:p>
        </w:tc>
        <w:tc>
          <w:tcPr>
            <w:tcW w:w="3151" w:type="dxa"/>
          </w:tcPr>
          <w:p>
            <w:pPr>
              <w:pStyle w:val="TableParagraph"/>
              <w:rPr>
                <w:b/>
                <w:sz w:val="26"/>
              </w:rPr>
            </w:pPr>
          </w:p>
          <w:p>
            <w:pPr>
              <w:pStyle w:val="TableParagraph"/>
              <w:spacing w:before="5"/>
              <w:rPr>
                <w:b/>
                <w:sz w:val="21"/>
              </w:rPr>
            </w:pPr>
          </w:p>
          <w:p>
            <w:pPr>
              <w:pStyle w:val="TableParagraph"/>
              <w:ind w:left="200" w:right="193"/>
              <w:jc w:val="center"/>
              <w:rPr>
                <w:sz w:val="24"/>
              </w:rPr>
            </w:pPr>
            <w:r>
              <w:rPr>
                <w:sz w:val="24"/>
              </w:rPr>
              <w:t>Potential</w:t>
            </w:r>
            <w:r>
              <w:rPr>
                <w:spacing w:val="-5"/>
                <w:sz w:val="24"/>
              </w:rPr>
              <w:t> </w:t>
            </w:r>
            <w:r>
              <w:rPr>
                <w:sz w:val="24"/>
              </w:rPr>
              <w:t>Flow</w:t>
            </w:r>
            <w:r>
              <w:rPr>
                <w:spacing w:val="-4"/>
                <w:sz w:val="24"/>
              </w:rPr>
              <w:t> </w:t>
            </w:r>
            <w:r>
              <w:rPr>
                <w:sz w:val="24"/>
              </w:rPr>
              <w:t>based</w:t>
            </w:r>
            <w:r>
              <w:rPr>
                <w:spacing w:val="-4"/>
                <w:sz w:val="24"/>
              </w:rPr>
              <w:t> </w:t>
            </w:r>
            <w:r>
              <w:rPr>
                <w:spacing w:val="-2"/>
                <w:sz w:val="24"/>
              </w:rPr>
              <w:t>model</w:t>
            </w:r>
          </w:p>
        </w:tc>
        <w:tc>
          <w:tcPr>
            <w:tcW w:w="1701" w:type="dxa"/>
          </w:tcPr>
          <w:p>
            <w:pPr>
              <w:pStyle w:val="TableParagraph"/>
              <w:spacing w:before="5"/>
              <w:rPr>
                <w:b/>
                <w:sz w:val="23"/>
              </w:rPr>
            </w:pPr>
          </w:p>
          <w:p>
            <w:pPr>
              <w:pStyle w:val="TableParagraph"/>
              <w:ind w:left="257" w:right="241"/>
              <w:jc w:val="center"/>
              <w:rPr>
                <w:sz w:val="24"/>
              </w:rPr>
            </w:pPr>
            <w:r>
              <w:rPr>
                <w:spacing w:val="-2"/>
                <w:sz w:val="24"/>
              </w:rPr>
              <w:t>Convective transport model</w:t>
            </w:r>
          </w:p>
        </w:tc>
        <w:tc>
          <w:tcPr>
            <w:tcW w:w="2164" w:type="dxa"/>
          </w:tcPr>
          <w:p>
            <w:pPr>
              <w:pStyle w:val="TableParagraph"/>
              <w:spacing w:before="4"/>
              <w:rPr>
                <w:b/>
                <w:sz w:val="35"/>
              </w:rPr>
            </w:pPr>
          </w:p>
          <w:p>
            <w:pPr>
              <w:pStyle w:val="TableParagraph"/>
              <w:ind w:left="436" w:hanging="236"/>
              <w:rPr>
                <w:sz w:val="24"/>
              </w:rPr>
            </w:pPr>
            <w:r>
              <w:rPr>
                <w:sz w:val="24"/>
              </w:rPr>
              <w:t>21</w:t>
            </w:r>
            <w:r>
              <w:rPr>
                <w:spacing w:val="-9"/>
                <w:sz w:val="24"/>
              </w:rPr>
              <w:t> </w:t>
            </w:r>
            <w:r>
              <w:rPr>
                <w:sz w:val="24"/>
              </w:rPr>
              <w:t>ft.</w:t>
            </w:r>
            <w:r>
              <w:rPr>
                <w:spacing w:val="-9"/>
                <w:sz w:val="24"/>
              </w:rPr>
              <w:t> </w:t>
            </w:r>
            <w:r>
              <w:rPr>
                <w:sz w:val="24"/>
              </w:rPr>
              <w:t>x26</w:t>
            </w:r>
            <w:r>
              <w:rPr>
                <w:spacing w:val="-9"/>
                <w:sz w:val="24"/>
              </w:rPr>
              <w:t> </w:t>
            </w:r>
            <w:r>
              <w:rPr>
                <w:sz w:val="24"/>
              </w:rPr>
              <w:t>ft.</w:t>
            </w:r>
            <w:r>
              <w:rPr>
                <w:spacing w:val="-9"/>
                <w:sz w:val="24"/>
              </w:rPr>
              <w:t> </w:t>
            </w:r>
            <w:r>
              <w:rPr>
                <w:sz w:val="24"/>
              </w:rPr>
              <w:t>room with 17 racks</w:t>
            </w:r>
          </w:p>
        </w:tc>
        <w:tc>
          <w:tcPr>
            <w:tcW w:w="2208" w:type="dxa"/>
          </w:tcPr>
          <w:p>
            <w:pPr>
              <w:pStyle w:val="TableParagraph"/>
              <w:rPr>
                <w:b/>
                <w:sz w:val="26"/>
              </w:rPr>
            </w:pPr>
          </w:p>
          <w:p>
            <w:pPr>
              <w:pStyle w:val="TableParagraph"/>
              <w:spacing w:before="5"/>
              <w:rPr>
                <w:b/>
                <w:sz w:val="21"/>
              </w:rPr>
            </w:pPr>
          </w:p>
          <w:p>
            <w:pPr>
              <w:pStyle w:val="TableParagraph"/>
              <w:ind w:left="423" w:right="406"/>
              <w:jc w:val="center"/>
              <w:rPr>
                <w:sz w:val="24"/>
              </w:rPr>
            </w:pPr>
            <w:r>
              <w:rPr>
                <w:sz w:val="24"/>
              </w:rPr>
              <w:t>~12</w:t>
            </w:r>
            <w:r>
              <w:rPr>
                <w:spacing w:val="-5"/>
                <w:sz w:val="24"/>
              </w:rPr>
              <w:t> </w:t>
            </w:r>
            <w:r>
              <w:rPr>
                <w:spacing w:val="-10"/>
                <w:sz w:val="24"/>
              </w:rPr>
              <w:t>s</w:t>
            </w:r>
          </w:p>
        </w:tc>
        <w:tc>
          <w:tcPr>
            <w:tcW w:w="1997" w:type="dxa"/>
          </w:tcPr>
          <w:p>
            <w:pPr>
              <w:pStyle w:val="TableParagraph"/>
              <w:ind w:left="243" w:right="223" w:hanging="1"/>
              <w:jc w:val="center"/>
              <w:rPr>
                <w:sz w:val="20"/>
                <w:szCs w:val="20"/>
              </w:rPr>
            </w:pPr>
            <w:r>
              <w:rPr>
                <w:sz w:val="20"/>
                <w:szCs w:val="20"/>
              </w:rPr>
              <w:t>Average error in </w:t>
            </w:r>
            <w:r>
              <w:rPr>
                <w:spacing w:val="-2"/>
                <w:sz w:val="20"/>
                <w:szCs w:val="20"/>
              </w:rPr>
              <w:t>temperature </w:t>
            </w:r>
            <w:r>
              <w:rPr>
                <w:sz w:val="20"/>
                <w:szCs w:val="20"/>
              </w:rPr>
              <w:t>prediction</w:t>
            </w:r>
            <w:r>
              <w:rPr>
                <w:spacing w:val="-13"/>
                <w:sz w:val="20"/>
                <w:szCs w:val="20"/>
              </w:rPr>
              <w:t> </w:t>
            </w:r>
            <w:r>
              <w:rPr>
                <w:sz w:val="20"/>
                <w:szCs w:val="20"/>
              </w:rPr>
              <w:t>of</w:t>
            </w:r>
            <w:r>
              <w:rPr>
                <w:spacing w:val="-12"/>
                <w:sz w:val="20"/>
                <w:szCs w:val="20"/>
              </w:rPr>
              <w:t> </w:t>
            </w:r>
            <w:r>
              <w:rPr>
                <w:sz w:val="20"/>
                <w:szCs w:val="20"/>
              </w:rPr>
              <w:t>5.0ᵒC with high local maximum error of</w:t>
            </w:r>
          </w:p>
          <w:p>
            <w:pPr>
              <w:pStyle w:val="TableParagraph"/>
              <w:spacing w:line="217" w:lineRule="exact"/>
              <w:ind w:left="720" w:right="698"/>
              <w:jc w:val="center"/>
              <w:rPr>
                <w:sz w:val="20"/>
                <w:szCs w:val="20"/>
              </w:rPr>
            </w:pPr>
            <w:r>
              <w:rPr>
                <w:spacing w:val="-2"/>
                <w:sz w:val="20"/>
                <w:szCs w:val="20"/>
              </w:rPr>
              <w:t>21.7ᵒC</w:t>
            </w:r>
          </w:p>
        </w:tc>
      </w:tr>
      <w:tr>
        <w:trPr>
          <w:trHeight w:val="1379" w:hRule="atLeast"/>
        </w:trPr>
        <w:tc>
          <w:tcPr>
            <w:tcW w:w="1195" w:type="dxa"/>
            <w:vMerge/>
            <w:tcBorders>
              <w:top w:val="nil"/>
            </w:tcBorders>
          </w:tcPr>
          <w:p>
            <w:pPr>
              <w:rPr>
                <w:sz w:val="2"/>
                <w:szCs w:val="2"/>
              </w:rPr>
            </w:pPr>
          </w:p>
        </w:tc>
        <w:tc>
          <w:tcPr>
            <w:tcW w:w="1438" w:type="dxa"/>
          </w:tcPr>
          <w:p>
            <w:pPr>
              <w:pStyle w:val="TableParagraph"/>
              <w:spacing w:before="2"/>
              <w:rPr>
                <w:b/>
                <w:sz w:val="35"/>
              </w:rPr>
            </w:pPr>
          </w:p>
          <w:p>
            <w:pPr>
              <w:pStyle w:val="TableParagraph"/>
              <w:ind w:left="569" w:right="238" w:hanging="324"/>
              <w:rPr>
                <w:sz w:val="24"/>
              </w:rPr>
            </w:pPr>
            <w:r>
              <w:rPr>
                <w:sz w:val="24"/>
              </w:rPr>
              <w:t>Lettieri</w:t>
            </w:r>
            <w:r>
              <w:rPr>
                <w:spacing w:val="-15"/>
                <w:sz w:val="24"/>
              </w:rPr>
              <w:t> </w:t>
            </w:r>
            <w:r>
              <w:rPr>
                <w:sz w:val="24"/>
              </w:rPr>
              <w:t>et </w:t>
            </w:r>
            <w:r>
              <w:rPr>
                <w:spacing w:val="-4"/>
                <w:sz w:val="24"/>
              </w:rPr>
              <w:t>al.,</w:t>
            </w:r>
          </w:p>
        </w:tc>
        <w:tc>
          <w:tcPr>
            <w:tcW w:w="1233" w:type="dxa"/>
          </w:tcPr>
          <w:p>
            <w:pPr>
              <w:pStyle w:val="TableParagraph"/>
              <w:rPr>
                <w:b/>
                <w:sz w:val="26"/>
              </w:rPr>
            </w:pPr>
          </w:p>
          <w:p>
            <w:pPr>
              <w:pStyle w:val="TableParagraph"/>
              <w:spacing w:before="3"/>
              <w:rPr>
                <w:b/>
                <w:sz w:val="21"/>
              </w:rPr>
            </w:pPr>
          </w:p>
          <w:p>
            <w:pPr>
              <w:pStyle w:val="TableParagraph"/>
              <w:ind w:left="156" w:right="151"/>
              <w:jc w:val="center"/>
              <w:rPr>
                <w:sz w:val="24"/>
              </w:rPr>
            </w:pPr>
            <w:r>
              <w:rPr>
                <w:spacing w:val="-4"/>
                <w:sz w:val="24"/>
              </w:rPr>
              <w:t>2013</w:t>
            </w:r>
          </w:p>
        </w:tc>
        <w:tc>
          <w:tcPr>
            <w:tcW w:w="3151" w:type="dxa"/>
          </w:tcPr>
          <w:p>
            <w:pPr>
              <w:pStyle w:val="TableParagraph"/>
              <w:spacing w:before="128"/>
              <w:ind w:left="231" w:right="221" w:hanging="2"/>
              <w:jc w:val="center"/>
              <w:rPr>
                <w:sz w:val="24"/>
              </w:rPr>
            </w:pPr>
            <w:r>
              <w:rPr>
                <w:sz w:val="24"/>
              </w:rPr>
              <w:t>Potential flow based model with Rankine Vortex superposition</w:t>
            </w:r>
            <w:r>
              <w:rPr>
                <w:spacing w:val="-13"/>
                <w:sz w:val="24"/>
              </w:rPr>
              <w:t> </w:t>
            </w:r>
            <w:r>
              <w:rPr>
                <w:sz w:val="24"/>
              </w:rPr>
              <w:t>to</w:t>
            </w:r>
            <w:r>
              <w:rPr>
                <w:spacing w:val="-13"/>
                <w:sz w:val="24"/>
              </w:rPr>
              <w:t> </w:t>
            </w:r>
            <w:r>
              <w:rPr>
                <w:sz w:val="24"/>
              </w:rPr>
              <w:t>account</w:t>
            </w:r>
            <w:r>
              <w:rPr>
                <w:spacing w:val="-12"/>
                <w:sz w:val="24"/>
              </w:rPr>
              <w:t> </w:t>
            </w:r>
            <w:r>
              <w:rPr>
                <w:sz w:val="24"/>
              </w:rPr>
              <w:t>for </w:t>
            </w:r>
            <w:r>
              <w:rPr>
                <w:spacing w:val="-2"/>
                <w:sz w:val="24"/>
              </w:rPr>
              <w:t>buoyancy</w:t>
            </w:r>
          </w:p>
        </w:tc>
        <w:tc>
          <w:tcPr>
            <w:tcW w:w="1701" w:type="dxa"/>
          </w:tcPr>
          <w:p>
            <w:pPr>
              <w:pStyle w:val="TableParagraph"/>
              <w:spacing w:before="3"/>
              <w:rPr>
                <w:b/>
                <w:sz w:val="23"/>
              </w:rPr>
            </w:pPr>
          </w:p>
          <w:p>
            <w:pPr>
              <w:pStyle w:val="TableParagraph"/>
              <w:ind w:left="257" w:right="241"/>
              <w:jc w:val="center"/>
              <w:rPr>
                <w:sz w:val="24"/>
              </w:rPr>
            </w:pPr>
            <w:r>
              <w:rPr>
                <w:spacing w:val="-2"/>
                <w:sz w:val="24"/>
              </w:rPr>
              <w:t>Convective transport model</w:t>
            </w:r>
          </w:p>
        </w:tc>
        <w:tc>
          <w:tcPr>
            <w:tcW w:w="2164" w:type="dxa"/>
          </w:tcPr>
          <w:p>
            <w:pPr>
              <w:pStyle w:val="TableParagraph"/>
              <w:spacing w:before="2"/>
              <w:rPr>
                <w:b/>
                <w:sz w:val="35"/>
              </w:rPr>
            </w:pPr>
          </w:p>
          <w:p>
            <w:pPr>
              <w:pStyle w:val="TableParagraph"/>
              <w:ind w:left="436" w:hanging="236"/>
              <w:rPr>
                <w:sz w:val="24"/>
              </w:rPr>
            </w:pPr>
            <w:r>
              <w:rPr>
                <w:sz w:val="24"/>
              </w:rPr>
              <w:t>21</w:t>
            </w:r>
            <w:r>
              <w:rPr>
                <w:spacing w:val="-9"/>
                <w:sz w:val="24"/>
              </w:rPr>
              <w:t> </w:t>
            </w:r>
            <w:r>
              <w:rPr>
                <w:sz w:val="24"/>
              </w:rPr>
              <w:t>ft.</w:t>
            </w:r>
            <w:r>
              <w:rPr>
                <w:spacing w:val="-9"/>
                <w:sz w:val="24"/>
              </w:rPr>
              <w:t> </w:t>
            </w:r>
            <w:r>
              <w:rPr>
                <w:sz w:val="24"/>
              </w:rPr>
              <w:t>x26</w:t>
            </w:r>
            <w:r>
              <w:rPr>
                <w:spacing w:val="-9"/>
                <w:sz w:val="24"/>
              </w:rPr>
              <w:t> </w:t>
            </w:r>
            <w:r>
              <w:rPr>
                <w:sz w:val="24"/>
              </w:rPr>
              <w:t>ft.</w:t>
            </w:r>
            <w:r>
              <w:rPr>
                <w:spacing w:val="-9"/>
                <w:sz w:val="24"/>
              </w:rPr>
              <w:t> </w:t>
            </w:r>
            <w:r>
              <w:rPr>
                <w:sz w:val="24"/>
              </w:rPr>
              <w:t>room with 17 racks</w:t>
            </w:r>
          </w:p>
        </w:tc>
        <w:tc>
          <w:tcPr>
            <w:tcW w:w="2208" w:type="dxa"/>
          </w:tcPr>
          <w:p>
            <w:pPr>
              <w:pStyle w:val="TableParagraph"/>
              <w:rPr>
                <w:b/>
                <w:sz w:val="26"/>
              </w:rPr>
            </w:pPr>
          </w:p>
          <w:p>
            <w:pPr>
              <w:pStyle w:val="TableParagraph"/>
              <w:spacing w:before="3"/>
              <w:rPr>
                <w:b/>
                <w:sz w:val="21"/>
              </w:rPr>
            </w:pPr>
          </w:p>
          <w:p>
            <w:pPr>
              <w:pStyle w:val="TableParagraph"/>
              <w:ind w:left="423" w:right="406"/>
              <w:jc w:val="center"/>
              <w:rPr>
                <w:sz w:val="24"/>
              </w:rPr>
            </w:pPr>
            <w:r>
              <w:rPr>
                <w:sz w:val="24"/>
              </w:rPr>
              <w:t>~23</w:t>
            </w:r>
            <w:r>
              <w:rPr>
                <w:spacing w:val="-5"/>
                <w:sz w:val="24"/>
              </w:rPr>
              <w:t> </w:t>
            </w:r>
            <w:r>
              <w:rPr>
                <w:spacing w:val="-10"/>
                <w:sz w:val="24"/>
              </w:rPr>
              <w:t>s</w:t>
            </w:r>
          </w:p>
        </w:tc>
        <w:tc>
          <w:tcPr>
            <w:tcW w:w="1997" w:type="dxa"/>
          </w:tcPr>
          <w:p>
            <w:pPr>
              <w:pStyle w:val="TableParagraph"/>
              <w:ind w:left="243" w:right="223" w:hanging="1"/>
              <w:jc w:val="center"/>
              <w:rPr>
                <w:sz w:val="20"/>
                <w:szCs w:val="20"/>
              </w:rPr>
            </w:pPr>
            <w:r>
              <w:rPr>
                <w:sz w:val="20"/>
                <w:szCs w:val="20"/>
              </w:rPr>
              <w:t>Average error in </w:t>
            </w:r>
            <w:r>
              <w:rPr>
                <w:spacing w:val="-2"/>
                <w:sz w:val="20"/>
                <w:szCs w:val="20"/>
              </w:rPr>
              <w:t>temperature </w:t>
            </w:r>
            <w:r>
              <w:rPr>
                <w:sz w:val="20"/>
                <w:szCs w:val="20"/>
              </w:rPr>
              <w:t>prediction</w:t>
            </w:r>
            <w:r>
              <w:rPr>
                <w:spacing w:val="-13"/>
                <w:sz w:val="20"/>
                <w:szCs w:val="20"/>
              </w:rPr>
              <w:t> </w:t>
            </w:r>
            <w:r>
              <w:rPr>
                <w:sz w:val="20"/>
                <w:szCs w:val="20"/>
              </w:rPr>
              <w:t>of</w:t>
            </w:r>
            <w:r>
              <w:rPr>
                <w:spacing w:val="-12"/>
                <w:sz w:val="20"/>
                <w:szCs w:val="20"/>
              </w:rPr>
              <w:t> </w:t>
            </w:r>
            <w:r>
              <w:rPr>
                <w:sz w:val="20"/>
                <w:szCs w:val="20"/>
              </w:rPr>
              <w:t>2.4ᵒC with high local maximum error of</w:t>
            </w:r>
          </w:p>
          <w:p>
            <w:pPr>
              <w:pStyle w:val="TableParagraph"/>
              <w:spacing w:line="217" w:lineRule="exact"/>
              <w:ind w:left="720" w:right="698"/>
              <w:jc w:val="center"/>
              <w:rPr>
                <w:sz w:val="20"/>
                <w:szCs w:val="20"/>
              </w:rPr>
            </w:pPr>
            <w:r>
              <w:rPr>
                <w:spacing w:val="-2"/>
                <w:sz w:val="20"/>
                <w:szCs w:val="20"/>
              </w:rPr>
              <w:t>11.2ᵒC</w:t>
            </w:r>
          </w:p>
        </w:tc>
      </w:tr>
      <w:tr>
        <w:trPr>
          <w:trHeight w:val="1104" w:hRule="atLeast"/>
        </w:trPr>
        <w:tc>
          <w:tcPr>
            <w:tcW w:w="1195" w:type="dxa"/>
            <w:vMerge/>
            <w:tcBorders>
              <w:top w:val="nil"/>
            </w:tcBorders>
          </w:tcPr>
          <w:p>
            <w:pPr>
              <w:rPr>
                <w:sz w:val="2"/>
                <w:szCs w:val="2"/>
              </w:rPr>
            </w:pPr>
          </w:p>
        </w:tc>
        <w:tc>
          <w:tcPr>
            <w:tcW w:w="1438" w:type="dxa"/>
          </w:tcPr>
          <w:p>
            <w:pPr>
              <w:pStyle w:val="TableParagraph"/>
              <w:spacing w:before="3"/>
              <w:rPr>
                <w:b/>
                <w:sz w:val="23"/>
              </w:rPr>
            </w:pPr>
          </w:p>
          <w:p>
            <w:pPr>
              <w:pStyle w:val="TableParagraph"/>
              <w:ind w:left="209" w:right="201" w:firstLine="4"/>
              <w:rPr>
                <w:sz w:val="24"/>
              </w:rPr>
            </w:pPr>
            <w:r>
              <w:rPr>
                <w:sz w:val="24"/>
              </w:rPr>
              <w:t>Lopez</w:t>
            </w:r>
            <w:r>
              <w:rPr>
                <w:spacing w:val="-15"/>
                <w:sz w:val="24"/>
              </w:rPr>
              <w:t> </w:t>
            </w:r>
            <w:r>
              <w:rPr>
                <w:sz w:val="24"/>
              </w:rPr>
              <w:t>and </w:t>
            </w:r>
            <w:r>
              <w:rPr>
                <w:spacing w:val="-2"/>
                <w:sz w:val="24"/>
              </w:rPr>
              <w:t>Hamnann</w:t>
            </w:r>
            <w:r>
              <w:rPr>
                <w:spacing w:val="-2"/>
                <w:sz w:val="24"/>
                <w:vertAlign w:val="superscript"/>
              </w:rPr>
              <w:t>*</w:t>
            </w:r>
          </w:p>
        </w:tc>
        <w:tc>
          <w:tcPr>
            <w:tcW w:w="1233" w:type="dxa"/>
          </w:tcPr>
          <w:p>
            <w:pPr>
              <w:pStyle w:val="TableParagraph"/>
              <w:spacing w:before="3"/>
              <w:rPr>
                <w:b/>
                <w:sz w:val="23"/>
              </w:rPr>
            </w:pPr>
          </w:p>
          <w:p>
            <w:pPr>
              <w:pStyle w:val="TableParagraph"/>
              <w:ind w:left="105"/>
              <w:rPr>
                <w:sz w:val="24"/>
              </w:rPr>
            </w:pPr>
            <w:r>
              <w:rPr>
                <w:spacing w:val="-2"/>
                <w:sz w:val="24"/>
              </w:rPr>
              <w:t>2010,2011</w:t>
            </w:r>
          </w:p>
          <w:p>
            <w:pPr>
              <w:pStyle w:val="TableParagraph"/>
              <w:spacing w:before="1"/>
              <w:ind w:left="172"/>
              <w:rPr>
                <w:sz w:val="24"/>
              </w:rPr>
            </w:pPr>
            <w:r>
              <w:rPr>
                <w:sz w:val="24"/>
              </w:rPr>
              <w:t>and</w:t>
            </w:r>
            <w:r>
              <w:rPr>
                <w:spacing w:val="-1"/>
                <w:sz w:val="24"/>
              </w:rPr>
              <w:t> </w:t>
            </w:r>
            <w:r>
              <w:rPr>
                <w:spacing w:val="-4"/>
                <w:sz w:val="24"/>
              </w:rPr>
              <w:t>2013</w:t>
            </w:r>
          </w:p>
        </w:tc>
        <w:tc>
          <w:tcPr>
            <w:tcW w:w="3151" w:type="dxa"/>
          </w:tcPr>
          <w:p>
            <w:pPr>
              <w:pStyle w:val="TableParagraph"/>
              <w:spacing w:before="2"/>
              <w:rPr>
                <w:b/>
                <w:sz w:val="35"/>
              </w:rPr>
            </w:pPr>
          </w:p>
          <w:p>
            <w:pPr>
              <w:pStyle w:val="TableParagraph"/>
              <w:ind w:left="200" w:right="193"/>
              <w:jc w:val="center"/>
              <w:rPr>
                <w:sz w:val="24"/>
              </w:rPr>
            </w:pPr>
            <w:r>
              <w:rPr>
                <w:sz w:val="24"/>
              </w:rPr>
              <w:t>Potential</w:t>
            </w:r>
            <w:r>
              <w:rPr>
                <w:spacing w:val="-4"/>
                <w:sz w:val="24"/>
              </w:rPr>
              <w:t> </w:t>
            </w:r>
            <w:r>
              <w:rPr>
                <w:sz w:val="24"/>
              </w:rPr>
              <w:t>Flow</w:t>
            </w:r>
            <w:r>
              <w:rPr>
                <w:spacing w:val="-4"/>
                <w:sz w:val="24"/>
              </w:rPr>
              <w:t> </w:t>
            </w:r>
            <w:r>
              <w:rPr>
                <w:sz w:val="24"/>
              </w:rPr>
              <w:t>Based</w:t>
            </w:r>
            <w:r>
              <w:rPr>
                <w:spacing w:val="-4"/>
                <w:sz w:val="24"/>
              </w:rPr>
              <w:t> Model</w:t>
            </w:r>
          </w:p>
        </w:tc>
        <w:tc>
          <w:tcPr>
            <w:tcW w:w="1701" w:type="dxa"/>
          </w:tcPr>
          <w:p>
            <w:pPr>
              <w:pStyle w:val="TableParagraph"/>
              <w:ind w:left="260" w:right="241"/>
              <w:jc w:val="center"/>
              <w:rPr>
                <w:sz w:val="24"/>
              </w:rPr>
            </w:pPr>
            <w:r>
              <w:rPr>
                <w:spacing w:val="-2"/>
                <w:sz w:val="24"/>
              </w:rPr>
              <w:t>Convection- Diffusion</w:t>
            </w:r>
          </w:p>
          <w:p>
            <w:pPr>
              <w:pStyle w:val="TableParagraph"/>
              <w:spacing w:line="270" w:lineRule="atLeast"/>
              <w:ind w:left="256" w:right="241"/>
              <w:jc w:val="center"/>
              <w:rPr>
                <w:sz w:val="24"/>
              </w:rPr>
            </w:pPr>
            <w:r>
              <w:rPr>
                <w:spacing w:val="-2"/>
                <w:sz w:val="24"/>
              </w:rPr>
              <w:t>Equation Model</w:t>
            </w:r>
          </w:p>
        </w:tc>
        <w:tc>
          <w:tcPr>
            <w:tcW w:w="2164" w:type="dxa"/>
          </w:tcPr>
          <w:p>
            <w:pPr>
              <w:pStyle w:val="TableParagraph"/>
              <w:ind w:left="179" w:right="169"/>
              <w:jc w:val="center"/>
              <w:rPr>
                <w:sz w:val="24"/>
              </w:rPr>
            </w:pPr>
            <w:r>
              <w:rPr>
                <w:sz w:val="24"/>
              </w:rPr>
              <w:t>Space 238m</w:t>
            </w:r>
            <w:r>
              <w:rPr>
                <w:sz w:val="24"/>
                <w:vertAlign w:val="superscript"/>
              </w:rPr>
              <w:t>3</w:t>
            </w:r>
            <w:r>
              <w:rPr>
                <w:sz w:val="24"/>
                <w:vertAlign w:val="baseline"/>
              </w:rPr>
              <w:t> in volume</w:t>
            </w:r>
            <w:r>
              <w:rPr>
                <w:spacing w:val="-1"/>
                <w:sz w:val="24"/>
                <w:vertAlign w:val="baseline"/>
              </w:rPr>
              <w:t> </w:t>
            </w:r>
            <w:r>
              <w:rPr>
                <w:sz w:val="24"/>
                <w:vertAlign w:val="baseline"/>
              </w:rPr>
              <w:t>with </w:t>
            </w:r>
            <w:r>
              <w:rPr>
                <w:spacing w:val="-5"/>
                <w:sz w:val="24"/>
                <w:vertAlign w:val="baseline"/>
              </w:rPr>
              <w:t>15</w:t>
            </w:r>
          </w:p>
          <w:p>
            <w:pPr>
              <w:pStyle w:val="TableParagraph"/>
              <w:spacing w:line="270" w:lineRule="atLeast"/>
              <w:ind w:left="179" w:right="169"/>
              <w:jc w:val="center"/>
              <w:rPr>
                <w:sz w:val="24"/>
              </w:rPr>
            </w:pPr>
            <w:r>
              <w:rPr>
                <w:sz w:val="24"/>
              </w:rPr>
              <w:t>racks</w:t>
            </w:r>
            <w:r>
              <w:rPr>
                <w:spacing w:val="-14"/>
                <w:sz w:val="24"/>
              </w:rPr>
              <w:t> </w:t>
            </w:r>
            <w:r>
              <w:rPr>
                <w:sz w:val="24"/>
              </w:rPr>
              <w:t>and</w:t>
            </w:r>
            <w:r>
              <w:rPr>
                <w:spacing w:val="-14"/>
                <w:sz w:val="24"/>
              </w:rPr>
              <w:t> </w:t>
            </w:r>
            <w:r>
              <w:rPr>
                <w:sz w:val="24"/>
              </w:rPr>
              <w:t>2</w:t>
            </w:r>
            <w:r>
              <w:rPr>
                <w:spacing w:val="-14"/>
                <w:sz w:val="24"/>
              </w:rPr>
              <w:t> </w:t>
            </w:r>
            <w:r>
              <w:rPr>
                <w:sz w:val="24"/>
              </w:rPr>
              <w:t>CRAC </w:t>
            </w:r>
            <w:r>
              <w:rPr>
                <w:spacing w:val="-2"/>
                <w:sz w:val="24"/>
              </w:rPr>
              <w:t>units</w:t>
            </w:r>
          </w:p>
        </w:tc>
        <w:tc>
          <w:tcPr>
            <w:tcW w:w="2208" w:type="dxa"/>
          </w:tcPr>
          <w:p>
            <w:pPr>
              <w:pStyle w:val="TableParagraph"/>
              <w:spacing w:before="2"/>
              <w:rPr>
                <w:b/>
                <w:sz w:val="35"/>
              </w:rPr>
            </w:pPr>
          </w:p>
          <w:p>
            <w:pPr>
              <w:pStyle w:val="TableParagraph"/>
              <w:ind w:left="423" w:right="408"/>
              <w:jc w:val="center"/>
              <w:rPr>
                <w:sz w:val="24"/>
              </w:rPr>
            </w:pPr>
            <w:r>
              <w:rPr>
                <w:spacing w:val="-4"/>
                <w:sz w:val="24"/>
              </w:rPr>
              <w:t>~30s</w:t>
            </w:r>
          </w:p>
        </w:tc>
        <w:tc>
          <w:tcPr>
            <w:tcW w:w="1997" w:type="dxa"/>
          </w:tcPr>
          <w:p>
            <w:pPr>
              <w:pStyle w:val="TableParagraph"/>
              <w:spacing w:before="4"/>
              <w:rPr>
                <w:b/>
                <w:sz w:val="17"/>
              </w:rPr>
            </w:pPr>
          </w:p>
          <w:p>
            <w:pPr>
              <w:pStyle w:val="TableParagraph"/>
              <w:ind w:left="267" w:right="248" w:firstLine="12"/>
              <w:jc w:val="both"/>
              <w:rPr>
                <w:sz w:val="20"/>
                <w:szCs w:val="20"/>
              </w:rPr>
            </w:pPr>
            <w:r>
              <w:rPr>
                <w:sz w:val="20"/>
                <w:szCs w:val="20"/>
              </w:rPr>
              <w:t>Absolute</w:t>
            </w:r>
            <w:r>
              <w:rPr>
                <w:spacing w:val="-13"/>
                <w:sz w:val="20"/>
                <w:szCs w:val="20"/>
              </w:rPr>
              <w:t> </w:t>
            </w:r>
            <w:r>
              <w:rPr>
                <w:sz w:val="20"/>
                <w:szCs w:val="20"/>
              </w:rPr>
              <w:t>error</w:t>
            </w:r>
            <w:r>
              <w:rPr>
                <w:spacing w:val="-12"/>
                <w:sz w:val="20"/>
                <w:szCs w:val="20"/>
              </w:rPr>
              <w:t> </w:t>
            </w:r>
            <w:r>
              <w:rPr>
                <w:sz w:val="20"/>
                <w:szCs w:val="20"/>
              </w:rPr>
              <w:t>for 90%</w:t>
            </w:r>
            <w:r>
              <w:rPr>
                <w:spacing w:val="-13"/>
                <w:sz w:val="20"/>
                <w:szCs w:val="20"/>
              </w:rPr>
              <w:t> </w:t>
            </w:r>
            <w:r>
              <w:rPr>
                <w:sz w:val="20"/>
                <w:szCs w:val="20"/>
              </w:rPr>
              <w:t>points</w:t>
            </w:r>
            <w:r>
              <w:rPr>
                <w:spacing w:val="-12"/>
                <w:sz w:val="20"/>
                <w:szCs w:val="20"/>
              </w:rPr>
              <w:t> </w:t>
            </w:r>
            <w:r>
              <w:rPr>
                <w:sz w:val="20"/>
                <w:szCs w:val="20"/>
              </w:rPr>
              <w:t>was</w:t>
            </w:r>
            <w:r>
              <w:rPr>
                <w:spacing w:val="-13"/>
                <w:sz w:val="20"/>
                <w:szCs w:val="20"/>
              </w:rPr>
              <w:t> </w:t>
            </w:r>
            <w:r>
              <w:rPr>
                <w:sz w:val="20"/>
                <w:szCs w:val="20"/>
              </w:rPr>
              <w:t>in range [-2,+2]ᵒC</w:t>
            </w:r>
          </w:p>
        </w:tc>
      </w:tr>
    </w:tbl>
    <w:p>
      <w:pPr>
        <w:spacing w:after="0"/>
        <w:jc w:val="both"/>
        <w:rPr>
          <w:sz w:val="20"/>
          <w:szCs w:val="20"/>
        </w:rPr>
        <w:sectPr>
          <w:footerReference w:type="default" r:id="rId25"/>
          <w:pgSz w:w="15840" w:h="12240" w:orient="landscape"/>
          <w:pgMar w:footer="1068" w:header="0" w:top="1360" w:bottom="1260" w:left="340" w:right="180"/>
        </w:sectPr>
      </w:pPr>
    </w:p>
    <w:p>
      <w:pPr>
        <w:pStyle w:val="BodyText"/>
        <w:spacing w:before="2"/>
        <w:rPr>
          <w:b/>
          <w:sz w:val="5"/>
        </w:rPr>
      </w:pPr>
    </w:p>
    <w:tbl>
      <w:tblPr>
        <w:tblW w:w="0" w:type="auto"/>
        <w:jc w:val="left"/>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95"/>
        <w:gridCol w:w="1436"/>
        <w:gridCol w:w="1234"/>
        <w:gridCol w:w="3155"/>
        <w:gridCol w:w="1703"/>
        <w:gridCol w:w="2166"/>
        <w:gridCol w:w="2210"/>
        <w:gridCol w:w="1999"/>
      </w:tblGrid>
      <w:tr>
        <w:trPr>
          <w:trHeight w:val="551" w:hRule="atLeast"/>
        </w:trPr>
        <w:tc>
          <w:tcPr>
            <w:tcW w:w="1195" w:type="dxa"/>
            <w:vMerge w:val="restart"/>
          </w:tcPr>
          <w:p>
            <w:pPr>
              <w:pStyle w:val="TableParagraph"/>
              <w:rPr>
                <w:sz w:val="22"/>
              </w:rPr>
            </w:pPr>
          </w:p>
        </w:tc>
        <w:tc>
          <w:tcPr>
            <w:tcW w:w="1436" w:type="dxa"/>
          </w:tcPr>
          <w:p>
            <w:pPr>
              <w:pStyle w:val="TableParagraph"/>
              <w:spacing w:line="268" w:lineRule="exact"/>
              <w:ind w:left="114" w:right="108"/>
              <w:jc w:val="center"/>
              <w:rPr>
                <w:sz w:val="24"/>
              </w:rPr>
            </w:pPr>
            <w:r>
              <w:rPr>
                <w:spacing w:val="-2"/>
                <w:sz w:val="24"/>
              </w:rPr>
              <w:t>Shrivastava</w:t>
            </w:r>
          </w:p>
          <w:p>
            <w:pPr>
              <w:pStyle w:val="TableParagraph"/>
              <w:spacing w:line="264" w:lineRule="exact"/>
              <w:ind w:left="114" w:right="112"/>
              <w:jc w:val="center"/>
              <w:rPr>
                <w:sz w:val="24"/>
              </w:rPr>
            </w:pPr>
            <w:r>
              <w:rPr>
                <w:sz w:val="24"/>
              </w:rPr>
              <w:t>et</w:t>
            </w:r>
            <w:r>
              <w:rPr>
                <w:spacing w:val="-1"/>
                <w:sz w:val="24"/>
              </w:rPr>
              <w:t> </w:t>
            </w:r>
            <w:r>
              <w:rPr>
                <w:spacing w:val="-4"/>
                <w:sz w:val="24"/>
              </w:rPr>
              <w:t>al.,</w:t>
            </w:r>
          </w:p>
        </w:tc>
        <w:tc>
          <w:tcPr>
            <w:tcW w:w="1234" w:type="dxa"/>
          </w:tcPr>
          <w:p>
            <w:pPr>
              <w:pStyle w:val="TableParagraph"/>
              <w:spacing w:line="268" w:lineRule="exact"/>
              <w:ind w:left="161" w:right="150"/>
              <w:jc w:val="center"/>
              <w:rPr>
                <w:sz w:val="24"/>
              </w:rPr>
            </w:pPr>
            <w:r>
              <w:rPr>
                <w:sz w:val="24"/>
              </w:rPr>
              <w:t>2006 </w:t>
            </w:r>
            <w:r>
              <w:rPr>
                <w:spacing w:val="-5"/>
                <w:sz w:val="24"/>
              </w:rPr>
              <w:t>and</w:t>
            </w:r>
          </w:p>
          <w:p>
            <w:pPr>
              <w:pStyle w:val="TableParagraph"/>
              <w:spacing w:line="264" w:lineRule="exact"/>
              <w:ind w:left="158" w:right="150"/>
              <w:jc w:val="center"/>
              <w:rPr>
                <w:sz w:val="24"/>
              </w:rPr>
            </w:pPr>
            <w:r>
              <w:rPr>
                <w:spacing w:val="-4"/>
                <w:sz w:val="24"/>
              </w:rPr>
              <w:t>2007</w:t>
            </w:r>
          </w:p>
        </w:tc>
        <w:tc>
          <w:tcPr>
            <w:tcW w:w="4858" w:type="dxa"/>
            <w:gridSpan w:val="2"/>
            <w:vMerge w:val="restart"/>
          </w:tcPr>
          <w:p>
            <w:pPr>
              <w:pStyle w:val="TableParagraph"/>
              <w:spacing w:before="8"/>
              <w:rPr>
                <w:b/>
                <w:sz w:val="23"/>
              </w:rPr>
            </w:pPr>
          </w:p>
          <w:p>
            <w:pPr>
              <w:pStyle w:val="TableParagraph"/>
              <w:ind w:left="2308" w:hanging="2173"/>
              <w:rPr>
                <w:sz w:val="24"/>
              </w:rPr>
            </w:pPr>
            <w:r>
              <w:rPr>
                <w:sz w:val="24"/>
              </w:rPr>
              <w:t>Partially</w:t>
            </w:r>
            <w:r>
              <w:rPr>
                <w:spacing w:val="-11"/>
                <w:sz w:val="24"/>
              </w:rPr>
              <w:t> </w:t>
            </w:r>
            <w:r>
              <w:rPr>
                <w:sz w:val="24"/>
              </w:rPr>
              <w:t>decoupled</w:t>
            </w:r>
            <w:r>
              <w:rPr>
                <w:spacing w:val="-6"/>
                <w:sz w:val="24"/>
              </w:rPr>
              <w:t> </w:t>
            </w:r>
            <w:r>
              <w:rPr>
                <w:sz w:val="24"/>
              </w:rPr>
              <w:t>aisle</w:t>
            </w:r>
            <w:r>
              <w:rPr>
                <w:spacing w:val="-6"/>
                <w:sz w:val="24"/>
              </w:rPr>
              <w:t> </w:t>
            </w:r>
            <w:r>
              <w:rPr>
                <w:sz w:val="24"/>
              </w:rPr>
              <w:t>method</w:t>
            </w:r>
            <w:r>
              <w:rPr>
                <w:spacing w:val="-6"/>
                <w:sz w:val="24"/>
              </w:rPr>
              <w:t> </w:t>
            </w:r>
            <w:r>
              <w:rPr>
                <w:sz w:val="24"/>
              </w:rPr>
              <w:t>to</w:t>
            </w:r>
            <w:r>
              <w:rPr>
                <w:spacing w:val="-6"/>
                <w:sz w:val="24"/>
              </w:rPr>
              <w:t> </w:t>
            </w:r>
            <w:r>
              <w:rPr>
                <w:sz w:val="24"/>
              </w:rPr>
              <w:t>predict</w:t>
            </w:r>
            <w:r>
              <w:rPr>
                <w:spacing w:val="-6"/>
                <w:sz w:val="24"/>
              </w:rPr>
              <w:t> </w:t>
            </w:r>
            <w:r>
              <w:rPr>
                <w:sz w:val="24"/>
              </w:rPr>
              <w:t>rack </w:t>
            </w:r>
            <w:r>
              <w:rPr>
                <w:spacing w:val="-6"/>
                <w:sz w:val="24"/>
              </w:rPr>
              <w:t>CI</w:t>
            </w:r>
          </w:p>
        </w:tc>
        <w:tc>
          <w:tcPr>
            <w:tcW w:w="2166" w:type="dxa"/>
            <w:vMerge w:val="restart"/>
          </w:tcPr>
          <w:p>
            <w:pPr>
              <w:pStyle w:val="TableParagraph"/>
              <w:spacing w:before="135"/>
              <w:ind w:left="119" w:right="117"/>
              <w:jc w:val="center"/>
              <w:rPr>
                <w:sz w:val="24"/>
              </w:rPr>
            </w:pPr>
            <w:r>
              <w:rPr>
                <w:sz w:val="24"/>
              </w:rPr>
              <w:t>Single cluster with 12</w:t>
            </w:r>
            <w:r>
              <w:rPr>
                <w:spacing w:val="-10"/>
                <w:sz w:val="24"/>
              </w:rPr>
              <w:t> </w:t>
            </w:r>
            <w:r>
              <w:rPr>
                <w:sz w:val="24"/>
              </w:rPr>
              <w:t>racks</w:t>
            </w:r>
            <w:r>
              <w:rPr>
                <w:spacing w:val="-10"/>
                <w:sz w:val="24"/>
              </w:rPr>
              <w:t> </w:t>
            </w:r>
            <w:r>
              <w:rPr>
                <w:sz w:val="24"/>
              </w:rPr>
              <w:t>and</w:t>
            </w:r>
            <w:r>
              <w:rPr>
                <w:spacing w:val="-10"/>
                <w:sz w:val="24"/>
              </w:rPr>
              <w:t> </w:t>
            </w:r>
            <w:r>
              <w:rPr>
                <w:sz w:val="24"/>
              </w:rPr>
              <w:t>4</w:t>
            </w:r>
            <w:r>
              <w:rPr>
                <w:spacing w:val="-10"/>
                <w:sz w:val="24"/>
              </w:rPr>
              <w:t> </w:t>
            </w:r>
            <w:r>
              <w:rPr>
                <w:sz w:val="24"/>
              </w:rPr>
              <w:t>local </w:t>
            </w:r>
            <w:r>
              <w:rPr>
                <w:spacing w:val="-2"/>
                <w:sz w:val="24"/>
              </w:rPr>
              <w:t>coolers</w:t>
            </w:r>
          </w:p>
        </w:tc>
        <w:tc>
          <w:tcPr>
            <w:tcW w:w="2210" w:type="dxa"/>
            <w:vMerge w:val="restart"/>
          </w:tcPr>
          <w:p>
            <w:pPr>
              <w:pStyle w:val="TableParagraph"/>
              <w:spacing w:before="9"/>
              <w:rPr>
                <w:b/>
                <w:sz w:val="35"/>
              </w:rPr>
            </w:pPr>
          </w:p>
          <w:p>
            <w:pPr>
              <w:pStyle w:val="TableParagraph"/>
              <w:ind w:left="176" w:right="177"/>
              <w:jc w:val="center"/>
              <w:rPr>
                <w:sz w:val="24"/>
              </w:rPr>
            </w:pPr>
            <w:r>
              <w:rPr>
                <w:sz w:val="24"/>
              </w:rPr>
              <w:t>10-30</w:t>
            </w:r>
            <w:r>
              <w:rPr>
                <w:spacing w:val="-1"/>
                <w:sz w:val="24"/>
              </w:rPr>
              <w:t> </w:t>
            </w:r>
            <w:r>
              <w:rPr>
                <w:spacing w:val="-10"/>
                <w:sz w:val="24"/>
              </w:rPr>
              <w:t>s</w:t>
            </w:r>
          </w:p>
        </w:tc>
        <w:tc>
          <w:tcPr>
            <w:tcW w:w="1999" w:type="dxa"/>
            <w:vMerge w:val="restart"/>
          </w:tcPr>
          <w:p>
            <w:pPr>
              <w:pStyle w:val="TableParagraph"/>
              <w:spacing w:before="91"/>
              <w:ind w:left="136" w:right="134"/>
              <w:jc w:val="center"/>
              <w:rPr>
                <w:sz w:val="20"/>
              </w:rPr>
            </w:pPr>
            <w:r>
              <w:rPr>
                <w:sz w:val="20"/>
              </w:rPr>
              <w:t>RMSE</w:t>
            </w:r>
            <w:r>
              <w:rPr>
                <w:spacing w:val="-13"/>
                <w:sz w:val="20"/>
              </w:rPr>
              <w:t> </w:t>
            </w:r>
            <w:r>
              <w:rPr>
                <w:sz w:val="20"/>
              </w:rPr>
              <w:t>5.5%</w:t>
            </w:r>
            <w:r>
              <w:rPr>
                <w:spacing w:val="-12"/>
                <w:sz w:val="20"/>
              </w:rPr>
              <w:t> </w:t>
            </w:r>
            <w:r>
              <w:rPr>
                <w:sz w:val="20"/>
              </w:rPr>
              <w:t>with maximum error 28.8% in CI</w:t>
            </w:r>
          </w:p>
          <w:p>
            <w:pPr>
              <w:pStyle w:val="TableParagraph"/>
              <w:spacing w:line="229" w:lineRule="exact"/>
              <w:ind w:left="136" w:right="136"/>
              <w:jc w:val="center"/>
              <w:rPr>
                <w:sz w:val="20"/>
              </w:rPr>
            </w:pPr>
            <w:r>
              <w:rPr>
                <w:spacing w:val="-2"/>
                <w:sz w:val="20"/>
              </w:rPr>
              <w:t>prediction</w:t>
            </w:r>
          </w:p>
        </w:tc>
      </w:tr>
      <w:tr>
        <w:trPr>
          <w:trHeight w:val="551" w:hRule="atLeast"/>
        </w:trPr>
        <w:tc>
          <w:tcPr>
            <w:tcW w:w="1195" w:type="dxa"/>
            <w:vMerge/>
            <w:tcBorders>
              <w:top w:val="nil"/>
            </w:tcBorders>
          </w:tcPr>
          <w:p>
            <w:pPr>
              <w:rPr>
                <w:sz w:val="2"/>
                <w:szCs w:val="2"/>
              </w:rPr>
            </w:pPr>
          </w:p>
        </w:tc>
        <w:tc>
          <w:tcPr>
            <w:tcW w:w="1436" w:type="dxa"/>
          </w:tcPr>
          <w:p>
            <w:pPr>
              <w:pStyle w:val="TableParagraph"/>
              <w:spacing w:line="268" w:lineRule="exact"/>
              <w:ind w:left="114" w:right="108"/>
              <w:jc w:val="center"/>
              <w:rPr>
                <w:sz w:val="24"/>
              </w:rPr>
            </w:pPr>
            <w:r>
              <w:rPr>
                <w:sz w:val="24"/>
              </w:rPr>
              <w:t>Van</w:t>
            </w:r>
            <w:r>
              <w:rPr>
                <w:spacing w:val="-5"/>
                <w:sz w:val="24"/>
              </w:rPr>
              <w:t> </w:t>
            </w:r>
            <w:r>
              <w:rPr>
                <w:spacing w:val="-2"/>
                <w:sz w:val="24"/>
              </w:rPr>
              <w:t>Gilder</w:t>
            </w:r>
          </w:p>
          <w:p>
            <w:pPr>
              <w:pStyle w:val="TableParagraph"/>
              <w:spacing w:line="264" w:lineRule="exact"/>
              <w:ind w:left="114" w:right="112"/>
              <w:jc w:val="center"/>
              <w:rPr>
                <w:sz w:val="24"/>
              </w:rPr>
            </w:pPr>
            <w:r>
              <w:rPr>
                <w:sz w:val="24"/>
              </w:rPr>
              <w:t>et</w:t>
            </w:r>
            <w:r>
              <w:rPr>
                <w:spacing w:val="-1"/>
                <w:sz w:val="24"/>
              </w:rPr>
              <w:t> </w:t>
            </w:r>
            <w:r>
              <w:rPr>
                <w:spacing w:val="-4"/>
                <w:sz w:val="24"/>
              </w:rPr>
              <w:t>al.,</w:t>
            </w:r>
          </w:p>
        </w:tc>
        <w:tc>
          <w:tcPr>
            <w:tcW w:w="1234" w:type="dxa"/>
          </w:tcPr>
          <w:p>
            <w:pPr>
              <w:pStyle w:val="TableParagraph"/>
              <w:spacing w:before="131"/>
              <w:ind w:left="158" w:right="150"/>
              <w:jc w:val="center"/>
              <w:rPr>
                <w:sz w:val="24"/>
              </w:rPr>
            </w:pPr>
            <w:r>
              <w:rPr>
                <w:spacing w:val="-4"/>
                <w:sz w:val="24"/>
              </w:rPr>
              <w:t>2006</w:t>
            </w:r>
          </w:p>
        </w:tc>
        <w:tc>
          <w:tcPr>
            <w:tcW w:w="4858" w:type="dxa"/>
            <w:gridSpan w:val="2"/>
            <w:vMerge/>
            <w:tcBorders>
              <w:top w:val="nil"/>
            </w:tcBorders>
          </w:tcPr>
          <w:p>
            <w:pPr>
              <w:rPr>
                <w:sz w:val="2"/>
                <w:szCs w:val="2"/>
              </w:rPr>
            </w:pPr>
          </w:p>
        </w:tc>
        <w:tc>
          <w:tcPr>
            <w:tcW w:w="2166" w:type="dxa"/>
            <w:vMerge/>
            <w:tcBorders>
              <w:top w:val="nil"/>
            </w:tcBorders>
          </w:tcPr>
          <w:p>
            <w:pPr>
              <w:rPr>
                <w:sz w:val="2"/>
                <w:szCs w:val="2"/>
              </w:rPr>
            </w:pPr>
          </w:p>
        </w:tc>
        <w:tc>
          <w:tcPr>
            <w:tcW w:w="2210" w:type="dxa"/>
            <w:vMerge/>
            <w:tcBorders>
              <w:top w:val="nil"/>
            </w:tcBorders>
          </w:tcPr>
          <w:p>
            <w:pPr>
              <w:rPr>
                <w:sz w:val="2"/>
                <w:szCs w:val="2"/>
              </w:rPr>
            </w:pPr>
          </w:p>
        </w:tc>
        <w:tc>
          <w:tcPr>
            <w:tcW w:w="1999" w:type="dxa"/>
            <w:vMerge/>
            <w:tcBorders>
              <w:top w:val="nil"/>
            </w:tcBorders>
          </w:tcPr>
          <w:p>
            <w:pPr>
              <w:rPr>
                <w:sz w:val="2"/>
                <w:szCs w:val="2"/>
              </w:rPr>
            </w:pPr>
          </w:p>
        </w:tc>
      </w:tr>
      <w:tr>
        <w:trPr>
          <w:trHeight w:val="925" w:hRule="atLeast"/>
        </w:trPr>
        <w:tc>
          <w:tcPr>
            <w:tcW w:w="1195" w:type="dxa"/>
            <w:vMerge/>
            <w:tcBorders>
              <w:top w:val="nil"/>
            </w:tcBorders>
          </w:tcPr>
          <w:p>
            <w:pPr>
              <w:rPr>
                <w:sz w:val="2"/>
                <w:szCs w:val="2"/>
              </w:rPr>
            </w:pPr>
          </w:p>
        </w:tc>
        <w:tc>
          <w:tcPr>
            <w:tcW w:w="1436" w:type="dxa"/>
          </w:tcPr>
          <w:p>
            <w:pPr>
              <w:pStyle w:val="TableParagraph"/>
              <w:spacing w:before="7"/>
              <w:rPr>
                <w:b/>
                <w:sz w:val="27"/>
              </w:rPr>
            </w:pPr>
          </w:p>
          <w:p>
            <w:pPr>
              <w:pStyle w:val="TableParagraph"/>
              <w:ind w:left="114" w:right="112"/>
              <w:jc w:val="center"/>
              <w:rPr>
                <w:sz w:val="24"/>
              </w:rPr>
            </w:pPr>
            <w:r>
              <w:rPr>
                <w:sz w:val="24"/>
              </w:rPr>
              <w:t>Song</w:t>
            </w:r>
            <w:r>
              <w:rPr>
                <w:spacing w:val="-5"/>
                <w:sz w:val="24"/>
              </w:rPr>
              <w:t> </w:t>
            </w:r>
            <w:r>
              <w:rPr>
                <w:sz w:val="24"/>
              </w:rPr>
              <w:t>et</w:t>
            </w:r>
            <w:r>
              <w:rPr>
                <w:spacing w:val="-1"/>
                <w:sz w:val="24"/>
              </w:rPr>
              <w:t> </w:t>
            </w:r>
            <w:r>
              <w:rPr>
                <w:spacing w:val="-4"/>
                <w:sz w:val="24"/>
              </w:rPr>
              <w:t>al.,</w:t>
            </w:r>
          </w:p>
        </w:tc>
        <w:tc>
          <w:tcPr>
            <w:tcW w:w="1234" w:type="dxa"/>
          </w:tcPr>
          <w:p>
            <w:pPr>
              <w:pStyle w:val="TableParagraph"/>
              <w:spacing w:before="7"/>
              <w:rPr>
                <w:b/>
                <w:sz w:val="27"/>
              </w:rPr>
            </w:pPr>
          </w:p>
          <w:p>
            <w:pPr>
              <w:pStyle w:val="TableParagraph"/>
              <w:ind w:left="158" w:right="150"/>
              <w:jc w:val="center"/>
              <w:rPr>
                <w:sz w:val="24"/>
              </w:rPr>
            </w:pPr>
            <w:r>
              <w:rPr>
                <w:spacing w:val="-4"/>
                <w:sz w:val="24"/>
              </w:rPr>
              <w:t>2013</w:t>
            </w:r>
          </w:p>
        </w:tc>
        <w:tc>
          <w:tcPr>
            <w:tcW w:w="4858" w:type="dxa"/>
            <w:gridSpan w:val="2"/>
          </w:tcPr>
          <w:p>
            <w:pPr>
              <w:pStyle w:val="TableParagraph"/>
              <w:spacing w:before="42"/>
              <w:ind w:left="356" w:right="348" w:hanging="1"/>
              <w:jc w:val="center"/>
              <w:rPr>
                <w:sz w:val="24"/>
              </w:rPr>
            </w:pPr>
            <w:r>
              <w:rPr>
                <w:sz w:val="24"/>
              </w:rPr>
              <w:t>Zonal Modeling Approach with mass and energy</w:t>
            </w:r>
            <w:r>
              <w:rPr>
                <w:spacing w:val="-12"/>
                <w:sz w:val="24"/>
              </w:rPr>
              <w:t> </w:t>
            </w:r>
            <w:r>
              <w:rPr>
                <w:sz w:val="24"/>
              </w:rPr>
              <w:t>balance</w:t>
            </w:r>
            <w:r>
              <w:rPr>
                <w:spacing w:val="-6"/>
                <w:sz w:val="24"/>
              </w:rPr>
              <w:t> </w:t>
            </w:r>
            <w:r>
              <w:rPr>
                <w:sz w:val="24"/>
              </w:rPr>
              <w:t>equations</w:t>
            </w:r>
            <w:r>
              <w:rPr>
                <w:spacing w:val="-6"/>
                <w:sz w:val="24"/>
              </w:rPr>
              <w:t> </w:t>
            </w:r>
            <w:r>
              <w:rPr>
                <w:sz w:val="24"/>
              </w:rPr>
              <w:t>and</w:t>
            </w:r>
            <w:r>
              <w:rPr>
                <w:spacing w:val="-7"/>
                <w:sz w:val="24"/>
              </w:rPr>
              <w:t> </w:t>
            </w:r>
            <w:r>
              <w:rPr>
                <w:sz w:val="24"/>
              </w:rPr>
              <w:t>ideal</w:t>
            </w:r>
            <w:r>
              <w:rPr>
                <w:spacing w:val="-6"/>
                <w:sz w:val="24"/>
              </w:rPr>
              <w:t> </w:t>
            </w:r>
            <w:r>
              <w:rPr>
                <w:sz w:val="24"/>
              </w:rPr>
              <w:t>gas</w:t>
            </w:r>
            <w:r>
              <w:rPr>
                <w:spacing w:val="-7"/>
                <w:sz w:val="24"/>
              </w:rPr>
              <w:t> </w:t>
            </w:r>
            <w:r>
              <w:rPr>
                <w:sz w:val="24"/>
              </w:rPr>
              <w:t>law </w:t>
            </w:r>
            <w:r>
              <w:rPr>
                <w:spacing w:val="-2"/>
                <w:sz w:val="24"/>
              </w:rPr>
              <w:t>assumption</w:t>
            </w:r>
          </w:p>
        </w:tc>
        <w:tc>
          <w:tcPr>
            <w:tcW w:w="2166" w:type="dxa"/>
          </w:tcPr>
          <w:p>
            <w:pPr>
              <w:pStyle w:val="TableParagraph"/>
              <w:spacing w:before="42"/>
              <w:ind w:left="165" w:right="165" w:firstLine="2"/>
              <w:jc w:val="center"/>
              <w:rPr>
                <w:sz w:val="24"/>
              </w:rPr>
            </w:pPr>
            <w:r>
              <w:rPr>
                <w:sz w:val="24"/>
              </w:rPr>
              <w:t>1 m</w:t>
            </w:r>
            <w:r>
              <w:rPr>
                <w:sz w:val="24"/>
                <w:vertAlign w:val="superscript"/>
              </w:rPr>
              <w:t>3</w:t>
            </w:r>
            <w:r>
              <w:rPr>
                <w:sz w:val="24"/>
                <w:vertAlign w:val="baseline"/>
              </w:rPr>
              <w:t> volume with single</w:t>
            </w:r>
            <w:r>
              <w:rPr>
                <w:spacing w:val="-15"/>
                <w:sz w:val="24"/>
                <w:vertAlign w:val="baseline"/>
              </w:rPr>
              <w:t> </w:t>
            </w:r>
            <w:r>
              <w:rPr>
                <w:sz w:val="24"/>
                <w:vertAlign w:val="baseline"/>
              </w:rPr>
              <w:t>rack</w:t>
            </w:r>
            <w:r>
              <w:rPr>
                <w:spacing w:val="-15"/>
                <w:sz w:val="24"/>
                <w:vertAlign w:val="baseline"/>
              </w:rPr>
              <w:t> </w:t>
            </w:r>
            <w:r>
              <w:rPr>
                <w:sz w:val="24"/>
                <w:vertAlign w:val="baseline"/>
              </w:rPr>
              <w:t>divided into 27 zones</w:t>
            </w:r>
          </w:p>
        </w:tc>
        <w:tc>
          <w:tcPr>
            <w:tcW w:w="2210" w:type="dxa"/>
          </w:tcPr>
          <w:p>
            <w:pPr>
              <w:pStyle w:val="TableParagraph"/>
              <w:spacing w:before="7"/>
              <w:rPr>
                <w:b/>
                <w:sz w:val="27"/>
              </w:rPr>
            </w:pPr>
          </w:p>
          <w:p>
            <w:pPr>
              <w:pStyle w:val="TableParagraph"/>
              <w:ind w:left="176" w:right="177"/>
              <w:jc w:val="center"/>
              <w:rPr>
                <w:sz w:val="24"/>
              </w:rPr>
            </w:pPr>
            <w:r>
              <w:rPr>
                <w:spacing w:val="-5"/>
                <w:sz w:val="24"/>
              </w:rPr>
              <w:t>2s</w:t>
            </w:r>
          </w:p>
        </w:tc>
        <w:tc>
          <w:tcPr>
            <w:tcW w:w="1999" w:type="dxa"/>
          </w:tcPr>
          <w:p>
            <w:pPr>
              <w:pStyle w:val="TableParagraph"/>
              <w:spacing w:before="113"/>
              <w:ind w:left="376" w:hanging="267"/>
              <w:rPr>
                <w:sz w:val="20"/>
              </w:rPr>
            </w:pPr>
            <w:r>
              <w:rPr>
                <w:sz w:val="20"/>
              </w:rPr>
              <w:t>Average</w:t>
            </w:r>
            <w:r>
              <w:rPr>
                <w:spacing w:val="-13"/>
                <w:sz w:val="20"/>
              </w:rPr>
              <w:t> </w:t>
            </w:r>
            <w:r>
              <w:rPr>
                <w:sz w:val="20"/>
              </w:rPr>
              <w:t>relative</w:t>
            </w:r>
            <w:r>
              <w:rPr>
                <w:spacing w:val="-12"/>
                <w:sz w:val="20"/>
              </w:rPr>
              <w:t> </w:t>
            </w:r>
            <w:r>
              <w:rPr>
                <w:sz w:val="20"/>
              </w:rPr>
              <w:t>error for temperature prediction 10%</w:t>
            </w:r>
          </w:p>
        </w:tc>
      </w:tr>
      <w:tr>
        <w:trPr>
          <w:trHeight w:val="1104" w:hRule="atLeast"/>
        </w:trPr>
        <w:tc>
          <w:tcPr>
            <w:tcW w:w="1195" w:type="dxa"/>
            <w:vMerge/>
            <w:tcBorders>
              <w:top w:val="nil"/>
            </w:tcBorders>
          </w:tcPr>
          <w:p>
            <w:pPr>
              <w:rPr>
                <w:sz w:val="2"/>
                <w:szCs w:val="2"/>
              </w:rPr>
            </w:pPr>
          </w:p>
        </w:tc>
        <w:tc>
          <w:tcPr>
            <w:tcW w:w="1436" w:type="dxa"/>
          </w:tcPr>
          <w:p>
            <w:pPr>
              <w:pStyle w:val="TableParagraph"/>
              <w:spacing w:before="5"/>
              <w:rPr>
                <w:b/>
                <w:sz w:val="35"/>
              </w:rPr>
            </w:pPr>
          </w:p>
          <w:p>
            <w:pPr>
              <w:pStyle w:val="TableParagraph"/>
              <w:ind w:left="114" w:right="112"/>
              <w:jc w:val="center"/>
              <w:rPr>
                <w:sz w:val="24"/>
              </w:rPr>
            </w:pPr>
            <w:r>
              <w:rPr>
                <w:sz w:val="24"/>
              </w:rPr>
              <w:t>Song</w:t>
            </w:r>
            <w:r>
              <w:rPr>
                <w:spacing w:val="-5"/>
                <w:sz w:val="24"/>
              </w:rPr>
              <w:t> </w:t>
            </w:r>
            <w:r>
              <w:rPr>
                <w:sz w:val="24"/>
              </w:rPr>
              <w:t>et</w:t>
            </w:r>
            <w:r>
              <w:rPr>
                <w:spacing w:val="-1"/>
                <w:sz w:val="24"/>
              </w:rPr>
              <w:t> </w:t>
            </w:r>
            <w:r>
              <w:rPr>
                <w:spacing w:val="-4"/>
                <w:sz w:val="24"/>
              </w:rPr>
              <w:t>al.,</w:t>
            </w:r>
          </w:p>
        </w:tc>
        <w:tc>
          <w:tcPr>
            <w:tcW w:w="1234" w:type="dxa"/>
          </w:tcPr>
          <w:p>
            <w:pPr>
              <w:pStyle w:val="TableParagraph"/>
              <w:spacing w:before="5"/>
              <w:rPr>
                <w:b/>
                <w:sz w:val="35"/>
              </w:rPr>
            </w:pPr>
          </w:p>
          <w:p>
            <w:pPr>
              <w:pStyle w:val="TableParagraph"/>
              <w:ind w:left="158" w:right="150"/>
              <w:jc w:val="center"/>
              <w:rPr>
                <w:sz w:val="24"/>
              </w:rPr>
            </w:pPr>
            <w:r>
              <w:rPr>
                <w:spacing w:val="-4"/>
                <w:sz w:val="24"/>
              </w:rPr>
              <w:t>2014</w:t>
            </w:r>
          </w:p>
        </w:tc>
        <w:tc>
          <w:tcPr>
            <w:tcW w:w="4858" w:type="dxa"/>
            <w:gridSpan w:val="2"/>
          </w:tcPr>
          <w:p>
            <w:pPr>
              <w:pStyle w:val="TableParagraph"/>
              <w:spacing w:before="3"/>
              <w:rPr>
                <w:b/>
                <w:sz w:val="23"/>
              </w:rPr>
            </w:pPr>
          </w:p>
          <w:p>
            <w:pPr>
              <w:pStyle w:val="TableParagraph"/>
              <w:spacing w:before="1"/>
              <w:ind w:left="133" w:firstLine="170"/>
              <w:rPr>
                <w:sz w:val="24"/>
              </w:rPr>
            </w:pPr>
            <w:r>
              <w:rPr>
                <w:sz w:val="24"/>
              </w:rPr>
              <w:t>Zonal modeling with determination of inter- zonal</w:t>
            </w:r>
            <w:r>
              <w:rPr>
                <w:spacing w:val="-6"/>
                <w:sz w:val="24"/>
              </w:rPr>
              <w:t> </w:t>
            </w:r>
            <w:r>
              <w:rPr>
                <w:sz w:val="24"/>
              </w:rPr>
              <w:t>boundary</w:t>
            </w:r>
            <w:r>
              <w:rPr>
                <w:spacing w:val="-8"/>
                <w:sz w:val="24"/>
              </w:rPr>
              <w:t> </w:t>
            </w:r>
            <w:r>
              <w:rPr>
                <w:sz w:val="24"/>
              </w:rPr>
              <w:t>conditions</w:t>
            </w:r>
            <w:r>
              <w:rPr>
                <w:spacing w:val="-6"/>
                <w:sz w:val="24"/>
              </w:rPr>
              <w:t> </w:t>
            </w:r>
            <w:r>
              <w:rPr>
                <w:sz w:val="24"/>
              </w:rPr>
              <w:t>using</w:t>
            </w:r>
            <w:r>
              <w:rPr>
                <w:spacing w:val="-8"/>
                <w:sz w:val="24"/>
              </w:rPr>
              <w:t> </w:t>
            </w:r>
            <w:r>
              <w:rPr>
                <w:sz w:val="24"/>
              </w:rPr>
              <w:t>full</w:t>
            </w:r>
            <w:r>
              <w:rPr>
                <w:spacing w:val="-6"/>
                <w:sz w:val="24"/>
              </w:rPr>
              <w:t> </w:t>
            </w:r>
            <w:r>
              <w:rPr>
                <w:sz w:val="24"/>
              </w:rPr>
              <w:t>scale</w:t>
            </w:r>
            <w:r>
              <w:rPr>
                <w:spacing w:val="-6"/>
                <w:sz w:val="24"/>
              </w:rPr>
              <w:t> </w:t>
            </w:r>
            <w:r>
              <w:rPr>
                <w:sz w:val="24"/>
              </w:rPr>
              <w:t>CFD</w:t>
            </w:r>
          </w:p>
        </w:tc>
        <w:tc>
          <w:tcPr>
            <w:tcW w:w="2166" w:type="dxa"/>
          </w:tcPr>
          <w:p>
            <w:pPr>
              <w:pStyle w:val="TableParagraph"/>
              <w:spacing w:before="131"/>
              <w:ind w:left="153" w:right="149" w:hanging="2"/>
              <w:jc w:val="center"/>
              <w:rPr>
                <w:sz w:val="24"/>
              </w:rPr>
            </w:pPr>
            <w:r>
              <w:rPr>
                <w:sz w:val="24"/>
              </w:rPr>
              <w:t>11m x 8.4 m room area</w:t>
            </w:r>
            <w:r>
              <w:rPr>
                <w:spacing w:val="-10"/>
                <w:sz w:val="24"/>
              </w:rPr>
              <w:t> </w:t>
            </w:r>
            <w:r>
              <w:rPr>
                <w:sz w:val="24"/>
              </w:rPr>
              <w:t>with</w:t>
            </w:r>
            <w:r>
              <w:rPr>
                <w:spacing w:val="-10"/>
                <w:sz w:val="24"/>
              </w:rPr>
              <w:t> </w:t>
            </w:r>
            <w:r>
              <w:rPr>
                <w:sz w:val="24"/>
              </w:rPr>
              <w:t>4</w:t>
            </w:r>
            <w:r>
              <w:rPr>
                <w:spacing w:val="-10"/>
                <w:sz w:val="24"/>
              </w:rPr>
              <w:t> </w:t>
            </w:r>
            <w:r>
              <w:rPr>
                <w:sz w:val="24"/>
              </w:rPr>
              <w:t>rows</w:t>
            </w:r>
            <w:r>
              <w:rPr>
                <w:spacing w:val="-10"/>
                <w:sz w:val="24"/>
              </w:rPr>
              <w:t> </w:t>
            </w:r>
            <w:r>
              <w:rPr>
                <w:sz w:val="24"/>
              </w:rPr>
              <w:t>of 15 racks rack</w:t>
            </w:r>
          </w:p>
        </w:tc>
        <w:tc>
          <w:tcPr>
            <w:tcW w:w="2210" w:type="dxa"/>
          </w:tcPr>
          <w:p>
            <w:pPr>
              <w:pStyle w:val="TableParagraph"/>
              <w:ind w:left="176" w:right="177"/>
              <w:jc w:val="center"/>
              <w:rPr>
                <w:sz w:val="24"/>
              </w:rPr>
            </w:pPr>
            <w:r>
              <w:rPr>
                <w:sz w:val="24"/>
              </w:rPr>
              <w:t>50% enhancement as</w:t>
            </w:r>
            <w:r>
              <w:rPr>
                <w:spacing w:val="-2"/>
                <w:sz w:val="24"/>
              </w:rPr>
              <w:t> </w:t>
            </w:r>
            <w:r>
              <w:rPr>
                <w:sz w:val="24"/>
              </w:rPr>
              <w:t>compared</w:t>
            </w:r>
            <w:r>
              <w:rPr>
                <w:spacing w:val="-1"/>
                <w:sz w:val="24"/>
              </w:rPr>
              <w:t> </w:t>
            </w:r>
            <w:r>
              <w:rPr>
                <w:sz w:val="24"/>
              </w:rPr>
              <w:t>to</w:t>
            </w:r>
            <w:r>
              <w:rPr>
                <w:spacing w:val="-1"/>
                <w:sz w:val="24"/>
              </w:rPr>
              <w:t> </w:t>
            </w:r>
            <w:r>
              <w:rPr>
                <w:spacing w:val="-4"/>
                <w:sz w:val="24"/>
              </w:rPr>
              <w:t>full</w:t>
            </w:r>
          </w:p>
          <w:p>
            <w:pPr>
              <w:pStyle w:val="TableParagraph"/>
              <w:spacing w:line="270" w:lineRule="atLeast"/>
              <w:ind w:left="377" w:right="374"/>
              <w:jc w:val="center"/>
              <w:rPr>
                <w:sz w:val="24"/>
              </w:rPr>
            </w:pPr>
            <w:r>
              <w:rPr>
                <w:sz w:val="24"/>
              </w:rPr>
              <w:t>scale</w:t>
            </w:r>
            <w:r>
              <w:rPr>
                <w:spacing w:val="-15"/>
                <w:sz w:val="24"/>
              </w:rPr>
              <w:t> </w:t>
            </w:r>
            <w:r>
              <w:rPr>
                <w:sz w:val="24"/>
              </w:rPr>
              <w:t>CFD</w:t>
            </w:r>
            <w:r>
              <w:rPr>
                <w:spacing w:val="-15"/>
                <w:sz w:val="24"/>
              </w:rPr>
              <w:t> </w:t>
            </w:r>
            <w:r>
              <w:rPr>
                <w:sz w:val="24"/>
              </w:rPr>
              <w:t>(3.6 </w:t>
            </w:r>
            <w:r>
              <w:rPr>
                <w:spacing w:val="-2"/>
                <w:sz w:val="24"/>
              </w:rPr>
              <w:t>hours)</w:t>
            </w:r>
          </w:p>
        </w:tc>
        <w:tc>
          <w:tcPr>
            <w:tcW w:w="1999" w:type="dxa"/>
          </w:tcPr>
          <w:p>
            <w:pPr>
              <w:pStyle w:val="TableParagraph"/>
              <w:spacing w:before="86"/>
              <w:ind w:left="110" w:right="113"/>
              <w:jc w:val="center"/>
              <w:rPr>
                <w:sz w:val="20"/>
              </w:rPr>
            </w:pPr>
            <w:r>
              <w:rPr>
                <w:sz w:val="20"/>
              </w:rPr>
              <w:t>Average</w:t>
            </w:r>
            <w:r>
              <w:rPr>
                <w:spacing w:val="-13"/>
                <w:sz w:val="20"/>
              </w:rPr>
              <w:t> </w:t>
            </w:r>
            <w:r>
              <w:rPr>
                <w:sz w:val="20"/>
              </w:rPr>
              <w:t>relative</w:t>
            </w:r>
            <w:r>
              <w:rPr>
                <w:spacing w:val="-12"/>
                <w:sz w:val="20"/>
              </w:rPr>
              <w:t> </w:t>
            </w:r>
            <w:r>
              <w:rPr>
                <w:sz w:val="20"/>
              </w:rPr>
              <w:t>error of 9.7% with maximum localized error over 20%</w:t>
            </w:r>
          </w:p>
        </w:tc>
      </w:tr>
      <w:tr>
        <w:trPr>
          <w:trHeight w:val="829" w:hRule="atLeast"/>
        </w:trPr>
        <w:tc>
          <w:tcPr>
            <w:tcW w:w="1195" w:type="dxa"/>
            <w:vMerge w:val="restart"/>
          </w:tcPr>
          <w:p>
            <w:pPr>
              <w:pStyle w:val="TableParagraph"/>
              <w:rPr>
                <w:b/>
                <w:sz w:val="26"/>
              </w:rPr>
            </w:pPr>
          </w:p>
          <w:p>
            <w:pPr>
              <w:pStyle w:val="TableParagraph"/>
              <w:rPr>
                <w:b/>
                <w:sz w:val="26"/>
              </w:rPr>
            </w:pPr>
          </w:p>
          <w:p>
            <w:pPr>
              <w:pStyle w:val="TableParagraph"/>
              <w:rPr>
                <w:b/>
                <w:sz w:val="26"/>
              </w:rPr>
            </w:pPr>
          </w:p>
          <w:p>
            <w:pPr>
              <w:pStyle w:val="TableParagraph"/>
              <w:rPr>
                <w:b/>
                <w:sz w:val="26"/>
              </w:rPr>
            </w:pPr>
          </w:p>
          <w:p>
            <w:pPr>
              <w:pStyle w:val="TableParagraph"/>
              <w:rPr>
                <w:b/>
                <w:sz w:val="26"/>
              </w:rPr>
            </w:pPr>
          </w:p>
          <w:p>
            <w:pPr>
              <w:pStyle w:val="TableParagraph"/>
              <w:rPr>
                <w:b/>
                <w:sz w:val="26"/>
              </w:rPr>
            </w:pPr>
          </w:p>
          <w:p>
            <w:pPr>
              <w:pStyle w:val="TableParagraph"/>
              <w:spacing w:before="5"/>
              <w:rPr>
                <w:b/>
                <w:sz w:val="29"/>
              </w:rPr>
            </w:pPr>
          </w:p>
          <w:p>
            <w:pPr>
              <w:pStyle w:val="TableParagraph"/>
              <w:ind w:left="148" w:hanging="27"/>
              <w:rPr>
                <w:b/>
                <w:sz w:val="24"/>
              </w:rPr>
            </w:pPr>
            <w:r>
              <w:rPr>
                <w:b/>
                <w:spacing w:val="-2"/>
                <w:sz w:val="24"/>
              </w:rPr>
              <w:t>Heuristic Methods</w:t>
            </w:r>
          </w:p>
        </w:tc>
        <w:tc>
          <w:tcPr>
            <w:tcW w:w="1436" w:type="dxa"/>
          </w:tcPr>
          <w:p>
            <w:pPr>
              <w:pStyle w:val="TableParagraph"/>
              <w:spacing w:before="5"/>
              <w:rPr>
                <w:b/>
                <w:sz w:val="23"/>
              </w:rPr>
            </w:pPr>
          </w:p>
          <w:p>
            <w:pPr>
              <w:pStyle w:val="TableParagraph"/>
              <w:ind w:left="114" w:right="112"/>
              <w:jc w:val="center"/>
              <w:rPr>
                <w:sz w:val="24"/>
              </w:rPr>
            </w:pPr>
            <w:r>
              <w:rPr>
                <w:sz w:val="24"/>
              </w:rPr>
              <w:t>Tang</w:t>
            </w:r>
            <w:r>
              <w:rPr>
                <w:spacing w:val="-3"/>
                <w:sz w:val="24"/>
              </w:rPr>
              <w:t> </w:t>
            </w:r>
            <w:r>
              <w:rPr>
                <w:sz w:val="24"/>
              </w:rPr>
              <w:t>et</w:t>
            </w:r>
            <w:r>
              <w:rPr>
                <w:spacing w:val="-1"/>
                <w:sz w:val="24"/>
              </w:rPr>
              <w:t> </w:t>
            </w:r>
            <w:r>
              <w:rPr>
                <w:spacing w:val="-4"/>
                <w:sz w:val="24"/>
              </w:rPr>
              <w:t>al.,</w:t>
            </w:r>
          </w:p>
        </w:tc>
        <w:tc>
          <w:tcPr>
            <w:tcW w:w="1234" w:type="dxa"/>
          </w:tcPr>
          <w:p>
            <w:pPr>
              <w:pStyle w:val="TableParagraph"/>
              <w:spacing w:before="5"/>
              <w:rPr>
                <w:b/>
                <w:sz w:val="23"/>
              </w:rPr>
            </w:pPr>
          </w:p>
          <w:p>
            <w:pPr>
              <w:pStyle w:val="TableParagraph"/>
              <w:ind w:left="158" w:right="150"/>
              <w:jc w:val="center"/>
              <w:rPr>
                <w:sz w:val="24"/>
              </w:rPr>
            </w:pPr>
            <w:r>
              <w:rPr>
                <w:spacing w:val="-4"/>
                <w:sz w:val="24"/>
              </w:rPr>
              <w:t>2006</w:t>
            </w:r>
          </w:p>
        </w:tc>
        <w:tc>
          <w:tcPr>
            <w:tcW w:w="4858" w:type="dxa"/>
            <w:gridSpan w:val="2"/>
          </w:tcPr>
          <w:p>
            <w:pPr>
              <w:pStyle w:val="TableParagraph"/>
              <w:spacing w:line="270" w:lineRule="exact"/>
              <w:ind w:left="203" w:firstLine="57"/>
              <w:rPr>
                <w:sz w:val="24"/>
              </w:rPr>
            </w:pPr>
            <w:r>
              <w:rPr>
                <w:sz w:val="24"/>
              </w:rPr>
              <w:t>State</w:t>
            </w:r>
            <w:r>
              <w:rPr>
                <w:spacing w:val="-7"/>
                <w:sz w:val="24"/>
              </w:rPr>
              <w:t> </w:t>
            </w:r>
            <w:r>
              <w:rPr>
                <w:sz w:val="24"/>
              </w:rPr>
              <w:t>Space</w:t>
            </w:r>
            <w:r>
              <w:rPr>
                <w:spacing w:val="-7"/>
                <w:sz w:val="24"/>
              </w:rPr>
              <w:t> </w:t>
            </w:r>
            <w:r>
              <w:rPr>
                <w:sz w:val="24"/>
              </w:rPr>
              <w:t>model,</w:t>
            </w:r>
            <w:r>
              <w:rPr>
                <w:spacing w:val="-6"/>
                <w:sz w:val="24"/>
              </w:rPr>
              <w:t> </w:t>
            </w:r>
            <w:r>
              <w:rPr>
                <w:sz w:val="24"/>
              </w:rPr>
              <w:t>cross-interference</w:t>
            </w:r>
            <w:r>
              <w:rPr>
                <w:spacing w:val="-7"/>
                <w:sz w:val="24"/>
              </w:rPr>
              <w:t> </w:t>
            </w:r>
            <w:r>
              <w:rPr>
                <w:spacing w:val="-2"/>
                <w:sz w:val="24"/>
              </w:rPr>
              <w:t>pattern</w:t>
            </w:r>
          </w:p>
          <w:p>
            <w:pPr>
              <w:pStyle w:val="TableParagraph"/>
              <w:spacing w:line="270" w:lineRule="atLeast"/>
              <w:ind w:left="1610" w:hanging="1407"/>
              <w:rPr>
                <w:sz w:val="24"/>
              </w:rPr>
            </w:pPr>
            <w:r>
              <w:rPr>
                <w:sz w:val="24"/>
              </w:rPr>
              <w:t>for</w:t>
            </w:r>
            <w:r>
              <w:rPr>
                <w:spacing w:val="-12"/>
                <w:sz w:val="24"/>
              </w:rPr>
              <w:t> </w:t>
            </w:r>
            <w:r>
              <w:rPr>
                <w:sz w:val="24"/>
              </w:rPr>
              <w:t>recirculation</w:t>
            </w:r>
            <w:r>
              <w:rPr>
                <w:spacing w:val="-10"/>
                <w:sz w:val="24"/>
              </w:rPr>
              <w:t> </w:t>
            </w:r>
            <w:r>
              <w:rPr>
                <w:sz w:val="24"/>
              </w:rPr>
              <w:t>characteristics</w:t>
            </w:r>
            <w:r>
              <w:rPr>
                <w:spacing w:val="-9"/>
                <w:sz w:val="24"/>
              </w:rPr>
              <w:t> </w:t>
            </w:r>
            <w:r>
              <w:rPr>
                <w:sz w:val="24"/>
              </w:rPr>
              <w:t>obtained</w:t>
            </w:r>
            <w:r>
              <w:rPr>
                <w:spacing w:val="-9"/>
                <w:sz w:val="24"/>
              </w:rPr>
              <w:t> </w:t>
            </w:r>
            <w:r>
              <w:rPr>
                <w:sz w:val="24"/>
              </w:rPr>
              <w:t>using CFD simulations</w:t>
            </w:r>
          </w:p>
        </w:tc>
        <w:tc>
          <w:tcPr>
            <w:tcW w:w="2166" w:type="dxa"/>
          </w:tcPr>
          <w:p>
            <w:pPr>
              <w:pStyle w:val="TableParagraph"/>
              <w:rPr>
                <w:sz w:val="22"/>
              </w:rPr>
            </w:pPr>
          </w:p>
        </w:tc>
        <w:tc>
          <w:tcPr>
            <w:tcW w:w="2210" w:type="dxa"/>
          </w:tcPr>
          <w:p>
            <w:pPr>
              <w:pStyle w:val="TableParagraph"/>
              <w:spacing w:before="5"/>
              <w:rPr>
                <w:b/>
                <w:sz w:val="23"/>
              </w:rPr>
            </w:pPr>
          </w:p>
          <w:p>
            <w:pPr>
              <w:pStyle w:val="TableParagraph"/>
              <w:ind w:left="176" w:right="176"/>
              <w:jc w:val="center"/>
              <w:rPr>
                <w:sz w:val="24"/>
              </w:rPr>
            </w:pPr>
            <w:r>
              <w:rPr>
                <w:sz w:val="24"/>
              </w:rPr>
              <w:t>less</w:t>
            </w:r>
            <w:r>
              <w:rPr>
                <w:spacing w:val="-2"/>
                <w:sz w:val="24"/>
              </w:rPr>
              <w:t> </w:t>
            </w:r>
            <w:r>
              <w:rPr>
                <w:sz w:val="24"/>
              </w:rPr>
              <w:t>than</w:t>
            </w:r>
            <w:r>
              <w:rPr>
                <w:spacing w:val="-1"/>
                <w:sz w:val="24"/>
              </w:rPr>
              <w:t> </w:t>
            </w:r>
            <w:r>
              <w:rPr>
                <w:sz w:val="24"/>
              </w:rPr>
              <w:t>1</w:t>
            </w:r>
            <w:r>
              <w:rPr>
                <w:spacing w:val="-1"/>
                <w:sz w:val="24"/>
              </w:rPr>
              <w:t> </w:t>
            </w:r>
            <w:r>
              <w:rPr>
                <w:spacing w:val="-5"/>
                <w:sz w:val="24"/>
              </w:rPr>
              <w:t>min</w:t>
            </w:r>
          </w:p>
        </w:tc>
        <w:tc>
          <w:tcPr>
            <w:tcW w:w="1999" w:type="dxa"/>
          </w:tcPr>
          <w:p>
            <w:pPr>
              <w:pStyle w:val="TableParagraph"/>
              <w:spacing w:before="62"/>
              <w:ind w:left="136" w:right="136"/>
              <w:jc w:val="center"/>
              <w:rPr>
                <w:sz w:val="20"/>
                <w:szCs w:val="20"/>
              </w:rPr>
            </w:pPr>
            <w:r>
              <w:rPr>
                <w:sz w:val="20"/>
                <w:szCs w:val="20"/>
              </w:rPr>
              <w:t>Average</w:t>
            </w:r>
            <w:r>
              <w:rPr>
                <w:spacing w:val="-13"/>
                <w:sz w:val="20"/>
                <w:szCs w:val="20"/>
              </w:rPr>
              <w:t> </w:t>
            </w:r>
            <w:r>
              <w:rPr>
                <w:sz w:val="20"/>
                <w:szCs w:val="20"/>
              </w:rPr>
              <w:t>prediction error in </w:t>
            </w:r>
            <w:r>
              <w:rPr>
                <w:spacing w:val="-2"/>
                <w:sz w:val="20"/>
                <w:szCs w:val="20"/>
              </w:rPr>
              <w:t>temperature~0.4ᵒC</w:t>
            </w:r>
          </w:p>
        </w:tc>
      </w:tr>
      <w:tr>
        <w:trPr>
          <w:trHeight w:val="926" w:hRule="atLeast"/>
        </w:trPr>
        <w:tc>
          <w:tcPr>
            <w:tcW w:w="1195" w:type="dxa"/>
            <w:vMerge/>
            <w:tcBorders>
              <w:top w:val="nil"/>
            </w:tcBorders>
          </w:tcPr>
          <w:p>
            <w:pPr>
              <w:rPr>
                <w:sz w:val="2"/>
                <w:szCs w:val="2"/>
              </w:rPr>
            </w:pPr>
          </w:p>
        </w:tc>
        <w:tc>
          <w:tcPr>
            <w:tcW w:w="1436" w:type="dxa"/>
          </w:tcPr>
          <w:p>
            <w:pPr>
              <w:pStyle w:val="TableParagraph"/>
              <w:spacing w:before="5"/>
              <w:rPr>
                <w:b/>
                <w:sz w:val="27"/>
              </w:rPr>
            </w:pPr>
          </w:p>
          <w:p>
            <w:pPr>
              <w:pStyle w:val="TableParagraph"/>
              <w:ind w:left="114" w:right="112"/>
              <w:jc w:val="center"/>
              <w:rPr>
                <w:sz w:val="24"/>
              </w:rPr>
            </w:pPr>
            <w:r>
              <w:rPr>
                <w:sz w:val="24"/>
              </w:rPr>
              <w:t>Jonas</w:t>
            </w:r>
            <w:r>
              <w:rPr>
                <w:spacing w:val="-1"/>
                <w:sz w:val="24"/>
              </w:rPr>
              <w:t> </w:t>
            </w:r>
            <w:r>
              <w:rPr>
                <w:sz w:val="24"/>
              </w:rPr>
              <w:t>et</w:t>
            </w:r>
            <w:r>
              <w:rPr>
                <w:spacing w:val="-1"/>
                <w:sz w:val="24"/>
              </w:rPr>
              <w:t> </w:t>
            </w:r>
            <w:r>
              <w:rPr>
                <w:spacing w:val="-4"/>
                <w:sz w:val="24"/>
              </w:rPr>
              <w:t>al.,</w:t>
            </w:r>
          </w:p>
        </w:tc>
        <w:tc>
          <w:tcPr>
            <w:tcW w:w="1234" w:type="dxa"/>
          </w:tcPr>
          <w:p>
            <w:pPr>
              <w:pStyle w:val="TableParagraph"/>
              <w:spacing w:before="5"/>
              <w:rPr>
                <w:b/>
                <w:sz w:val="27"/>
              </w:rPr>
            </w:pPr>
          </w:p>
          <w:p>
            <w:pPr>
              <w:pStyle w:val="TableParagraph"/>
              <w:ind w:left="158" w:right="150"/>
              <w:jc w:val="center"/>
              <w:rPr>
                <w:sz w:val="24"/>
              </w:rPr>
            </w:pPr>
            <w:r>
              <w:rPr>
                <w:spacing w:val="-4"/>
                <w:sz w:val="24"/>
              </w:rPr>
              <w:t>2012</w:t>
            </w:r>
          </w:p>
        </w:tc>
        <w:tc>
          <w:tcPr>
            <w:tcW w:w="4858" w:type="dxa"/>
            <w:gridSpan w:val="2"/>
          </w:tcPr>
          <w:p>
            <w:pPr>
              <w:pStyle w:val="TableParagraph"/>
              <w:spacing w:before="39"/>
              <w:ind w:left="203" w:right="192" w:hanging="1"/>
              <w:jc w:val="center"/>
              <w:rPr>
                <w:sz w:val="24"/>
              </w:rPr>
            </w:pPr>
            <w:r>
              <w:rPr>
                <w:sz w:val="24"/>
              </w:rPr>
              <w:t>State Space model, cross-interference pattern for</w:t>
            </w:r>
            <w:r>
              <w:rPr>
                <w:spacing w:val="-12"/>
                <w:sz w:val="24"/>
              </w:rPr>
              <w:t> </w:t>
            </w:r>
            <w:r>
              <w:rPr>
                <w:sz w:val="24"/>
              </w:rPr>
              <w:t>recirculation</w:t>
            </w:r>
            <w:r>
              <w:rPr>
                <w:spacing w:val="-10"/>
                <w:sz w:val="24"/>
              </w:rPr>
              <w:t> </w:t>
            </w:r>
            <w:r>
              <w:rPr>
                <w:sz w:val="24"/>
              </w:rPr>
              <w:t>characteristics</w:t>
            </w:r>
            <w:r>
              <w:rPr>
                <w:spacing w:val="-9"/>
                <w:sz w:val="24"/>
              </w:rPr>
              <w:t> </w:t>
            </w:r>
            <w:r>
              <w:rPr>
                <w:sz w:val="24"/>
              </w:rPr>
              <w:t>obtained</w:t>
            </w:r>
            <w:r>
              <w:rPr>
                <w:spacing w:val="-9"/>
                <w:sz w:val="24"/>
              </w:rPr>
              <w:t> </w:t>
            </w:r>
            <w:r>
              <w:rPr>
                <w:sz w:val="24"/>
              </w:rPr>
              <w:t>using CFD simulations</w:t>
            </w:r>
          </w:p>
        </w:tc>
        <w:tc>
          <w:tcPr>
            <w:tcW w:w="2166" w:type="dxa"/>
          </w:tcPr>
          <w:p>
            <w:pPr>
              <w:pStyle w:val="TableParagraph"/>
              <w:spacing w:before="39"/>
              <w:ind w:left="292" w:right="292" w:firstLine="3"/>
              <w:jc w:val="center"/>
              <w:rPr>
                <w:sz w:val="24"/>
              </w:rPr>
            </w:pPr>
            <w:r>
              <w:rPr>
                <w:sz w:val="24"/>
              </w:rPr>
              <w:t>Two rows of 4 racks</w:t>
            </w:r>
            <w:r>
              <w:rPr>
                <w:spacing w:val="-15"/>
                <w:sz w:val="24"/>
              </w:rPr>
              <w:t> </w:t>
            </w:r>
            <w:r>
              <w:rPr>
                <w:sz w:val="24"/>
              </w:rPr>
              <w:t>each</w:t>
            </w:r>
            <w:r>
              <w:rPr>
                <w:spacing w:val="-15"/>
                <w:sz w:val="24"/>
              </w:rPr>
              <w:t> </w:t>
            </w:r>
            <w:r>
              <w:rPr>
                <w:sz w:val="24"/>
              </w:rPr>
              <w:t>(total 288 servers)</w:t>
            </w:r>
          </w:p>
        </w:tc>
        <w:tc>
          <w:tcPr>
            <w:tcW w:w="2210" w:type="dxa"/>
          </w:tcPr>
          <w:p>
            <w:pPr>
              <w:pStyle w:val="TableParagraph"/>
              <w:spacing w:before="5"/>
              <w:rPr>
                <w:b/>
                <w:sz w:val="27"/>
              </w:rPr>
            </w:pPr>
          </w:p>
          <w:p>
            <w:pPr>
              <w:pStyle w:val="TableParagraph"/>
              <w:ind w:left="176" w:right="176"/>
              <w:jc w:val="center"/>
              <w:rPr>
                <w:sz w:val="24"/>
              </w:rPr>
            </w:pPr>
            <w:r>
              <w:rPr>
                <w:spacing w:val="-2"/>
                <w:sz w:val="24"/>
              </w:rPr>
              <w:t>(-</w:t>
            </w:r>
            <w:r>
              <w:rPr>
                <w:spacing w:val="-12"/>
                <w:sz w:val="24"/>
              </w:rPr>
              <w:t>)</w:t>
            </w:r>
          </w:p>
        </w:tc>
        <w:tc>
          <w:tcPr>
            <w:tcW w:w="1999" w:type="dxa"/>
          </w:tcPr>
          <w:p>
            <w:pPr>
              <w:pStyle w:val="TableParagraph"/>
              <w:spacing w:before="110"/>
              <w:ind w:left="136" w:right="136"/>
              <w:jc w:val="center"/>
              <w:rPr>
                <w:sz w:val="20"/>
                <w:szCs w:val="20"/>
              </w:rPr>
            </w:pPr>
            <w:r>
              <w:rPr>
                <w:sz w:val="20"/>
                <w:szCs w:val="20"/>
              </w:rPr>
              <w:t>Average</w:t>
            </w:r>
            <w:r>
              <w:rPr>
                <w:spacing w:val="-13"/>
                <w:sz w:val="20"/>
                <w:szCs w:val="20"/>
              </w:rPr>
              <w:t> </w:t>
            </w:r>
            <w:r>
              <w:rPr>
                <w:sz w:val="20"/>
                <w:szCs w:val="20"/>
              </w:rPr>
              <w:t>discrepancy in temperature prediction 0.8ᵒC</w:t>
            </w:r>
          </w:p>
        </w:tc>
      </w:tr>
      <w:tr>
        <w:trPr>
          <w:trHeight w:val="1104" w:hRule="atLeast"/>
        </w:trPr>
        <w:tc>
          <w:tcPr>
            <w:tcW w:w="1195" w:type="dxa"/>
            <w:vMerge/>
            <w:tcBorders>
              <w:top w:val="nil"/>
            </w:tcBorders>
          </w:tcPr>
          <w:p>
            <w:pPr>
              <w:rPr>
                <w:sz w:val="2"/>
                <w:szCs w:val="2"/>
              </w:rPr>
            </w:pPr>
          </w:p>
        </w:tc>
        <w:tc>
          <w:tcPr>
            <w:tcW w:w="1436" w:type="dxa"/>
          </w:tcPr>
          <w:p>
            <w:pPr>
              <w:pStyle w:val="TableParagraph"/>
              <w:spacing w:before="2"/>
              <w:rPr>
                <w:b/>
                <w:sz w:val="35"/>
              </w:rPr>
            </w:pPr>
          </w:p>
          <w:p>
            <w:pPr>
              <w:pStyle w:val="TableParagraph"/>
              <w:ind w:left="114" w:right="113"/>
              <w:jc w:val="center"/>
              <w:rPr>
                <w:sz w:val="24"/>
              </w:rPr>
            </w:pPr>
            <w:r>
              <w:rPr>
                <w:sz w:val="24"/>
              </w:rPr>
              <w:t>Li</w:t>
            </w:r>
            <w:r>
              <w:rPr>
                <w:spacing w:val="-2"/>
                <w:sz w:val="24"/>
              </w:rPr>
              <w:t> </w:t>
            </w:r>
            <w:r>
              <w:rPr>
                <w:sz w:val="24"/>
              </w:rPr>
              <w:t>et</w:t>
            </w:r>
            <w:r>
              <w:rPr>
                <w:spacing w:val="-1"/>
                <w:sz w:val="24"/>
              </w:rPr>
              <w:t> </w:t>
            </w:r>
            <w:r>
              <w:rPr>
                <w:spacing w:val="-2"/>
                <w:sz w:val="24"/>
              </w:rPr>
              <w:t>al.,</w:t>
            </w:r>
            <w:r>
              <w:rPr>
                <w:spacing w:val="-2"/>
                <w:sz w:val="24"/>
                <w:vertAlign w:val="superscript"/>
              </w:rPr>
              <w:t>*</w:t>
            </w:r>
          </w:p>
        </w:tc>
        <w:tc>
          <w:tcPr>
            <w:tcW w:w="1234" w:type="dxa"/>
          </w:tcPr>
          <w:p>
            <w:pPr>
              <w:pStyle w:val="TableParagraph"/>
              <w:spacing w:before="2"/>
              <w:rPr>
                <w:b/>
                <w:sz w:val="35"/>
              </w:rPr>
            </w:pPr>
          </w:p>
          <w:p>
            <w:pPr>
              <w:pStyle w:val="TableParagraph"/>
              <w:ind w:left="158" w:right="150"/>
              <w:jc w:val="center"/>
              <w:rPr>
                <w:sz w:val="24"/>
              </w:rPr>
            </w:pPr>
            <w:r>
              <w:rPr>
                <w:spacing w:val="-4"/>
                <w:sz w:val="24"/>
              </w:rPr>
              <w:t>2011</w:t>
            </w:r>
          </w:p>
        </w:tc>
        <w:tc>
          <w:tcPr>
            <w:tcW w:w="3155" w:type="dxa"/>
          </w:tcPr>
          <w:p>
            <w:pPr>
              <w:pStyle w:val="TableParagraph"/>
              <w:spacing w:before="2"/>
              <w:rPr>
                <w:b/>
                <w:sz w:val="35"/>
              </w:rPr>
            </w:pPr>
          </w:p>
          <w:p>
            <w:pPr>
              <w:pStyle w:val="TableParagraph"/>
              <w:ind w:left="1443" w:right="1437"/>
              <w:jc w:val="center"/>
              <w:rPr>
                <w:sz w:val="24"/>
              </w:rPr>
            </w:pPr>
            <w:r>
              <w:rPr>
                <w:spacing w:val="-2"/>
                <w:sz w:val="24"/>
              </w:rPr>
              <w:t>(-</w:t>
            </w:r>
            <w:r>
              <w:rPr>
                <w:spacing w:val="-12"/>
                <w:sz w:val="24"/>
              </w:rPr>
              <w:t>)</w:t>
            </w:r>
          </w:p>
        </w:tc>
        <w:tc>
          <w:tcPr>
            <w:tcW w:w="1703" w:type="dxa"/>
          </w:tcPr>
          <w:p>
            <w:pPr>
              <w:pStyle w:val="TableParagraph"/>
              <w:ind w:left="147" w:right="139" w:hanging="1"/>
              <w:jc w:val="center"/>
              <w:rPr>
                <w:sz w:val="24"/>
              </w:rPr>
            </w:pPr>
            <w:r>
              <w:rPr>
                <w:sz w:val="24"/>
              </w:rPr>
              <w:t>Time series forecasting</w:t>
            </w:r>
            <w:r>
              <w:rPr>
                <w:spacing w:val="-15"/>
                <w:sz w:val="24"/>
              </w:rPr>
              <w:t> </w:t>
            </w:r>
            <w:r>
              <w:rPr>
                <w:sz w:val="24"/>
              </w:rPr>
              <w:t>for </w:t>
            </w:r>
            <w:r>
              <w:rPr>
                <w:spacing w:val="-2"/>
                <w:sz w:val="24"/>
              </w:rPr>
              <w:t>temperature</w:t>
            </w:r>
          </w:p>
          <w:p>
            <w:pPr>
              <w:pStyle w:val="TableParagraph"/>
              <w:spacing w:line="264" w:lineRule="exact"/>
              <w:ind w:left="385" w:right="378"/>
              <w:jc w:val="center"/>
              <w:rPr>
                <w:sz w:val="24"/>
              </w:rPr>
            </w:pPr>
            <w:r>
              <w:rPr>
                <w:spacing w:val="-2"/>
                <w:sz w:val="24"/>
              </w:rPr>
              <w:t>evolution</w:t>
            </w:r>
          </w:p>
        </w:tc>
        <w:tc>
          <w:tcPr>
            <w:tcW w:w="2166" w:type="dxa"/>
          </w:tcPr>
          <w:p>
            <w:pPr>
              <w:pStyle w:val="TableParagraph"/>
              <w:spacing w:before="129"/>
              <w:ind w:left="122" w:right="121" w:hanging="1"/>
              <w:jc w:val="center"/>
              <w:rPr>
                <w:sz w:val="24"/>
              </w:rPr>
            </w:pPr>
            <w:r>
              <w:rPr>
                <w:sz w:val="24"/>
              </w:rPr>
              <w:t>Three rack section in</w:t>
            </w:r>
            <w:r>
              <w:rPr>
                <w:spacing w:val="-13"/>
                <w:sz w:val="24"/>
              </w:rPr>
              <w:t> </w:t>
            </w:r>
            <w:r>
              <w:rPr>
                <w:sz w:val="24"/>
              </w:rPr>
              <w:t>larger</w:t>
            </w:r>
            <w:r>
              <w:rPr>
                <w:spacing w:val="-13"/>
                <w:sz w:val="24"/>
              </w:rPr>
              <w:t> </w:t>
            </w:r>
            <w:r>
              <w:rPr>
                <w:sz w:val="24"/>
              </w:rPr>
              <w:t>data</w:t>
            </w:r>
            <w:r>
              <w:rPr>
                <w:spacing w:val="-14"/>
                <w:sz w:val="24"/>
              </w:rPr>
              <w:t> </w:t>
            </w:r>
            <w:r>
              <w:rPr>
                <w:sz w:val="24"/>
              </w:rPr>
              <w:t>center </w:t>
            </w:r>
            <w:r>
              <w:rPr>
                <w:spacing w:val="-4"/>
                <w:sz w:val="24"/>
              </w:rPr>
              <w:t>room</w:t>
            </w:r>
          </w:p>
        </w:tc>
        <w:tc>
          <w:tcPr>
            <w:tcW w:w="2210" w:type="dxa"/>
          </w:tcPr>
          <w:p>
            <w:pPr>
              <w:pStyle w:val="TableParagraph"/>
              <w:spacing w:before="129"/>
              <w:ind w:left="214" w:right="212" w:hanging="1"/>
              <w:jc w:val="center"/>
              <w:rPr>
                <w:sz w:val="24"/>
              </w:rPr>
            </w:pPr>
            <w:r>
              <w:rPr>
                <w:sz w:val="24"/>
              </w:rPr>
              <w:t>~real time for 5 minute</w:t>
            </w:r>
            <w:r>
              <w:rPr>
                <w:spacing w:val="-15"/>
                <w:sz w:val="24"/>
              </w:rPr>
              <w:t> </w:t>
            </w:r>
            <w:r>
              <w:rPr>
                <w:sz w:val="24"/>
              </w:rPr>
              <w:t>look</w:t>
            </w:r>
            <w:r>
              <w:rPr>
                <w:spacing w:val="-15"/>
                <w:sz w:val="24"/>
              </w:rPr>
              <w:t> </w:t>
            </w:r>
            <w:r>
              <w:rPr>
                <w:sz w:val="24"/>
              </w:rPr>
              <w:t>ahead </w:t>
            </w:r>
            <w:r>
              <w:rPr>
                <w:spacing w:val="-2"/>
                <w:sz w:val="24"/>
              </w:rPr>
              <w:t>window</w:t>
            </w:r>
          </w:p>
        </w:tc>
        <w:tc>
          <w:tcPr>
            <w:tcW w:w="1999" w:type="dxa"/>
          </w:tcPr>
          <w:p>
            <w:pPr>
              <w:pStyle w:val="TableParagraph"/>
              <w:rPr>
                <w:sz w:val="22"/>
              </w:rPr>
            </w:pPr>
          </w:p>
        </w:tc>
      </w:tr>
      <w:tr>
        <w:trPr>
          <w:trHeight w:val="1932" w:hRule="atLeast"/>
        </w:trPr>
        <w:tc>
          <w:tcPr>
            <w:tcW w:w="1195" w:type="dxa"/>
            <w:vMerge/>
            <w:tcBorders>
              <w:top w:val="nil"/>
            </w:tcBorders>
          </w:tcPr>
          <w:p>
            <w:pPr>
              <w:rPr>
                <w:sz w:val="2"/>
                <w:szCs w:val="2"/>
              </w:rPr>
            </w:pPr>
          </w:p>
        </w:tc>
        <w:tc>
          <w:tcPr>
            <w:tcW w:w="1436" w:type="dxa"/>
          </w:tcPr>
          <w:p>
            <w:pPr>
              <w:pStyle w:val="TableParagraph"/>
              <w:rPr>
                <w:b/>
                <w:sz w:val="28"/>
              </w:rPr>
            </w:pPr>
          </w:p>
          <w:p>
            <w:pPr>
              <w:pStyle w:val="TableParagraph"/>
              <w:rPr>
                <w:b/>
                <w:sz w:val="28"/>
              </w:rPr>
            </w:pPr>
          </w:p>
          <w:p>
            <w:pPr>
              <w:pStyle w:val="TableParagraph"/>
              <w:spacing w:before="175"/>
              <w:ind w:left="114" w:right="113"/>
              <w:jc w:val="center"/>
              <w:rPr>
                <w:sz w:val="24"/>
              </w:rPr>
            </w:pPr>
            <w:r>
              <w:rPr>
                <w:sz w:val="24"/>
              </w:rPr>
              <w:t>Chen</w:t>
            </w:r>
            <w:r>
              <w:rPr>
                <w:spacing w:val="-3"/>
                <w:sz w:val="24"/>
              </w:rPr>
              <w:t> </w:t>
            </w:r>
            <w:r>
              <w:rPr>
                <w:sz w:val="24"/>
              </w:rPr>
              <w:t>et</w:t>
            </w:r>
            <w:r>
              <w:rPr>
                <w:spacing w:val="-1"/>
                <w:sz w:val="24"/>
              </w:rPr>
              <w:t> </w:t>
            </w:r>
            <w:r>
              <w:rPr>
                <w:spacing w:val="-2"/>
                <w:sz w:val="24"/>
              </w:rPr>
              <w:t>al.,</w:t>
            </w:r>
            <w:r>
              <w:rPr>
                <w:spacing w:val="-2"/>
                <w:sz w:val="24"/>
                <w:vertAlign w:val="superscript"/>
              </w:rPr>
              <w:t>*</w:t>
            </w:r>
          </w:p>
        </w:tc>
        <w:tc>
          <w:tcPr>
            <w:tcW w:w="1234" w:type="dxa"/>
          </w:tcPr>
          <w:p>
            <w:pPr>
              <w:pStyle w:val="TableParagraph"/>
              <w:rPr>
                <w:b/>
                <w:sz w:val="26"/>
              </w:rPr>
            </w:pPr>
          </w:p>
          <w:p>
            <w:pPr>
              <w:pStyle w:val="TableParagraph"/>
              <w:rPr>
                <w:b/>
                <w:sz w:val="26"/>
              </w:rPr>
            </w:pPr>
          </w:p>
          <w:p>
            <w:pPr>
              <w:pStyle w:val="TableParagraph"/>
              <w:spacing w:before="221"/>
              <w:ind w:left="158" w:right="150"/>
              <w:jc w:val="center"/>
              <w:rPr>
                <w:sz w:val="24"/>
              </w:rPr>
            </w:pPr>
            <w:r>
              <w:rPr>
                <w:spacing w:val="-4"/>
                <w:sz w:val="24"/>
              </w:rPr>
              <w:t>2012</w:t>
            </w:r>
          </w:p>
        </w:tc>
        <w:tc>
          <w:tcPr>
            <w:tcW w:w="3155" w:type="dxa"/>
          </w:tcPr>
          <w:p>
            <w:pPr>
              <w:pStyle w:val="TableParagraph"/>
              <w:rPr>
                <w:b/>
                <w:sz w:val="26"/>
              </w:rPr>
            </w:pPr>
          </w:p>
          <w:p>
            <w:pPr>
              <w:pStyle w:val="TableParagraph"/>
              <w:rPr>
                <w:b/>
                <w:sz w:val="26"/>
              </w:rPr>
            </w:pPr>
          </w:p>
          <w:p>
            <w:pPr>
              <w:pStyle w:val="TableParagraph"/>
              <w:spacing w:before="221"/>
              <w:ind w:left="1443" w:right="1437"/>
              <w:jc w:val="center"/>
              <w:rPr>
                <w:sz w:val="24"/>
              </w:rPr>
            </w:pPr>
            <w:r>
              <w:rPr>
                <w:spacing w:val="-2"/>
                <w:sz w:val="24"/>
              </w:rPr>
              <w:t>(-</w:t>
            </w:r>
            <w:r>
              <w:rPr>
                <w:spacing w:val="-12"/>
                <w:sz w:val="24"/>
              </w:rPr>
              <w:t>)</w:t>
            </w:r>
          </w:p>
        </w:tc>
        <w:tc>
          <w:tcPr>
            <w:tcW w:w="1703" w:type="dxa"/>
          </w:tcPr>
          <w:p>
            <w:pPr>
              <w:pStyle w:val="TableParagraph"/>
              <w:spacing w:before="2"/>
              <w:rPr>
                <w:b/>
                <w:sz w:val="35"/>
              </w:rPr>
            </w:pPr>
          </w:p>
          <w:p>
            <w:pPr>
              <w:pStyle w:val="TableParagraph"/>
              <w:ind w:left="120" w:right="112" w:firstLine="2"/>
              <w:jc w:val="center"/>
              <w:rPr>
                <w:sz w:val="24"/>
              </w:rPr>
            </w:pPr>
            <w:r>
              <w:rPr>
                <w:sz w:val="24"/>
              </w:rPr>
              <w:t>Time Series Forecasting</w:t>
            </w:r>
            <w:r>
              <w:rPr>
                <w:spacing w:val="-15"/>
                <w:sz w:val="24"/>
              </w:rPr>
              <w:t> </w:t>
            </w:r>
            <w:r>
              <w:rPr>
                <w:sz w:val="24"/>
              </w:rPr>
              <w:t>for </w:t>
            </w:r>
            <w:r>
              <w:rPr>
                <w:spacing w:val="-2"/>
                <w:sz w:val="24"/>
              </w:rPr>
              <w:t>temperature evolution</w:t>
            </w:r>
          </w:p>
        </w:tc>
        <w:tc>
          <w:tcPr>
            <w:tcW w:w="2166" w:type="dxa"/>
          </w:tcPr>
          <w:p>
            <w:pPr>
              <w:pStyle w:val="TableParagraph"/>
              <w:ind w:left="146" w:right="142" w:firstLine="62"/>
              <w:jc w:val="both"/>
              <w:rPr>
                <w:sz w:val="24"/>
              </w:rPr>
            </w:pPr>
            <w:r>
              <w:rPr>
                <w:sz w:val="24"/>
              </w:rPr>
              <w:t>1) Single rack test bed,</w:t>
            </w:r>
            <w:r>
              <w:rPr>
                <w:spacing w:val="-10"/>
                <w:sz w:val="24"/>
              </w:rPr>
              <w:t> </w:t>
            </w:r>
            <w:r>
              <w:rPr>
                <w:sz w:val="24"/>
              </w:rPr>
              <w:t>15</w:t>
            </w:r>
            <w:r>
              <w:rPr>
                <w:spacing w:val="-10"/>
                <w:sz w:val="24"/>
              </w:rPr>
              <w:t> </w:t>
            </w:r>
            <w:r>
              <w:rPr>
                <w:sz w:val="24"/>
              </w:rPr>
              <w:t>servers</w:t>
            </w:r>
            <w:r>
              <w:rPr>
                <w:spacing w:val="-10"/>
                <w:sz w:val="24"/>
              </w:rPr>
              <w:t> </w:t>
            </w:r>
            <w:r>
              <w:rPr>
                <w:sz w:val="24"/>
              </w:rPr>
              <w:t>,</w:t>
            </w:r>
            <w:r>
              <w:rPr>
                <w:spacing w:val="-10"/>
                <w:sz w:val="24"/>
              </w:rPr>
              <w:t> </w:t>
            </w:r>
            <w:r>
              <w:rPr>
                <w:sz w:val="24"/>
              </w:rPr>
              <w:t>30 ft</w:t>
            </w:r>
            <w:r>
              <w:rPr>
                <w:sz w:val="24"/>
                <w:vertAlign w:val="superscript"/>
              </w:rPr>
              <w:t>2</w:t>
            </w:r>
            <w:r>
              <w:rPr>
                <w:sz w:val="24"/>
                <w:vertAlign w:val="baseline"/>
              </w:rPr>
              <w:t> room size</w:t>
            </w:r>
            <w:r>
              <w:rPr>
                <w:spacing w:val="80"/>
                <w:sz w:val="24"/>
                <w:vertAlign w:val="baseline"/>
              </w:rPr>
              <w:t> </w:t>
            </w:r>
            <w:r>
              <w:rPr>
                <w:sz w:val="24"/>
                <w:vertAlign w:val="baseline"/>
              </w:rPr>
              <w:t>2)</w:t>
            </w:r>
          </w:p>
          <w:p>
            <w:pPr>
              <w:pStyle w:val="TableParagraph"/>
              <w:ind w:left="328" w:right="327" w:hanging="1"/>
              <w:jc w:val="center"/>
              <w:rPr>
                <w:sz w:val="24"/>
              </w:rPr>
            </w:pPr>
            <w:r>
              <w:rPr>
                <w:sz w:val="24"/>
              </w:rPr>
              <w:t>Five racks,229 servers in production</w:t>
            </w:r>
            <w:r>
              <w:rPr>
                <w:spacing w:val="-15"/>
                <w:sz w:val="24"/>
              </w:rPr>
              <w:t> </w:t>
            </w:r>
            <w:r>
              <w:rPr>
                <w:sz w:val="24"/>
              </w:rPr>
              <w:t>data</w:t>
            </w:r>
          </w:p>
          <w:p>
            <w:pPr>
              <w:pStyle w:val="TableParagraph"/>
              <w:spacing w:line="264" w:lineRule="exact"/>
              <w:ind w:left="770" w:right="770"/>
              <w:jc w:val="center"/>
              <w:rPr>
                <w:sz w:val="24"/>
              </w:rPr>
            </w:pPr>
            <w:r>
              <w:rPr>
                <w:spacing w:val="-2"/>
                <w:sz w:val="24"/>
              </w:rPr>
              <w:t>center</w:t>
            </w:r>
          </w:p>
        </w:tc>
        <w:tc>
          <w:tcPr>
            <w:tcW w:w="2210" w:type="dxa"/>
          </w:tcPr>
          <w:p>
            <w:pPr>
              <w:pStyle w:val="TableParagraph"/>
              <w:rPr>
                <w:b/>
                <w:sz w:val="26"/>
              </w:rPr>
            </w:pPr>
          </w:p>
          <w:p>
            <w:pPr>
              <w:pStyle w:val="TableParagraph"/>
              <w:spacing w:before="3"/>
              <w:rPr>
                <w:b/>
                <w:sz w:val="21"/>
              </w:rPr>
            </w:pPr>
          </w:p>
          <w:p>
            <w:pPr>
              <w:pStyle w:val="TableParagraph"/>
              <w:ind w:left="214" w:right="212" w:hanging="2"/>
              <w:jc w:val="center"/>
              <w:rPr>
                <w:sz w:val="24"/>
              </w:rPr>
            </w:pPr>
            <w:r>
              <w:rPr>
                <w:sz w:val="24"/>
              </w:rPr>
              <w:t>~real-time for 4 minute</w:t>
            </w:r>
            <w:r>
              <w:rPr>
                <w:spacing w:val="-15"/>
                <w:sz w:val="24"/>
              </w:rPr>
              <w:t> </w:t>
            </w:r>
            <w:r>
              <w:rPr>
                <w:sz w:val="24"/>
              </w:rPr>
              <w:t>look</w:t>
            </w:r>
            <w:r>
              <w:rPr>
                <w:spacing w:val="-15"/>
                <w:sz w:val="24"/>
              </w:rPr>
              <w:t> </w:t>
            </w:r>
            <w:r>
              <w:rPr>
                <w:sz w:val="24"/>
              </w:rPr>
              <w:t>ahead </w:t>
            </w:r>
            <w:r>
              <w:rPr>
                <w:spacing w:val="-2"/>
                <w:sz w:val="24"/>
              </w:rPr>
              <w:t>window</w:t>
            </w:r>
          </w:p>
        </w:tc>
        <w:tc>
          <w:tcPr>
            <w:tcW w:w="1999" w:type="dxa"/>
          </w:tcPr>
          <w:p>
            <w:pPr>
              <w:pStyle w:val="TableParagraph"/>
              <w:rPr>
                <w:b/>
                <w:sz w:val="22"/>
              </w:rPr>
            </w:pPr>
          </w:p>
          <w:p>
            <w:pPr>
              <w:pStyle w:val="TableParagraph"/>
              <w:spacing w:before="5"/>
              <w:rPr>
                <w:b/>
                <w:sz w:val="21"/>
              </w:rPr>
            </w:pPr>
          </w:p>
          <w:p>
            <w:pPr>
              <w:pStyle w:val="TableParagraph"/>
              <w:ind w:left="136" w:right="137"/>
              <w:jc w:val="center"/>
              <w:rPr>
                <w:sz w:val="20"/>
                <w:szCs w:val="20"/>
              </w:rPr>
            </w:pPr>
            <w:r>
              <w:rPr>
                <w:sz w:val="20"/>
                <w:szCs w:val="20"/>
              </w:rPr>
              <w:t>Average</w:t>
            </w:r>
            <w:r>
              <w:rPr>
                <w:spacing w:val="-13"/>
                <w:sz w:val="20"/>
                <w:szCs w:val="20"/>
              </w:rPr>
              <w:t> </w:t>
            </w:r>
            <w:r>
              <w:rPr>
                <w:sz w:val="20"/>
                <w:szCs w:val="20"/>
              </w:rPr>
              <w:t>error</w:t>
            </w:r>
            <w:r>
              <w:rPr>
                <w:spacing w:val="-12"/>
                <w:sz w:val="20"/>
                <w:szCs w:val="20"/>
              </w:rPr>
              <w:t> </w:t>
            </w:r>
            <w:r>
              <w:rPr>
                <w:sz w:val="20"/>
                <w:szCs w:val="20"/>
              </w:rPr>
              <w:t>in</w:t>
            </w:r>
            <w:r>
              <w:rPr>
                <w:spacing w:val="-13"/>
                <w:sz w:val="20"/>
                <w:szCs w:val="20"/>
              </w:rPr>
              <w:t> </w:t>
            </w:r>
            <w:r>
              <w:rPr>
                <w:sz w:val="20"/>
                <w:szCs w:val="20"/>
              </w:rPr>
              <w:t>rack inlet temperature prediction &lt;2ᵒC for 90% instances</w:t>
            </w:r>
          </w:p>
        </w:tc>
      </w:tr>
    </w:tbl>
    <w:p>
      <w:pPr>
        <w:spacing w:after="0"/>
        <w:jc w:val="center"/>
        <w:rPr>
          <w:sz w:val="20"/>
          <w:szCs w:val="20"/>
        </w:rPr>
        <w:sectPr>
          <w:pgSz w:w="15840" w:h="12240" w:orient="landscape"/>
          <w:pgMar w:header="0" w:footer="1068" w:top="1380" w:bottom="1260" w:left="340" w:right="180"/>
        </w:sectPr>
      </w:pPr>
    </w:p>
    <w:p>
      <w:pPr>
        <w:pStyle w:val="BodyText"/>
        <w:spacing w:before="2"/>
        <w:rPr>
          <w:b/>
          <w:sz w:val="5"/>
        </w:rPr>
      </w:pPr>
    </w:p>
    <w:tbl>
      <w:tblPr>
        <w:tblW w:w="0" w:type="auto"/>
        <w:jc w:val="left"/>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90"/>
        <w:gridCol w:w="1440"/>
        <w:gridCol w:w="1236"/>
        <w:gridCol w:w="3152"/>
        <w:gridCol w:w="1702"/>
        <w:gridCol w:w="2165"/>
        <w:gridCol w:w="2209"/>
        <w:gridCol w:w="1998"/>
      </w:tblGrid>
      <w:tr>
        <w:trPr>
          <w:trHeight w:val="1379" w:hRule="atLeast"/>
        </w:trPr>
        <w:tc>
          <w:tcPr>
            <w:tcW w:w="1190" w:type="dxa"/>
            <w:vMerge w:val="restart"/>
          </w:tcPr>
          <w:p>
            <w:pPr>
              <w:pStyle w:val="TableParagraph"/>
              <w:rPr>
                <w:b/>
                <w:sz w:val="26"/>
              </w:rPr>
            </w:pPr>
          </w:p>
          <w:p>
            <w:pPr>
              <w:pStyle w:val="TableParagraph"/>
              <w:rPr>
                <w:b/>
                <w:sz w:val="26"/>
              </w:rPr>
            </w:pPr>
          </w:p>
          <w:p>
            <w:pPr>
              <w:pStyle w:val="TableParagraph"/>
              <w:rPr>
                <w:b/>
                <w:sz w:val="26"/>
              </w:rPr>
            </w:pPr>
          </w:p>
          <w:p>
            <w:pPr>
              <w:pStyle w:val="TableParagraph"/>
              <w:rPr>
                <w:b/>
                <w:sz w:val="26"/>
              </w:rPr>
            </w:pPr>
          </w:p>
          <w:p>
            <w:pPr>
              <w:pStyle w:val="TableParagraph"/>
              <w:rPr>
                <w:b/>
                <w:sz w:val="26"/>
              </w:rPr>
            </w:pPr>
          </w:p>
          <w:p>
            <w:pPr>
              <w:pStyle w:val="TableParagraph"/>
              <w:rPr>
                <w:b/>
                <w:sz w:val="26"/>
              </w:rPr>
            </w:pPr>
          </w:p>
          <w:p>
            <w:pPr>
              <w:pStyle w:val="TableParagraph"/>
              <w:rPr>
                <w:b/>
                <w:sz w:val="26"/>
              </w:rPr>
            </w:pPr>
          </w:p>
          <w:p>
            <w:pPr>
              <w:pStyle w:val="TableParagraph"/>
              <w:rPr>
                <w:b/>
                <w:sz w:val="26"/>
              </w:rPr>
            </w:pPr>
          </w:p>
          <w:p>
            <w:pPr>
              <w:pStyle w:val="TableParagraph"/>
              <w:rPr>
                <w:b/>
                <w:sz w:val="26"/>
              </w:rPr>
            </w:pPr>
          </w:p>
          <w:p>
            <w:pPr>
              <w:pStyle w:val="TableParagraph"/>
              <w:rPr>
                <w:b/>
                <w:sz w:val="26"/>
              </w:rPr>
            </w:pPr>
          </w:p>
          <w:p>
            <w:pPr>
              <w:pStyle w:val="TableParagraph"/>
              <w:rPr>
                <w:b/>
                <w:sz w:val="26"/>
              </w:rPr>
            </w:pPr>
          </w:p>
          <w:p>
            <w:pPr>
              <w:pStyle w:val="TableParagraph"/>
              <w:spacing w:before="179"/>
              <w:ind w:left="148" w:right="137" w:hanging="2"/>
              <w:jc w:val="center"/>
              <w:rPr>
                <w:b/>
                <w:sz w:val="24"/>
              </w:rPr>
            </w:pPr>
            <w:r>
              <w:rPr>
                <w:b/>
                <w:spacing w:val="-4"/>
                <w:sz w:val="24"/>
              </w:rPr>
              <w:t>Data </w:t>
            </w:r>
            <w:r>
              <w:rPr>
                <w:b/>
                <w:spacing w:val="-2"/>
                <w:sz w:val="24"/>
              </w:rPr>
              <w:t>Driven Methods</w:t>
            </w:r>
          </w:p>
        </w:tc>
        <w:tc>
          <w:tcPr>
            <w:tcW w:w="1440" w:type="dxa"/>
          </w:tcPr>
          <w:p>
            <w:pPr>
              <w:pStyle w:val="TableParagraph"/>
              <w:spacing w:before="4"/>
              <w:rPr>
                <w:b/>
                <w:sz w:val="35"/>
              </w:rPr>
            </w:pPr>
          </w:p>
          <w:p>
            <w:pPr>
              <w:pStyle w:val="TableParagraph"/>
              <w:ind w:left="456" w:right="68" w:hanging="243"/>
              <w:rPr>
                <w:sz w:val="24"/>
              </w:rPr>
            </w:pPr>
            <w:r>
              <w:rPr>
                <w:spacing w:val="-2"/>
                <w:sz w:val="24"/>
              </w:rPr>
              <w:t>Samadiani </w:t>
            </w:r>
            <w:r>
              <w:rPr>
                <w:sz w:val="24"/>
              </w:rPr>
              <w:t>et al.,</w:t>
            </w:r>
          </w:p>
        </w:tc>
        <w:tc>
          <w:tcPr>
            <w:tcW w:w="1236" w:type="dxa"/>
          </w:tcPr>
          <w:p>
            <w:pPr>
              <w:pStyle w:val="TableParagraph"/>
              <w:rPr>
                <w:b/>
                <w:sz w:val="26"/>
              </w:rPr>
            </w:pPr>
          </w:p>
          <w:p>
            <w:pPr>
              <w:pStyle w:val="TableParagraph"/>
              <w:spacing w:before="3"/>
              <w:rPr>
                <w:b/>
                <w:sz w:val="21"/>
              </w:rPr>
            </w:pPr>
          </w:p>
          <w:p>
            <w:pPr>
              <w:pStyle w:val="TableParagraph"/>
              <w:ind w:left="365" w:right="357"/>
              <w:jc w:val="center"/>
              <w:rPr>
                <w:sz w:val="24"/>
              </w:rPr>
            </w:pPr>
            <w:r>
              <w:rPr>
                <w:spacing w:val="-4"/>
                <w:sz w:val="24"/>
              </w:rPr>
              <w:t>2010</w:t>
            </w:r>
          </w:p>
        </w:tc>
        <w:tc>
          <w:tcPr>
            <w:tcW w:w="3152" w:type="dxa"/>
          </w:tcPr>
          <w:p>
            <w:pPr>
              <w:pStyle w:val="TableParagraph"/>
              <w:ind w:left="119" w:right="110"/>
              <w:jc w:val="center"/>
              <w:rPr>
                <w:sz w:val="24"/>
              </w:rPr>
            </w:pPr>
            <w:r>
              <w:rPr>
                <w:sz w:val="24"/>
              </w:rPr>
              <w:t>POD model for</w:t>
            </w:r>
            <w:r>
              <w:rPr>
                <w:spacing w:val="40"/>
                <w:sz w:val="24"/>
              </w:rPr>
              <w:t> </w:t>
            </w:r>
            <w:r>
              <w:rPr>
                <w:sz w:val="24"/>
              </w:rPr>
              <w:t>temperature prediction</w:t>
            </w:r>
            <w:r>
              <w:rPr>
                <w:spacing w:val="-13"/>
                <w:sz w:val="24"/>
              </w:rPr>
              <w:t> </w:t>
            </w:r>
            <w:r>
              <w:rPr>
                <w:sz w:val="24"/>
              </w:rPr>
              <w:t>for</w:t>
            </w:r>
            <w:r>
              <w:rPr>
                <w:spacing w:val="-14"/>
                <w:sz w:val="24"/>
              </w:rPr>
              <w:t> </w:t>
            </w:r>
            <w:r>
              <w:rPr>
                <w:sz w:val="24"/>
              </w:rPr>
              <w:t>different</w:t>
            </w:r>
            <w:r>
              <w:rPr>
                <w:spacing w:val="-13"/>
                <w:sz w:val="24"/>
              </w:rPr>
              <w:t> </w:t>
            </w:r>
            <w:r>
              <w:rPr>
                <w:sz w:val="24"/>
              </w:rPr>
              <w:t>CRAC velocities and heat load; training data gathered via</w:t>
            </w:r>
          </w:p>
          <w:p>
            <w:pPr>
              <w:pStyle w:val="TableParagraph"/>
              <w:spacing w:line="264" w:lineRule="exact"/>
              <w:ind w:left="115" w:right="110"/>
              <w:jc w:val="center"/>
              <w:rPr>
                <w:sz w:val="24"/>
              </w:rPr>
            </w:pPr>
            <w:r>
              <w:rPr>
                <w:sz w:val="24"/>
              </w:rPr>
              <w:t>CFD</w:t>
            </w:r>
            <w:r>
              <w:rPr>
                <w:spacing w:val="-6"/>
                <w:sz w:val="24"/>
              </w:rPr>
              <w:t> </w:t>
            </w:r>
            <w:r>
              <w:rPr>
                <w:spacing w:val="-2"/>
                <w:sz w:val="24"/>
              </w:rPr>
              <w:t>simulations</w:t>
            </w:r>
          </w:p>
        </w:tc>
        <w:tc>
          <w:tcPr>
            <w:tcW w:w="1702" w:type="dxa"/>
          </w:tcPr>
          <w:p>
            <w:pPr>
              <w:pStyle w:val="TableParagraph"/>
              <w:ind w:left="137" w:right="122" w:hanging="1"/>
              <w:jc w:val="center"/>
              <w:rPr>
                <w:sz w:val="24"/>
              </w:rPr>
            </w:pPr>
            <w:r>
              <w:rPr>
                <w:spacing w:val="-2"/>
                <w:sz w:val="24"/>
              </w:rPr>
              <w:t>Simulated </w:t>
            </w:r>
            <w:r>
              <w:rPr>
                <w:sz w:val="24"/>
              </w:rPr>
              <w:t>room 23.2m</w:t>
            </w:r>
            <w:r>
              <w:rPr>
                <w:sz w:val="24"/>
                <w:vertAlign w:val="superscript"/>
              </w:rPr>
              <w:t>2</w:t>
            </w:r>
            <w:r>
              <w:rPr>
                <w:sz w:val="24"/>
                <w:vertAlign w:val="baseline"/>
              </w:rPr>
              <w:t> in</w:t>
            </w:r>
            <w:r>
              <w:rPr>
                <w:spacing w:val="-14"/>
                <w:sz w:val="24"/>
                <w:vertAlign w:val="baseline"/>
              </w:rPr>
              <w:t> </w:t>
            </w:r>
            <w:r>
              <w:rPr>
                <w:sz w:val="24"/>
                <w:vertAlign w:val="baseline"/>
              </w:rPr>
              <w:t>area</w:t>
            </w:r>
            <w:r>
              <w:rPr>
                <w:spacing w:val="-14"/>
                <w:sz w:val="24"/>
                <w:vertAlign w:val="baseline"/>
              </w:rPr>
              <w:t> </w:t>
            </w:r>
            <w:r>
              <w:rPr>
                <w:sz w:val="24"/>
                <w:vertAlign w:val="baseline"/>
              </w:rPr>
              <w:t>with</w:t>
            </w:r>
            <w:r>
              <w:rPr>
                <w:spacing w:val="-14"/>
                <w:sz w:val="24"/>
                <w:vertAlign w:val="baseline"/>
              </w:rPr>
              <w:t> </w:t>
            </w:r>
            <w:r>
              <w:rPr>
                <w:sz w:val="24"/>
                <w:vertAlign w:val="baseline"/>
              </w:rPr>
              <w:t>32 racks and 4</w:t>
            </w:r>
          </w:p>
          <w:p>
            <w:pPr>
              <w:pStyle w:val="TableParagraph"/>
              <w:spacing w:line="264" w:lineRule="exact"/>
              <w:ind w:left="142" w:right="129"/>
              <w:jc w:val="center"/>
              <w:rPr>
                <w:sz w:val="24"/>
              </w:rPr>
            </w:pPr>
            <w:r>
              <w:rPr>
                <w:sz w:val="24"/>
              </w:rPr>
              <w:t>CRAC</w:t>
            </w:r>
            <w:r>
              <w:rPr>
                <w:spacing w:val="-4"/>
                <w:sz w:val="24"/>
              </w:rPr>
              <w:t> </w:t>
            </w:r>
            <w:r>
              <w:rPr>
                <w:spacing w:val="-2"/>
                <w:sz w:val="24"/>
              </w:rPr>
              <w:t>units</w:t>
            </w:r>
          </w:p>
        </w:tc>
        <w:tc>
          <w:tcPr>
            <w:tcW w:w="2165" w:type="dxa"/>
          </w:tcPr>
          <w:p>
            <w:pPr>
              <w:pStyle w:val="TableParagraph"/>
              <w:spacing w:before="131"/>
              <w:ind w:left="113" w:right="102" w:hanging="1"/>
              <w:jc w:val="center"/>
              <w:rPr>
                <w:sz w:val="24"/>
              </w:rPr>
            </w:pPr>
            <w:r>
              <w:rPr>
                <w:sz w:val="24"/>
              </w:rPr>
              <w:t>runs 150 times faster</w:t>
            </w:r>
            <w:r>
              <w:rPr>
                <w:spacing w:val="-14"/>
                <w:sz w:val="24"/>
              </w:rPr>
              <w:t> </w:t>
            </w:r>
            <w:r>
              <w:rPr>
                <w:sz w:val="24"/>
              </w:rPr>
              <w:t>than</w:t>
            </w:r>
            <w:r>
              <w:rPr>
                <w:spacing w:val="-13"/>
                <w:sz w:val="24"/>
              </w:rPr>
              <w:t> </w:t>
            </w:r>
            <w:r>
              <w:rPr>
                <w:sz w:val="24"/>
              </w:rPr>
              <w:t>full</w:t>
            </w:r>
            <w:r>
              <w:rPr>
                <w:spacing w:val="-14"/>
                <w:sz w:val="24"/>
              </w:rPr>
              <w:t> </w:t>
            </w:r>
            <w:r>
              <w:rPr>
                <w:sz w:val="24"/>
              </w:rPr>
              <w:t>scale CFD for the same </w:t>
            </w:r>
            <w:r>
              <w:rPr>
                <w:spacing w:val="-2"/>
                <w:sz w:val="24"/>
              </w:rPr>
              <w:t>configuration</w:t>
            </w:r>
          </w:p>
        </w:tc>
        <w:tc>
          <w:tcPr>
            <w:tcW w:w="2209" w:type="dxa"/>
          </w:tcPr>
          <w:p>
            <w:pPr>
              <w:pStyle w:val="TableParagraph"/>
              <w:spacing w:before="3"/>
              <w:rPr>
                <w:b/>
                <w:sz w:val="23"/>
              </w:rPr>
            </w:pPr>
          </w:p>
          <w:p>
            <w:pPr>
              <w:pStyle w:val="TableParagraph"/>
              <w:ind w:left="110" w:right="102"/>
              <w:jc w:val="center"/>
              <w:rPr>
                <w:sz w:val="24"/>
                <w:szCs w:val="24"/>
              </w:rPr>
            </w:pPr>
            <w:r>
              <w:rPr>
                <w:sz w:val="24"/>
                <w:szCs w:val="24"/>
              </w:rPr>
              <w:t>Average prediction error for</w:t>
            </w:r>
            <w:r>
              <w:rPr>
                <w:spacing w:val="40"/>
                <w:sz w:val="24"/>
                <w:szCs w:val="24"/>
              </w:rPr>
              <w:t> </w:t>
            </w:r>
            <w:r>
              <w:rPr>
                <w:sz w:val="24"/>
                <w:szCs w:val="24"/>
              </w:rPr>
              <w:t>temperature</w:t>
            </w:r>
            <w:r>
              <w:rPr>
                <w:spacing w:val="-15"/>
                <w:sz w:val="24"/>
                <w:szCs w:val="24"/>
              </w:rPr>
              <w:t> </w:t>
            </w:r>
            <w:r>
              <w:rPr>
                <w:sz w:val="24"/>
                <w:szCs w:val="24"/>
              </w:rPr>
              <w:t>~1.24ᵒC</w:t>
            </w:r>
          </w:p>
        </w:tc>
        <w:tc>
          <w:tcPr>
            <w:tcW w:w="1998" w:type="dxa"/>
          </w:tcPr>
          <w:p>
            <w:pPr>
              <w:pStyle w:val="TableParagraph"/>
              <w:rPr>
                <w:sz w:val="22"/>
              </w:rPr>
            </w:pPr>
          </w:p>
        </w:tc>
      </w:tr>
      <w:tr>
        <w:trPr>
          <w:trHeight w:val="1380" w:hRule="atLeast"/>
        </w:trPr>
        <w:tc>
          <w:tcPr>
            <w:tcW w:w="1190" w:type="dxa"/>
            <w:vMerge/>
            <w:tcBorders>
              <w:top w:val="nil"/>
            </w:tcBorders>
          </w:tcPr>
          <w:p>
            <w:pPr>
              <w:rPr>
                <w:sz w:val="2"/>
                <w:szCs w:val="2"/>
              </w:rPr>
            </w:pPr>
          </w:p>
        </w:tc>
        <w:tc>
          <w:tcPr>
            <w:tcW w:w="1440" w:type="dxa"/>
          </w:tcPr>
          <w:p>
            <w:pPr>
              <w:pStyle w:val="TableParagraph"/>
              <w:spacing w:before="4"/>
              <w:rPr>
                <w:b/>
                <w:sz w:val="35"/>
              </w:rPr>
            </w:pPr>
          </w:p>
          <w:p>
            <w:pPr>
              <w:pStyle w:val="TableParagraph"/>
              <w:ind w:left="415" w:right="68" w:hanging="202"/>
              <w:rPr>
                <w:sz w:val="24"/>
              </w:rPr>
            </w:pPr>
            <w:r>
              <w:rPr>
                <w:spacing w:val="-2"/>
                <w:sz w:val="24"/>
              </w:rPr>
              <w:t>Samadiani </w:t>
            </w:r>
            <w:r>
              <w:rPr>
                <w:sz w:val="24"/>
              </w:rPr>
              <w:t>et al.,</w:t>
            </w:r>
            <w:r>
              <w:rPr>
                <w:sz w:val="24"/>
                <w:vertAlign w:val="superscript"/>
              </w:rPr>
              <w:t>*</w:t>
            </w:r>
          </w:p>
        </w:tc>
        <w:tc>
          <w:tcPr>
            <w:tcW w:w="1236" w:type="dxa"/>
          </w:tcPr>
          <w:p>
            <w:pPr>
              <w:pStyle w:val="TableParagraph"/>
              <w:rPr>
                <w:b/>
                <w:sz w:val="26"/>
              </w:rPr>
            </w:pPr>
          </w:p>
          <w:p>
            <w:pPr>
              <w:pStyle w:val="TableParagraph"/>
              <w:spacing w:before="3"/>
              <w:rPr>
                <w:b/>
                <w:sz w:val="21"/>
              </w:rPr>
            </w:pPr>
          </w:p>
          <w:p>
            <w:pPr>
              <w:pStyle w:val="TableParagraph"/>
              <w:ind w:left="365" w:right="357"/>
              <w:jc w:val="center"/>
              <w:rPr>
                <w:sz w:val="24"/>
              </w:rPr>
            </w:pPr>
            <w:r>
              <w:rPr>
                <w:spacing w:val="-4"/>
                <w:sz w:val="24"/>
              </w:rPr>
              <w:t>2012</w:t>
            </w:r>
          </w:p>
        </w:tc>
        <w:tc>
          <w:tcPr>
            <w:tcW w:w="3152" w:type="dxa"/>
          </w:tcPr>
          <w:p>
            <w:pPr>
              <w:pStyle w:val="TableParagraph"/>
              <w:ind w:left="118" w:right="109" w:hanging="1"/>
              <w:jc w:val="center"/>
              <w:rPr>
                <w:sz w:val="24"/>
              </w:rPr>
            </w:pPr>
            <w:r>
              <w:rPr>
                <w:sz w:val="24"/>
              </w:rPr>
              <w:t>POD model for</w:t>
            </w:r>
            <w:r>
              <w:rPr>
                <w:spacing w:val="40"/>
                <w:sz w:val="24"/>
              </w:rPr>
              <w:t> </w:t>
            </w:r>
            <w:r>
              <w:rPr>
                <w:sz w:val="24"/>
              </w:rPr>
              <w:t>temperature prediction</w:t>
            </w:r>
            <w:r>
              <w:rPr>
                <w:spacing w:val="-13"/>
                <w:sz w:val="24"/>
              </w:rPr>
              <w:t> </w:t>
            </w:r>
            <w:r>
              <w:rPr>
                <w:sz w:val="24"/>
              </w:rPr>
              <w:t>for</w:t>
            </w:r>
            <w:r>
              <w:rPr>
                <w:spacing w:val="-14"/>
                <w:sz w:val="24"/>
              </w:rPr>
              <w:t> </w:t>
            </w:r>
            <w:r>
              <w:rPr>
                <w:sz w:val="24"/>
              </w:rPr>
              <w:t>different</w:t>
            </w:r>
            <w:r>
              <w:rPr>
                <w:spacing w:val="-13"/>
                <w:sz w:val="24"/>
              </w:rPr>
              <w:t> </w:t>
            </w:r>
            <w:r>
              <w:rPr>
                <w:sz w:val="24"/>
              </w:rPr>
              <w:t>CRAC speeds; training data gathered via experimental</w:t>
            </w:r>
          </w:p>
          <w:p>
            <w:pPr>
              <w:pStyle w:val="TableParagraph"/>
              <w:spacing w:line="264" w:lineRule="exact"/>
              <w:ind w:left="116" w:right="110"/>
              <w:jc w:val="center"/>
              <w:rPr>
                <w:sz w:val="24"/>
              </w:rPr>
            </w:pPr>
            <w:r>
              <w:rPr>
                <w:spacing w:val="-2"/>
                <w:sz w:val="24"/>
              </w:rPr>
              <w:t>measurements</w:t>
            </w:r>
          </w:p>
        </w:tc>
        <w:tc>
          <w:tcPr>
            <w:tcW w:w="1702" w:type="dxa"/>
          </w:tcPr>
          <w:p>
            <w:pPr>
              <w:pStyle w:val="TableParagraph"/>
              <w:spacing w:before="131"/>
              <w:ind w:left="120" w:right="106" w:hanging="2"/>
              <w:jc w:val="center"/>
              <w:rPr>
                <w:sz w:val="24"/>
              </w:rPr>
            </w:pPr>
            <w:r>
              <w:rPr>
                <w:sz w:val="24"/>
              </w:rPr>
              <w:t>102.2m</w:t>
            </w:r>
            <w:r>
              <w:rPr>
                <w:sz w:val="24"/>
                <w:vertAlign w:val="superscript"/>
              </w:rPr>
              <w:t>2</w:t>
            </w:r>
            <w:r>
              <w:rPr>
                <w:sz w:val="24"/>
                <w:vertAlign w:val="baseline"/>
              </w:rPr>
              <w:t> test facility</w:t>
            </w:r>
            <w:r>
              <w:rPr>
                <w:spacing w:val="-15"/>
                <w:sz w:val="24"/>
                <w:vertAlign w:val="baseline"/>
              </w:rPr>
              <w:t> </w:t>
            </w:r>
            <w:r>
              <w:rPr>
                <w:sz w:val="24"/>
                <w:vertAlign w:val="baseline"/>
              </w:rPr>
              <w:t>with</w:t>
            </w:r>
            <w:r>
              <w:rPr>
                <w:spacing w:val="-15"/>
                <w:sz w:val="24"/>
                <w:vertAlign w:val="baseline"/>
              </w:rPr>
              <w:t> </w:t>
            </w:r>
            <w:r>
              <w:rPr>
                <w:sz w:val="24"/>
                <w:vertAlign w:val="baseline"/>
              </w:rPr>
              <w:t>15</w:t>
            </w:r>
            <w:r>
              <w:rPr>
                <w:sz w:val="24"/>
                <w:vertAlign w:val="baseline"/>
              </w:rPr>
              <w:t> racks with two CRAC units</w:t>
            </w:r>
          </w:p>
        </w:tc>
        <w:tc>
          <w:tcPr>
            <w:tcW w:w="2165" w:type="dxa"/>
          </w:tcPr>
          <w:p>
            <w:pPr>
              <w:pStyle w:val="TableParagraph"/>
              <w:rPr>
                <w:b/>
                <w:sz w:val="26"/>
              </w:rPr>
            </w:pPr>
          </w:p>
          <w:p>
            <w:pPr>
              <w:pStyle w:val="TableParagraph"/>
              <w:spacing w:before="3"/>
              <w:rPr>
                <w:b/>
                <w:sz w:val="21"/>
              </w:rPr>
            </w:pPr>
          </w:p>
          <w:p>
            <w:pPr>
              <w:pStyle w:val="TableParagraph"/>
              <w:ind w:left="151" w:right="143"/>
              <w:jc w:val="center"/>
              <w:rPr>
                <w:sz w:val="24"/>
              </w:rPr>
            </w:pPr>
            <w:r>
              <w:rPr>
                <w:spacing w:val="-5"/>
                <w:sz w:val="24"/>
              </w:rPr>
              <w:t>~2s</w:t>
            </w:r>
          </w:p>
        </w:tc>
        <w:tc>
          <w:tcPr>
            <w:tcW w:w="2209" w:type="dxa"/>
          </w:tcPr>
          <w:p>
            <w:pPr>
              <w:pStyle w:val="TableParagraph"/>
              <w:ind w:left="108" w:right="97" w:hanging="3"/>
              <w:jc w:val="center"/>
              <w:rPr>
                <w:sz w:val="24"/>
                <w:szCs w:val="24"/>
              </w:rPr>
            </w:pPr>
            <w:r>
              <w:rPr>
                <w:sz w:val="24"/>
                <w:szCs w:val="24"/>
              </w:rPr>
              <w:t>Average prediction error for </w:t>
            </w:r>
            <w:r>
              <w:rPr>
                <w:spacing w:val="-2"/>
                <w:sz w:val="24"/>
                <w:szCs w:val="24"/>
              </w:rPr>
              <w:t>temperature~0.68ᵒC; </w:t>
            </w:r>
            <w:r>
              <w:rPr>
                <w:sz w:val="24"/>
                <w:szCs w:val="24"/>
              </w:rPr>
              <w:t>Maximum localized</w:t>
            </w:r>
          </w:p>
          <w:p>
            <w:pPr>
              <w:pStyle w:val="TableParagraph"/>
              <w:spacing w:line="264" w:lineRule="exact"/>
              <w:ind w:left="106" w:right="102"/>
              <w:jc w:val="center"/>
              <w:rPr>
                <w:sz w:val="24"/>
                <w:szCs w:val="24"/>
              </w:rPr>
            </w:pPr>
            <w:r>
              <w:rPr>
                <w:sz w:val="24"/>
                <w:szCs w:val="24"/>
              </w:rPr>
              <w:t>error</w:t>
            </w:r>
            <w:r>
              <w:rPr>
                <w:spacing w:val="-3"/>
                <w:sz w:val="24"/>
                <w:szCs w:val="24"/>
              </w:rPr>
              <w:t> </w:t>
            </w:r>
            <w:r>
              <w:rPr>
                <w:spacing w:val="-4"/>
                <w:sz w:val="24"/>
                <w:szCs w:val="24"/>
              </w:rPr>
              <w:t>~8ᵒC</w:t>
            </w:r>
          </w:p>
        </w:tc>
        <w:tc>
          <w:tcPr>
            <w:tcW w:w="1998" w:type="dxa"/>
          </w:tcPr>
          <w:p>
            <w:pPr>
              <w:pStyle w:val="TableParagraph"/>
              <w:rPr>
                <w:sz w:val="22"/>
              </w:rPr>
            </w:pPr>
          </w:p>
        </w:tc>
      </w:tr>
      <w:tr>
        <w:trPr>
          <w:trHeight w:val="1103" w:hRule="atLeast"/>
        </w:trPr>
        <w:tc>
          <w:tcPr>
            <w:tcW w:w="1190" w:type="dxa"/>
            <w:vMerge/>
            <w:tcBorders>
              <w:top w:val="nil"/>
            </w:tcBorders>
          </w:tcPr>
          <w:p>
            <w:pPr>
              <w:rPr>
                <w:sz w:val="2"/>
                <w:szCs w:val="2"/>
              </w:rPr>
            </w:pPr>
          </w:p>
        </w:tc>
        <w:tc>
          <w:tcPr>
            <w:tcW w:w="1440" w:type="dxa"/>
          </w:tcPr>
          <w:p>
            <w:pPr>
              <w:pStyle w:val="TableParagraph"/>
              <w:spacing w:before="4"/>
              <w:rPr>
                <w:b/>
                <w:sz w:val="35"/>
              </w:rPr>
            </w:pPr>
          </w:p>
          <w:p>
            <w:pPr>
              <w:pStyle w:val="TableParagraph"/>
              <w:ind w:left="104" w:right="96"/>
              <w:jc w:val="center"/>
              <w:rPr>
                <w:sz w:val="24"/>
              </w:rPr>
            </w:pPr>
            <w:r>
              <w:rPr>
                <w:sz w:val="24"/>
              </w:rPr>
              <w:t>Ghosh</w:t>
            </w:r>
            <w:r>
              <w:rPr>
                <w:spacing w:val="-5"/>
                <w:sz w:val="24"/>
              </w:rPr>
              <w:t> </w:t>
            </w:r>
            <w:r>
              <w:rPr>
                <w:sz w:val="24"/>
              </w:rPr>
              <w:t>et</w:t>
            </w:r>
            <w:r>
              <w:rPr>
                <w:spacing w:val="-4"/>
                <w:sz w:val="24"/>
              </w:rPr>
              <w:t> al.,</w:t>
            </w:r>
          </w:p>
        </w:tc>
        <w:tc>
          <w:tcPr>
            <w:tcW w:w="1236" w:type="dxa"/>
          </w:tcPr>
          <w:p>
            <w:pPr>
              <w:pStyle w:val="TableParagraph"/>
              <w:spacing w:before="4"/>
              <w:rPr>
                <w:b/>
                <w:sz w:val="35"/>
              </w:rPr>
            </w:pPr>
          </w:p>
          <w:p>
            <w:pPr>
              <w:pStyle w:val="TableParagraph"/>
              <w:ind w:left="365" w:right="357"/>
              <w:jc w:val="center"/>
              <w:rPr>
                <w:sz w:val="24"/>
              </w:rPr>
            </w:pPr>
            <w:r>
              <w:rPr>
                <w:spacing w:val="-4"/>
                <w:sz w:val="24"/>
              </w:rPr>
              <w:t>2011</w:t>
            </w:r>
          </w:p>
        </w:tc>
        <w:tc>
          <w:tcPr>
            <w:tcW w:w="3152" w:type="dxa"/>
          </w:tcPr>
          <w:p>
            <w:pPr>
              <w:pStyle w:val="TableParagraph"/>
              <w:ind w:left="351" w:right="346" w:firstLine="40"/>
              <w:jc w:val="both"/>
              <w:rPr>
                <w:sz w:val="24"/>
              </w:rPr>
            </w:pPr>
            <w:r>
              <w:rPr>
                <w:sz w:val="24"/>
              </w:rPr>
              <w:t>POD</w:t>
            </w:r>
            <w:r>
              <w:rPr>
                <w:spacing w:val="-2"/>
                <w:sz w:val="24"/>
              </w:rPr>
              <w:t> </w:t>
            </w:r>
            <w:r>
              <w:rPr>
                <w:sz w:val="24"/>
              </w:rPr>
              <w:t>model</w:t>
            </w:r>
            <w:r>
              <w:rPr>
                <w:spacing w:val="-1"/>
                <w:sz w:val="24"/>
              </w:rPr>
              <w:t> </w:t>
            </w:r>
            <w:r>
              <w:rPr>
                <w:sz w:val="24"/>
              </w:rPr>
              <w:t>for</w:t>
            </w:r>
            <w:r>
              <w:rPr>
                <w:spacing w:val="-1"/>
                <w:sz w:val="24"/>
              </w:rPr>
              <w:t> </w:t>
            </w:r>
            <w:r>
              <w:rPr>
                <w:sz w:val="24"/>
              </w:rPr>
              <w:t>transient temperature prediction; training</w:t>
            </w:r>
            <w:r>
              <w:rPr>
                <w:spacing w:val="-5"/>
                <w:sz w:val="24"/>
              </w:rPr>
              <w:t> </w:t>
            </w:r>
            <w:r>
              <w:rPr>
                <w:sz w:val="24"/>
              </w:rPr>
              <w:t>data</w:t>
            </w:r>
            <w:r>
              <w:rPr>
                <w:spacing w:val="-1"/>
                <w:sz w:val="24"/>
              </w:rPr>
              <w:t> </w:t>
            </w:r>
            <w:r>
              <w:rPr>
                <w:sz w:val="24"/>
              </w:rPr>
              <w:t>gathered</w:t>
            </w:r>
            <w:r>
              <w:rPr>
                <w:spacing w:val="-2"/>
                <w:sz w:val="24"/>
              </w:rPr>
              <w:t> </w:t>
            </w:r>
            <w:r>
              <w:rPr>
                <w:spacing w:val="-5"/>
                <w:sz w:val="24"/>
              </w:rPr>
              <w:t>via</w:t>
            </w:r>
          </w:p>
          <w:p>
            <w:pPr>
              <w:pStyle w:val="TableParagraph"/>
              <w:spacing w:line="264" w:lineRule="exact"/>
              <w:ind w:left="757"/>
              <w:jc w:val="both"/>
              <w:rPr>
                <w:sz w:val="24"/>
              </w:rPr>
            </w:pPr>
            <w:r>
              <w:rPr>
                <w:sz w:val="24"/>
              </w:rPr>
              <w:t>CFD</w:t>
            </w:r>
            <w:r>
              <w:rPr>
                <w:spacing w:val="-6"/>
                <w:sz w:val="24"/>
              </w:rPr>
              <w:t> </w:t>
            </w:r>
            <w:r>
              <w:rPr>
                <w:spacing w:val="-2"/>
                <w:sz w:val="24"/>
              </w:rPr>
              <w:t>simulations</w:t>
            </w:r>
          </w:p>
        </w:tc>
        <w:tc>
          <w:tcPr>
            <w:tcW w:w="1702" w:type="dxa"/>
          </w:tcPr>
          <w:p>
            <w:pPr>
              <w:pStyle w:val="TableParagraph"/>
              <w:ind w:left="127" w:right="113" w:hanging="2"/>
              <w:jc w:val="center"/>
              <w:rPr>
                <w:sz w:val="24"/>
              </w:rPr>
            </w:pPr>
            <w:r>
              <w:rPr>
                <w:sz w:val="24"/>
              </w:rPr>
              <w:t>Data center room with eight</w:t>
            </w:r>
            <w:r>
              <w:rPr>
                <w:spacing w:val="-4"/>
                <w:sz w:val="24"/>
              </w:rPr>
              <w:t> </w:t>
            </w:r>
            <w:r>
              <w:rPr>
                <w:sz w:val="24"/>
              </w:rPr>
              <w:t>racks</w:t>
            </w:r>
            <w:r>
              <w:rPr>
                <w:spacing w:val="-3"/>
                <w:sz w:val="24"/>
              </w:rPr>
              <w:t> </w:t>
            </w:r>
            <w:r>
              <w:rPr>
                <w:spacing w:val="-5"/>
                <w:sz w:val="24"/>
              </w:rPr>
              <w:t>and</w:t>
            </w:r>
          </w:p>
          <w:p>
            <w:pPr>
              <w:pStyle w:val="TableParagraph"/>
              <w:spacing w:line="264" w:lineRule="exact"/>
              <w:ind w:left="142" w:right="129"/>
              <w:jc w:val="center"/>
              <w:rPr>
                <w:sz w:val="24"/>
              </w:rPr>
            </w:pPr>
            <w:r>
              <w:rPr>
                <w:sz w:val="24"/>
              </w:rPr>
              <w:t>1</w:t>
            </w:r>
            <w:r>
              <w:rPr>
                <w:spacing w:val="-2"/>
                <w:sz w:val="24"/>
              </w:rPr>
              <w:t> </w:t>
            </w:r>
            <w:r>
              <w:rPr>
                <w:sz w:val="24"/>
              </w:rPr>
              <w:t>CRAC</w:t>
            </w:r>
            <w:r>
              <w:rPr>
                <w:spacing w:val="-2"/>
                <w:sz w:val="24"/>
              </w:rPr>
              <w:t> </w:t>
            </w:r>
            <w:r>
              <w:rPr>
                <w:spacing w:val="-4"/>
                <w:sz w:val="24"/>
              </w:rPr>
              <w:t>unit</w:t>
            </w:r>
          </w:p>
        </w:tc>
        <w:tc>
          <w:tcPr>
            <w:tcW w:w="2165" w:type="dxa"/>
          </w:tcPr>
          <w:p>
            <w:pPr>
              <w:pStyle w:val="TableParagraph"/>
              <w:spacing w:before="4"/>
              <w:rPr>
                <w:b/>
                <w:sz w:val="35"/>
              </w:rPr>
            </w:pPr>
          </w:p>
          <w:p>
            <w:pPr>
              <w:pStyle w:val="TableParagraph"/>
              <w:ind w:left="151" w:right="143"/>
              <w:jc w:val="center"/>
              <w:rPr>
                <w:sz w:val="24"/>
              </w:rPr>
            </w:pPr>
            <w:r>
              <w:rPr>
                <w:spacing w:val="-5"/>
                <w:sz w:val="24"/>
              </w:rPr>
              <w:t>~4s</w:t>
            </w:r>
          </w:p>
        </w:tc>
        <w:tc>
          <w:tcPr>
            <w:tcW w:w="2209" w:type="dxa"/>
          </w:tcPr>
          <w:p>
            <w:pPr>
              <w:pStyle w:val="TableParagraph"/>
              <w:rPr>
                <w:sz w:val="22"/>
              </w:rPr>
            </w:pPr>
          </w:p>
        </w:tc>
        <w:tc>
          <w:tcPr>
            <w:tcW w:w="1998" w:type="dxa"/>
          </w:tcPr>
          <w:p>
            <w:pPr>
              <w:pStyle w:val="TableParagraph"/>
              <w:rPr>
                <w:sz w:val="22"/>
              </w:rPr>
            </w:pPr>
          </w:p>
        </w:tc>
      </w:tr>
      <w:tr>
        <w:trPr>
          <w:trHeight w:val="1932" w:hRule="atLeast"/>
        </w:trPr>
        <w:tc>
          <w:tcPr>
            <w:tcW w:w="1190" w:type="dxa"/>
            <w:vMerge/>
            <w:tcBorders>
              <w:top w:val="nil"/>
            </w:tcBorders>
          </w:tcPr>
          <w:p>
            <w:pPr>
              <w:rPr>
                <w:sz w:val="2"/>
                <w:szCs w:val="2"/>
              </w:rPr>
            </w:pPr>
          </w:p>
        </w:tc>
        <w:tc>
          <w:tcPr>
            <w:tcW w:w="1440" w:type="dxa"/>
          </w:tcPr>
          <w:p>
            <w:pPr>
              <w:pStyle w:val="TableParagraph"/>
              <w:rPr>
                <w:b/>
                <w:sz w:val="26"/>
              </w:rPr>
            </w:pPr>
          </w:p>
          <w:p>
            <w:pPr>
              <w:pStyle w:val="TableParagraph"/>
              <w:rPr>
                <w:b/>
                <w:sz w:val="26"/>
              </w:rPr>
            </w:pPr>
          </w:p>
          <w:p>
            <w:pPr>
              <w:pStyle w:val="TableParagraph"/>
              <w:spacing w:before="224"/>
              <w:ind w:left="104" w:right="96"/>
              <w:jc w:val="center"/>
              <w:rPr>
                <w:sz w:val="24"/>
              </w:rPr>
            </w:pPr>
            <w:r>
              <w:rPr>
                <w:sz w:val="24"/>
              </w:rPr>
              <w:t>Ghosh</w:t>
            </w:r>
            <w:r>
              <w:rPr>
                <w:spacing w:val="-5"/>
                <w:sz w:val="24"/>
              </w:rPr>
              <w:t> </w:t>
            </w:r>
            <w:r>
              <w:rPr>
                <w:sz w:val="24"/>
              </w:rPr>
              <w:t>et</w:t>
            </w:r>
            <w:r>
              <w:rPr>
                <w:spacing w:val="-4"/>
                <w:sz w:val="24"/>
              </w:rPr>
              <w:t> al.,</w:t>
            </w:r>
          </w:p>
        </w:tc>
        <w:tc>
          <w:tcPr>
            <w:tcW w:w="1236" w:type="dxa"/>
          </w:tcPr>
          <w:p>
            <w:pPr>
              <w:pStyle w:val="TableParagraph"/>
              <w:rPr>
                <w:b/>
                <w:sz w:val="26"/>
              </w:rPr>
            </w:pPr>
          </w:p>
          <w:p>
            <w:pPr>
              <w:pStyle w:val="TableParagraph"/>
              <w:rPr>
                <w:b/>
                <w:sz w:val="26"/>
              </w:rPr>
            </w:pPr>
          </w:p>
          <w:p>
            <w:pPr>
              <w:pStyle w:val="TableParagraph"/>
              <w:spacing w:before="224"/>
              <w:ind w:left="365" w:right="357"/>
              <w:jc w:val="center"/>
              <w:rPr>
                <w:sz w:val="24"/>
              </w:rPr>
            </w:pPr>
            <w:r>
              <w:rPr>
                <w:spacing w:val="-4"/>
                <w:sz w:val="24"/>
              </w:rPr>
              <w:t>2014</w:t>
            </w:r>
          </w:p>
        </w:tc>
        <w:tc>
          <w:tcPr>
            <w:tcW w:w="3152" w:type="dxa"/>
          </w:tcPr>
          <w:p>
            <w:pPr>
              <w:pStyle w:val="TableParagraph"/>
              <w:spacing w:before="5"/>
              <w:rPr>
                <w:b/>
                <w:sz w:val="23"/>
              </w:rPr>
            </w:pPr>
          </w:p>
          <w:p>
            <w:pPr>
              <w:pStyle w:val="TableParagraph"/>
              <w:ind w:left="231" w:right="225" w:hanging="2"/>
              <w:jc w:val="center"/>
              <w:rPr>
                <w:sz w:val="24"/>
              </w:rPr>
            </w:pPr>
            <w:r>
              <w:rPr>
                <w:sz w:val="24"/>
              </w:rPr>
              <w:t>POD model for</w:t>
            </w:r>
            <w:r>
              <w:rPr>
                <w:spacing w:val="40"/>
                <w:sz w:val="24"/>
              </w:rPr>
              <w:t> </w:t>
            </w:r>
            <w:r>
              <w:rPr>
                <w:sz w:val="24"/>
              </w:rPr>
              <w:t>transient temperature prediction for different IT loads; training data gathered via experimental</w:t>
            </w:r>
            <w:r>
              <w:rPr>
                <w:spacing w:val="-15"/>
                <w:sz w:val="24"/>
              </w:rPr>
              <w:t> </w:t>
            </w:r>
            <w:r>
              <w:rPr>
                <w:sz w:val="24"/>
              </w:rPr>
              <w:t>measurements</w:t>
            </w:r>
          </w:p>
        </w:tc>
        <w:tc>
          <w:tcPr>
            <w:tcW w:w="1702" w:type="dxa"/>
          </w:tcPr>
          <w:p>
            <w:pPr>
              <w:pStyle w:val="TableParagraph"/>
              <w:ind w:left="110" w:right="96" w:hanging="1"/>
              <w:jc w:val="center"/>
              <w:rPr>
                <w:sz w:val="24"/>
              </w:rPr>
            </w:pPr>
            <w:r>
              <w:rPr>
                <w:sz w:val="24"/>
              </w:rPr>
              <w:t>6.4mx 8.5m test facility - only</w:t>
            </w:r>
            <w:r>
              <w:rPr>
                <w:spacing w:val="-15"/>
                <w:sz w:val="24"/>
              </w:rPr>
              <w:t> </w:t>
            </w:r>
            <w:r>
              <w:rPr>
                <w:sz w:val="24"/>
              </w:rPr>
              <w:t>1</w:t>
            </w:r>
            <w:r>
              <w:rPr>
                <w:spacing w:val="-14"/>
                <w:sz w:val="24"/>
              </w:rPr>
              <w:t> </w:t>
            </w:r>
            <w:r>
              <w:rPr>
                <w:sz w:val="24"/>
              </w:rPr>
              <w:t>rack</w:t>
            </w:r>
            <w:r>
              <w:rPr>
                <w:spacing w:val="-12"/>
                <w:sz w:val="24"/>
              </w:rPr>
              <w:t> </w:t>
            </w:r>
            <w:r>
              <w:rPr>
                <w:sz w:val="24"/>
              </w:rPr>
              <w:t>and 1 CRAC unit </w:t>
            </w:r>
            <w:r>
              <w:rPr>
                <w:spacing w:val="-2"/>
                <w:sz w:val="24"/>
              </w:rPr>
              <w:t>operational</w:t>
            </w:r>
          </w:p>
          <w:p>
            <w:pPr>
              <w:pStyle w:val="TableParagraph"/>
              <w:spacing w:line="276" w:lineRule="exact"/>
              <w:ind w:left="142" w:right="129"/>
              <w:jc w:val="center"/>
              <w:rPr>
                <w:sz w:val="24"/>
              </w:rPr>
            </w:pPr>
            <w:r>
              <w:rPr>
                <w:sz w:val="24"/>
              </w:rPr>
              <w:t>during</w:t>
            </w:r>
            <w:r>
              <w:rPr>
                <w:spacing w:val="-15"/>
                <w:sz w:val="24"/>
              </w:rPr>
              <w:t> </w:t>
            </w:r>
            <w:r>
              <w:rPr>
                <w:sz w:val="24"/>
              </w:rPr>
              <w:t>the </w:t>
            </w:r>
            <w:r>
              <w:rPr>
                <w:spacing w:val="-2"/>
                <w:sz w:val="24"/>
              </w:rPr>
              <w:t>study</w:t>
            </w:r>
          </w:p>
        </w:tc>
        <w:tc>
          <w:tcPr>
            <w:tcW w:w="2165" w:type="dxa"/>
          </w:tcPr>
          <w:p>
            <w:pPr>
              <w:pStyle w:val="TableParagraph"/>
              <w:rPr>
                <w:b/>
                <w:sz w:val="26"/>
              </w:rPr>
            </w:pPr>
          </w:p>
          <w:p>
            <w:pPr>
              <w:pStyle w:val="TableParagraph"/>
              <w:rPr>
                <w:b/>
                <w:sz w:val="26"/>
              </w:rPr>
            </w:pPr>
          </w:p>
          <w:p>
            <w:pPr>
              <w:pStyle w:val="TableParagraph"/>
              <w:spacing w:before="224"/>
              <w:ind w:left="151" w:right="143"/>
              <w:jc w:val="center"/>
              <w:rPr>
                <w:sz w:val="24"/>
              </w:rPr>
            </w:pPr>
            <w:r>
              <w:rPr>
                <w:spacing w:val="-4"/>
                <w:sz w:val="24"/>
              </w:rPr>
              <w:t>~10s</w:t>
            </w:r>
          </w:p>
        </w:tc>
        <w:tc>
          <w:tcPr>
            <w:tcW w:w="2209" w:type="dxa"/>
          </w:tcPr>
          <w:p>
            <w:pPr>
              <w:pStyle w:val="TableParagraph"/>
              <w:spacing w:before="4"/>
              <w:rPr>
                <w:b/>
                <w:sz w:val="35"/>
              </w:rPr>
            </w:pPr>
          </w:p>
          <w:p>
            <w:pPr>
              <w:pStyle w:val="TableParagraph"/>
              <w:ind w:left="237" w:right="227"/>
              <w:jc w:val="center"/>
              <w:rPr>
                <w:sz w:val="24"/>
              </w:rPr>
            </w:pPr>
            <w:r>
              <w:rPr>
                <w:sz w:val="24"/>
              </w:rPr>
              <w:t>Root</w:t>
            </w:r>
            <w:r>
              <w:rPr>
                <w:spacing w:val="-15"/>
                <w:sz w:val="24"/>
              </w:rPr>
              <w:t> </w:t>
            </w:r>
            <w:r>
              <w:rPr>
                <w:sz w:val="24"/>
              </w:rPr>
              <w:t>mean</w:t>
            </w:r>
            <w:r>
              <w:rPr>
                <w:spacing w:val="-15"/>
                <w:sz w:val="24"/>
              </w:rPr>
              <w:t> </w:t>
            </w:r>
            <w:r>
              <w:rPr>
                <w:sz w:val="24"/>
              </w:rPr>
              <w:t>square error for </w:t>
            </w:r>
            <w:r>
              <w:rPr>
                <w:spacing w:val="-2"/>
                <w:sz w:val="24"/>
              </w:rPr>
              <w:t>temperature </w:t>
            </w:r>
            <w:r>
              <w:rPr>
                <w:sz w:val="24"/>
              </w:rPr>
              <w:t>prediction ~4.7%</w:t>
            </w:r>
          </w:p>
        </w:tc>
        <w:tc>
          <w:tcPr>
            <w:tcW w:w="1998" w:type="dxa"/>
          </w:tcPr>
          <w:p>
            <w:pPr>
              <w:pStyle w:val="TableParagraph"/>
              <w:rPr>
                <w:sz w:val="22"/>
              </w:rPr>
            </w:pPr>
          </w:p>
        </w:tc>
      </w:tr>
      <w:tr>
        <w:trPr>
          <w:trHeight w:val="1934" w:hRule="atLeast"/>
        </w:trPr>
        <w:tc>
          <w:tcPr>
            <w:tcW w:w="1190" w:type="dxa"/>
            <w:vMerge/>
            <w:tcBorders>
              <w:top w:val="nil"/>
            </w:tcBorders>
          </w:tcPr>
          <w:p>
            <w:pPr>
              <w:rPr>
                <w:sz w:val="2"/>
                <w:szCs w:val="2"/>
              </w:rPr>
            </w:pPr>
          </w:p>
        </w:tc>
        <w:tc>
          <w:tcPr>
            <w:tcW w:w="1440" w:type="dxa"/>
          </w:tcPr>
          <w:p>
            <w:pPr>
              <w:pStyle w:val="TableParagraph"/>
              <w:rPr>
                <w:b/>
                <w:sz w:val="26"/>
              </w:rPr>
            </w:pPr>
          </w:p>
          <w:p>
            <w:pPr>
              <w:pStyle w:val="TableParagraph"/>
              <w:rPr>
                <w:b/>
                <w:sz w:val="26"/>
              </w:rPr>
            </w:pPr>
          </w:p>
          <w:p>
            <w:pPr>
              <w:pStyle w:val="TableParagraph"/>
              <w:spacing w:before="224"/>
              <w:ind w:left="104" w:right="96"/>
              <w:jc w:val="center"/>
              <w:rPr>
                <w:sz w:val="24"/>
              </w:rPr>
            </w:pPr>
            <w:r>
              <w:rPr>
                <w:sz w:val="24"/>
              </w:rPr>
              <w:t>Song</w:t>
            </w:r>
            <w:r>
              <w:rPr>
                <w:spacing w:val="-5"/>
                <w:sz w:val="24"/>
              </w:rPr>
              <w:t> </w:t>
            </w:r>
            <w:r>
              <w:rPr>
                <w:sz w:val="24"/>
              </w:rPr>
              <w:t>et</w:t>
            </w:r>
            <w:r>
              <w:rPr>
                <w:spacing w:val="-1"/>
                <w:sz w:val="24"/>
              </w:rPr>
              <w:t> </w:t>
            </w:r>
            <w:r>
              <w:rPr>
                <w:spacing w:val="-4"/>
                <w:sz w:val="24"/>
              </w:rPr>
              <w:t>al.,</w:t>
            </w:r>
          </w:p>
        </w:tc>
        <w:tc>
          <w:tcPr>
            <w:tcW w:w="1236" w:type="dxa"/>
          </w:tcPr>
          <w:p>
            <w:pPr>
              <w:pStyle w:val="TableParagraph"/>
              <w:rPr>
                <w:b/>
                <w:sz w:val="26"/>
              </w:rPr>
            </w:pPr>
          </w:p>
          <w:p>
            <w:pPr>
              <w:pStyle w:val="TableParagraph"/>
              <w:rPr>
                <w:b/>
                <w:sz w:val="26"/>
              </w:rPr>
            </w:pPr>
          </w:p>
          <w:p>
            <w:pPr>
              <w:pStyle w:val="TableParagraph"/>
              <w:spacing w:before="224"/>
              <w:ind w:left="365" w:right="357"/>
              <w:jc w:val="center"/>
              <w:rPr>
                <w:sz w:val="24"/>
              </w:rPr>
            </w:pPr>
            <w:r>
              <w:rPr>
                <w:spacing w:val="-4"/>
                <w:sz w:val="24"/>
              </w:rPr>
              <w:t>2013</w:t>
            </w:r>
          </w:p>
        </w:tc>
        <w:tc>
          <w:tcPr>
            <w:tcW w:w="3152" w:type="dxa"/>
          </w:tcPr>
          <w:p>
            <w:pPr>
              <w:pStyle w:val="TableParagraph"/>
              <w:spacing w:before="5"/>
              <w:rPr>
                <w:b/>
                <w:sz w:val="23"/>
              </w:rPr>
            </w:pPr>
          </w:p>
          <w:p>
            <w:pPr>
              <w:pStyle w:val="TableParagraph"/>
              <w:ind w:left="121" w:right="113"/>
              <w:jc w:val="center"/>
              <w:rPr>
                <w:sz w:val="24"/>
              </w:rPr>
            </w:pPr>
            <w:r>
              <w:rPr>
                <w:sz w:val="24"/>
              </w:rPr>
              <w:t>POD</w:t>
            </w:r>
            <w:r>
              <w:rPr>
                <w:spacing w:val="-9"/>
                <w:sz w:val="24"/>
              </w:rPr>
              <w:t> </w:t>
            </w:r>
            <w:r>
              <w:rPr>
                <w:sz w:val="24"/>
              </w:rPr>
              <w:t>model</w:t>
            </w:r>
            <w:r>
              <w:rPr>
                <w:spacing w:val="-8"/>
                <w:sz w:val="24"/>
              </w:rPr>
              <w:t> </w:t>
            </w:r>
            <w:r>
              <w:rPr>
                <w:sz w:val="24"/>
              </w:rPr>
              <w:t>for</w:t>
            </w:r>
            <w:r>
              <w:rPr>
                <w:spacing w:val="40"/>
                <w:sz w:val="24"/>
              </w:rPr>
              <w:t> </w:t>
            </w:r>
            <w:r>
              <w:rPr>
                <w:sz w:val="24"/>
              </w:rPr>
              <w:t>transient</w:t>
            </w:r>
            <w:r>
              <w:rPr>
                <w:spacing w:val="-7"/>
                <w:sz w:val="24"/>
              </w:rPr>
              <w:t> </w:t>
            </w:r>
            <w:r>
              <w:rPr>
                <w:sz w:val="24"/>
              </w:rPr>
              <w:t>flow prediction with varying</w:t>
            </w:r>
            <w:r>
              <w:rPr>
                <w:spacing w:val="40"/>
                <w:sz w:val="24"/>
              </w:rPr>
              <w:t> </w:t>
            </w:r>
            <w:r>
              <w:rPr>
                <w:sz w:val="24"/>
              </w:rPr>
              <w:t>CRAC operating conditions; training data gathered via CFD simulations</w:t>
            </w:r>
          </w:p>
        </w:tc>
        <w:tc>
          <w:tcPr>
            <w:tcW w:w="1702" w:type="dxa"/>
          </w:tcPr>
          <w:p>
            <w:pPr>
              <w:pStyle w:val="TableParagraph"/>
              <w:ind w:left="110" w:right="96" w:hanging="1"/>
              <w:jc w:val="center"/>
              <w:rPr>
                <w:sz w:val="24"/>
              </w:rPr>
            </w:pPr>
            <w:r>
              <w:rPr>
                <w:sz w:val="24"/>
              </w:rPr>
              <w:t>6.4mx 8.75m test facility - only</w:t>
            </w:r>
            <w:r>
              <w:rPr>
                <w:spacing w:val="-15"/>
                <w:sz w:val="24"/>
              </w:rPr>
              <w:t> </w:t>
            </w:r>
            <w:r>
              <w:rPr>
                <w:sz w:val="24"/>
              </w:rPr>
              <w:t>1</w:t>
            </w:r>
            <w:r>
              <w:rPr>
                <w:spacing w:val="-14"/>
                <w:sz w:val="24"/>
              </w:rPr>
              <w:t> </w:t>
            </w:r>
            <w:r>
              <w:rPr>
                <w:sz w:val="24"/>
              </w:rPr>
              <w:t>rack</w:t>
            </w:r>
            <w:r>
              <w:rPr>
                <w:spacing w:val="-12"/>
                <w:sz w:val="24"/>
              </w:rPr>
              <w:t> </w:t>
            </w:r>
            <w:r>
              <w:rPr>
                <w:sz w:val="24"/>
              </w:rPr>
              <w:t>and 1 CRAC unit </w:t>
            </w:r>
            <w:r>
              <w:rPr>
                <w:spacing w:val="-2"/>
                <w:sz w:val="24"/>
              </w:rPr>
              <w:t>operational </w:t>
            </w:r>
            <w:r>
              <w:rPr>
                <w:sz w:val="24"/>
              </w:rPr>
              <w:t>during the</w:t>
            </w:r>
          </w:p>
          <w:p>
            <w:pPr>
              <w:pStyle w:val="TableParagraph"/>
              <w:spacing w:line="264" w:lineRule="exact"/>
              <w:ind w:left="142" w:right="130"/>
              <w:jc w:val="center"/>
              <w:rPr>
                <w:sz w:val="24"/>
              </w:rPr>
            </w:pPr>
            <w:r>
              <w:rPr>
                <w:spacing w:val="-2"/>
                <w:sz w:val="24"/>
              </w:rPr>
              <w:t>study</w:t>
            </w:r>
          </w:p>
        </w:tc>
        <w:tc>
          <w:tcPr>
            <w:tcW w:w="2165" w:type="dxa"/>
          </w:tcPr>
          <w:p>
            <w:pPr>
              <w:pStyle w:val="TableParagraph"/>
              <w:rPr>
                <w:b/>
                <w:sz w:val="26"/>
              </w:rPr>
            </w:pPr>
          </w:p>
          <w:p>
            <w:pPr>
              <w:pStyle w:val="TableParagraph"/>
              <w:rPr>
                <w:b/>
                <w:sz w:val="26"/>
              </w:rPr>
            </w:pPr>
          </w:p>
          <w:p>
            <w:pPr>
              <w:pStyle w:val="TableParagraph"/>
              <w:spacing w:before="224"/>
              <w:ind w:left="151" w:right="149"/>
              <w:jc w:val="center"/>
              <w:rPr>
                <w:sz w:val="24"/>
              </w:rPr>
            </w:pPr>
            <w:r>
              <w:rPr>
                <w:sz w:val="24"/>
              </w:rPr>
              <w:t>in</w:t>
            </w:r>
            <w:r>
              <w:rPr>
                <w:spacing w:val="-1"/>
                <w:sz w:val="24"/>
              </w:rPr>
              <w:t> </w:t>
            </w:r>
            <w:r>
              <w:rPr>
                <w:sz w:val="24"/>
              </w:rPr>
              <w:t>order</w:t>
            </w:r>
            <w:r>
              <w:rPr>
                <w:spacing w:val="-1"/>
                <w:sz w:val="24"/>
              </w:rPr>
              <w:t> </w:t>
            </w:r>
            <w:r>
              <w:rPr>
                <w:sz w:val="24"/>
              </w:rPr>
              <w:t>of</w:t>
            </w:r>
            <w:r>
              <w:rPr>
                <w:spacing w:val="-2"/>
                <w:sz w:val="24"/>
              </w:rPr>
              <w:t> seconds</w:t>
            </w:r>
          </w:p>
        </w:tc>
        <w:tc>
          <w:tcPr>
            <w:tcW w:w="2209" w:type="dxa"/>
          </w:tcPr>
          <w:p>
            <w:pPr>
              <w:pStyle w:val="TableParagraph"/>
              <w:rPr>
                <w:b/>
                <w:sz w:val="26"/>
              </w:rPr>
            </w:pPr>
          </w:p>
          <w:p>
            <w:pPr>
              <w:pStyle w:val="TableParagraph"/>
              <w:spacing w:before="5"/>
              <w:rPr>
                <w:b/>
                <w:sz w:val="21"/>
              </w:rPr>
            </w:pPr>
          </w:p>
          <w:p>
            <w:pPr>
              <w:pStyle w:val="TableParagraph"/>
              <w:ind w:left="110" w:right="98"/>
              <w:jc w:val="center"/>
              <w:rPr>
                <w:sz w:val="24"/>
              </w:rPr>
            </w:pPr>
            <w:r>
              <w:rPr>
                <w:sz w:val="24"/>
              </w:rPr>
              <w:t>Relative</w:t>
            </w:r>
            <w:r>
              <w:rPr>
                <w:spacing w:val="-13"/>
                <w:sz w:val="24"/>
              </w:rPr>
              <w:t> </w:t>
            </w:r>
            <w:r>
              <w:rPr>
                <w:sz w:val="24"/>
              </w:rPr>
              <w:t>error</w:t>
            </w:r>
            <w:r>
              <w:rPr>
                <w:spacing w:val="-13"/>
                <w:sz w:val="24"/>
              </w:rPr>
              <w:t> </w:t>
            </w:r>
            <w:r>
              <w:rPr>
                <w:sz w:val="24"/>
              </w:rPr>
              <w:t>of</w:t>
            </w:r>
            <w:r>
              <w:rPr>
                <w:spacing w:val="-15"/>
                <w:sz w:val="24"/>
              </w:rPr>
              <w:t> </w:t>
            </w:r>
            <w:r>
              <w:rPr>
                <w:sz w:val="24"/>
              </w:rPr>
              <w:t>2% in air velocity </w:t>
            </w:r>
            <w:r>
              <w:rPr>
                <w:spacing w:val="-2"/>
                <w:sz w:val="24"/>
              </w:rPr>
              <w:t>prediction</w:t>
            </w:r>
          </w:p>
        </w:tc>
        <w:tc>
          <w:tcPr>
            <w:tcW w:w="1998" w:type="dxa"/>
          </w:tcPr>
          <w:p>
            <w:pPr>
              <w:pStyle w:val="TableParagraph"/>
              <w:rPr>
                <w:sz w:val="22"/>
              </w:rPr>
            </w:pPr>
          </w:p>
        </w:tc>
      </w:tr>
    </w:tbl>
    <w:p>
      <w:pPr>
        <w:spacing w:after="0"/>
        <w:rPr>
          <w:sz w:val="22"/>
        </w:rPr>
        <w:sectPr>
          <w:pgSz w:w="15840" w:h="12240" w:orient="landscape"/>
          <w:pgMar w:header="0" w:footer="1068" w:top="1380" w:bottom="1260" w:left="340" w:right="180"/>
        </w:sectPr>
      </w:pPr>
    </w:p>
    <w:p>
      <w:pPr>
        <w:pStyle w:val="BodyText"/>
        <w:spacing w:before="2"/>
        <w:rPr>
          <w:b/>
          <w:sz w:val="5"/>
        </w:rPr>
      </w:pPr>
    </w:p>
    <w:tbl>
      <w:tblPr>
        <w:tblW w:w="0" w:type="auto"/>
        <w:jc w:val="left"/>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90"/>
        <w:gridCol w:w="1440"/>
        <w:gridCol w:w="1236"/>
        <w:gridCol w:w="3152"/>
        <w:gridCol w:w="1702"/>
        <w:gridCol w:w="2165"/>
        <w:gridCol w:w="2209"/>
        <w:gridCol w:w="1998"/>
      </w:tblGrid>
      <w:tr>
        <w:trPr>
          <w:trHeight w:val="1931" w:hRule="atLeast"/>
        </w:trPr>
        <w:tc>
          <w:tcPr>
            <w:tcW w:w="1190" w:type="dxa"/>
            <w:vMerge w:val="restart"/>
          </w:tcPr>
          <w:p>
            <w:pPr>
              <w:pStyle w:val="TableParagraph"/>
              <w:rPr>
                <w:sz w:val="24"/>
              </w:rPr>
            </w:pPr>
          </w:p>
        </w:tc>
        <w:tc>
          <w:tcPr>
            <w:tcW w:w="1440" w:type="dxa"/>
          </w:tcPr>
          <w:p>
            <w:pPr>
              <w:pStyle w:val="TableParagraph"/>
              <w:rPr>
                <w:b/>
                <w:sz w:val="26"/>
              </w:rPr>
            </w:pPr>
          </w:p>
          <w:p>
            <w:pPr>
              <w:pStyle w:val="TableParagraph"/>
              <w:rPr>
                <w:b/>
                <w:sz w:val="26"/>
              </w:rPr>
            </w:pPr>
          </w:p>
          <w:p>
            <w:pPr>
              <w:pStyle w:val="TableParagraph"/>
              <w:spacing w:before="221"/>
              <w:ind w:left="104" w:right="96"/>
              <w:jc w:val="center"/>
              <w:rPr>
                <w:sz w:val="24"/>
              </w:rPr>
            </w:pPr>
            <w:r>
              <w:rPr>
                <w:sz w:val="24"/>
              </w:rPr>
              <w:t>Song</w:t>
            </w:r>
            <w:r>
              <w:rPr>
                <w:spacing w:val="-5"/>
                <w:sz w:val="24"/>
              </w:rPr>
              <w:t> </w:t>
            </w:r>
            <w:r>
              <w:rPr>
                <w:sz w:val="24"/>
              </w:rPr>
              <w:t>et</w:t>
            </w:r>
            <w:r>
              <w:rPr>
                <w:spacing w:val="-1"/>
                <w:sz w:val="24"/>
              </w:rPr>
              <w:t> </w:t>
            </w:r>
            <w:r>
              <w:rPr>
                <w:spacing w:val="-4"/>
                <w:sz w:val="24"/>
              </w:rPr>
              <w:t>al.,</w:t>
            </w:r>
          </w:p>
        </w:tc>
        <w:tc>
          <w:tcPr>
            <w:tcW w:w="1236" w:type="dxa"/>
          </w:tcPr>
          <w:p>
            <w:pPr>
              <w:pStyle w:val="TableParagraph"/>
              <w:rPr>
                <w:b/>
                <w:sz w:val="26"/>
              </w:rPr>
            </w:pPr>
          </w:p>
          <w:p>
            <w:pPr>
              <w:pStyle w:val="TableParagraph"/>
              <w:rPr>
                <w:b/>
                <w:sz w:val="26"/>
              </w:rPr>
            </w:pPr>
          </w:p>
          <w:p>
            <w:pPr>
              <w:pStyle w:val="TableParagraph"/>
              <w:spacing w:before="221"/>
              <w:ind w:left="365" w:right="357"/>
              <w:jc w:val="center"/>
              <w:rPr>
                <w:sz w:val="24"/>
              </w:rPr>
            </w:pPr>
            <w:r>
              <w:rPr>
                <w:spacing w:val="-4"/>
                <w:sz w:val="24"/>
              </w:rPr>
              <w:t>2014</w:t>
            </w:r>
          </w:p>
        </w:tc>
        <w:tc>
          <w:tcPr>
            <w:tcW w:w="3152" w:type="dxa"/>
          </w:tcPr>
          <w:p>
            <w:pPr>
              <w:pStyle w:val="TableParagraph"/>
              <w:spacing w:before="131"/>
              <w:ind w:left="137" w:right="129" w:firstLine="1"/>
              <w:jc w:val="center"/>
              <w:rPr>
                <w:sz w:val="24"/>
              </w:rPr>
            </w:pPr>
            <w:r>
              <w:rPr>
                <w:sz w:val="24"/>
              </w:rPr>
              <w:t>POD and NLPCA model for transient flow</w:t>
            </w:r>
            <w:r>
              <w:rPr>
                <w:spacing w:val="40"/>
                <w:sz w:val="24"/>
              </w:rPr>
              <w:t> </w:t>
            </w:r>
            <w:r>
              <w:rPr>
                <w:sz w:val="24"/>
              </w:rPr>
              <w:t>and temperature prediction with varying CRAC operating conditions; training data gathered</w:t>
            </w:r>
            <w:r>
              <w:rPr>
                <w:spacing w:val="-13"/>
                <w:sz w:val="24"/>
              </w:rPr>
              <w:t> </w:t>
            </w:r>
            <w:r>
              <w:rPr>
                <w:sz w:val="24"/>
              </w:rPr>
              <w:t>via</w:t>
            </w:r>
            <w:r>
              <w:rPr>
                <w:spacing w:val="-13"/>
                <w:sz w:val="24"/>
              </w:rPr>
              <w:t> </w:t>
            </w:r>
            <w:r>
              <w:rPr>
                <w:sz w:val="24"/>
              </w:rPr>
              <w:t>CFD</w:t>
            </w:r>
            <w:r>
              <w:rPr>
                <w:spacing w:val="-13"/>
                <w:sz w:val="24"/>
              </w:rPr>
              <w:t> </w:t>
            </w:r>
            <w:r>
              <w:rPr>
                <w:sz w:val="24"/>
              </w:rPr>
              <w:t>simulations</w:t>
            </w:r>
          </w:p>
        </w:tc>
        <w:tc>
          <w:tcPr>
            <w:tcW w:w="1702" w:type="dxa"/>
          </w:tcPr>
          <w:p>
            <w:pPr>
              <w:pStyle w:val="TableParagraph"/>
              <w:ind w:left="110" w:right="96"/>
              <w:jc w:val="center"/>
              <w:rPr>
                <w:sz w:val="24"/>
              </w:rPr>
            </w:pPr>
            <w:r>
              <w:rPr>
                <w:sz w:val="24"/>
              </w:rPr>
              <w:t>6.4mx 8.75m test facility - only</w:t>
            </w:r>
            <w:r>
              <w:rPr>
                <w:spacing w:val="-15"/>
                <w:sz w:val="24"/>
              </w:rPr>
              <w:t> </w:t>
            </w:r>
            <w:r>
              <w:rPr>
                <w:sz w:val="24"/>
              </w:rPr>
              <w:t>1</w:t>
            </w:r>
            <w:r>
              <w:rPr>
                <w:spacing w:val="-14"/>
                <w:sz w:val="24"/>
              </w:rPr>
              <w:t> </w:t>
            </w:r>
            <w:r>
              <w:rPr>
                <w:sz w:val="24"/>
              </w:rPr>
              <w:t>rack</w:t>
            </w:r>
            <w:r>
              <w:rPr>
                <w:spacing w:val="-12"/>
                <w:sz w:val="24"/>
              </w:rPr>
              <w:t> </w:t>
            </w:r>
            <w:r>
              <w:rPr>
                <w:sz w:val="24"/>
              </w:rPr>
              <w:t>and 1 CRAC unit </w:t>
            </w:r>
            <w:r>
              <w:rPr>
                <w:spacing w:val="-2"/>
                <w:sz w:val="24"/>
              </w:rPr>
              <w:t>operational </w:t>
            </w:r>
            <w:r>
              <w:rPr>
                <w:sz w:val="24"/>
              </w:rPr>
              <w:t>during the</w:t>
            </w:r>
          </w:p>
          <w:p>
            <w:pPr>
              <w:pStyle w:val="TableParagraph"/>
              <w:spacing w:line="264" w:lineRule="exact"/>
              <w:ind w:left="142" w:right="130"/>
              <w:jc w:val="center"/>
              <w:rPr>
                <w:sz w:val="24"/>
              </w:rPr>
            </w:pPr>
            <w:r>
              <w:rPr>
                <w:spacing w:val="-2"/>
                <w:sz w:val="24"/>
              </w:rPr>
              <w:t>study</w:t>
            </w:r>
          </w:p>
        </w:tc>
        <w:tc>
          <w:tcPr>
            <w:tcW w:w="2165" w:type="dxa"/>
          </w:tcPr>
          <w:p>
            <w:pPr>
              <w:pStyle w:val="TableParagraph"/>
              <w:rPr>
                <w:b/>
                <w:sz w:val="26"/>
              </w:rPr>
            </w:pPr>
          </w:p>
          <w:p>
            <w:pPr>
              <w:pStyle w:val="TableParagraph"/>
              <w:rPr>
                <w:b/>
                <w:sz w:val="26"/>
              </w:rPr>
            </w:pPr>
          </w:p>
          <w:p>
            <w:pPr>
              <w:pStyle w:val="TableParagraph"/>
              <w:spacing w:before="221"/>
              <w:ind w:left="151" w:right="147"/>
              <w:jc w:val="center"/>
              <w:rPr>
                <w:sz w:val="24"/>
              </w:rPr>
            </w:pPr>
            <w:r>
              <w:rPr>
                <w:spacing w:val="-2"/>
                <w:sz w:val="24"/>
              </w:rPr>
              <w:t>(-</w:t>
            </w:r>
            <w:r>
              <w:rPr>
                <w:spacing w:val="-12"/>
                <w:sz w:val="24"/>
              </w:rPr>
              <w:t>)</w:t>
            </w:r>
          </w:p>
        </w:tc>
        <w:tc>
          <w:tcPr>
            <w:tcW w:w="2209" w:type="dxa"/>
          </w:tcPr>
          <w:p>
            <w:pPr>
              <w:pStyle w:val="TableParagraph"/>
              <w:ind w:left="144" w:right="134" w:firstLine="1"/>
              <w:jc w:val="center"/>
              <w:rPr>
                <w:sz w:val="24"/>
              </w:rPr>
            </w:pPr>
            <w:r>
              <w:rPr>
                <w:sz w:val="24"/>
              </w:rPr>
              <w:t>Maximum relative error</w:t>
            </w:r>
            <w:r>
              <w:rPr>
                <w:spacing w:val="-15"/>
                <w:sz w:val="24"/>
              </w:rPr>
              <w:t> </w:t>
            </w:r>
            <w:r>
              <w:rPr>
                <w:sz w:val="24"/>
              </w:rPr>
              <w:t>in</w:t>
            </w:r>
            <w:r>
              <w:rPr>
                <w:spacing w:val="-15"/>
                <w:sz w:val="24"/>
              </w:rPr>
              <w:t> </w:t>
            </w:r>
            <w:r>
              <w:rPr>
                <w:sz w:val="24"/>
              </w:rPr>
              <w:t>temperature prediction</w:t>
            </w:r>
            <w:r>
              <w:rPr>
                <w:spacing w:val="-6"/>
                <w:sz w:val="24"/>
              </w:rPr>
              <w:t> </w:t>
            </w:r>
            <w:r>
              <w:rPr>
                <w:sz w:val="24"/>
              </w:rPr>
              <w:t>-10%</w:t>
            </w:r>
            <w:r>
              <w:rPr>
                <w:spacing w:val="-7"/>
                <w:sz w:val="24"/>
              </w:rPr>
              <w:t> </w:t>
            </w:r>
            <w:r>
              <w:rPr>
                <w:sz w:val="24"/>
              </w:rPr>
              <w:t>for POD based model and ~20% for NLPCA based</w:t>
            </w:r>
          </w:p>
          <w:p>
            <w:pPr>
              <w:pStyle w:val="TableParagraph"/>
              <w:spacing w:line="264" w:lineRule="exact"/>
              <w:ind w:left="110" w:right="100"/>
              <w:jc w:val="center"/>
              <w:rPr>
                <w:sz w:val="24"/>
              </w:rPr>
            </w:pPr>
            <w:r>
              <w:rPr>
                <w:spacing w:val="-2"/>
                <w:sz w:val="24"/>
              </w:rPr>
              <w:t>model</w:t>
            </w:r>
          </w:p>
        </w:tc>
        <w:tc>
          <w:tcPr>
            <w:tcW w:w="1998" w:type="dxa"/>
          </w:tcPr>
          <w:p>
            <w:pPr>
              <w:pStyle w:val="TableParagraph"/>
              <w:rPr>
                <w:sz w:val="24"/>
              </w:rPr>
            </w:pPr>
          </w:p>
        </w:tc>
      </w:tr>
      <w:tr>
        <w:trPr>
          <w:trHeight w:val="1104" w:hRule="atLeast"/>
        </w:trPr>
        <w:tc>
          <w:tcPr>
            <w:tcW w:w="1190" w:type="dxa"/>
            <w:vMerge/>
            <w:tcBorders>
              <w:top w:val="nil"/>
            </w:tcBorders>
          </w:tcPr>
          <w:p>
            <w:pPr>
              <w:rPr>
                <w:sz w:val="2"/>
                <w:szCs w:val="2"/>
              </w:rPr>
            </w:pPr>
          </w:p>
        </w:tc>
        <w:tc>
          <w:tcPr>
            <w:tcW w:w="1440" w:type="dxa"/>
          </w:tcPr>
          <w:p>
            <w:pPr>
              <w:pStyle w:val="TableParagraph"/>
              <w:spacing w:before="3"/>
              <w:rPr>
                <w:b/>
                <w:sz w:val="23"/>
              </w:rPr>
            </w:pPr>
          </w:p>
          <w:p>
            <w:pPr>
              <w:pStyle w:val="TableParagraph"/>
              <w:ind w:left="574" w:right="268" w:hanging="291"/>
              <w:rPr>
                <w:sz w:val="24"/>
              </w:rPr>
            </w:pPr>
            <w:r>
              <w:rPr>
                <w:sz w:val="24"/>
              </w:rPr>
              <w:t>Moore</w:t>
            </w:r>
            <w:r>
              <w:rPr>
                <w:spacing w:val="-15"/>
                <w:sz w:val="24"/>
              </w:rPr>
              <w:t> </w:t>
            </w:r>
            <w:r>
              <w:rPr>
                <w:sz w:val="24"/>
              </w:rPr>
              <w:t>et </w:t>
            </w:r>
            <w:r>
              <w:rPr>
                <w:spacing w:val="-4"/>
                <w:sz w:val="24"/>
              </w:rPr>
              <w:t>al.,</w:t>
            </w:r>
          </w:p>
        </w:tc>
        <w:tc>
          <w:tcPr>
            <w:tcW w:w="1236" w:type="dxa"/>
          </w:tcPr>
          <w:p>
            <w:pPr>
              <w:pStyle w:val="TableParagraph"/>
              <w:spacing w:before="5"/>
              <w:rPr>
                <w:b/>
                <w:sz w:val="35"/>
              </w:rPr>
            </w:pPr>
          </w:p>
          <w:p>
            <w:pPr>
              <w:pStyle w:val="TableParagraph"/>
              <w:ind w:left="365" w:right="357"/>
              <w:jc w:val="center"/>
              <w:rPr>
                <w:sz w:val="24"/>
              </w:rPr>
            </w:pPr>
            <w:r>
              <w:rPr>
                <w:spacing w:val="-4"/>
                <w:sz w:val="24"/>
              </w:rPr>
              <w:t>2006</w:t>
            </w:r>
          </w:p>
        </w:tc>
        <w:tc>
          <w:tcPr>
            <w:tcW w:w="3152" w:type="dxa"/>
          </w:tcPr>
          <w:p>
            <w:pPr>
              <w:pStyle w:val="TableParagraph"/>
              <w:spacing w:before="3"/>
              <w:rPr>
                <w:b/>
                <w:sz w:val="23"/>
              </w:rPr>
            </w:pPr>
          </w:p>
          <w:p>
            <w:pPr>
              <w:pStyle w:val="TableParagraph"/>
              <w:ind w:left="598" w:hanging="87"/>
              <w:rPr>
                <w:sz w:val="24"/>
              </w:rPr>
            </w:pPr>
            <w:r>
              <w:rPr>
                <w:sz w:val="24"/>
              </w:rPr>
              <w:t>ANN</w:t>
            </w:r>
            <w:r>
              <w:rPr>
                <w:spacing w:val="-13"/>
                <w:sz w:val="24"/>
              </w:rPr>
              <w:t> </w:t>
            </w:r>
            <w:r>
              <w:rPr>
                <w:sz w:val="24"/>
              </w:rPr>
              <w:t>based</w:t>
            </w:r>
            <w:r>
              <w:rPr>
                <w:spacing w:val="-13"/>
                <w:sz w:val="24"/>
              </w:rPr>
              <w:t> </w:t>
            </w:r>
            <w:r>
              <w:rPr>
                <w:sz w:val="24"/>
              </w:rPr>
              <w:t>model</w:t>
            </w:r>
            <w:r>
              <w:rPr>
                <w:spacing w:val="-13"/>
                <w:sz w:val="24"/>
              </w:rPr>
              <w:t> </w:t>
            </w:r>
            <w:r>
              <w:rPr>
                <w:sz w:val="24"/>
              </w:rPr>
              <w:t>for workload placement</w:t>
            </w:r>
          </w:p>
        </w:tc>
        <w:tc>
          <w:tcPr>
            <w:tcW w:w="1702" w:type="dxa"/>
          </w:tcPr>
          <w:p>
            <w:pPr>
              <w:pStyle w:val="TableParagraph"/>
              <w:ind w:left="142" w:right="130"/>
              <w:jc w:val="center"/>
              <w:rPr>
                <w:sz w:val="24"/>
              </w:rPr>
            </w:pPr>
            <w:r>
              <w:rPr>
                <w:sz w:val="24"/>
              </w:rPr>
              <w:t>Four</w:t>
            </w:r>
            <w:r>
              <w:rPr>
                <w:spacing w:val="-14"/>
                <w:sz w:val="24"/>
              </w:rPr>
              <w:t> </w:t>
            </w:r>
            <w:r>
              <w:rPr>
                <w:sz w:val="24"/>
              </w:rPr>
              <w:t>rows</w:t>
            </w:r>
            <w:r>
              <w:rPr>
                <w:spacing w:val="-13"/>
                <w:sz w:val="24"/>
              </w:rPr>
              <w:t> </w:t>
            </w:r>
            <w:r>
              <w:rPr>
                <w:sz w:val="24"/>
              </w:rPr>
              <w:t>of</w:t>
            </w:r>
            <w:r>
              <w:rPr>
                <w:spacing w:val="-13"/>
                <w:sz w:val="24"/>
              </w:rPr>
              <w:t> </w:t>
            </w:r>
            <w:r>
              <w:rPr>
                <w:sz w:val="24"/>
              </w:rPr>
              <w:t>7 racks each (total 1120</w:t>
            </w:r>
          </w:p>
          <w:p>
            <w:pPr>
              <w:pStyle w:val="TableParagraph"/>
              <w:spacing w:line="264" w:lineRule="exact"/>
              <w:ind w:left="138" w:right="130"/>
              <w:jc w:val="center"/>
              <w:rPr>
                <w:sz w:val="24"/>
              </w:rPr>
            </w:pPr>
            <w:r>
              <w:rPr>
                <w:spacing w:val="-2"/>
                <w:sz w:val="24"/>
              </w:rPr>
              <w:t>servers)</w:t>
            </w:r>
          </w:p>
        </w:tc>
        <w:tc>
          <w:tcPr>
            <w:tcW w:w="2165" w:type="dxa"/>
          </w:tcPr>
          <w:p>
            <w:pPr>
              <w:pStyle w:val="TableParagraph"/>
              <w:spacing w:before="5"/>
              <w:rPr>
                <w:b/>
                <w:sz w:val="35"/>
              </w:rPr>
            </w:pPr>
          </w:p>
          <w:p>
            <w:pPr>
              <w:pStyle w:val="TableParagraph"/>
              <w:ind w:left="151" w:right="147"/>
              <w:jc w:val="center"/>
              <w:rPr>
                <w:sz w:val="24"/>
              </w:rPr>
            </w:pPr>
            <w:r>
              <w:rPr>
                <w:spacing w:val="-2"/>
                <w:sz w:val="24"/>
              </w:rPr>
              <w:t>(-</w:t>
            </w:r>
            <w:r>
              <w:rPr>
                <w:spacing w:val="-12"/>
                <w:sz w:val="24"/>
              </w:rPr>
              <w:t>)</w:t>
            </w:r>
          </w:p>
        </w:tc>
        <w:tc>
          <w:tcPr>
            <w:tcW w:w="2209" w:type="dxa"/>
          </w:tcPr>
          <w:p>
            <w:pPr>
              <w:pStyle w:val="TableParagraph"/>
              <w:spacing w:before="131"/>
              <w:ind w:left="180" w:right="168" w:hanging="4"/>
              <w:jc w:val="center"/>
              <w:rPr>
                <w:sz w:val="24"/>
                <w:szCs w:val="24"/>
              </w:rPr>
            </w:pPr>
            <w:r>
              <w:rPr>
                <w:sz w:val="24"/>
                <w:szCs w:val="24"/>
              </w:rPr>
              <w:t>Average</w:t>
            </w:r>
            <w:r>
              <w:rPr>
                <w:spacing w:val="-15"/>
                <w:sz w:val="24"/>
                <w:szCs w:val="24"/>
              </w:rPr>
              <w:t> </w:t>
            </w:r>
            <w:r>
              <w:rPr>
                <w:sz w:val="24"/>
                <w:szCs w:val="24"/>
              </w:rPr>
              <w:t>prediction error</w:t>
            </w:r>
            <w:r>
              <w:rPr>
                <w:spacing w:val="-13"/>
                <w:sz w:val="24"/>
                <w:szCs w:val="24"/>
              </w:rPr>
              <w:t> </w:t>
            </w:r>
            <w:r>
              <w:rPr>
                <w:sz w:val="24"/>
                <w:szCs w:val="24"/>
              </w:rPr>
              <w:t>&lt;1ᵒC</w:t>
            </w:r>
            <w:r>
              <w:rPr>
                <w:spacing w:val="-14"/>
                <w:sz w:val="24"/>
                <w:szCs w:val="24"/>
              </w:rPr>
              <w:t> </w:t>
            </w:r>
            <w:r>
              <w:rPr>
                <w:sz w:val="24"/>
                <w:szCs w:val="24"/>
              </w:rPr>
              <w:t>for</w:t>
            </w:r>
            <w:r>
              <w:rPr>
                <w:spacing w:val="-15"/>
                <w:sz w:val="24"/>
                <w:szCs w:val="24"/>
              </w:rPr>
              <w:t> </w:t>
            </w:r>
            <w:r>
              <w:rPr>
                <w:sz w:val="24"/>
                <w:szCs w:val="24"/>
              </w:rPr>
              <w:t>90% of instances</w:t>
            </w:r>
          </w:p>
        </w:tc>
        <w:tc>
          <w:tcPr>
            <w:tcW w:w="1998" w:type="dxa"/>
          </w:tcPr>
          <w:p>
            <w:pPr>
              <w:pStyle w:val="TableParagraph"/>
              <w:rPr>
                <w:sz w:val="24"/>
              </w:rPr>
            </w:pPr>
          </w:p>
        </w:tc>
      </w:tr>
      <w:tr>
        <w:trPr>
          <w:trHeight w:val="1655" w:hRule="atLeast"/>
        </w:trPr>
        <w:tc>
          <w:tcPr>
            <w:tcW w:w="1190" w:type="dxa"/>
            <w:vMerge/>
            <w:tcBorders>
              <w:top w:val="nil"/>
            </w:tcBorders>
          </w:tcPr>
          <w:p>
            <w:pPr>
              <w:rPr>
                <w:sz w:val="2"/>
                <w:szCs w:val="2"/>
              </w:rPr>
            </w:pPr>
          </w:p>
        </w:tc>
        <w:tc>
          <w:tcPr>
            <w:tcW w:w="1440" w:type="dxa"/>
          </w:tcPr>
          <w:p>
            <w:pPr>
              <w:pStyle w:val="TableParagraph"/>
              <w:rPr>
                <w:b/>
                <w:sz w:val="26"/>
              </w:rPr>
            </w:pPr>
          </w:p>
          <w:p>
            <w:pPr>
              <w:pStyle w:val="TableParagraph"/>
              <w:spacing w:before="4"/>
              <w:rPr>
                <w:b/>
                <w:sz w:val="33"/>
              </w:rPr>
            </w:pPr>
          </w:p>
          <w:p>
            <w:pPr>
              <w:pStyle w:val="TableParagraph"/>
              <w:ind w:left="104" w:right="96"/>
              <w:jc w:val="center"/>
              <w:rPr>
                <w:sz w:val="24"/>
              </w:rPr>
            </w:pPr>
            <w:r>
              <w:rPr>
                <w:sz w:val="24"/>
              </w:rPr>
              <w:t>Gao,</w:t>
            </w:r>
            <w:r>
              <w:rPr>
                <w:spacing w:val="-5"/>
                <w:sz w:val="24"/>
              </w:rPr>
              <w:t> J.</w:t>
            </w:r>
          </w:p>
        </w:tc>
        <w:tc>
          <w:tcPr>
            <w:tcW w:w="1236" w:type="dxa"/>
          </w:tcPr>
          <w:p>
            <w:pPr>
              <w:pStyle w:val="TableParagraph"/>
              <w:rPr>
                <w:b/>
                <w:sz w:val="26"/>
              </w:rPr>
            </w:pPr>
          </w:p>
          <w:p>
            <w:pPr>
              <w:pStyle w:val="TableParagraph"/>
              <w:spacing w:before="4"/>
              <w:rPr>
                <w:b/>
                <w:sz w:val="33"/>
              </w:rPr>
            </w:pPr>
          </w:p>
          <w:p>
            <w:pPr>
              <w:pStyle w:val="TableParagraph"/>
              <w:ind w:left="365" w:right="357"/>
              <w:jc w:val="center"/>
              <w:rPr>
                <w:sz w:val="24"/>
              </w:rPr>
            </w:pPr>
            <w:r>
              <w:rPr>
                <w:spacing w:val="-4"/>
                <w:sz w:val="24"/>
              </w:rPr>
              <w:t>2014</w:t>
            </w:r>
          </w:p>
        </w:tc>
        <w:tc>
          <w:tcPr>
            <w:tcW w:w="3152" w:type="dxa"/>
          </w:tcPr>
          <w:p>
            <w:pPr>
              <w:pStyle w:val="TableParagraph"/>
              <w:ind w:left="119" w:right="109"/>
              <w:jc w:val="center"/>
              <w:rPr>
                <w:sz w:val="24"/>
              </w:rPr>
            </w:pPr>
            <w:r>
              <w:rPr>
                <w:sz w:val="24"/>
              </w:rPr>
              <w:t>ANN</w:t>
            </w:r>
            <w:r>
              <w:rPr>
                <w:spacing w:val="-10"/>
                <w:sz w:val="24"/>
              </w:rPr>
              <w:t> </w:t>
            </w:r>
            <w:r>
              <w:rPr>
                <w:sz w:val="24"/>
              </w:rPr>
              <w:t>based</w:t>
            </w:r>
            <w:r>
              <w:rPr>
                <w:spacing w:val="-10"/>
                <w:sz w:val="24"/>
              </w:rPr>
              <w:t> </w:t>
            </w:r>
            <w:r>
              <w:rPr>
                <w:sz w:val="24"/>
              </w:rPr>
              <w:t>model</w:t>
            </w:r>
            <w:r>
              <w:rPr>
                <w:spacing w:val="-10"/>
                <w:sz w:val="24"/>
              </w:rPr>
              <w:t> </w:t>
            </w:r>
            <w:r>
              <w:rPr>
                <w:sz w:val="24"/>
              </w:rPr>
              <w:t>for</w:t>
            </w:r>
            <w:r>
              <w:rPr>
                <w:spacing w:val="-11"/>
                <w:sz w:val="24"/>
              </w:rPr>
              <w:t> </w:t>
            </w:r>
            <w:r>
              <w:rPr>
                <w:sz w:val="24"/>
              </w:rPr>
              <w:t>Power Usage Effectiveness (PUE) prediction and sensitivity analysis; training data</w:t>
            </w:r>
          </w:p>
          <w:p>
            <w:pPr>
              <w:pStyle w:val="TableParagraph"/>
              <w:spacing w:line="270" w:lineRule="atLeast"/>
              <w:ind w:left="375" w:right="368"/>
              <w:jc w:val="center"/>
              <w:rPr>
                <w:sz w:val="24"/>
              </w:rPr>
            </w:pPr>
            <w:r>
              <w:rPr>
                <w:sz w:val="24"/>
              </w:rPr>
              <w:t>obtained</w:t>
            </w:r>
            <w:r>
              <w:rPr>
                <w:spacing w:val="-15"/>
                <w:sz w:val="24"/>
              </w:rPr>
              <w:t> </w:t>
            </w:r>
            <w:r>
              <w:rPr>
                <w:sz w:val="24"/>
              </w:rPr>
              <w:t>from</w:t>
            </w:r>
            <w:r>
              <w:rPr>
                <w:spacing w:val="-15"/>
                <w:sz w:val="24"/>
              </w:rPr>
              <w:t> </w:t>
            </w:r>
            <w:r>
              <w:rPr>
                <w:sz w:val="24"/>
              </w:rPr>
              <w:t>monitored senor data</w:t>
            </w:r>
          </w:p>
        </w:tc>
        <w:tc>
          <w:tcPr>
            <w:tcW w:w="1702" w:type="dxa"/>
          </w:tcPr>
          <w:p>
            <w:pPr>
              <w:pStyle w:val="TableParagraph"/>
              <w:rPr>
                <w:sz w:val="24"/>
              </w:rPr>
            </w:pPr>
          </w:p>
        </w:tc>
        <w:tc>
          <w:tcPr>
            <w:tcW w:w="2165" w:type="dxa"/>
          </w:tcPr>
          <w:p>
            <w:pPr>
              <w:pStyle w:val="TableParagraph"/>
              <w:rPr>
                <w:b/>
                <w:sz w:val="26"/>
              </w:rPr>
            </w:pPr>
          </w:p>
          <w:p>
            <w:pPr>
              <w:pStyle w:val="TableParagraph"/>
              <w:spacing w:before="4"/>
              <w:rPr>
                <w:b/>
                <w:sz w:val="33"/>
              </w:rPr>
            </w:pPr>
          </w:p>
          <w:p>
            <w:pPr>
              <w:pStyle w:val="TableParagraph"/>
              <w:ind w:left="151" w:right="147"/>
              <w:jc w:val="center"/>
              <w:rPr>
                <w:sz w:val="24"/>
              </w:rPr>
            </w:pPr>
            <w:r>
              <w:rPr>
                <w:spacing w:val="-2"/>
                <w:sz w:val="24"/>
              </w:rPr>
              <w:t>(-</w:t>
            </w:r>
            <w:r>
              <w:rPr>
                <w:spacing w:val="-12"/>
                <w:sz w:val="24"/>
              </w:rPr>
              <w:t>)</w:t>
            </w:r>
          </w:p>
        </w:tc>
        <w:tc>
          <w:tcPr>
            <w:tcW w:w="2209" w:type="dxa"/>
          </w:tcPr>
          <w:p>
            <w:pPr>
              <w:pStyle w:val="TableParagraph"/>
              <w:spacing w:before="4"/>
              <w:rPr>
                <w:b/>
                <w:sz w:val="35"/>
              </w:rPr>
            </w:pPr>
          </w:p>
          <w:p>
            <w:pPr>
              <w:pStyle w:val="TableParagraph"/>
              <w:ind w:left="236" w:right="227"/>
              <w:jc w:val="center"/>
              <w:rPr>
                <w:sz w:val="24"/>
              </w:rPr>
            </w:pPr>
            <w:r>
              <w:rPr>
                <w:sz w:val="24"/>
              </w:rPr>
              <w:t>Relative</w:t>
            </w:r>
            <w:r>
              <w:rPr>
                <w:spacing w:val="-15"/>
                <w:sz w:val="24"/>
              </w:rPr>
              <w:t> </w:t>
            </w:r>
            <w:r>
              <w:rPr>
                <w:sz w:val="24"/>
              </w:rPr>
              <w:t>error</w:t>
            </w:r>
            <w:r>
              <w:rPr>
                <w:spacing w:val="-15"/>
                <w:sz w:val="24"/>
              </w:rPr>
              <w:t> </w:t>
            </w:r>
            <w:r>
              <w:rPr>
                <w:sz w:val="24"/>
              </w:rPr>
              <w:t>in PUE prediction </w:t>
            </w:r>
            <w:r>
              <w:rPr>
                <w:spacing w:val="-4"/>
                <w:sz w:val="24"/>
              </w:rPr>
              <w:t>0.4%</w:t>
            </w:r>
          </w:p>
        </w:tc>
        <w:tc>
          <w:tcPr>
            <w:tcW w:w="1998" w:type="dxa"/>
          </w:tcPr>
          <w:p>
            <w:pPr>
              <w:pStyle w:val="TableParagraph"/>
              <w:rPr>
                <w:sz w:val="24"/>
              </w:rPr>
            </w:pPr>
          </w:p>
        </w:tc>
      </w:tr>
      <w:tr>
        <w:trPr>
          <w:trHeight w:val="1379" w:hRule="atLeast"/>
        </w:trPr>
        <w:tc>
          <w:tcPr>
            <w:tcW w:w="1190" w:type="dxa"/>
            <w:vMerge/>
            <w:tcBorders>
              <w:top w:val="nil"/>
            </w:tcBorders>
          </w:tcPr>
          <w:p>
            <w:pPr>
              <w:rPr>
                <w:sz w:val="2"/>
                <w:szCs w:val="2"/>
              </w:rPr>
            </w:pPr>
          </w:p>
        </w:tc>
        <w:tc>
          <w:tcPr>
            <w:tcW w:w="1440" w:type="dxa"/>
          </w:tcPr>
          <w:p>
            <w:pPr>
              <w:pStyle w:val="TableParagraph"/>
              <w:spacing w:before="4"/>
              <w:rPr>
                <w:b/>
                <w:sz w:val="35"/>
              </w:rPr>
            </w:pPr>
          </w:p>
          <w:p>
            <w:pPr>
              <w:pStyle w:val="TableParagraph"/>
              <w:ind w:left="456" w:right="68" w:hanging="296"/>
              <w:rPr>
                <w:sz w:val="24"/>
              </w:rPr>
            </w:pPr>
            <w:r>
              <w:rPr>
                <w:spacing w:val="-2"/>
                <w:sz w:val="24"/>
              </w:rPr>
              <w:t>Shrivastava </w:t>
            </w:r>
            <w:r>
              <w:rPr>
                <w:sz w:val="24"/>
              </w:rPr>
              <w:t>et al.,</w:t>
            </w:r>
          </w:p>
        </w:tc>
        <w:tc>
          <w:tcPr>
            <w:tcW w:w="1236" w:type="dxa"/>
          </w:tcPr>
          <w:p>
            <w:pPr>
              <w:pStyle w:val="TableParagraph"/>
              <w:rPr>
                <w:b/>
                <w:sz w:val="26"/>
              </w:rPr>
            </w:pPr>
          </w:p>
          <w:p>
            <w:pPr>
              <w:pStyle w:val="TableParagraph"/>
              <w:spacing w:before="3"/>
              <w:rPr>
                <w:b/>
                <w:sz w:val="21"/>
              </w:rPr>
            </w:pPr>
          </w:p>
          <w:p>
            <w:pPr>
              <w:pStyle w:val="TableParagraph"/>
              <w:ind w:left="365" w:right="357"/>
              <w:jc w:val="center"/>
              <w:rPr>
                <w:sz w:val="24"/>
              </w:rPr>
            </w:pPr>
            <w:r>
              <w:rPr>
                <w:spacing w:val="-4"/>
                <w:sz w:val="24"/>
              </w:rPr>
              <w:t>2007</w:t>
            </w:r>
          </w:p>
        </w:tc>
        <w:tc>
          <w:tcPr>
            <w:tcW w:w="3152" w:type="dxa"/>
          </w:tcPr>
          <w:p>
            <w:pPr>
              <w:pStyle w:val="TableParagraph"/>
              <w:ind w:left="125" w:right="114" w:hanging="3"/>
              <w:jc w:val="center"/>
              <w:rPr>
                <w:sz w:val="24"/>
              </w:rPr>
            </w:pPr>
            <w:r>
              <w:rPr>
                <w:sz w:val="24"/>
              </w:rPr>
              <w:t>ANN based model for</w:t>
            </w:r>
            <w:r>
              <w:rPr>
                <w:spacing w:val="40"/>
                <w:sz w:val="24"/>
              </w:rPr>
              <w:t> </w:t>
            </w:r>
            <w:r>
              <w:rPr>
                <w:sz w:val="24"/>
              </w:rPr>
              <w:t>Capture Index (CI) prediction for cooling clusters; training data</w:t>
            </w:r>
            <w:r>
              <w:rPr>
                <w:spacing w:val="-13"/>
                <w:sz w:val="24"/>
              </w:rPr>
              <w:t> </w:t>
            </w:r>
            <w:r>
              <w:rPr>
                <w:sz w:val="24"/>
              </w:rPr>
              <w:t>obtained</w:t>
            </w:r>
            <w:r>
              <w:rPr>
                <w:spacing w:val="-13"/>
                <w:sz w:val="24"/>
              </w:rPr>
              <w:t> </w:t>
            </w:r>
            <w:r>
              <w:rPr>
                <w:sz w:val="24"/>
              </w:rPr>
              <w:t>from</w:t>
            </w:r>
            <w:r>
              <w:rPr>
                <w:spacing w:val="-13"/>
                <w:sz w:val="24"/>
              </w:rPr>
              <w:t> </w:t>
            </w:r>
            <w:r>
              <w:rPr>
                <w:sz w:val="24"/>
              </w:rPr>
              <w:t>PDA-CFD</w:t>
            </w:r>
          </w:p>
          <w:p>
            <w:pPr>
              <w:pStyle w:val="TableParagraph"/>
              <w:spacing w:line="262" w:lineRule="exact"/>
              <w:ind w:left="118" w:right="110"/>
              <w:jc w:val="center"/>
              <w:rPr>
                <w:sz w:val="24"/>
              </w:rPr>
            </w:pPr>
            <w:r>
              <w:rPr>
                <w:spacing w:val="-2"/>
                <w:sz w:val="24"/>
              </w:rPr>
              <w:t>simulations</w:t>
            </w:r>
          </w:p>
        </w:tc>
        <w:tc>
          <w:tcPr>
            <w:tcW w:w="1702" w:type="dxa"/>
          </w:tcPr>
          <w:p>
            <w:pPr>
              <w:pStyle w:val="TableParagraph"/>
              <w:spacing w:before="131"/>
              <w:ind w:left="120" w:right="106"/>
              <w:jc w:val="center"/>
              <w:rPr>
                <w:sz w:val="24"/>
              </w:rPr>
            </w:pPr>
            <w:r>
              <w:rPr>
                <w:sz w:val="24"/>
              </w:rPr>
              <w:t>14ft long cluster</w:t>
            </w:r>
            <w:r>
              <w:rPr>
                <w:spacing w:val="-15"/>
                <w:sz w:val="24"/>
              </w:rPr>
              <w:t> </w:t>
            </w:r>
            <w:r>
              <w:rPr>
                <w:sz w:val="24"/>
              </w:rPr>
              <w:t>of</w:t>
            </w:r>
            <w:r>
              <w:rPr>
                <w:spacing w:val="-15"/>
                <w:sz w:val="24"/>
              </w:rPr>
              <w:t> </w:t>
            </w:r>
            <w:r>
              <w:rPr>
                <w:sz w:val="24"/>
              </w:rPr>
              <w:t>racks with in-row </w:t>
            </w:r>
            <w:r>
              <w:rPr>
                <w:spacing w:val="-2"/>
                <w:sz w:val="24"/>
              </w:rPr>
              <w:t>coolers</w:t>
            </w:r>
          </w:p>
        </w:tc>
        <w:tc>
          <w:tcPr>
            <w:tcW w:w="2165" w:type="dxa"/>
          </w:tcPr>
          <w:p>
            <w:pPr>
              <w:pStyle w:val="TableParagraph"/>
              <w:rPr>
                <w:b/>
                <w:sz w:val="26"/>
              </w:rPr>
            </w:pPr>
          </w:p>
          <w:p>
            <w:pPr>
              <w:pStyle w:val="TableParagraph"/>
              <w:spacing w:before="3"/>
              <w:rPr>
                <w:b/>
                <w:sz w:val="21"/>
              </w:rPr>
            </w:pPr>
          </w:p>
          <w:p>
            <w:pPr>
              <w:pStyle w:val="TableParagraph"/>
              <w:ind w:left="151" w:right="147"/>
              <w:jc w:val="center"/>
              <w:rPr>
                <w:sz w:val="24"/>
              </w:rPr>
            </w:pPr>
            <w:r>
              <w:rPr>
                <w:spacing w:val="-2"/>
                <w:sz w:val="24"/>
              </w:rPr>
              <w:t>(-</w:t>
            </w:r>
            <w:r>
              <w:rPr>
                <w:spacing w:val="-12"/>
                <w:sz w:val="24"/>
              </w:rPr>
              <w:t>)</w:t>
            </w:r>
          </w:p>
        </w:tc>
        <w:tc>
          <w:tcPr>
            <w:tcW w:w="2209" w:type="dxa"/>
          </w:tcPr>
          <w:p>
            <w:pPr>
              <w:pStyle w:val="TableParagraph"/>
              <w:spacing w:line="237" w:lineRule="auto"/>
              <w:ind w:left="129" w:right="120" w:firstLine="5"/>
              <w:jc w:val="center"/>
              <w:rPr>
                <w:sz w:val="24"/>
              </w:rPr>
            </w:pPr>
            <w:r>
              <w:rPr>
                <w:sz w:val="24"/>
              </w:rPr>
              <w:t>Relative error in CI prediction</w:t>
            </w:r>
            <w:r>
              <w:rPr>
                <w:spacing w:val="-2"/>
                <w:sz w:val="24"/>
              </w:rPr>
              <w:t> </w:t>
            </w:r>
            <w:r>
              <w:rPr>
                <w:sz w:val="24"/>
              </w:rPr>
              <w:t>&lt;10%</w:t>
            </w:r>
            <w:r>
              <w:rPr>
                <w:spacing w:val="-2"/>
                <w:sz w:val="24"/>
              </w:rPr>
              <w:t> </w:t>
            </w:r>
            <w:r>
              <w:rPr>
                <w:spacing w:val="-5"/>
                <w:sz w:val="24"/>
              </w:rPr>
              <w:t>for</w:t>
            </w:r>
          </w:p>
          <w:p>
            <w:pPr>
              <w:pStyle w:val="TableParagraph"/>
              <w:spacing w:line="270" w:lineRule="atLeast"/>
              <w:ind w:left="340" w:right="328" w:hanging="4"/>
              <w:jc w:val="center"/>
              <w:rPr>
                <w:sz w:val="24"/>
              </w:rPr>
            </w:pPr>
            <w:r>
              <w:rPr>
                <w:sz w:val="24"/>
              </w:rPr>
              <w:t>96% of cases; Maximum</w:t>
            </w:r>
            <w:r>
              <w:rPr>
                <w:spacing w:val="-15"/>
                <w:sz w:val="24"/>
              </w:rPr>
              <w:t> </w:t>
            </w:r>
            <w:r>
              <w:rPr>
                <w:sz w:val="24"/>
              </w:rPr>
              <w:t>error </w:t>
            </w:r>
            <w:r>
              <w:rPr>
                <w:spacing w:val="-2"/>
                <w:sz w:val="24"/>
              </w:rPr>
              <w:t>27.4%</w:t>
            </w:r>
          </w:p>
        </w:tc>
        <w:tc>
          <w:tcPr>
            <w:tcW w:w="1998" w:type="dxa"/>
          </w:tcPr>
          <w:p>
            <w:pPr>
              <w:pStyle w:val="TableParagraph"/>
              <w:rPr>
                <w:sz w:val="24"/>
              </w:rPr>
            </w:pPr>
          </w:p>
        </w:tc>
      </w:tr>
      <w:tr>
        <w:trPr>
          <w:trHeight w:val="1658" w:hRule="atLeast"/>
        </w:trPr>
        <w:tc>
          <w:tcPr>
            <w:tcW w:w="1190" w:type="dxa"/>
            <w:vMerge/>
            <w:tcBorders>
              <w:top w:val="nil"/>
            </w:tcBorders>
          </w:tcPr>
          <w:p>
            <w:pPr>
              <w:rPr>
                <w:sz w:val="2"/>
                <w:szCs w:val="2"/>
              </w:rPr>
            </w:pPr>
          </w:p>
        </w:tc>
        <w:tc>
          <w:tcPr>
            <w:tcW w:w="1440" w:type="dxa"/>
          </w:tcPr>
          <w:p>
            <w:pPr>
              <w:pStyle w:val="TableParagraph"/>
              <w:rPr>
                <w:b/>
                <w:sz w:val="26"/>
              </w:rPr>
            </w:pPr>
          </w:p>
          <w:p>
            <w:pPr>
              <w:pStyle w:val="TableParagraph"/>
              <w:spacing w:before="4"/>
              <w:rPr>
                <w:b/>
                <w:sz w:val="33"/>
              </w:rPr>
            </w:pPr>
          </w:p>
          <w:p>
            <w:pPr>
              <w:pStyle w:val="TableParagraph"/>
              <w:ind w:left="104" w:right="96"/>
              <w:jc w:val="center"/>
              <w:rPr>
                <w:sz w:val="24"/>
              </w:rPr>
            </w:pPr>
            <w:r>
              <w:rPr>
                <w:sz w:val="24"/>
              </w:rPr>
              <w:t>Song</w:t>
            </w:r>
            <w:r>
              <w:rPr>
                <w:spacing w:val="-5"/>
                <w:sz w:val="24"/>
              </w:rPr>
              <w:t> </w:t>
            </w:r>
            <w:r>
              <w:rPr>
                <w:sz w:val="24"/>
              </w:rPr>
              <w:t>et</w:t>
            </w:r>
            <w:r>
              <w:rPr>
                <w:spacing w:val="-1"/>
                <w:sz w:val="24"/>
              </w:rPr>
              <w:t> </w:t>
            </w:r>
            <w:r>
              <w:rPr>
                <w:spacing w:val="-4"/>
                <w:sz w:val="24"/>
              </w:rPr>
              <w:t>al.,</w:t>
            </w:r>
          </w:p>
        </w:tc>
        <w:tc>
          <w:tcPr>
            <w:tcW w:w="1236" w:type="dxa"/>
          </w:tcPr>
          <w:p>
            <w:pPr>
              <w:pStyle w:val="TableParagraph"/>
              <w:rPr>
                <w:b/>
                <w:sz w:val="26"/>
              </w:rPr>
            </w:pPr>
          </w:p>
          <w:p>
            <w:pPr>
              <w:pStyle w:val="TableParagraph"/>
              <w:spacing w:before="4"/>
              <w:rPr>
                <w:b/>
                <w:sz w:val="33"/>
              </w:rPr>
            </w:pPr>
          </w:p>
          <w:p>
            <w:pPr>
              <w:pStyle w:val="TableParagraph"/>
              <w:ind w:left="365" w:right="357"/>
              <w:jc w:val="center"/>
              <w:rPr>
                <w:sz w:val="24"/>
              </w:rPr>
            </w:pPr>
            <w:r>
              <w:rPr>
                <w:spacing w:val="-4"/>
                <w:sz w:val="24"/>
              </w:rPr>
              <w:t>2014</w:t>
            </w:r>
          </w:p>
        </w:tc>
        <w:tc>
          <w:tcPr>
            <w:tcW w:w="3152" w:type="dxa"/>
          </w:tcPr>
          <w:p>
            <w:pPr>
              <w:pStyle w:val="TableParagraph"/>
              <w:ind w:left="139" w:right="126"/>
              <w:jc w:val="center"/>
              <w:rPr>
                <w:sz w:val="24"/>
              </w:rPr>
            </w:pPr>
            <w:r>
              <w:rPr>
                <w:sz w:val="24"/>
              </w:rPr>
              <w:t>ANN</w:t>
            </w:r>
            <w:r>
              <w:rPr>
                <w:spacing w:val="-12"/>
                <w:sz w:val="24"/>
              </w:rPr>
              <w:t> </w:t>
            </w:r>
            <w:r>
              <w:rPr>
                <w:sz w:val="24"/>
              </w:rPr>
              <w:t>model</w:t>
            </w:r>
            <w:r>
              <w:rPr>
                <w:spacing w:val="-12"/>
                <w:sz w:val="24"/>
              </w:rPr>
              <w:t> </w:t>
            </w:r>
            <w:r>
              <w:rPr>
                <w:sz w:val="24"/>
              </w:rPr>
              <w:t>to</w:t>
            </w:r>
            <w:r>
              <w:rPr>
                <w:spacing w:val="-12"/>
                <w:sz w:val="24"/>
              </w:rPr>
              <w:t> </w:t>
            </w:r>
            <w:r>
              <w:rPr>
                <w:sz w:val="24"/>
              </w:rPr>
              <w:t>parametrically study effect of plenum characteristics on tile flow rate and rack inlet temperature; training data</w:t>
            </w:r>
          </w:p>
          <w:p>
            <w:pPr>
              <w:pStyle w:val="TableParagraph"/>
              <w:spacing w:line="264" w:lineRule="exact"/>
              <w:ind w:left="116" w:right="110"/>
              <w:jc w:val="center"/>
              <w:rPr>
                <w:sz w:val="24"/>
              </w:rPr>
            </w:pPr>
            <w:r>
              <w:rPr>
                <w:sz w:val="24"/>
              </w:rPr>
              <w:t>obtained</w:t>
            </w:r>
            <w:r>
              <w:rPr>
                <w:spacing w:val="-3"/>
                <w:sz w:val="24"/>
              </w:rPr>
              <w:t> </w:t>
            </w:r>
            <w:r>
              <w:rPr>
                <w:sz w:val="24"/>
              </w:rPr>
              <w:t>via</w:t>
            </w:r>
            <w:r>
              <w:rPr>
                <w:spacing w:val="-3"/>
                <w:sz w:val="24"/>
              </w:rPr>
              <w:t> </w:t>
            </w:r>
            <w:r>
              <w:rPr>
                <w:sz w:val="24"/>
              </w:rPr>
              <w:t>CFD</w:t>
            </w:r>
            <w:r>
              <w:rPr>
                <w:spacing w:val="-2"/>
                <w:sz w:val="24"/>
              </w:rPr>
              <w:t> simulations</w:t>
            </w:r>
          </w:p>
        </w:tc>
        <w:tc>
          <w:tcPr>
            <w:tcW w:w="1702" w:type="dxa"/>
          </w:tcPr>
          <w:p>
            <w:pPr>
              <w:pStyle w:val="TableParagraph"/>
              <w:spacing w:before="131"/>
              <w:ind w:left="199" w:right="184" w:hanging="4"/>
              <w:jc w:val="center"/>
              <w:rPr>
                <w:sz w:val="24"/>
              </w:rPr>
            </w:pPr>
            <w:r>
              <w:rPr>
                <w:spacing w:val="-4"/>
                <w:sz w:val="24"/>
              </w:rPr>
              <w:t>Room </w:t>
            </w:r>
            <w:r>
              <w:rPr>
                <w:spacing w:val="-2"/>
                <w:sz w:val="24"/>
              </w:rPr>
              <w:t>11mx4.2m </w:t>
            </w:r>
            <w:r>
              <w:rPr>
                <w:sz w:val="24"/>
              </w:rPr>
              <w:t>with</w:t>
            </w:r>
            <w:r>
              <w:rPr>
                <w:spacing w:val="-15"/>
                <w:sz w:val="24"/>
              </w:rPr>
              <w:t> </w:t>
            </w:r>
            <w:r>
              <w:rPr>
                <w:sz w:val="24"/>
              </w:rPr>
              <w:t>one</w:t>
            </w:r>
            <w:r>
              <w:rPr>
                <w:spacing w:val="-15"/>
                <w:sz w:val="24"/>
              </w:rPr>
              <w:t> </w:t>
            </w:r>
            <w:r>
              <w:rPr>
                <w:sz w:val="24"/>
              </w:rPr>
              <w:t>cold aisle and 15 </w:t>
            </w:r>
            <w:r>
              <w:rPr>
                <w:spacing w:val="-4"/>
                <w:sz w:val="24"/>
              </w:rPr>
              <w:t>racks</w:t>
            </w:r>
          </w:p>
        </w:tc>
        <w:tc>
          <w:tcPr>
            <w:tcW w:w="2165" w:type="dxa"/>
          </w:tcPr>
          <w:p>
            <w:pPr>
              <w:pStyle w:val="TableParagraph"/>
              <w:rPr>
                <w:b/>
                <w:sz w:val="26"/>
              </w:rPr>
            </w:pPr>
          </w:p>
          <w:p>
            <w:pPr>
              <w:pStyle w:val="TableParagraph"/>
              <w:spacing w:before="5"/>
              <w:rPr>
                <w:b/>
                <w:sz w:val="21"/>
              </w:rPr>
            </w:pPr>
          </w:p>
          <w:p>
            <w:pPr>
              <w:pStyle w:val="TableParagraph"/>
              <w:ind w:left="595" w:hanging="12"/>
              <w:rPr>
                <w:sz w:val="24"/>
              </w:rPr>
            </w:pPr>
            <w:r>
              <w:rPr>
                <w:spacing w:val="-2"/>
                <w:sz w:val="24"/>
              </w:rPr>
              <w:t>~real-time prediction</w:t>
            </w:r>
          </w:p>
        </w:tc>
        <w:tc>
          <w:tcPr>
            <w:tcW w:w="2209" w:type="dxa"/>
          </w:tcPr>
          <w:p>
            <w:pPr>
              <w:pStyle w:val="TableParagraph"/>
              <w:spacing w:before="4"/>
              <w:rPr>
                <w:b/>
                <w:sz w:val="35"/>
              </w:rPr>
            </w:pPr>
          </w:p>
          <w:p>
            <w:pPr>
              <w:pStyle w:val="TableParagraph"/>
              <w:ind w:left="110" w:right="101"/>
              <w:jc w:val="center"/>
              <w:rPr>
                <w:sz w:val="24"/>
              </w:rPr>
            </w:pPr>
            <w:r>
              <w:rPr>
                <w:sz w:val="24"/>
              </w:rPr>
              <w:t>Relative</w:t>
            </w:r>
            <w:r>
              <w:rPr>
                <w:spacing w:val="-15"/>
                <w:sz w:val="24"/>
              </w:rPr>
              <w:t> </w:t>
            </w:r>
            <w:r>
              <w:rPr>
                <w:sz w:val="24"/>
              </w:rPr>
              <w:t>error</w:t>
            </w:r>
            <w:r>
              <w:rPr>
                <w:spacing w:val="-15"/>
                <w:sz w:val="24"/>
              </w:rPr>
              <w:t> </w:t>
            </w:r>
            <w:r>
              <w:rPr>
                <w:sz w:val="24"/>
              </w:rPr>
              <w:t>in </w:t>
            </w:r>
            <w:r>
              <w:rPr>
                <w:spacing w:val="-2"/>
                <w:sz w:val="24"/>
              </w:rPr>
              <w:t>temperature </w:t>
            </w:r>
            <w:r>
              <w:rPr>
                <w:sz w:val="24"/>
              </w:rPr>
              <w:t>prediction 5%</w:t>
            </w:r>
          </w:p>
        </w:tc>
        <w:tc>
          <w:tcPr>
            <w:tcW w:w="1998" w:type="dxa"/>
          </w:tcPr>
          <w:p>
            <w:pPr>
              <w:pStyle w:val="TableParagraph"/>
              <w:rPr>
                <w:sz w:val="24"/>
              </w:rPr>
            </w:pPr>
          </w:p>
        </w:tc>
      </w:tr>
    </w:tbl>
    <w:p>
      <w:pPr>
        <w:spacing w:after="0"/>
        <w:rPr>
          <w:sz w:val="24"/>
        </w:rPr>
        <w:sectPr>
          <w:pgSz w:w="15840" w:h="12240" w:orient="landscape"/>
          <w:pgMar w:header="0" w:footer="1068" w:top="1380" w:bottom="1260" w:left="340" w:right="180"/>
        </w:sectPr>
      </w:pPr>
    </w:p>
    <w:p>
      <w:pPr>
        <w:pStyle w:val="BodyText"/>
        <w:spacing w:before="2"/>
        <w:rPr>
          <w:b/>
          <w:sz w:val="5"/>
        </w:rPr>
      </w:pPr>
    </w:p>
    <w:tbl>
      <w:tblPr>
        <w:tblW w:w="0" w:type="auto"/>
        <w:jc w:val="left"/>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90"/>
        <w:gridCol w:w="1440"/>
        <w:gridCol w:w="1236"/>
        <w:gridCol w:w="3152"/>
        <w:gridCol w:w="1702"/>
        <w:gridCol w:w="2165"/>
        <w:gridCol w:w="2209"/>
        <w:gridCol w:w="1998"/>
      </w:tblGrid>
      <w:tr>
        <w:trPr>
          <w:trHeight w:val="1931" w:hRule="atLeast"/>
        </w:trPr>
        <w:tc>
          <w:tcPr>
            <w:tcW w:w="1190" w:type="dxa"/>
          </w:tcPr>
          <w:p>
            <w:pPr>
              <w:pStyle w:val="TableParagraph"/>
              <w:rPr>
                <w:sz w:val="24"/>
              </w:rPr>
            </w:pPr>
          </w:p>
        </w:tc>
        <w:tc>
          <w:tcPr>
            <w:tcW w:w="1440" w:type="dxa"/>
          </w:tcPr>
          <w:p>
            <w:pPr>
              <w:pStyle w:val="TableParagraph"/>
              <w:rPr>
                <w:b/>
                <w:sz w:val="26"/>
              </w:rPr>
            </w:pPr>
          </w:p>
          <w:p>
            <w:pPr>
              <w:pStyle w:val="TableParagraph"/>
              <w:spacing w:before="4"/>
              <w:rPr>
                <w:b/>
                <w:sz w:val="33"/>
              </w:rPr>
            </w:pPr>
          </w:p>
          <w:p>
            <w:pPr>
              <w:pStyle w:val="TableParagraph"/>
              <w:ind w:left="574" w:right="155" w:hanging="404"/>
              <w:rPr>
                <w:sz w:val="24"/>
              </w:rPr>
            </w:pPr>
            <w:r>
              <w:rPr>
                <w:sz w:val="24"/>
              </w:rPr>
              <w:t>Athavale</w:t>
            </w:r>
            <w:r>
              <w:rPr>
                <w:spacing w:val="-15"/>
                <w:sz w:val="24"/>
              </w:rPr>
              <w:t> </w:t>
            </w:r>
            <w:r>
              <w:rPr>
                <w:sz w:val="24"/>
              </w:rPr>
              <w:t>et </w:t>
            </w:r>
            <w:r>
              <w:rPr>
                <w:spacing w:val="-4"/>
                <w:sz w:val="24"/>
              </w:rPr>
              <w:t>al.,</w:t>
            </w:r>
          </w:p>
        </w:tc>
        <w:tc>
          <w:tcPr>
            <w:tcW w:w="1236" w:type="dxa"/>
          </w:tcPr>
          <w:p>
            <w:pPr>
              <w:pStyle w:val="TableParagraph"/>
              <w:rPr>
                <w:b/>
                <w:sz w:val="26"/>
              </w:rPr>
            </w:pPr>
          </w:p>
          <w:p>
            <w:pPr>
              <w:pStyle w:val="TableParagraph"/>
              <w:rPr>
                <w:b/>
                <w:sz w:val="26"/>
              </w:rPr>
            </w:pPr>
          </w:p>
          <w:p>
            <w:pPr>
              <w:pStyle w:val="TableParagraph"/>
              <w:spacing w:before="221"/>
              <w:ind w:left="377"/>
              <w:rPr>
                <w:sz w:val="24"/>
              </w:rPr>
            </w:pPr>
            <w:r>
              <w:rPr>
                <w:spacing w:val="-4"/>
                <w:sz w:val="24"/>
              </w:rPr>
              <w:t>2018</w:t>
            </w:r>
          </w:p>
        </w:tc>
        <w:tc>
          <w:tcPr>
            <w:tcW w:w="3152" w:type="dxa"/>
          </w:tcPr>
          <w:p>
            <w:pPr>
              <w:pStyle w:val="TableParagraph"/>
              <w:spacing w:before="131"/>
              <w:ind w:left="118" w:right="110"/>
              <w:jc w:val="center"/>
              <w:rPr>
                <w:sz w:val="24"/>
              </w:rPr>
            </w:pPr>
            <w:r>
              <w:rPr>
                <w:sz w:val="24"/>
              </w:rPr>
              <w:t>ANN</w:t>
            </w:r>
            <w:r>
              <w:rPr>
                <w:spacing w:val="-9"/>
                <w:sz w:val="24"/>
              </w:rPr>
              <w:t> </w:t>
            </w:r>
            <w:r>
              <w:rPr>
                <w:sz w:val="24"/>
              </w:rPr>
              <w:t>model</w:t>
            </w:r>
            <w:r>
              <w:rPr>
                <w:spacing w:val="-9"/>
                <w:sz w:val="24"/>
              </w:rPr>
              <w:t> </w:t>
            </w:r>
            <w:r>
              <w:rPr>
                <w:sz w:val="24"/>
              </w:rPr>
              <w:t>for</w:t>
            </w:r>
            <w:r>
              <w:rPr>
                <w:spacing w:val="-10"/>
                <w:sz w:val="24"/>
              </w:rPr>
              <w:t> </w:t>
            </w:r>
            <w:r>
              <w:rPr>
                <w:sz w:val="24"/>
              </w:rPr>
              <w:t>tile</w:t>
            </w:r>
            <w:r>
              <w:rPr>
                <w:spacing w:val="-9"/>
                <w:sz w:val="24"/>
              </w:rPr>
              <w:t> </w:t>
            </w:r>
            <w:r>
              <w:rPr>
                <w:sz w:val="24"/>
              </w:rPr>
              <w:t>flow</w:t>
            </w:r>
            <w:r>
              <w:rPr>
                <w:spacing w:val="-7"/>
                <w:sz w:val="24"/>
              </w:rPr>
              <w:t> </w:t>
            </w:r>
            <w:r>
              <w:rPr>
                <w:sz w:val="24"/>
              </w:rPr>
              <w:t>rate, rack inlet temperature and CRAC flow rates and temperature; training data obtained</w:t>
            </w:r>
            <w:r>
              <w:rPr>
                <w:spacing w:val="-14"/>
                <w:sz w:val="24"/>
              </w:rPr>
              <w:t> </w:t>
            </w:r>
            <w:r>
              <w:rPr>
                <w:sz w:val="24"/>
              </w:rPr>
              <w:t>from</w:t>
            </w:r>
            <w:r>
              <w:rPr>
                <w:spacing w:val="-14"/>
                <w:sz w:val="24"/>
              </w:rPr>
              <w:t> </w:t>
            </w:r>
            <w:r>
              <w:rPr>
                <w:sz w:val="24"/>
              </w:rPr>
              <w:t>experimentally validated CFD model</w:t>
            </w:r>
          </w:p>
        </w:tc>
        <w:tc>
          <w:tcPr>
            <w:tcW w:w="1702" w:type="dxa"/>
          </w:tcPr>
          <w:p>
            <w:pPr>
              <w:pStyle w:val="TableParagraph"/>
              <w:spacing w:before="4"/>
              <w:rPr>
                <w:b/>
                <w:sz w:val="35"/>
              </w:rPr>
            </w:pPr>
          </w:p>
          <w:p>
            <w:pPr>
              <w:pStyle w:val="TableParagraph"/>
              <w:ind w:left="204" w:right="187" w:firstLine="38"/>
              <w:rPr>
                <w:sz w:val="24"/>
              </w:rPr>
            </w:pPr>
            <w:r>
              <w:rPr>
                <w:sz w:val="24"/>
              </w:rPr>
              <w:t>6.2m x 8.7m room</w:t>
            </w:r>
            <w:r>
              <w:rPr>
                <w:spacing w:val="-2"/>
                <w:sz w:val="24"/>
              </w:rPr>
              <w:t> </w:t>
            </w:r>
            <w:r>
              <w:rPr>
                <w:sz w:val="24"/>
              </w:rPr>
              <w:t>with</w:t>
            </w:r>
            <w:r>
              <w:rPr>
                <w:spacing w:val="-1"/>
                <w:sz w:val="24"/>
              </w:rPr>
              <w:t> </w:t>
            </w:r>
            <w:r>
              <w:rPr>
                <w:spacing w:val="-5"/>
                <w:sz w:val="24"/>
              </w:rPr>
              <w:t>12</w:t>
            </w:r>
          </w:p>
          <w:p>
            <w:pPr>
              <w:pStyle w:val="TableParagraph"/>
              <w:ind w:left="307" w:right="187"/>
              <w:rPr>
                <w:sz w:val="24"/>
              </w:rPr>
            </w:pPr>
            <w:r>
              <w:rPr>
                <w:sz w:val="24"/>
              </w:rPr>
              <w:t>racks</w:t>
            </w:r>
            <w:r>
              <w:rPr>
                <w:spacing w:val="-15"/>
                <w:sz w:val="24"/>
              </w:rPr>
              <w:t> </w:t>
            </w:r>
            <w:r>
              <w:rPr>
                <w:sz w:val="24"/>
              </w:rPr>
              <w:t>and</w:t>
            </w:r>
            <w:r>
              <w:rPr>
                <w:spacing w:val="-15"/>
                <w:sz w:val="24"/>
              </w:rPr>
              <w:t> </w:t>
            </w:r>
            <w:r>
              <w:rPr>
                <w:sz w:val="24"/>
              </w:rPr>
              <w:t>1 CRAC</w:t>
            </w:r>
            <w:r>
              <w:rPr>
                <w:spacing w:val="-4"/>
                <w:sz w:val="24"/>
              </w:rPr>
              <w:t> unit</w:t>
            </w:r>
          </w:p>
        </w:tc>
        <w:tc>
          <w:tcPr>
            <w:tcW w:w="2165" w:type="dxa"/>
          </w:tcPr>
          <w:p>
            <w:pPr>
              <w:pStyle w:val="TableParagraph"/>
              <w:rPr>
                <w:b/>
                <w:sz w:val="26"/>
              </w:rPr>
            </w:pPr>
          </w:p>
          <w:p>
            <w:pPr>
              <w:pStyle w:val="TableParagraph"/>
              <w:rPr>
                <w:b/>
                <w:sz w:val="26"/>
              </w:rPr>
            </w:pPr>
          </w:p>
          <w:p>
            <w:pPr>
              <w:pStyle w:val="TableParagraph"/>
              <w:spacing w:before="221"/>
              <w:ind w:left="151" w:right="144"/>
              <w:jc w:val="center"/>
              <w:rPr>
                <w:sz w:val="24"/>
              </w:rPr>
            </w:pPr>
            <w:r>
              <w:rPr>
                <w:spacing w:val="-5"/>
                <w:sz w:val="24"/>
              </w:rPr>
              <w:t>2s</w:t>
            </w:r>
          </w:p>
        </w:tc>
        <w:tc>
          <w:tcPr>
            <w:tcW w:w="2209" w:type="dxa"/>
          </w:tcPr>
          <w:p>
            <w:pPr>
              <w:pStyle w:val="TableParagraph"/>
              <w:spacing w:line="268" w:lineRule="exact"/>
              <w:ind w:left="110" w:right="102"/>
              <w:jc w:val="center"/>
              <w:rPr>
                <w:sz w:val="24"/>
              </w:rPr>
            </w:pPr>
            <w:r>
              <w:rPr>
                <w:sz w:val="24"/>
              </w:rPr>
              <w:t>Average</w:t>
            </w:r>
            <w:r>
              <w:rPr>
                <w:spacing w:val="-5"/>
                <w:sz w:val="24"/>
              </w:rPr>
              <w:t> </w:t>
            </w:r>
            <w:r>
              <w:rPr>
                <w:spacing w:val="-2"/>
                <w:sz w:val="24"/>
              </w:rPr>
              <w:t>error</w:t>
            </w:r>
          </w:p>
          <w:p>
            <w:pPr>
              <w:pStyle w:val="TableParagraph"/>
              <w:spacing w:line="270" w:lineRule="atLeast"/>
              <w:ind w:left="138" w:right="128"/>
              <w:jc w:val="center"/>
              <w:rPr>
                <w:sz w:val="24"/>
                <w:szCs w:val="24"/>
              </w:rPr>
            </w:pPr>
            <w:r>
              <w:rPr>
                <w:sz w:val="24"/>
                <w:szCs w:val="24"/>
              </w:rPr>
              <w:t>&lt;0.6ᵒC</w:t>
            </w:r>
            <w:r>
              <w:rPr>
                <w:spacing w:val="-13"/>
                <w:sz w:val="24"/>
                <w:szCs w:val="24"/>
              </w:rPr>
              <w:t> </w:t>
            </w:r>
            <w:r>
              <w:rPr>
                <w:sz w:val="24"/>
                <w:szCs w:val="24"/>
              </w:rPr>
              <w:t>for</w:t>
            </w:r>
            <w:r>
              <w:rPr>
                <w:spacing w:val="-15"/>
                <w:sz w:val="24"/>
                <w:szCs w:val="24"/>
              </w:rPr>
              <w:t> </w:t>
            </w:r>
            <w:r>
              <w:rPr>
                <w:sz w:val="24"/>
                <w:szCs w:val="24"/>
              </w:rPr>
              <w:t>rack</w:t>
            </w:r>
            <w:r>
              <w:rPr>
                <w:spacing w:val="-13"/>
                <w:sz w:val="24"/>
                <w:szCs w:val="24"/>
              </w:rPr>
              <w:t> </w:t>
            </w:r>
            <w:r>
              <w:rPr>
                <w:sz w:val="24"/>
                <w:szCs w:val="24"/>
              </w:rPr>
              <w:t>inlet </w:t>
            </w:r>
            <w:r>
              <w:rPr>
                <w:spacing w:val="-2"/>
                <w:sz w:val="24"/>
                <w:szCs w:val="24"/>
              </w:rPr>
              <w:t>temperature </w:t>
            </w:r>
            <w:r>
              <w:rPr>
                <w:sz w:val="24"/>
                <w:szCs w:val="24"/>
              </w:rPr>
              <w:t>prediction; relative error of 0.7% for</w:t>
            </w:r>
            <w:r>
              <w:rPr>
                <w:spacing w:val="40"/>
                <w:sz w:val="24"/>
                <w:szCs w:val="24"/>
              </w:rPr>
              <w:t> </w:t>
            </w:r>
            <w:r>
              <w:rPr>
                <w:sz w:val="24"/>
                <w:szCs w:val="24"/>
              </w:rPr>
              <w:t>tile flow rate </w:t>
            </w:r>
            <w:r>
              <w:rPr>
                <w:spacing w:val="-2"/>
                <w:sz w:val="24"/>
                <w:szCs w:val="24"/>
              </w:rPr>
              <w:t>prediction</w:t>
            </w:r>
          </w:p>
        </w:tc>
        <w:tc>
          <w:tcPr>
            <w:tcW w:w="1998" w:type="dxa"/>
          </w:tcPr>
          <w:p>
            <w:pPr>
              <w:pStyle w:val="TableParagraph"/>
              <w:rPr>
                <w:sz w:val="24"/>
              </w:rPr>
            </w:pPr>
          </w:p>
        </w:tc>
      </w:tr>
    </w:tbl>
    <w:p>
      <w:pPr>
        <w:spacing w:after="0"/>
        <w:rPr>
          <w:sz w:val="24"/>
        </w:rPr>
        <w:sectPr>
          <w:pgSz w:w="15840" w:h="12240" w:orient="landscape"/>
          <w:pgMar w:header="0" w:footer="1068" w:top="1380" w:bottom="1260" w:left="340" w:right="180"/>
        </w:sectPr>
      </w:pPr>
    </w:p>
    <w:p>
      <w:pPr>
        <w:pStyle w:val="Heading3"/>
        <w:numPr>
          <w:ilvl w:val="1"/>
          <w:numId w:val="10"/>
        </w:numPr>
        <w:tabs>
          <w:tab w:pos="1016" w:val="left" w:leader="none"/>
          <w:tab w:pos="1017" w:val="left" w:leader="none"/>
        </w:tabs>
        <w:spacing w:line="240" w:lineRule="auto" w:before="78" w:after="0"/>
        <w:ind w:left="1016" w:right="0" w:hanging="577"/>
        <w:jc w:val="left"/>
      </w:pPr>
      <w:bookmarkStart w:name="_bookmark27" w:id="28"/>
      <w:bookmarkEnd w:id="28"/>
      <w:r>
        <w:rPr/>
        <w:t>Da</w:t>
      </w:r>
      <w:r>
        <w:rPr/>
        <w:t>ta</w:t>
      </w:r>
      <w:r>
        <w:rPr>
          <w:spacing w:val="-8"/>
        </w:rPr>
        <w:t> </w:t>
      </w:r>
      <w:r>
        <w:rPr/>
        <w:t>Center</w:t>
      </w:r>
      <w:r>
        <w:rPr>
          <w:spacing w:val="-8"/>
        </w:rPr>
        <w:t> </w:t>
      </w:r>
      <w:r>
        <w:rPr/>
        <w:t>Thermal</w:t>
      </w:r>
      <w:r>
        <w:rPr>
          <w:spacing w:val="-6"/>
        </w:rPr>
        <w:t> </w:t>
      </w:r>
      <w:r>
        <w:rPr>
          <w:spacing w:val="-2"/>
        </w:rPr>
        <w:t>Management</w:t>
      </w:r>
    </w:p>
    <w:p>
      <w:pPr>
        <w:pStyle w:val="BodyText"/>
        <w:rPr>
          <w:b/>
          <w:sz w:val="26"/>
        </w:rPr>
      </w:pPr>
    </w:p>
    <w:p>
      <w:pPr>
        <w:pStyle w:val="BodyText"/>
        <w:spacing w:line="480" w:lineRule="auto" w:before="212"/>
        <w:ind w:left="440" w:right="558" w:firstLine="720"/>
        <w:jc w:val="both"/>
      </w:pPr>
      <w:r>
        <w:rPr/>
        <w:t>Table 5 reviews various studies of dynamic control for cooling infrastructure in data</w:t>
      </w:r>
      <w:r>
        <w:rPr>
          <w:spacing w:val="-14"/>
        </w:rPr>
        <w:t> </w:t>
      </w:r>
      <w:r>
        <w:rPr/>
        <w:t>centers</w:t>
      </w:r>
      <w:r>
        <w:rPr>
          <w:spacing w:val="-13"/>
        </w:rPr>
        <w:t> </w:t>
      </w:r>
      <w:r>
        <w:rPr/>
        <w:t>both</w:t>
      </w:r>
      <w:r>
        <w:rPr>
          <w:spacing w:val="-13"/>
        </w:rPr>
        <w:t> </w:t>
      </w:r>
      <w:r>
        <w:rPr/>
        <w:t>on</w:t>
      </w:r>
      <w:r>
        <w:rPr>
          <w:spacing w:val="-13"/>
        </w:rPr>
        <w:t> </w:t>
      </w:r>
      <w:r>
        <w:rPr/>
        <w:t>the</w:t>
      </w:r>
      <w:r>
        <w:rPr>
          <w:spacing w:val="-14"/>
        </w:rPr>
        <w:t> </w:t>
      </w:r>
      <w:r>
        <w:rPr/>
        <w:t>component</w:t>
      </w:r>
      <w:r>
        <w:rPr>
          <w:spacing w:val="-13"/>
        </w:rPr>
        <w:t> </w:t>
      </w:r>
      <w:r>
        <w:rPr/>
        <w:t>and</w:t>
      </w:r>
      <w:r>
        <w:rPr>
          <w:spacing w:val="-13"/>
        </w:rPr>
        <w:t> </w:t>
      </w:r>
      <w:r>
        <w:rPr/>
        <w:t>room-level.</w:t>
      </w:r>
      <w:r>
        <w:rPr>
          <w:spacing w:val="-13"/>
        </w:rPr>
        <w:t> </w:t>
      </w:r>
      <w:r>
        <w:rPr/>
        <w:t>Most</w:t>
      </w:r>
      <w:r>
        <w:rPr>
          <w:spacing w:val="-12"/>
        </w:rPr>
        <w:t> </w:t>
      </w:r>
      <w:r>
        <w:rPr/>
        <w:t>of</w:t>
      </w:r>
      <w:r>
        <w:rPr>
          <w:spacing w:val="-14"/>
        </w:rPr>
        <w:t> </w:t>
      </w:r>
      <w:r>
        <w:rPr/>
        <w:t>these</w:t>
      </w:r>
      <w:r>
        <w:rPr>
          <w:spacing w:val="-14"/>
        </w:rPr>
        <w:t> </w:t>
      </w:r>
      <w:r>
        <w:rPr/>
        <w:t>studies</w:t>
      </w:r>
      <w:r>
        <w:rPr>
          <w:spacing w:val="-13"/>
        </w:rPr>
        <w:t> </w:t>
      </w:r>
      <w:r>
        <w:rPr/>
        <w:t>control</w:t>
      </w:r>
      <w:r>
        <w:rPr>
          <w:spacing w:val="-13"/>
        </w:rPr>
        <w:t> </w:t>
      </w:r>
      <w:r>
        <w:rPr/>
        <w:t>rack</w:t>
      </w:r>
      <w:r>
        <w:rPr>
          <w:spacing w:val="-13"/>
        </w:rPr>
        <w:t> </w:t>
      </w:r>
      <w:r>
        <w:rPr/>
        <w:t>inlet temperature, as advised by the ASHRAE Technical Committee 9.9, which deals with mission critical facilities. It should be noted that all the studies mentioned have thermal management as their sole objective; any additional gains in energy efficiency are a secondary outcome. The following section describes room-level studies.</w:t>
      </w:r>
    </w:p>
    <w:p>
      <w:pPr>
        <w:spacing w:after="0" w:line="480" w:lineRule="auto"/>
        <w:jc w:val="both"/>
        <w:sectPr>
          <w:footerReference w:type="default" r:id="rId26"/>
          <w:pgSz w:w="12240" w:h="15840"/>
          <w:pgMar w:footer="1068" w:header="0" w:top="1400" w:bottom="1260" w:left="1720" w:right="880"/>
        </w:sectPr>
      </w:pPr>
    </w:p>
    <w:p>
      <w:pPr>
        <w:pStyle w:val="Heading3"/>
        <w:spacing w:before="76"/>
        <w:ind w:left="439" w:right="559"/>
        <w:jc w:val="center"/>
      </w:pPr>
      <w:bookmarkStart w:name="_bookmark28" w:id="29"/>
      <w:bookmarkEnd w:id="29"/>
      <w:r>
        <w:rPr>
          <w:b w:val="0"/>
        </w:rPr>
      </w:r>
      <w:r>
        <w:rPr/>
        <w:t>Table</w:t>
      </w:r>
      <w:r>
        <w:rPr>
          <w:spacing w:val="-5"/>
        </w:rPr>
        <w:t> </w:t>
      </w:r>
      <w:r>
        <w:rPr/>
        <w:t>5</w:t>
      </w:r>
      <w:r>
        <w:rPr>
          <w:spacing w:val="-4"/>
        </w:rPr>
        <w:t> </w:t>
      </w:r>
      <w:r>
        <w:rPr/>
        <w:t>-</w:t>
      </w:r>
      <w:r>
        <w:rPr>
          <w:spacing w:val="-5"/>
        </w:rPr>
        <w:t> </w:t>
      </w:r>
      <w:r>
        <w:rPr/>
        <w:t>Overview</w:t>
      </w:r>
      <w:r>
        <w:rPr>
          <w:spacing w:val="-3"/>
        </w:rPr>
        <w:t> </w:t>
      </w:r>
      <w:r>
        <w:rPr/>
        <w:t>of</w:t>
      </w:r>
      <w:r>
        <w:rPr>
          <w:spacing w:val="-4"/>
        </w:rPr>
        <w:t> </w:t>
      </w:r>
      <w:r>
        <w:rPr/>
        <w:t>Dynamic</w:t>
      </w:r>
      <w:r>
        <w:rPr>
          <w:spacing w:val="-5"/>
        </w:rPr>
        <w:t> </w:t>
      </w:r>
      <w:r>
        <w:rPr/>
        <w:t>Control</w:t>
      </w:r>
      <w:r>
        <w:rPr>
          <w:spacing w:val="-4"/>
        </w:rPr>
        <w:t> </w:t>
      </w:r>
      <w:r>
        <w:rPr>
          <w:spacing w:val="-2"/>
        </w:rPr>
        <w:t>Studies</w:t>
      </w:r>
    </w:p>
    <w:p>
      <w:pPr>
        <w:pStyle w:val="BodyText"/>
        <w:spacing w:before="9"/>
        <w:rPr>
          <w:b/>
          <w:sz w:val="10"/>
        </w:rPr>
      </w:pPr>
    </w:p>
    <w:tbl>
      <w:tblPr>
        <w:tblW w:w="0" w:type="auto"/>
        <w:jc w:val="left"/>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42"/>
        <w:gridCol w:w="995"/>
        <w:gridCol w:w="2341"/>
        <w:gridCol w:w="2252"/>
        <w:gridCol w:w="1704"/>
      </w:tblGrid>
      <w:tr>
        <w:trPr>
          <w:trHeight w:val="926" w:hRule="atLeast"/>
        </w:trPr>
        <w:tc>
          <w:tcPr>
            <w:tcW w:w="1342" w:type="dxa"/>
          </w:tcPr>
          <w:p>
            <w:pPr>
              <w:pStyle w:val="TableParagraph"/>
              <w:rPr>
                <w:sz w:val="24"/>
              </w:rPr>
            </w:pPr>
          </w:p>
        </w:tc>
        <w:tc>
          <w:tcPr>
            <w:tcW w:w="995" w:type="dxa"/>
          </w:tcPr>
          <w:p>
            <w:pPr>
              <w:pStyle w:val="TableParagraph"/>
              <w:rPr>
                <w:b/>
                <w:sz w:val="28"/>
              </w:rPr>
            </w:pPr>
          </w:p>
          <w:p>
            <w:pPr>
              <w:pStyle w:val="TableParagraph"/>
              <w:spacing w:before="1"/>
              <w:ind w:left="98" w:right="105"/>
              <w:jc w:val="center"/>
              <w:rPr>
                <w:b/>
                <w:sz w:val="24"/>
              </w:rPr>
            </w:pPr>
            <w:r>
              <w:rPr>
                <w:b/>
                <w:spacing w:val="-4"/>
                <w:sz w:val="24"/>
              </w:rPr>
              <w:t>Ref.</w:t>
            </w:r>
          </w:p>
        </w:tc>
        <w:tc>
          <w:tcPr>
            <w:tcW w:w="2341" w:type="dxa"/>
          </w:tcPr>
          <w:p>
            <w:pPr>
              <w:pStyle w:val="TableParagraph"/>
              <w:spacing w:before="183"/>
              <w:ind w:left="622" w:hanging="8"/>
              <w:rPr>
                <w:b/>
                <w:sz w:val="24"/>
              </w:rPr>
            </w:pPr>
            <w:r>
              <w:rPr>
                <w:b/>
                <w:spacing w:val="-2"/>
                <w:sz w:val="24"/>
              </w:rPr>
              <w:t>Controlled Parameter</w:t>
            </w:r>
          </w:p>
        </w:tc>
        <w:tc>
          <w:tcPr>
            <w:tcW w:w="2252" w:type="dxa"/>
          </w:tcPr>
          <w:p>
            <w:pPr>
              <w:pStyle w:val="TableParagraph"/>
              <w:spacing w:before="183"/>
              <w:ind w:left="576" w:hanging="116"/>
              <w:rPr>
                <w:b/>
                <w:sz w:val="24"/>
              </w:rPr>
            </w:pPr>
            <w:r>
              <w:rPr>
                <w:b/>
                <w:spacing w:val="-2"/>
                <w:sz w:val="24"/>
              </w:rPr>
              <w:t>Manipulated Parameter</w:t>
            </w:r>
          </w:p>
        </w:tc>
        <w:tc>
          <w:tcPr>
            <w:tcW w:w="1704" w:type="dxa"/>
          </w:tcPr>
          <w:p>
            <w:pPr>
              <w:pStyle w:val="TableParagraph"/>
              <w:spacing w:before="183"/>
              <w:ind w:left="173" w:firstLine="268"/>
              <w:rPr>
                <w:b/>
                <w:sz w:val="24"/>
              </w:rPr>
            </w:pPr>
            <w:r>
              <w:rPr>
                <w:b/>
                <w:spacing w:val="-2"/>
                <w:sz w:val="24"/>
              </w:rPr>
              <w:t>Control Methodology</w:t>
            </w:r>
          </w:p>
        </w:tc>
      </w:tr>
      <w:tr>
        <w:trPr>
          <w:trHeight w:val="1103" w:hRule="atLeast"/>
        </w:trPr>
        <w:tc>
          <w:tcPr>
            <w:tcW w:w="1342" w:type="dxa"/>
            <w:vMerge w:val="restart"/>
          </w:tcPr>
          <w:p>
            <w:pPr>
              <w:pStyle w:val="TableParagraph"/>
              <w:rPr>
                <w:b/>
                <w:sz w:val="26"/>
              </w:rPr>
            </w:pPr>
          </w:p>
          <w:p>
            <w:pPr>
              <w:pStyle w:val="TableParagraph"/>
              <w:rPr>
                <w:b/>
                <w:sz w:val="26"/>
              </w:rPr>
            </w:pPr>
          </w:p>
          <w:p>
            <w:pPr>
              <w:pStyle w:val="TableParagraph"/>
              <w:rPr>
                <w:b/>
                <w:sz w:val="26"/>
              </w:rPr>
            </w:pPr>
          </w:p>
          <w:p>
            <w:pPr>
              <w:pStyle w:val="TableParagraph"/>
              <w:rPr>
                <w:b/>
                <w:sz w:val="26"/>
              </w:rPr>
            </w:pPr>
          </w:p>
          <w:p>
            <w:pPr>
              <w:pStyle w:val="TableParagraph"/>
              <w:spacing w:before="190"/>
              <w:ind w:left="107" w:right="101"/>
              <w:jc w:val="center"/>
              <w:rPr>
                <w:sz w:val="24"/>
              </w:rPr>
            </w:pPr>
            <w:r>
              <w:rPr>
                <w:spacing w:val="-2"/>
                <w:sz w:val="24"/>
              </w:rPr>
              <w:t>Component Level Studies</w:t>
            </w:r>
          </w:p>
        </w:tc>
        <w:tc>
          <w:tcPr>
            <w:tcW w:w="995" w:type="dxa"/>
          </w:tcPr>
          <w:p>
            <w:pPr>
              <w:pStyle w:val="TableParagraph"/>
              <w:spacing w:before="4"/>
              <w:rPr>
                <w:b/>
                <w:sz w:val="35"/>
              </w:rPr>
            </w:pPr>
          </w:p>
          <w:p>
            <w:pPr>
              <w:pStyle w:val="TableParagraph"/>
              <w:ind w:left="97" w:right="105"/>
              <w:jc w:val="center"/>
              <w:rPr>
                <w:sz w:val="24"/>
              </w:rPr>
            </w:pPr>
            <w:r>
              <w:rPr>
                <w:spacing w:val="-2"/>
                <w:sz w:val="24"/>
              </w:rPr>
              <w:t>[47-</w:t>
            </w:r>
            <w:r>
              <w:rPr>
                <w:spacing w:val="-5"/>
                <w:sz w:val="24"/>
              </w:rPr>
              <w:t>50]</w:t>
            </w:r>
          </w:p>
        </w:tc>
        <w:tc>
          <w:tcPr>
            <w:tcW w:w="2341" w:type="dxa"/>
          </w:tcPr>
          <w:p>
            <w:pPr>
              <w:pStyle w:val="TableParagraph"/>
              <w:spacing w:before="3"/>
              <w:rPr>
                <w:b/>
                <w:sz w:val="23"/>
              </w:rPr>
            </w:pPr>
          </w:p>
          <w:p>
            <w:pPr>
              <w:pStyle w:val="TableParagraph"/>
              <w:ind w:left="555" w:firstLine="117"/>
              <w:rPr>
                <w:sz w:val="24"/>
              </w:rPr>
            </w:pPr>
            <w:r>
              <w:rPr>
                <w:sz w:val="24"/>
              </w:rPr>
              <w:t>Rack Inlet </w:t>
            </w:r>
            <w:r>
              <w:rPr>
                <w:spacing w:val="-2"/>
                <w:sz w:val="24"/>
              </w:rPr>
              <w:t>Temperature</w:t>
            </w:r>
          </w:p>
        </w:tc>
        <w:tc>
          <w:tcPr>
            <w:tcW w:w="2252" w:type="dxa"/>
          </w:tcPr>
          <w:p>
            <w:pPr>
              <w:pStyle w:val="TableParagraph"/>
              <w:spacing w:before="3"/>
              <w:rPr>
                <w:b/>
                <w:sz w:val="23"/>
              </w:rPr>
            </w:pPr>
          </w:p>
          <w:p>
            <w:pPr>
              <w:pStyle w:val="TableParagraph"/>
              <w:ind w:left="350" w:hanging="154"/>
              <w:rPr>
                <w:sz w:val="24"/>
              </w:rPr>
            </w:pPr>
            <w:r>
              <w:rPr>
                <w:sz w:val="24"/>
              </w:rPr>
              <w:t>Adaptive</w:t>
            </w:r>
            <w:r>
              <w:rPr>
                <w:spacing w:val="-15"/>
                <w:sz w:val="24"/>
              </w:rPr>
              <w:t> </w:t>
            </w:r>
            <w:r>
              <w:rPr>
                <w:sz w:val="24"/>
              </w:rPr>
              <w:t>Vent</w:t>
            </w:r>
            <w:r>
              <w:rPr>
                <w:spacing w:val="-15"/>
                <w:sz w:val="24"/>
              </w:rPr>
              <w:t> </w:t>
            </w:r>
            <w:r>
              <w:rPr>
                <w:sz w:val="24"/>
              </w:rPr>
              <w:t>Tile (AVT) Opening</w:t>
            </w:r>
          </w:p>
        </w:tc>
        <w:tc>
          <w:tcPr>
            <w:tcW w:w="1704" w:type="dxa"/>
          </w:tcPr>
          <w:p>
            <w:pPr>
              <w:pStyle w:val="TableParagraph"/>
              <w:spacing w:line="268" w:lineRule="exact"/>
              <w:ind w:left="501"/>
              <w:rPr>
                <w:sz w:val="24"/>
              </w:rPr>
            </w:pPr>
            <w:r>
              <w:rPr>
                <w:spacing w:val="-4"/>
                <w:sz w:val="24"/>
              </w:rPr>
              <w:t>MIMO</w:t>
            </w:r>
          </w:p>
          <w:p>
            <w:pPr>
              <w:pStyle w:val="TableParagraph"/>
              <w:spacing w:line="270" w:lineRule="atLeast"/>
              <w:ind w:left="259" w:right="245" w:hanging="12"/>
              <w:jc w:val="both"/>
              <w:rPr>
                <w:sz w:val="24"/>
              </w:rPr>
            </w:pPr>
            <w:r>
              <w:rPr>
                <w:spacing w:val="-2"/>
                <w:sz w:val="24"/>
              </w:rPr>
              <w:t>Proportional </w:t>
            </w:r>
            <w:r>
              <w:rPr>
                <w:sz w:val="24"/>
              </w:rPr>
              <w:t>Integral</w:t>
            </w:r>
            <w:r>
              <w:rPr>
                <w:spacing w:val="-15"/>
                <w:sz w:val="24"/>
              </w:rPr>
              <w:t> </w:t>
            </w:r>
            <w:r>
              <w:rPr>
                <w:sz w:val="24"/>
              </w:rPr>
              <w:t>(PI) </w:t>
            </w:r>
            <w:r>
              <w:rPr>
                <w:spacing w:val="-2"/>
                <w:sz w:val="24"/>
              </w:rPr>
              <w:t>Controller</w:t>
            </w:r>
          </w:p>
        </w:tc>
      </w:tr>
      <w:tr>
        <w:trPr>
          <w:trHeight w:val="1103" w:hRule="atLeast"/>
        </w:trPr>
        <w:tc>
          <w:tcPr>
            <w:tcW w:w="1342" w:type="dxa"/>
            <w:vMerge/>
            <w:tcBorders>
              <w:top w:val="nil"/>
            </w:tcBorders>
          </w:tcPr>
          <w:p>
            <w:pPr>
              <w:rPr>
                <w:sz w:val="2"/>
                <w:szCs w:val="2"/>
              </w:rPr>
            </w:pPr>
          </w:p>
        </w:tc>
        <w:tc>
          <w:tcPr>
            <w:tcW w:w="995" w:type="dxa"/>
          </w:tcPr>
          <w:p>
            <w:pPr>
              <w:pStyle w:val="TableParagraph"/>
              <w:spacing w:before="4"/>
              <w:rPr>
                <w:b/>
                <w:sz w:val="35"/>
              </w:rPr>
            </w:pPr>
          </w:p>
          <w:p>
            <w:pPr>
              <w:pStyle w:val="TableParagraph"/>
              <w:ind w:left="99" w:right="105"/>
              <w:jc w:val="center"/>
              <w:rPr>
                <w:sz w:val="24"/>
              </w:rPr>
            </w:pPr>
            <w:r>
              <w:rPr>
                <w:spacing w:val="-4"/>
                <w:sz w:val="24"/>
              </w:rPr>
              <w:t>[51]</w:t>
            </w:r>
          </w:p>
        </w:tc>
        <w:tc>
          <w:tcPr>
            <w:tcW w:w="2341" w:type="dxa"/>
          </w:tcPr>
          <w:p>
            <w:pPr>
              <w:pStyle w:val="TableParagraph"/>
              <w:spacing w:before="3"/>
              <w:rPr>
                <w:b/>
                <w:sz w:val="23"/>
              </w:rPr>
            </w:pPr>
          </w:p>
          <w:p>
            <w:pPr>
              <w:pStyle w:val="TableParagraph"/>
              <w:ind w:left="555" w:firstLine="117"/>
              <w:rPr>
                <w:sz w:val="24"/>
              </w:rPr>
            </w:pPr>
            <w:r>
              <w:rPr>
                <w:sz w:val="24"/>
              </w:rPr>
              <w:t>Rack Inlet </w:t>
            </w:r>
            <w:r>
              <w:rPr>
                <w:spacing w:val="-2"/>
                <w:sz w:val="24"/>
              </w:rPr>
              <w:t>Temperature</w:t>
            </w:r>
          </w:p>
        </w:tc>
        <w:tc>
          <w:tcPr>
            <w:tcW w:w="2252" w:type="dxa"/>
          </w:tcPr>
          <w:p>
            <w:pPr>
              <w:pStyle w:val="TableParagraph"/>
              <w:spacing w:before="4"/>
              <w:rPr>
                <w:b/>
                <w:sz w:val="35"/>
              </w:rPr>
            </w:pPr>
          </w:p>
          <w:p>
            <w:pPr>
              <w:pStyle w:val="TableParagraph"/>
              <w:ind w:left="138" w:right="138"/>
              <w:jc w:val="center"/>
              <w:rPr>
                <w:sz w:val="24"/>
              </w:rPr>
            </w:pPr>
            <w:r>
              <w:rPr>
                <w:sz w:val="24"/>
              </w:rPr>
              <w:t>Server</w:t>
            </w:r>
            <w:r>
              <w:rPr>
                <w:spacing w:val="-4"/>
                <w:sz w:val="24"/>
              </w:rPr>
              <w:t> </w:t>
            </w:r>
            <w:r>
              <w:rPr>
                <w:sz w:val="24"/>
              </w:rPr>
              <w:t>Fan</w:t>
            </w:r>
            <w:r>
              <w:rPr>
                <w:spacing w:val="-4"/>
                <w:sz w:val="24"/>
              </w:rPr>
              <w:t> Speed</w:t>
            </w:r>
          </w:p>
        </w:tc>
        <w:tc>
          <w:tcPr>
            <w:tcW w:w="1704" w:type="dxa"/>
          </w:tcPr>
          <w:p>
            <w:pPr>
              <w:pStyle w:val="TableParagraph"/>
              <w:ind w:left="137" w:right="137" w:hanging="10"/>
              <w:jc w:val="center"/>
              <w:rPr>
                <w:sz w:val="24"/>
              </w:rPr>
            </w:pPr>
            <w:r>
              <w:rPr>
                <w:sz w:val="24"/>
              </w:rPr>
              <w:t>MIMO fan controller</w:t>
            </w:r>
            <w:r>
              <w:rPr>
                <w:spacing w:val="-15"/>
                <w:sz w:val="24"/>
              </w:rPr>
              <w:t> </w:t>
            </w:r>
            <w:r>
              <w:rPr>
                <w:sz w:val="24"/>
              </w:rPr>
              <w:t>with </w:t>
            </w:r>
            <w:r>
              <w:rPr>
                <w:spacing w:val="-2"/>
                <w:sz w:val="24"/>
              </w:rPr>
              <w:t>convex</w:t>
            </w:r>
          </w:p>
          <w:p>
            <w:pPr>
              <w:pStyle w:val="TableParagraph"/>
              <w:spacing w:line="264" w:lineRule="exact"/>
              <w:ind w:left="233" w:right="231"/>
              <w:jc w:val="center"/>
              <w:rPr>
                <w:sz w:val="24"/>
              </w:rPr>
            </w:pPr>
            <w:r>
              <w:rPr>
                <w:spacing w:val="-2"/>
                <w:sz w:val="24"/>
              </w:rPr>
              <w:t>optimization</w:t>
            </w:r>
          </w:p>
        </w:tc>
      </w:tr>
      <w:tr>
        <w:trPr>
          <w:trHeight w:val="828" w:hRule="atLeast"/>
        </w:trPr>
        <w:tc>
          <w:tcPr>
            <w:tcW w:w="1342" w:type="dxa"/>
            <w:vMerge/>
            <w:tcBorders>
              <w:top w:val="nil"/>
            </w:tcBorders>
          </w:tcPr>
          <w:p>
            <w:pPr>
              <w:rPr>
                <w:sz w:val="2"/>
                <w:szCs w:val="2"/>
              </w:rPr>
            </w:pPr>
          </w:p>
        </w:tc>
        <w:tc>
          <w:tcPr>
            <w:tcW w:w="995" w:type="dxa"/>
          </w:tcPr>
          <w:p>
            <w:pPr>
              <w:pStyle w:val="TableParagraph"/>
              <w:spacing w:before="3"/>
              <w:rPr>
                <w:b/>
                <w:sz w:val="23"/>
              </w:rPr>
            </w:pPr>
          </w:p>
          <w:p>
            <w:pPr>
              <w:pStyle w:val="TableParagraph"/>
              <w:spacing w:before="1"/>
              <w:ind w:left="99" w:right="105"/>
              <w:jc w:val="center"/>
              <w:rPr>
                <w:sz w:val="24"/>
              </w:rPr>
            </w:pPr>
            <w:r>
              <w:rPr>
                <w:spacing w:val="-4"/>
                <w:sz w:val="24"/>
              </w:rPr>
              <w:t>[52]</w:t>
            </w:r>
          </w:p>
        </w:tc>
        <w:tc>
          <w:tcPr>
            <w:tcW w:w="2341" w:type="dxa"/>
          </w:tcPr>
          <w:p>
            <w:pPr>
              <w:pStyle w:val="TableParagraph"/>
              <w:spacing w:before="131"/>
              <w:ind w:left="644" w:hanging="483"/>
              <w:rPr>
                <w:sz w:val="24"/>
              </w:rPr>
            </w:pPr>
            <w:r>
              <w:rPr>
                <w:sz w:val="24"/>
              </w:rPr>
              <w:t>CPU</w:t>
            </w:r>
            <w:r>
              <w:rPr>
                <w:spacing w:val="-15"/>
                <w:sz w:val="24"/>
              </w:rPr>
              <w:t> </w:t>
            </w:r>
            <w:r>
              <w:rPr>
                <w:sz w:val="24"/>
              </w:rPr>
              <w:t>temperature</w:t>
            </w:r>
            <w:r>
              <w:rPr>
                <w:spacing w:val="-15"/>
                <w:sz w:val="24"/>
              </w:rPr>
              <w:t> </w:t>
            </w:r>
            <w:r>
              <w:rPr>
                <w:sz w:val="24"/>
              </w:rPr>
              <w:t>for single rack</w:t>
            </w:r>
          </w:p>
        </w:tc>
        <w:tc>
          <w:tcPr>
            <w:tcW w:w="2252" w:type="dxa"/>
          </w:tcPr>
          <w:p>
            <w:pPr>
              <w:pStyle w:val="TableParagraph"/>
              <w:spacing w:line="268" w:lineRule="exact"/>
              <w:ind w:left="138" w:right="138"/>
              <w:jc w:val="center"/>
              <w:rPr>
                <w:sz w:val="24"/>
              </w:rPr>
            </w:pPr>
            <w:r>
              <w:rPr>
                <w:sz w:val="24"/>
              </w:rPr>
              <w:t>CRAC</w:t>
            </w:r>
            <w:r>
              <w:rPr>
                <w:spacing w:val="-4"/>
                <w:sz w:val="24"/>
              </w:rPr>
              <w:t> </w:t>
            </w:r>
            <w:r>
              <w:rPr>
                <w:spacing w:val="-2"/>
                <w:sz w:val="24"/>
              </w:rPr>
              <w:t>Supply</w:t>
            </w:r>
          </w:p>
          <w:p>
            <w:pPr>
              <w:pStyle w:val="TableParagraph"/>
              <w:spacing w:line="270" w:lineRule="atLeast"/>
              <w:ind w:left="138" w:right="136"/>
              <w:jc w:val="center"/>
              <w:rPr>
                <w:sz w:val="24"/>
              </w:rPr>
            </w:pPr>
            <w:r>
              <w:rPr>
                <w:sz w:val="24"/>
              </w:rPr>
              <w:t>Temperature</w:t>
            </w:r>
            <w:r>
              <w:rPr>
                <w:spacing w:val="-15"/>
                <w:sz w:val="24"/>
              </w:rPr>
              <w:t> </w:t>
            </w:r>
            <w:r>
              <w:rPr>
                <w:sz w:val="24"/>
              </w:rPr>
              <w:t>set </w:t>
            </w:r>
            <w:r>
              <w:rPr>
                <w:spacing w:val="-2"/>
                <w:sz w:val="24"/>
              </w:rPr>
              <w:t>point</w:t>
            </w:r>
          </w:p>
        </w:tc>
        <w:tc>
          <w:tcPr>
            <w:tcW w:w="1704" w:type="dxa"/>
          </w:tcPr>
          <w:p>
            <w:pPr>
              <w:pStyle w:val="TableParagraph"/>
              <w:spacing w:before="131"/>
              <w:ind w:left="480" w:right="474" w:hanging="12"/>
              <w:rPr>
                <w:sz w:val="24"/>
              </w:rPr>
            </w:pPr>
            <w:r>
              <w:rPr>
                <w:spacing w:val="-2"/>
                <w:sz w:val="24"/>
              </w:rPr>
              <w:t>Integral Control</w:t>
            </w:r>
          </w:p>
        </w:tc>
      </w:tr>
      <w:tr>
        <w:trPr>
          <w:trHeight w:val="554" w:hRule="atLeast"/>
        </w:trPr>
        <w:tc>
          <w:tcPr>
            <w:tcW w:w="1342" w:type="dxa"/>
            <w:vMerge/>
            <w:tcBorders>
              <w:top w:val="nil"/>
            </w:tcBorders>
          </w:tcPr>
          <w:p>
            <w:pPr>
              <w:rPr>
                <w:sz w:val="2"/>
                <w:szCs w:val="2"/>
              </w:rPr>
            </w:pPr>
          </w:p>
        </w:tc>
        <w:tc>
          <w:tcPr>
            <w:tcW w:w="995" w:type="dxa"/>
          </w:tcPr>
          <w:p>
            <w:pPr>
              <w:pStyle w:val="TableParagraph"/>
              <w:spacing w:before="131"/>
              <w:ind w:left="99" w:right="105"/>
              <w:jc w:val="center"/>
              <w:rPr>
                <w:sz w:val="24"/>
              </w:rPr>
            </w:pPr>
            <w:r>
              <w:rPr>
                <w:spacing w:val="-4"/>
                <w:sz w:val="24"/>
              </w:rPr>
              <w:t>[53]</w:t>
            </w:r>
          </w:p>
        </w:tc>
        <w:tc>
          <w:tcPr>
            <w:tcW w:w="2341" w:type="dxa"/>
          </w:tcPr>
          <w:p>
            <w:pPr>
              <w:pStyle w:val="TableParagraph"/>
              <w:spacing w:line="270" w:lineRule="exact"/>
              <w:ind w:left="673"/>
              <w:rPr>
                <w:sz w:val="24"/>
              </w:rPr>
            </w:pPr>
            <w:r>
              <w:rPr>
                <w:sz w:val="24"/>
              </w:rPr>
              <w:t>Rack </w:t>
            </w:r>
            <w:r>
              <w:rPr>
                <w:spacing w:val="-2"/>
                <w:sz w:val="24"/>
              </w:rPr>
              <w:t>Inlet</w:t>
            </w:r>
          </w:p>
          <w:p>
            <w:pPr>
              <w:pStyle w:val="TableParagraph"/>
              <w:spacing w:line="264" w:lineRule="exact"/>
              <w:ind w:left="555"/>
              <w:rPr>
                <w:sz w:val="24"/>
              </w:rPr>
            </w:pPr>
            <w:r>
              <w:rPr>
                <w:spacing w:val="-2"/>
                <w:sz w:val="24"/>
              </w:rPr>
              <w:t>Temperature</w:t>
            </w:r>
          </w:p>
        </w:tc>
        <w:tc>
          <w:tcPr>
            <w:tcW w:w="2252" w:type="dxa"/>
          </w:tcPr>
          <w:p>
            <w:pPr>
              <w:pStyle w:val="TableParagraph"/>
              <w:spacing w:line="270" w:lineRule="exact"/>
              <w:ind w:left="138" w:right="137"/>
              <w:jc w:val="center"/>
              <w:rPr>
                <w:sz w:val="24"/>
              </w:rPr>
            </w:pPr>
            <w:r>
              <w:rPr>
                <w:sz w:val="24"/>
              </w:rPr>
              <w:t>Active</w:t>
            </w:r>
            <w:r>
              <w:rPr>
                <w:spacing w:val="-4"/>
                <w:sz w:val="24"/>
              </w:rPr>
              <w:t> </w:t>
            </w:r>
            <w:r>
              <w:rPr>
                <w:sz w:val="24"/>
              </w:rPr>
              <w:t>Tile</w:t>
            </w:r>
            <w:r>
              <w:rPr>
                <w:spacing w:val="-3"/>
                <w:sz w:val="24"/>
              </w:rPr>
              <w:t> </w:t>
            </w:r>
            <w:r>
              <w:rPr>
                <w:spacing w:val="-5"/>
                <w:sz w:val="24"/>
              </w:rPr>
              <w:t>Fan</w:t>
            </w:r>
          </w:p>
          <w:p>
            <w:pPr>
              <w:pStyle w:val="TableParagraph"/>
              <w:spacing w:line="264" w:lineRule="exact"/>
              <w:ind w:left="138" w:right="138"/>
              <w:jc w:val="center"/>
              <w:rPr>
                <w:sz w:val="24"/>
              </w:rPr>
            </w:pPr>
            <w:r>
              <w:rPr>
                <w:spacing w:val="-2"/>
                <w:sz w:val="24"/>
              </w:rPr>
              <w:t>Speed</w:t>
            </w:r>
          </w:p>
        </w:tc>
        <w:tc>
          <w:tcPr>
            <w:tcW w:w="1704" w:type="dxa"/>
          </w:tcPr>
          <w:p>
            <w:pPr>
              <w:pStyle w:val="TableParagraph"/>
              <w:spacing w:line="270" w:lineRule="exact"/>
              <w:ind w:left="224" w:right="231"/>
              <w:jc w:val="center"/>
              <w:rPr>
                <w:sz w:val="24"/>
              </w:rPr>
            </w:pPr>
            <w:r>
              <w:rPr>
                <w:spacing w:val="-2"/>
                <w:sz w:val="24"/>
              </w:rPr>
              <w:t>Manually</w:t>
            </w:r>
          </w:p>
          <w:p>
            <w:pPr>
              <w:pStyle w:val="TableParagraph"/>
              <w:spacing w:line="264" w:lineRule="exact"/>
              <w:ind w:left="232" w:right="231"/>
              <w:jc w:val="center"/>
              <w:rPr>
                <w:sz w:val="24"/>
              </w:rPr>
            </w:pPr>
            <w:r>
              <w:rPr>
                <w:spacing w:val="-2"/>
                <w:sz w:val="24"/>
              </w:rPr>
              <w:t>tuned</w:t>
            </w:r>
          </w:p>
        </w:tc>
      </w:tr>
      <w:tr>
        <w:trPr>
          <w:trHeight w:val="827" w:hRule="atLeast"/>
        </w:trPr>
        <w:tc>
          <w:tcPr>
            <w:tcW w:w="1342" w:type="dxa"/>
            <w:vMerge w:val="restart"/>
          </w:tcPr>
          <w:p>
            <w:pPr>
              <w:pStyle w:val="TableParagraph"/>
              <w:rPr>
                <w:b/>
                <w:sz w:val="26"/>
              </w:rPr>
            </w:pPr>
          </w:p>
          <w:p>
            <w:pPr>
              <w:pStyle w:val="TableParagraph"/>
              <w:rPr>
                <w:b/>
                <w:sz w:val="26"/>
              </w:rPr>
            </w:pPr>
          </w:p>
          <w:p>
            <w:pPr>
              <w:pStyle w:val="TableParagraph"/>
              <w:rPr>
                <w:b/>
                <w:sz w:val="26"/>
              </w:rPr>
            </w:pPr>
          </w:p>
          <w:p>
            <w:pPr>
              <w:pStyle w:val="TableParagraph"/>
              <w:rPr>
                <w:b/>
                <w:sz w:val="26"/>
              </w:rPr>
            </w:pPr>
          </w:p>
          <w:p>
            <w:pPr>
              <w:pStyle w:val="TableParagraph"/>
              <w:spacing w:before="7"/>
              <w:rPr>
                <w:b/>
                <w:sz w:val="37"/>
              </w:rPr>
            </w:pPr>
          </w:p>
          <w:p>
            <w:pPr>
              <w:pStyle w:val="TableParagraph"/>
              <w:ind w:left="314" w:right="308" w:firstLine="60"/>
              <w:jc w:val="both"/>
              <w:rPr>
                <w:sz w:val="24"/>
              </w:rPr>
            </w:pPr>
            <w:r>
              <w:rPr>
                <w:spacing w:val="-4"/>
                <w:sz w:val="24"/>
              </w:rPr>
              <w:t>Room </w:t>
            </w:r>
            <w:r>
              <w:rPr>
                <w:spacing w:val="-2"/>
                <w:sz w:val="24"/>
              </w:rPr>
              <w:t>Level Studies</w:t>
            </w:r>
          </w:p>
        </w:tc>
        <w:tc>
          <w:tcPr>
            <w:tcW w:w="995" w:type="dxa"/>
          </w:tcPr>
          <w:p>
            <w:pPr>
              <w:pStyle w:val="TableParagraph"/>
              <w:spacing w:before="3"/>
              <w:rPr>
                <w:b/>
                <w:sz w:val="23"/>
              </w:rPr>
            </w:pPr>
          </w:p>
          <w:p>
            <w:pPr>
              <w:pStyle w:val="TableParagraph"/>
              <w:ind w:left="97" w:right="105"/>
              <w:jc w:val="center"/>
              <w:rPr>
                <w:sz w:val="24"/>
              </w:rPr>
            </w:pPr>
            <w:r>
              <w:rPr>
                <w:spacing w:val="-2"/>
                <w:sz w:val="24"/>
              </w:rPr>
              <w:t>[54-</w:t>
            </w:r>
            <w:r>
              <w:rPr>
                <w:spacing w:val="-5"/>
                <w:sz w:val="24"/>
              </w:rPr>
              <w:t>56]</w:t>
            </w:r>
          </w:p>
        </w:tc>
        <w:tc>
          <w:tcPr>
            <w:tcW w:w="2341" w:type="dxa"/>
          </w:tcPr>
          <w:p>
            <w:pPr>
              <w:pStyle w:val="TableParagraph"/>
              <w:spacing w:before="128"/>
              <w:ind w:left="555" w:firstLine="117"/>
              <w:rPr>
                <w:sz w:val="24"/>
              </w:rPr>
            </w:pPr>
            <w:r>
              <w:rPr>
                <w:sz w:val="24"/>
              </w:rPr>
              <w:t>Rack Inlet </w:t>
            </w:r>
            <w:r>
              <w:rPr>
                <w:spacing w:val="-2"/>
                <w:sz w:val="24"/>
              </w:rPr>
              <w:t>Temperature</w:t>
            </w:r>
          </w:p>
        </w:tc>
        <w:tc>
          <w:tcPr>
            <w:tcW w:w="2252" w:type="dxa"/>
          </w:tcPr>
          <w:p>
            <w:pPr>
              <w:pStyle w:val="TableParagraph"/>
              <w:spacing w:line="268" w:lineRule="exact"/>
              <w:ind w:left="138" w:right="137"/>
              <w:jc w:val="center"/>
              <w:rPr>
                <w:sz w:val="24"/>
              </w:rPr>
            </w:pPr>
            <w:r>
              <w:rPr>
                <w:sz w:val="24"/>
              </w:rPr>
              <w:t>CRAC</w:t>
            </w:r>
            <w:r>
              <w:rPr>
                <w:spacing w:val="-4"/>
                <w:sz w:val="24"/>
              </w:rPr>
              <w:t> </w:t>
            </w:r>
            <w:r>
              <w:rPr>
                <w:spacing w:val="-2"/>
                <w:sz w:val="24"/>
              </w:rPr>
              <w:t>Supply</w:t>
            </w:r>
          </w:p>
          <w:p>
            <w:pPr>
              <w:pStyle w:val="TableParagraph"/>
              <w:spacing w:line="270" w:lineRule="atLeast"/>
              <w:ind w:left="122" w:right="119"/>
              <w:jc w:val="center"/>
              <w:rPr>
                <w:sz w:val="24"/>
              </w:rPr>
            </w:pPr>
            <w:r>
              <w:rPr>
                <w:sz w:val="24"/>
              </w:rPr>
              <w:t>Temperature,</w:t>
            </w:r>
            <w:r>
              <w:rPr>
                <w:spacing w:val="-15"/>
                <w:sz w:val="24"/>
              </w:rPr>
              <w:t> </w:t>
            </w:r>
            <w:r>
              <w:rPr>
                <w:sz w:val="24"/>
              </w:rPr>
              <w:t>CRAC Blower Speed</w:t>
            </w:r>
          </w:p>
        </w:tc>
        <w:tc>
          <w:tcPr>
            <w:tcW w:w="1704" w:type="dxa"/>
          </w:tcPr>
          <w:p>
            <w:pPr>
              <w:pStyle w:val="TableParagraph"/>
              <w:spacing w:before="128"/>
              <w:ind w:left="480" w:right="164" w:hanging="322"/>
              <w:rPr>
                <w:sz w:val="24"/>
              </w:rPr>
            </w:pPr>
            <w:r>
              <w:rPr>
                <w:sz w:val="24"/>
              </w:rPr>
              <w:t>Cascaded</w:t>
            </w:r>
            <w:r>
              <w:rPr>
                <w:spacing w:val="-15"/>
                <w:sz w:val="24"/>
              </w:rPr>
              <w:t> </w:t>
            </w:r>
            <w:r>
              <w:rPr>
                <w:sz w:val="24"/>
              </w:rPr>
              <w:t>PID </w:t>
            </w:r>
            <w:r>
              <w:rPr>
                <w:spacing w:val="-2"/>
                <w:sz w:val="24"/>
              </w:rPr>
              <w:t>Control</w:t>
            </w:r>
          </w:p>
        </w:tc>
      </w:tr>
      <w:tr>
        <w:trPr>
          <w:trHeight w:val="925" w:hRule="atLeast"/>
        </w:trPr>
        <w:tc>
          <w:tcPr>
            <w:tcW w:w="1342" w:type="dxa"/>
            <w:vMerge/>
            <w:tcBorders>
              <w:top w:val="nil"/>
            </w:tcBorders>
          </w:tcPr>
          <w:p>
            <w:pPr>
              <w:rPr>
                <w:sz w:val="2"/>
                <w:szCs w:val="2"/>
              </w:rPr>
            </w:pPr>
          </w:p>
        </w:tc>
        <w:tc>
          <w:tcPr>
            <w:tcW w:w="995" w:type="dxa"/>
          </w:tcPr>
          <w:p>
            <w:pPr>
              <w:pStyle w:val="TableParagraph"/>
              <w:spacing w:before="5"/>
              <w:rPr>
                <w:b/>
                <w:sz w:val="27"/>
              </w:rPr>
            </w:pPr>
          </w:p>
          <w:p>
            <w:pPr>
              <w:pStyle w:val="TableParagraph"/>
              <w:ind w:left="99" w:right="105"/>
              <w:jc w:val="center"/>
              <w:rPr>
                <w:sz w:val="24"/>
              </w:rPr>
            </w:pPr>
            <w:r>
              <w:rPr>
                <w:sz w:val="24"/>
              </w:rPr>
              <w:t>[57,</w:t>
            </w:r>
            <w:r>
              <w:rPr>
                <w:spacing w:val="-4"/>
                <w:sz w:val="24"/>
              </w:rPr>
              <w:t> </w:t>
            </w:r>
            <w:r>
              <w:rPr>
                <w:spacing w:val="-5"/>
                <w:sz w:val="24"/>
              </w:rPr>
              <w:t>58]</w:t>
            </w:r>
          </w:p>
        </w:tc>
        <w:tc>
          <w:tcPr>
            <w:tcW w:w="2341" w:type="dxa"/>
          </w:tcPr>
          <w:p>
            <w:pPr>
              <w:pStyle w:val="TableParagraph"/>
              <w:spacing w:before="39"/>
              <w:ind w:left="135" w:right="130" w:firstLine="2"/>
              <w:jc w:val="center"/>
              <w:rPr>
                <w:sz w:val="24"/>
              </w:rPr>
            </w:pPr>
            <w:r>
              <w:rPr>
                <w:sz w:val="24"/>
              </w:rPr>
              <w:t>Rack Inlet Temperature,</w:t>
            </w:r>
            <w:r>
              <w:rPr>
                <w:spacing w:val="-15"/>
                <w:sz w:val="24"/>
              </w:rPr>
              <w:t> </w:t>
            </w:r>
            <w:r>
              <w:rPr>
                <w:sz w:val="24"/>
              </w:rPr>
              <w:t>plenum </w:t>
            </w:r>
            <w:r>
              <w:rPr>
                <w:spacing w:val="-2"/>
                <w:sz w:val="24"/>
              </w:rPr>
              <w:t>pressure</w:t>
            </w:r>
          </w:p>
        </w:tc>
        <w:tc>
          <w:tcPr>
            <w:tcW w:w="2252" w:type="dxa"/>
          </w:tcPr>
          <w:p>
            <w:pPr>
              <w:pStyle w:val="TableParagraph"/>
              <w:spacing w:before="39"/>
              <w:ind w:left="138" w:right="138"/>
              <w:jc w:val="center"/>
              <w:rPr>
                <w:sz w:val="24"/>
              </w:rPr>
            </w:pPr>
            <w:r>
              <w:rPr>
                <w:sz w:val="24"/>
              </w:rPr>
              <w:t>Adaptive</w:t>
            </w:r>
            <w:r>
              <w:rPr>
                <w:spacing w:val="-7"/>
                <w:sz w:val="24"/>
              </w:rPr>
              <w:t> </w:t>
            </w:r>
            <w:r>
              <w:rPr>
                <w:sz w:val="24"/>
              </w:rPr>
              <w:t>Vent</w:t>
            </w:r>
            <w:r>
              <w:rPr>
                <w:spacing w:val="-5"/>
                <w:sz w:val="24"/>
              </w:rPr>
              <w:t> </w:t>
            </w:r>
            <w:r>
              <w:rPr>
                <w:spacing w:val="-2"/>
                <w:sz w:val="24"/>
              </w:rPr>
              <w:t>Tiles</w:t>
            </w:r>
          </w:p>
          <w:p>
            <w:pPr>
              <w:pStyle w:val="TableParagraph"/>
              <w:ind w:left="138" w:right="133"/>
              <w:jc w:val="center"/>
              <w:rPr>
                <w:sz w:val="24"/>
              </w:rPr>
            </w:pPr>
            <w:r>
              <w:rPr>
                <w:sz w:val="24"/>
              </w:rPr>
              <w:t>,</w:t>
            </w:r>
            <w:r>
              <w:rPr>
                <w:spacing w:val="-15"/>
                <w:sz w:val="24"/>
              </w:rPr>
              <w:t> </w:t>
            </w:r>
            <w:r>
              <w:rPr>
                <w:sz w:val="24"/>
              </w:rPr>
              <w:t>CRAC</w:t>
            </w:r>
            <w:r>
              <w:rPr>
                <w:spacing w:val="-15"/>
                <w:sz w:val="24"/>
              </w:rPr>
              <w:t> </w:t>
            </w:r>
            <w:r>
              <w:rPr>
                <w:sz w:val="24"/>
              </w:rPr>
              <w:t>Blower </w:t>
            </w:r>
            <w:r>
              <w:rPr>
                <w:spacing w:val="-2"/>
                <w:sz w:val="24"/>
              </w:rPr>
              <w:t>Speed</w:t>
            </w:r>
          </w:p>
        </w:tc>
        <w:tc>
          <w:tcPr>
            <w:tcW w:w="1704" w:type="dxa"/>
          </w:tcPr>
          <w:p>
            <w:pPr>
              <w:pStyle w:val="TableParagraph"/>
              <w:spacing w:before="39"/>
              <w:ind w:left="353" w:firstLine="175"/>
              <w:rPr>
                <w:sz w:val="24"/>
              </w:rPr>
            </w:pPr>
            <w:r>
              <w:rPr>
                <w:spacing w:val="-2"/>
                <w:sz w:val="24"/>
              </w:rPr>
              <w:t>Model Predictive Controller</w:t>
            </w:r>
          </w:p>
        </w:tc>
      </w:tr>
      <w:tr>
        <w:trPr>
          <w:trHeight w:val="1394" w:hRule="atLeast"/>
        </w:trPr>
        <w:tc>
          <w:tcPr>
            <w:tcW w:w="1342" w:type="dxa"/>
            <w:vMerge/>
            <w:tcBorders>
              <w:top w:val="nil"/>
            </w:tcBorders>
          </w:tcPr>
          <w:p>
            <w:pPr>
              <w:rPr>
                <w:sz w:val="2"/>
                <w:szCs w:val="2"/>
              </w:rPr>
            </w:pPr>
          </w:p>
        </w:tc>
        <w:tc>
          <w:tcPr>
            <w:tcW w:w="995" w:type="dxa"/>
          </w:tcPr>
          <w:p>
            <w:pPr>
              <w:pStyle w:val="TableParagraph"/>
              <w:rPr>
                <w:b/>
                <w:sz w:val="26"/>
              </w:rPr>
            </w:pPr>
          </w:p>
          <w:p>
            <w:pPr>
              <w:pStyle w:val="TableParagraph"/>
              <w:spacing w:before="10"/>
              <w:rPr>
                <w:b/>
                <w:sz w:val="21"/>
              </w:rPr>
            </w:pPr>
          </w:p>
          <w:p>
            <w:pPr>
              <w:pStyle w:val="TableParagraph"/>
              <w:spacing w:before="1"/>
              <w:ind w:left="99" w:right="105"/>
              <w:jc w:val="center"/>
              <w:rPr>
                <w:sz w:val="24"/>
              </w:rPr>
            </w:pPr>
            <w:r>
              <w:rPr>
                <w:spacing w:val="-4"/>
                <w:sz w:val="24"/>
              </w:rPr>
              <w:t>[59]</w:t>
            </w:r>
          </w:p>
        </w:tc>
        <w:tc>
          <w:tcPr>
            <w:tcW w:w="2341" w:type="dxa"/>
          </w:tcPr>
          <w:p>
            <w:pPr>
              <w:pStyle w:val="TableParagraph"/>
              <w:spacing w:line="276" w:lineRule="exact"/>
              <w:ind w:left="209" w:right="205" w:firstLine="3"/>
              <w:jc w:val="center"/>
              <w:rPr>
                <w:sz w:val="24"/>
              </w:rPr>
            </w:pPr>
            <w:r>
              <w:rPr>
                <w:sz w:val="24"/>
              </w:rPr>
              <w:t>Mismatch between airflow supplied by CRAC</w:t>
            </w:r>
            <w:r>
              <w:rPr>
                <w:spacing w:val="-13"/>
                <w:sz w:val="24"/>
              </w:rPr>
              <w:t> </w:t>
            </w:r>
            <w:r>
              <w:rPr>
                <w:sz w:val="24"/>
              </w:rPr>
              <w:t>unit</w:t>
            </w:r>
            <w:r>
              <w:rPr>
                <w:spacing w:val="-13"/>
                <w:sz w:val="24"/>
              </w:rPr>
              <w:t> </w:t>
            </w:r>
            <w:r>
              <w:rPr>
                <w:sz w:val="24"/>
              </w:rPr>
              <w:t>and</w:t>
            </w:r>
            <w:r>
              <w:rPr>
                <w:spacing w:val="-13"/>
                <w:sz w:val="24"/>
              </w:rPr>
              <w:t> </w:t>
            </w:r>
            <w:r>
              <w:rPr>
                <w:sz w:val="24"/>
              </w:rPr>
              <w:t>that required by IT </w:t>
            </w:r>
            <w:r>
              <w:rPr>
                <w:spacing w:val="-2"/>
                <w:sz w:val="24"/>
              </w:rPr>
              <w:t>equipment</w:t>
            </w:r>
          </w:p>
        </w:tc>
        <w:tc>
          <w:tcPr>
            <w:tcW w:w="2252" w:type="dxa"/>
          </w:tcPr>
          <w:p>
            <w:pPr>
              <w:pStyle w:val="TableParagraph"/>
              <w:rPr>
                <w:b/>
                <w:sz w:val="26"/>
              </w:rPr>
            </w:pPr>
          </w:p>
          <w:p>
            <w:pPr>
              <w:pStyle w:val="TableParagraph"/>
              <w:spacing w:before="10"/>
              <w:rPr>
                <w:b/>
                <w:sz w:val="21"/>
              </w:rPr>
            </w:pPr>
          </w:p>
          <w:p>
            <w:pPr>
              <w:pStyle w:val="TableParagraph"/>
              <w:spacing w:before="1"/>
              <w:ind w:left="119" w:right="119"/>
              <w:jc w:val="center"/>
              <w:rPr>
                <w:sz w:val="24"/>
              </w:rPr>
            </w:pPr>
            <w:r>
              <w:rPr>
                <w:sz w:val="24"/>
              </w:rPr>
              <w:t>CRAC</w:t>
            </w:r>
            <w:r>
              <w:rPr>
                <w:spacing w:val="-6"/>
                <w:sz w:val="24"/>
              </w:rPr>
              <w:t> </w:t>
            </w:r>
            <w:r>
              <w:rPr>
                <w:sz w:val="24"/>
              </w:rPr>
              <w:t>blower</w:t>
            </w:r>
            <w:r>
              <w:rPr>
                <w:spacing w:val="-5"/>
                <w:sz w:val="24"/>
              </w:rPr>
              <w:t> </w:t>
            </w:r>
            <w:r>
              <w:rPr>
                <w:spacing w:val="-4"/>
                <w:sz w:val="24"/>
              </w:rPr>
              <w:t>speed</w:t>
            </w:r>
          </w:p>
        </w:tc>
        <w:tc>
          <w:tcPr>
            <w:tcW w:w="1704" w:type="dxa"/>
          </w:tcPr>
          <w:p>
            <w:pPr>
              <w:pStyle w:val="TableParagraph"/>
              <w:rPr>
                <w:b/>
                <w:sz w:val="26"/>
              </w:rPr>
            </w:pPr>
          </w:p>
          <w:p>
            <w:pPr>
              <w:pStyle w:val="TableParagraph"/>
              <w:spacing w:before="10"/>
              <w:rPr>
                <w:b/>
                <w:sz w:val="21"/>
              </w:rPr>
            </w:pPr>
          </w:p>
          <w:p>
            <w:pPr>
              <w:pStyle w:val="TableParagraph"/>
              <w:spacing w:before="1"/>
              <w:ind w:left="218" w:right="231"/>
              <w:jc w:val="center"/>
              <w:rPr>
                <w:sz w:val="24"/>
              </w:rPr>
            </w:pPr>
            <w:r>
              <w:rPr>
                <w:spacing w:val="-2"/>
                <w:sz w:val="24"/>
              </w:rPr>
              <w:t>(-</w:t>
            </w:r>
            <w:r>
              <w:rPr>
                <w:spacing w:val="-12"/>
                <w:sz w:val="24"/>
              </w:rPr>
              <w:t>)</w:t>
            </w:r>
          </w:p>
        </w:tc>
      </w:tr>
      <w:tr>
        <w:trPr>
          <w:trHeight w:val="925" w:hRule="atLeast"/>
        </w:trPr>
        <w:tc>
          <w:tcPr>
            <w:tcW w:w="1342" w:type="dxa"/>
            <w:vMerge/>
            <w:tcBorders>
              <w:top w:val="nil"/>
            </w:tcBorders>
          </w:tcPr>
          <w:p>
            <w:pPr>
              <w:rPr>
                <w:sz w:val="2"/>
                <w:szCs w:val="2"/>
              </w:rPr>
            </w:pPr>
          </w:p>
        </w:tc>
        <w:tc>
          <w:tcPr>
            <w:tcW w:w="995" w:type="dxa"/>
          </w:tcPr>
          <w:p>
            <w:pPr>
              <w:pStyle w:val="TableParagraph"/>
              <w:spacing w:before="5"/>
              <w:rPr>
                <w:b/>
                <w:sz w:val="27"/>
              </w:rPr>
            </w:pPr>
          </w:p>
          <w:p>
            <w:pPr>
              <w:pStyle w:val="TableParagraph"/>
              <w:ind w:left="99" w:right="105"/>
              <w:jc w:val="center"/>
              <w:rPr>
                <w:sz w:val="24"/>
              </w:rPr>
            </w:pPr>
            <w:r>
              <w:rPr>
                <w:spacing w:val="-4"/>
                <w:sz w:val="24"/>
              </w:rPr>
              <w:t>[60]</w:t>
            </w:r>
          </w:p>
        </w:tc>
        <w:tc>
          <w:tcPr>
            <w:tcW w:w="2341" w:type="dxa"/>
          </w:tcPr>
          <w:p>
            <w:pPr>
              <w:pStyle w:val="TableParagraph"/>
              <w:spacing w:before="179"/>
              <w:ind w:left="437" w:hanging="296"/>
              <w:rPr>
                <w:sz w:val="24"/>
              </w:rPr>
            </w:pPr>
            <w:r>
              <w:rPr>
                <w:sz w:val="24"/>
              </w:rPr>
              <w:t>On-board</w:t>
            </w:r>
            <w:r>
              <w:rPr>
                <w:spacing w:val="-15"/>
                <w:sz w:val="24"/>
              </w:rPr>
              <w:t> </w:t>
            </w:r>
            <w:r>
              <w:rPr>
                <w:sz w:val="24"/>
              </w:rPr>
              <w:t>server</w:t>
            </w:r>
            <w:r>
              <w:rPr>
                <w:spacing w:val="-15"/>
                <w:sz w:val="24"/>
              </w:rPr>
              <w:t> </w:t>
            </w:r>
            <w:r>
              <w:rPr>
                <w:sz w:val="24"/>
              </w:rPr>
              <w:t>inlet air temperature</w:t>
            </w:r>
          </w:p>
        </w:tc>
        <w:tc>
          <w:tcPr>
            <w:tcW w:w="2252" w:type="dxa"/>
          </w:tcPr>
          <w:p>
            <w:pPr>
              <w:pStyle w:val="TableParagraph"/>
              <w:spacing w:before="179"/>
              <w:ind w:left="509" w:hanging="84"/>
              <w:rPr>
                <w:sz w:val="24"/>
              </w:rPr>
            </w:pPr>
            <w:r>
              <w:rPr>
                <w:sz w:val="24"/>
              </w:rPr>
              <w:t>CRAC</w:t>
            </w:r>
            <w:r>
              <w:rPr>
                <w:spacing w:val="-15"/>
                <w:sz w:val="24"/>
              </w:rPr>
              <w:t> </w:t>
            </w:r>
            <w:r>
              <w:rPr>
                <w:sz w:val="24"/>
              </w:rPr>
              <w:t>Supply </w:t>
            </w:r>
            <w:r>
              <w:rPr>
                <w:spacing w:val="-2"/>
                <w:sz w:val="24"/>
              </w:rPr>
              <w:t>Temperature</w:t>
            </w:r>
          </w:p>
        </w:tc>
        <w:tc>
          <w:tcPr>
            <w:tcW w:w="1704" w:type="dxa"/>
          </w:tcPr>
          <w:p>
            <w:pPr>
              <w:pStyle w:val="TableParagraph"/>
              <w:spacing w:before="5"/>
              <w:rPr>
                <w:b/>
                <w:sz w:val="27"/>
              </w:rPr>
            </w:pPr>
          </w:p>
          <w:p>
            <w:pPr>
              <w:pStyle w:val="TableParagraph"/>
              <w:ind w:left="218" w:right="231"/>
              <w:jc w:val="center"/>
              <w:rPr>
                <w:sz w:val="24"/>
              </w:rPr>
            </w:pPr>
            <w:r>
              <w:rPr>
                <w:spacing w:val="-2"/>
                <w:sz w:val="24"/>
              </w:rPr>
              <w:t>(-</w:t>
            </w:r>
            <w:r>
              <w:rPr>
                <w:spacing w:val="-12"/>
                <w:sz w:val="24"/>
              </w:rPr>
              <w:t>)</w:t>
            </w:r>
          </w:p>
        </w:tc>
      </w:tr>
    </w:tbl>
    <w:p>
      <w:pPr>
        <w:pStyle w:val="BodyText"/>
        <w:spacing w:line="480" w:lineRule="auto" w:before="228"/>
        <w:ind w:left="440" w:right="560" w:firstLine="720"/>
        <w:jc w:val="both"/>
      </w:pPr>
      <w:r>
        <w:rPr/>
        <w:t>Data center thermal management challenges have steadily increased over the last few years due to an increase in rack-level power densities, combined with largely static cooling</w:t>
      </w:r>
      <w:r>
        <w:rPr>
          <w:spacing w:val="-6"/>
        </w:rPr>
        <w:t> </w:t>
      </w:r>
      <w:r>
        <w:rPr/>
        <w:t>set-points.</w:t>
      </w:r>
      <w:r>
        <w:rPr>
          <w:spacing w:val="-3"/>
        </w:rPr>
        <w:t> </w:t>
      </w:r>
      <w:r>
        <w:rPr/>
        <w:t>To</w:t>
      </w:r>
      <w:r>
        <w:rPr>
          <w:spacing w:val="-3"/>
        </w:rPr>
        <w:t> </w:t>
      </w:r>
      <w:r>
        <w:rPr/>
        <w:t>overcome</w:t>
      </w:r>
      <w:r>
        <w:rPr>
          <w:spacing w:val="-2"/>
        </w:rPr>
        <w:t> </w:t>
      </w:r>
      <w:r>
        <w:rPr/>
        <w:t>these</w:t>
      </w:r>
      <w:r>
        <w:rPr>
          <w:spacing w:val="-3"/>
        </w:rPr>
        <w:t> </w:t>
      </w:r>
      <w:r>
        <w:rPr/>
        <w:t>challenges Boucher</w:t>
      </w:r>
      <w:r>
        <w:rPr>
          <w:spacing w:val="-3"/>
        </w:rPr>
        <w:t> </w:t>
      </w:r>
      <w:r>
        <w:rPr/>
        <w:t>et</w:t>
      </w:r>
      <w:r>
        <w:rPr>
          <w:spacing w:val="-1"/>
        </w:rPr>
        <w:t> </w:t>
      </w:r>
      <w:r>
        <w:rPr/>
        <w:t>al. [61]</w:t>
      </w:r>
      <w:r>
        <w:rPr>
          <w:spacing w:val="-2"/>
        </w:rPr>
        <w:t> </w:t>
      </w:r>
      <w:r>
        <w:rPr/>
        <w:t>conducted</w:t>
      </w:r>
      <w:r>
        <w:rPr>
          <w:spacing w:val="-3"/>
        </w:rPr>
        <w:t> </w:t>
      </w:r>
      <w:r>
        <w:rPr/>
        <w:t>a</w:t>
      </w:r>
      <w:r>
        <w:rPr>
          <w:spacing w:val="-3"/>
        </w:rPr>
        <w:t> </w:t>
      </w:r>
      <w:r>
        <w:rPr/>
        <w:t>study</w:t>
      </w:r>
      <w:r>
        <w:rPr>
          <w:spacing w:val="-8"/>
        </w:rPr>
        <w:t> </w:t>
      </w:r>
      <w:r>
        <w:rPr/>
        <w:t>to test the viability</w:t>
      </w:r>
      <w:r>
        <w:rPr>
          <w:spacing w:val="-4"/>
        </w:rPr>
        <w:t> </w:t>
      </w:r>
      <w:r>
        <w:rPr/>
        <w:t>of dynamic cooling control in data centers. Experiments were conducted by</w:t>
      </w:r>
      <w:r>
        <w:rPr>
          <w:spacing w:val="-4"/>
        </w:rPr>
        <w:t> </w:t>
      </w:r>
      <w:r>
        <w:rPr/>
        <w:t>varying parameters such as the CRAC supply</w:t>
      </w:r>
      <w:r>
        <w:rPr>
          <w:spacing w:val="-3"/>
        </w:rPr>
        <w:t> </w:t>
      </w:r>
      <w:r>
        <w:rPr/>
        <w:t>temperature, blower speed, and tile vent opening</w:t>
      </w:r>
      <w:r>
        <w:rPr>
          <w:spacing w:val="-5"/>
        </w:rPr>
        <w:t> </w:t>
      </w:r>
      <w:r>
        <w:rPr/>
        <w:t>to</w:t>
      </w:r>
      <w:r>
        <w:rPr>
          <w:spacing w:val="-3"/>
        </w:rPr>
        <w:t> </w:t>
      </w:r>
      <w:r>
        <w:rPr/>
        <w:t>determine</w:t>
      </w:r>
      <w:r>
        <w:rPr>
          <w:spacing w:val="-4"/>
        </w:rPr>
        <w:t> </w:t>
      </w:r>
      <w:r>
        <w:rPr/>
        <w:t>their</w:t>
      </w:r>
      <w:r>
        <w:rPr>
          <w:spacing w:val="-3"/>
        </w:rPr>
        <w:t> </w:t>
      </w:r>
      <w:r>
        <w:rPr/>
        <w:t>effects</w:t>
      </w:r>
      <w:r>
        <w:rPr>
          <w:spacing w:val="-3"/>
        </w:rPr>
        <w:t> </w:t>
      </w:r>
      <w:r>
        <w:rPr/>
        <w:t>on</w:t>
      </w:r>
      <w:r>
        <w:rPr>
          <w:spacing w:val="-3"/>
        </w:rPr>
        <w:t> </w:t>
      </w:r>
      <w:r>
        <w:rPr/>
        <w:t>rack</w:t>
      </w:r>
      <w:r>
        <w:rPr>
          <w:spacing w:val="-3"/>
        </w:rPr>
        <w:t> </w:t>
      </w:r>
      <w:r>
        <w:rPr/>
        <w:t>inlet</w:t>
      </w:r>
      <w:r>
        <w:rPr>
          <w:spacing w:val="-3"/>
        </w:rPr>
        <w:t> </w:t>
      </w:r>
      <w:r>
        <w:rPr/>
        <w:t>temperature</w:t>
      </w:r>
      <w:r>
        <w:rPr>
          <w:spacing w:val="-3"/>
        </w:rPr>
        <w:t> </w:t>
      </w:r>
      <w:r>
        <w:rPr/>
        <w:t>and</w:t>
      </w:r>
      <w:r>
        <w:rPr>
          <w:spacing w:val="-3"/>
        </w:rPr>
        <w:t> </w:t>
      </w:r>
      <w:r>
        <w:rPr/>
        <w:t>Supply</w:t>
      </w:r>
      <w:r>
        <w:rPr>
          <w:spacing w:val="-6"/>
        </w:rPr>
        <w:t> </w:t>
      </w:r>
      <w:r>
        <w:rPr/>
        <w:t>Heat</w:t>
      </w:r>
      <w:r>
        <w:rPr>
          <w:spacing w:val="-1"/>
        </w:rPr>
        <w:t> </w:t>
      </w:r>
      <w:r>
        <w:rPr/>
        <w:t>Index</w:t>
      </w:r>
      <w:r>
        <w:rPr>
          <w:spacing w:val="-1"/>
        </w:rPr>
        <w:t> </w:t>
      </w:r>
      <w:r>
        <w:rPr/>
        <w:t>(SHI). Their</w:t>
      </w:r>
      <w:r>
        <w:rPr>
          <w:spacing w:val="13"/>
        </w:rPr>
        <w:t> </w:t>
      </w:r>
      <w:r>
        <w:rPr/>
        <w:t>results</w:t>
      </w:r>
      <w:r>
        <w:rPr>
          <w:spacing w:val="13"/>
        </w:rPr>
        <w:t> </w:t>
      </w:r>
      <w:r>
        <w:rPr/>
        <w:t>demonstrated</w:t>
      </w:r>
      <w:r>
        <w:rPr>
          <w:spacing w:val="14"/>
        </w:rPr>
        <w:t> </w:t>
      </w:r>
      <w:r>
        <w:rPr/>
        <w:t>that</w:t>
      </w:r>
      <w:r>
        <w:rPr>
          <w:spacing w:val="13"/>
        </w:rPr>
        <w:t> </w:t>
      </w:r>
      <w:r>
        <w:rPr/>
        <w:t>CRAC</w:t>
      </w:r>
      <w:r>
        <w:rPr>
          <w:spacing w:val="12"/>
        </w:rPr>
        <w:t> </w:t>
      </w:r>
      <w:r>
        <w:rPr/>
        <w:t>supply</w:t>
      </w:r>
      <w:r>
        <w:rPr>
          <w:spacing w:val="7"/>
        </w:rPr>
        <w:t> </w:t>
      </w:r>
      <w:r>
        <w:rPr/>
        <w:t>temperature</w:t>
      </w:r>
      <w:r>
        <w:rPr>
          <w:spacing w:val="12"/>
        </w:rPr>
        <w:t> </w:t>
      </w:r>
      <w:r>
        <w:rPr/>
        <w:t>and</w:t>
      </w:r>
      <w:r>
        <w:rPr>
          <w:spacing w:val="14"/>
        </w:rPr>
        <w:t> </w:t>
      </w:r>
      <w:r>
        <w:rPr/>
        <w:t>tile</w:t>
      </w:r>
      <w:r>
        <w:rPr>
          <w:spacing w:val="13"/>
        </w:rPr>
        <w:t> </w:t>
      </w:r>
      <w:r>
        <w:rPr/>
        <w:t>vent</w:t>
      </w:r>
      <w:r>
        <w:rPr>
          <w:spacing w:val="15"/>
        </w:rPr>
        <w:t> </w:t>
      </w:r>
      <w:r>
        <w:rPr/>
        <w:t>openings</w:t>
      </w:r>
      <w:r>
        <w:rPr>
          <w:spacing w:val="14"/>
        </w:rPr>
        <w:t> </w:t>
      </w:r>
      <w:r>
        <w:rPr/>
        <w:t>have</w:t>
      </w:r>
      <w:r>
        <w:rPr>
          <w:spacing w:val="12"/>
        </w:rPr>
        <w:t> </w:t>
      </w:r>
      <w:r>
        <w:rPr>
          <w:spacing w:val="-10"/>
        </w:rPr>
        <w:t>a</w:t>
      </w:r>
    </w:p>
    <w:p>
      <w:pPr>
        <w:spacing w:after="0" w:line="480" w:lineRule="auto"/>
        <w:jc w:val="both"/>
        <w:sectPr>
          <w:pgSz w:w="12240" w:h="15840"/>
          <w:pgMar w:header="0" w:footer="1068" w:top="1360" w:bottom="1260" w:left="1720" w:right="880"/>
        </w:sectPr>
      </w:pPr>
    </w:p>
    <w:p>
      <w:pPr>
        <w:pStyle w:val="BodyText"/>
        <w:spacing w:line="482" w:lineRule="auto" w:before="72"/>
        <w:ind w:left="440" w:right="563"/>
        <w:jc w:val="both"/>
      </w:pPr>
      <w:r>
        <w:rPr/>
        <w:t>predictable</w:t>
      </w:r>
      <w:r>
        <w:rPr/>
        <w:t> effect</w:t>
      </w:r>
      <w:r>
        <w:rPr/>
        <w:t> on</w:t>
      </w:r>
      <w:r>
        <w:rPr/>
        <w:t> rack</w:t>
      </w:r>
      <w:r>
        <w:rPr/>
        <w:t> inlet</w:t>
      </w:r>
      <w:r>
        <w:rPr/>
        <w:t> temperature</w:t>
      </w:r>
      <w:r>
        <w:rPr/>
        <w:t> and</w:t>
      </w:r>
      <w:r>
        <w:rPr/>
        <w:t> hence</w:t>
      </w:r>
      <w:r>
        <w:rPr/>
        <w:t> are</w:t>
      </w:r>
      <w:r>
        <w:rPr/>
        <w:t> ideal</w:t>
      </w:r>
      <w:r>
        <w:rPr/>
        <w:t> as control variables. Furthermore, the results also indicated that a combination of CRAC supply temperature and blower speed could be employed in energy optimization studies for data centers.</w:t>
      </w:r>
    </w:p>
    <w:p>
      <w:pPr>
        <w:pStyle w:val="BodyText"/>
        <w:spacing w:line="480" w:lineRule="auto" w:before="232"/>
        <w:ind w:left="440" w:right="553" w:firstLine="720"/>
        <w:jc w:val="both"/>
      </w:pPr>
      <w:r>
        <w:rPr/>
        <w:t>A conceptualized design for a “Smart Data Center”, consisting of distributed sensing,</w:t>
      </w:r>
      <w:r>
        <w:rPr>
          <w:spacing w:val="-9"/>
        </w:rPr>
        <w:t> </w:t>
      </w:r>
      <w:r>
        <w:rPr/>
        <w:t>flexible</w:t>
      </w:r>
      <w:r>
        <w:rPr>
          <w:spacing w:val="-10"/>
        </w:rPr>
        <w:t> </w:t>
      </w:r>
      <w:r>
        <w:rPr/>
        <w:t>actuators</w:t>
      </w:r>
      <w:r>
        <w:rPr>
          <w:spacing w:val="-8"/>
        </w:rPr>
        <w:t> </w:t>
      </w:r>
      <w:r>
        <w:rPr/>
        <w:t>and</w:t>
      </w:r>
      <w:r>
        <w:rPr>
          <w:spacing w:val="-8"/>
        </w:rPr>
        <w:t> </w:t>
      </w:r>
      <w:r>
        <w:rPr/>
        <w:t>control</w:t>
      </w:r>
      <w:r>
        <w:rPr>
          <w:spacing w:val="-8"/>
        </w:rPr>
        <w:t> </w:t>
      </w:r>
      <w:r>
        <w:rPr/>
        <w:t>policies</w:t>
      </w:r>
      <w:r>
        <w:rPr>
          <w:spacing w:val="-8"/>
        </w:rPr>
        <w:t> </w:t>
      </w:r>
      <w:r>
        <w:rPr/>
        <w:t>for</w:t>
      </w:r>
      <w:r>
        <w:rPr>
          <w:spacing w:val="-7"/>
        </w:rPr>
        <w:t> </w:t>
      </w:r>
      <w:r>
        <w:rPr/>
        <w:t>different</w:t>
      </w:r>
      <w:r>
        <w:rPr>
          <w:spacing w:val="-5"/>
        </w:rPr>
        <w:t> </w:t>
      </w:r>
      <w:r>
        <w:rPr/>
        <w:t>components</w:t>
      </w:r>
      <w:r>
        <w:rPr>
          <w:spacing w:val="-8"/>
        </w:rPr>
        <w:t> </w:t>
      </w:r>
      <w:r>
        <w:rPr/>
        <w:t>of</w:t>
      </w:r>
      <w:r>
        <w:rPr>
          <w:spacing w:val="-7"/>
        </w:rPr>
        <w:t> </w:t>
      </w:r>
      <w:r>
        <w:rPr/>
        <w:t>data</w:t>
      </w:r>
      <w:r>
        <w:rPr>
          <w:spacing w:val="-9"/>
        </w:rPr>
        <w:t> </w:t>
      </w:r>
      <w:r>
        <w:rPr/>
        <w:t>center</w:t>
      </w:r>
      <w:r>
        <w:rPr>
          <w:spacing w:val="-9"/>
        </w:rPr>
        <w:t> </w:t>
      </w:r>
      <w:r>
        <w:rPr/>
        <w:t>was presented</w:t>
      </w:r>
      <w:r>
        <w:rPr>
          <w:spacing w:val="-2"/>
        </w:rPr>
        <w:t> </w:t>
      </w:r>
      <w:r>
        <w:rPr/>
        <w:t>by</w:t>
      </w:r>
      <w:r>
        <w:rPr>
          <w:spacing w:val="-10"/>
        </w:rPr>
        <w:t> </w:t>
      </w:r>
      <w:r>
        <w:rPr/>
        <w:t>Patel</w:t>
      </w:r>
      <w:r>
        <w:rPr>
          <w:spacing w:val="-2"/>
        </w:rPr>
        <w:t> </w:t>
      </w:r>
      <w:r>
        <w:rPr/>
        <w:t>el</w:t>
      </w:r>
      <w:r>
        <w:rPr>
          <w:spacing w:val="-2"/>
        </w:rPr>
        <w:t> </w:t>
      </w:r>
      <w:r>
        <w:rPr/>
        <w:t>al.</w:t>
      </w:r>
      <w:r>
        <w:rPr>
          <w:spacing w:val="-1"/>
        </w:rPr>
        <w:t> </w:t>
      </w:r>
      <w:r>
        <w:rPr/>
        <w:t>[54,</w:t>
      </w:r>
      <w:r>
        <w:rPr>
          <w:spacing w:val="-2"/>
        </w:rPr>
        <w:t> </w:t>
      </w:r>
      <w:r>
        <w:rPr/>
        <w:t>55].</w:t>
      </w:r>
      <w:r>
        <w:rPr>
          <w:spacing w:val="-2"/>
        </w:rPr>
        <w:t> </w:t>
      </w:r>
      <w:r>
        <w:rPr/>
        <w:t>The</w:t>
      </w:r>
      <w:r>
        <w:rPr>
          <w:spacing w:val="-4"/>
        </w:rPr>
        <w:t> </w:t>
      </w:r>
      <w:r>
        <w:rPr/>
        <w:t>study</w:t>
      </w:r>
      <w:r>
        <w:rPr>
          <w:spacing w:val="-10"/>
        </w:rPr>
        <w:t> </w:t>
      </w:r>
      <w:r>
        <w:rPr/>
        <w:t>proposes</w:t>
      </w:r>
      <w:r>
        <w:rPr>
          <w:spacing w:val="-2"/>
        </w:rPr>
        <w:t> </w:t>
      </w:r>
      <w:r>
        <w:rPr/>
        <w:t>implementing</w:t>
      </w:r>
      <w:r>
        <w:rPr>
          <w:spacing w:val="-5"/>
        </w:rPr>
        <w:t> </w:t>
      </w:r>
      <w:r>
        <w:rPr/>
        <w:t>coordinated</w:t>
      </w:r>
      <w:r>
        <w:rPr>
          <w:spacing w:val="-2"/>
        </w:rPr>
        <w:t> </w:t>
      </w:r>
      <w:r>
        <w:rPr/>
        <w:t>control</w:t>
      </w:r>
      <w:r>
        <w:rPr>
          <w:spacing w:val="-2"/>
        </w:rPr>
        <w:t> </w:t>
      </w:r>
      <w:r>
        <w:rPr/>
        <w:t>at the chip, system and complete data center levels for globally efficient operation. In [56], Bash et al. explored dynamically and locally allocating cooling resources, as required by modulating the set-points for the CRAC units based on local data gathered from the corresponding</w:t>
      </w:r>
      <w:r>
        <w:rPr>
          <w:spacing w:val="-7"/>
        </w:rPr>
        <w:t> </w:t>
      </w:r>
      <w:r>
        <w:rPr/>
        <w:t>regions</w:t>
      </w:r>
      <w:r>
        <w:rPr>
          <w:spacing w:val="-5"/>
        </w:rPr>
        <w:t> </w:t>
      </w:r>
      <w:r>
        <w:rPr/>
        <w:t>of</w:t>
      </w:r>
      <w:r>
        <w:rPr>
          <w:spacing w:val="-3"/>
        </w:rPr>
        <w:t> </w:t>
      </w:r>
      <w:r>
        <w:rPr/>
        <w:t>influence</w:t>
      </w:r>
      <w:r>
        <w:rPr>
          <w:spacing w:val="-6"/>
        </w:rPr>
        <w:t> </w:t>
      </w:r>
      <w:r>
        <w:rPr/>
        <w:t>for</w:t>
      </w:r>
      <w:r>
        <w:rPr>
          <w:spacing w:val="-6"/>
        </w:rPr>
        <w:t> </w:t>
      </w:r>
      <w:r>
        <w:rPr/>
        <w:t>the</w:t>
      </w:r>
      <w:r>
        <w:rPr>
          <w:spacing w:val="-5"/>
        </w:rPr>
        <w:t> </w:t>
      </w:r>
      <w:r>
        <w:rPr/>
        <w:t>CRACs,</w:t>
      </w:r>
      <w:r>
        <w:rPr>
          <w:spacing w:val="-5"/>
        </w:rPr>
        <w:t> </w:t>
      </w:r>
      <w:r>
        <w:rPr/>
        <w:t>thereby</w:t>
      </w:r>
      <w:r>
        <w:rPr>
          <w:spacing w:val="-10"/>
        </w:rPr>
        <w:t> </w:t>
      </w:r>
      <w:r>
        <w:rPr/>
        <w:t>reducing</w:t>
      </w:r>
      <w:r>
        <w:rPr>
          <w:spacing w:val="-7"/>
        </w:rPr>
        <w:t> </w:t>
      </w:r>
      <w:r>
        <w:rPr/>
        <w:t>energy</w:t>
      </w:r>
      <w:r>
        <w:rPr>
          <w:spacing w:val="-7"/>
        </w:rPr>
        <w:t> </w:t>
      </w:r>
      <w:r>
        <w:rPr/>
        <w:t>consumption. Thermal models for the control system or “plant function” were identified by conducting basic</w:t>
      </w:r>
      <w:r>
        <w:rPr>
          <w:spacing w:val="-15"/>
        </w:rPr>
        <w:t> </w:t>
      </w:r>
      <w:r>
        <w:rPr/>
        <w:t>system</w:t>
      </w:r>
      <w:r>
        <w:rPr>
          <w:spacing w:val="-15"/>
        </w:rPr>
        <w:t> </w:t>
      </w:r>
      <w:r>
        <w:rPr/>
        <w:t>identification</w:t>
      </w:r>
      <w:r>
        <w:rPr>
          <w:spacing w:val="-15"/>
        </w:rPr>
        <w:t> </w:t>
      </w:r>
      <w:r>
        <w:rPr/>
        <w:t>experiments</w:t>
      </w:r>
      <w:r>
        <w:rPr>
          <w:spacing w:val="-15"/>
        </w:rPr>
        <w:t> </w:t>
      </w:r>
      <w:r>
        <w:rPr/>
        <w:t>to</w:t>
      </w:r>
      <w:r>
        <w:rPr>
          <w:spacing w:val="-15"/>
        </w:rPr>
        <w:t> </w:t>
      </w:r>
      <w:r>
        <w:rPr/>
        <w:t>determine</w:t>
      </w:r>
      <w:r>
        <w:rPr>
          <w:spacing w:val="-15"/>
        </w:rPr>
        <w:t> </w:t>
      </w:r>
      <w:r>
        <w:rPr/>
        <w:t>the</w:t>
      </w:r>
      <w:r>
        <w:rPr>
          <w:spacing w:val="-15"/>
        </w:rPr>
        <w:t> </w:t>
      </w:r>
      <w:r>
        <w:rPr/>
        <w:t>regions</w:t>
      </w:r>
      <w:r>
        <w:rPr>
          <w:spacing w:val="-15"/>
        </w:rPr>
        <w:t> </w:t>
      </w:r>
      <w:r>
        <w:rPr/>
        <w:t>of</w:t>
      </w:r>
      <w:r>
        <w:rPr>
          <w:spacing w:val="-15"/>
        </w:rPr>
        <w:t> </w:t>
      </w:r>
      <w:r>
        <w:rPr/>
        <w:t>influence</w:t>
      </w:r>
      <w:r>
        <w:rPr>
          <w:spacing w:val="-15"/>
        </w:rPr>
        <w:t> </w:t>
      </w:r>
      <w:r>
        <w:rPr/>
        <w:t>for</w:t>
      </w:r>
      <w:r>
        <w:rPr>
          <w:spacing w:val="-15"/>
        </w:rPr>
        <w:t> </w:t>
      </w:r>
      <w:r>
        <w:rPr/>
        <w:t>the</w:t>
      </w:r>
      <w:r>
        <w:rPr>
          <w:spacing w:val="-15"/>
        </w:rPr>
        <w:t> </w:t>
      </w:r>
      <w:r>
        <w:rPr/>
        <w:t>CRAC units, and a cascaded PID control for CRAC supply temperature and airflow rate was implemented. This control architecture could efficiently allocate cooling resources for individual</w:t>
      </w:r>
      <w:r>
        <w:rPr>
          <w:spacing w:val="-3"/>
        </w:rPr>
        <w:t> </w:t>
      </w:r>
      <w:r>
        <w:rPr/>
        <w:t>sub-sections</w:t>
      </w:r>
      <w:r>
        <w:rPr>
          <w:spacing w:val="-3"/>
        </w:rPr>
        <w:t> </w:t>
      </w:r>
      <w:r>
        <w:rPr/>
        <w:t>of</w:t>
      </w:r>
      <w:r>
        <w:rPr>
          <w:spacing w:val="-3"/>
        </w:rPr>
        <w:t> </w:t>
      </w:r>
      <w:r>
        <w:rPr/>
        <w:t>the</w:t>
      </w:r>
      <w:r>
        <w:rPr>
          <w:spacing w:val="-5"/>
        </w:rPr>
        <w:t> </w:t>
      </w:r>
      <w:r>
        <w:rPr/>
        <w:t>data</w:t>
      </w:r>
      <w:r>
        <w:rPr>
          <w:spacing w:val="-3"/>
        </w:rPr>
        <w:t> </w:t>
      </w:r>
      <w:r>
        <w:rPr/>
        <w:t>center,</w:t>
      </w:r>
      <w:r>
        <w:rPr>
          <w:spacing w:val="-1"/>
        </w:rPr>
        <w:t> </w:t>
      </w:r>
      <w:r>
        <w:rPr/>
        <w:t>and</w:t>
      </w:r>
      <w:r>
        <w:rPr>
          <w:spacing w:val="-3"/>
        </w:rPr>
        <w:t> </w:t>
      </w:r>
      <w:r>
        <w:rPr/>
        <w:t>results</w:t>
      </w:r>
      <w:r>
        <w:rPr>
          <w:spacing w:val="-3"/>
        </w:rPr>
        <w:t> </w:t>
      </w:r>
      <w:r>
        <w:rPr/>
        <w:t>for</w:t>
      </w:r>
      <w:r>
        <w:rPr>
          <w:spacing w:val="-5"/>
        </w:rPr>
        <w:t> </w:t>
      </w:r>
      <w:r>
        <w:rPr/>
        <w:t>a</w:t>
      </w:r>
      <w:r>
        <w:rPr>
          <w:spacing w:val="-4"/>
        </w:rPr>
        <w:t> </w:t>
      </w:r>
      <w:r>
        <w:rPr/>
        <w:t>test</w:t>
      </w:r>
      <w:r>
        <w:rPr>
          <w:spacing w:val="-3"/>
        </w:rPr>
        <w:t> </w:t>
      </w:r>
      <w:r>
        <w:rPr/>
        <w:t>case</w:t>
      </w:r>
      <w:r>
        <w:rPr>
          <w:spacing w:val="-4"/>
        </w:rPr>
        <w:t> </w:t>
      </w:r>
      <w:r>
        <w:rPr/>
        <w:t>showed</w:t>
      </w:r>
      <w:r>
        <w:rPr>
          <w:spacing w:val="-3"/>
        </w:rPr>
        <w:t> </w:t>
      </w:r>
      <w:r>
        <w:rPr/>
        <w:t>a</w:t>
      </w:r>
      <w:r>
        <w:rPr>
          <w:spacing w:val="-4"/>
        </w:rPr>
        <w:t> </w:t>
      </w:r>
      <w:r>
        <w:rPr/>
        <w:t>reduction</w:t>
      </w:r>
      <w:r>
        <w:rPr>
          <w:spacing w:val="-3"/>
        </w:rPr>
        <w:t> </w:t>
      </w:r>
      <w:r>
        <w:rPr/>
        <w:t>of more than 25% in energy consumption compared to conventional operation (constant CRAC</w:t>
      </w:r>
      <w:r>
        <w:rPr>
          <w:spacing w:val="-10"/>
        </w:rPr>
        <w:t> </w:t>
      </w:r>
      <w:r>
        <w:rPr/>
        <w:t>blower</w:t>
      </w:r>
      <w:r>
        <w:rPr>
          <w:spacing w:val="-11"/>
        </w:rPr>
        <w:t> </w:t>
      </w:r>
      <w:r>
        <w:rPr/>
        <w:t>speed</w:t>
      </w:r>
      <w:r>
        <w:rPr>
          <w:spacing w:val="-11"/>
        </w:rPr>
        <w:t> </w:t>
      </w:r>
      <w:r>
        <w:rPr/>
        <w:t>of</w:t>
      </w:r>
      <w:r>
        <w:rPr>
          <w:spacing w:val="-11"/>
        </w:rPr>
        <w:t> </w:t>
      </w:r>
      <w:r>
        <w:rPr/>
        <w:t>95%</w:t>
      </w:r>
      <w:r>
        <w:rPr>
          <w:spacing w:val="-11"/>
        </w:rPr>
        <w:t> </w:t>
      </w:r>
      <w:r>
        <w:rPr/>
        <w:t>and</w:t>
      </w:r>
      <w:r>
        <w:rPr>
          <w:spacing w:val="-11"/>
        </w:rPr>
        <w:t> </w:t>
      </w:r>
      <w:r>
        <w:rPr/>
        <w:t>return</w:t>
      </w:r>
      <w:r>
        <w:rPr>
          <w:spacing w:val="-8"/>
        </w:rPr>
        <w:t> </w:t>
      </w:r>
      <w:r>
        <w:rPr/>
        <w:t>air</w:t>
      </w:r>
      <w:r>
        <w:rPr>
          <w:spacing w:val="-11"/>
        </w:rPr>
        <w:t> </w:t>
      </w:r>
      <w:r>
        <w:rPr/>
        <w:t>temperature</w:t>
      </w:r>
      <w:r>
        <w:rPr>
          <w:spacing w:val="-12"/>
        </w:rPr>
        <w:t> </w:t>
      </w:r>
      <w:r>
        <w:rPr/>
        <w:t>control).</w:t>
      </w:r>
      <w:r>
        <w:rPr>
          <w:spacing w:val="-11"/>
        </w:rPr>
        <w:t> </w:t>
      </w:r>
      <w:r>
        <w:rPr/>
        <w:t>However,</w:t>
      </w:r>
      <w:r>
        <w:rPr>
          <w:spacing w:val="-9"/>
        </w:rPr>
        <w:t> </w:t>
      </w:r>
      <w:r>
        <w:rPr/>
        <w:t>the</w:t>
      </w:r>
      <w:r>
        <w:rPr>
          <w:spacing w:val="-12"/>
        </w:rPr>
        <w:t> </w:t>
      </w:r>
      <w:r>
        <w:rPr/>
        <w:t>architecture was found to be inefficient at smaller, i.e., individual rack or server scales, because that required controlling air delivery at these scales. Also, as no explicit thermal model is included in the framework, the control action is heuristic and based purely on tuning parameters for the PID controller.</w:t>
      </w:r>
      <w:r>
        <w:rPr>
          <w:spacing w:val="40"/>
        </w:rPr>
        <w:t> </w:t>
      </w:r>
      <w:r>
        <w:rPr/>
        <w:t>Hence, this framework may not be effective for all operational cases.</w:t>
      </w:r>
    </w:p>
    <w:p>
      <w:pPr>
        <w:spacing w:after="0" w:line="480" w:lineRule="auto"/>
        <w:jc w:val="both"/>
        <w:sectPr>
          <w:pgSz w:w="12240" w:h="15840"/>
          <w:pgMar w:header="0" w:footer="1068" w:top="1360" w:bottom="1260" w:left="1720" w:right="880"/>
        </w:sectPr>
      </w:pPr>
    </w:p>
    <w:p>
      <w:pPr>
        <w:pStyle w:val="BodyText"/>
        <w:spacing w:line="480" w:lineRule="auto" w:before="72"/>
        <w:ind w:left="440" w:right="556" w:firstLine="720"/>
        <w:jc w:val="both"/>
      </w:pPr>
      <w:r>
        <w:rPr/>
        <w:t>Wang et al. [57, 58] proposed a layered controller that coordinated local vent tile tuning</w:t>
      </w:r>
      <w:r>
        <w:rPr>
          <w:spacing w:val="-6"/>
        </w:rPr>
        <w:t> </w:t>
      </w:r>
      <w:r>
        <w:rPr/>
        <w:t>and</w:t>
      </w:r>
      <w:r>
        <w:rPr>
          <w:spacing w:val="-4"/>
        </w:rPr>
        <w:t> </w:t>
      </w:r>
      <w:r>
        <w:rPr/>
        <w:t>CRAC</w:t>
      </w:r>
      <w:r>
        <w:rPr>
          <w:spacing w:val="-4"/>
        </w:rPr>
        <w:t> </w:t>
      </w:r>
      <w:r>
        <w:rPr/>
        <w:t>blower</w:t>
      </w:r>
      <w:r>
        <w:rPr>
          <w:spacing w:val="-4"/>
        </w:rPr>
        <w:t> </w:t>
      </w:r>
      <w:r>
        <w:rPr/>
        <w:t>control</w:t>
      </w:r>
      <w:r>
        <w:rPr>
          <w:spacing w:val="-4"/>
        </w:rPr>
        <w:t> </w:t>
      </w:r>
      <w:r>
        <w:rPr/>
        <w:t>to</w:t>
      </w:r>
      <w:r>
        <w:rPr>
          <w:spacing w:val="-4"/>
        </w:rPr>
        <w:t> </w:t>
      </w:r>
      <w:r>
        <w:rPr/>
        <w:t>achieve</w:t>
      </w:r>
      <w:r>
        <w:rPr>
          <w:spacing w:val="-5"/>
        </w:rPr>
        <w:t> </w:t>
      </w:r>
      <w:r>
        <w:rPr/>
        <w:t>thermal</w:t>
      </w:r>
      <w:r>
        <w:rPr>
          <w:spacing w:val="-4"/>
        </w:rPr>
        <w:t> </w:t>
      </w:r>
      <w:r>
        <w:rPr/>
        <w:t>management</w:t>
      </w:r>
      <w:r>
        <w:rPr>
          <w:spacing w:val="-4"/>
        </w:rPr>
        <w:t> </w:t>
      </w:r>
      <w:r>
        <w:rPr/>
        <w:t>in</w:t>
      </w:r>
      <w:r>
        <w:rPr>
          <w:spacing w:val="-4"/>
        </w:rPr>
        <w:t> </w:t>
      </w:r>
      <w:r>
        <w:rPr/>
        <w:t>data</w:t>
      </w:r>
      <w:r>
        <w:rPr>
          <w:spacing w:val="-5"/>
        </w:rPr>
        <w:t> </w:t>
      </w:r>
      <w:r>
        <w:rPr/>
        <w:t>centers.</w:t>
      </w:r>
      <w:r>
        <w:rPr>
          <w:spacing w:val="-4"/>
        </w:rPr>
        <w:t> </w:t>
      </w:r>
      <w:r>
        <w:rPr/>
        <w:t>The</w:t>
      </w:r>
      <w:r>
        <w:rPr>
          <w:spacing w:val="-5"/>
        </w:rPr>
        <w:t> </w:t>
      </w:r>
      <w:r>
        <w:rPr/>
        <w:t>test bed</w:t>
      </w:r>
      <w:r>
        <w:rPr>
          <w:spacing w:val="-11"/>
        </w:rPr>
        <w:t> </w:t>
      </w:r>
      <w:r>
        <w:rPr/>
        <w:t>consisted</w:t>
      </w:r>
      <w:r>
        <w:rPr>
          <w:spacing w:val="-11"/>
        </w:rPr>
        <w:t> </w:t>
      </w:r>
      <w:r>
        <w:rPr/>
        <w:t>of</w:t>
      </w:r>
      <w:r>
        <w:rPr>
          <w:spacing w:val="-11"/>
        </w:rPr>
        <w:t> </w:t>
      </w:r>
      <w:r>
        <w:rPr/>
        <w:t>two</w:t>
      </w:r>
      <w:r>
        <w:rPr>
          <w:spacing w:val="-11"/>
        </w:rPr>
        <w:t> </w:t>
      </w:r>
      <w:r>
        <w:rPr/>
        <w:t>rows</w:t>
      </w:r>
      <w:r>
        <w:rPr>
          <w:spacing w:val="-10"/>
        </w:rPr>
        <w:t> </w:t>
      </w:r>
      <w:r>
        <w:rPr/>
        <w:t>of</w:t>
      </w:r>
      <w:r>
        <w:rPr>
          <w:spacing w:val="-11"/>
        </w:rPr>
        <w:t> </w:t>
      </w:r>
      <w:r>
        <w:rPr/>
        <w:t>racks</w:t>
      </w:r>
      <w:r>
        <w:rPr>
          <w:spacing w:val="-10"/>
        </w:rPr>
        <w:t> </w:t>
      </w:r>
      <w:r>
        <w:rPr/>
        <w:t>with</w:t>
      </w:r>
      <w:r>
        <w:rPr>
          <w:spacing w:val="-10"/>
        </w:rPr>
        <w:t> </w:t>
      </w:r>
      <w:r>
        <w:rPr/>
        <w:t>a</w:t>
      </w:r>
      <w:r>
        <w:rPr>
          <w:spacing w:val="-12"/>
        </w:rPr>
        <w:t> </w:t>
      </w:r>
      <w:r>
        <w:rPr/>
        <w:t>total</w:t>
      </w:r>
      <w:r>
        <w:rPr>
          <w:spacing w:val="-11"/>
        </w:rPr>
        <w:t> </w:t>
      </w:r>
      <w:r>
        <w:rPr/>
        <w:t>of</w:t>
      </w:r>
      <w:r>
        <w:rPr>
          <w:spacing w:val="-11"/>
        </w:rPr>
        <w:t> </w:t>
      </w:r>
      <w:r>
        <w:rPr/>
        <w:t>17</w:t>
      </w:r>
      <w:r>
        <w:rPr>
          <w:spacing w:val="-11"/>
        </w:rPr>
        <w:t> </w:t>
      </w:r>
      <w:r>
        <w:rPr/>
        <w:t>racks</w:t>
      </w:r>
      <w:r>
        <w:rPr>
          <w:spacing w:val="-10"/>
        </w:rPr>
        <w:t> </w:t>
      </w:r>
      <w:r>
        <w:rPr/>
        <w:t>and</w:t>
      </w:r>
      <w:r>
        <w:rPr>
          <w:spacing w:val="-11"/>
        </w:rPr>
        <w:t> </w:t>
      </w:r>
      <w:r>
        <w:rPr/>
        <w:t>two</w:t>
      </w:r>
      <w:r>
        <w:rPr>
          <w:spacing w:val="-11"/>
        </w:rPr>
        <w:t> </w:t>
      </w:r>
      <w:r>
        <w:rPr/>
        <w:t>CRAC</w:t>
      </w:r>
      <w:r>
        <w:rPr>
          <w:spacing w:val="-10"/>
        </w:rPr>
        <w:t> </w:t>
      </w:r>
      <w:r>
        <w:rPr/>
        <w:t>units</w:t>
      </w:r>
      <w:r>
        <w:rPr>
          <w:spacing w:val="-10"/>
        </w:rPr>
        <w:t> </w:t>
      </w:r>
      <w:r>
        <w:rPr/>
        <w:t>with</w:t>
      </w:r>
      <w:r>
        <w:rPr>
          <w:spacing w:val="-10"/>
        </w:rPr>
        <w:t> </w:t>
      </w:r>
      <w:r>
        <w:rPr/>
        <w:t>a</w:t>
      </w:r>
      <w:r>
        <w:rPr>
          <w:spacing w:val="-12"/>
        </w:rPr>
        <w:t> </w:t>
      </w:r>
      <w:r>
        <w:rPr/>
        <w:t>cold aisle populated with 20 Adaptive Vent Tiles (AVT). Control over rack inlet temperatures was exerted by actuating the AVT, while plenum pressure was maintained constant by manipulating CRAC blower speed using Variable Frequency</w:t>
      </w:r>
      <w:r>
        <w:rPr/>
        <w:t> Drives [57].</w:t>
      </w:r>
      <w:r>
        <w:rPr>
          <w:spacing w:val="40"/>
        </w:rPr>
        <w:t> </w:t>
      </w:r>
      <w:r>
        <w:rPr/>
        <w:t>A model predictive controller was implemented for the AVT with the model parameters identified online</w:t>
      </w:r>
      <w:r>
        <w:rPr>
          <w:spacing w:val="-14"/>
        </w:rPr>
        <w:t> </w:t>
      </w:r>
      <w:r>
        <w:rPr/>
        <w:t>while</w:t>
      </w:r>
      <w:r>
        <w:rPr>
          <w:spacing w:val="-14"/>
        </w:rPr>
        <w:t> </w:t>
      </w:r>
      <w:r>
        <w:rPr/>
        <w:t>a</w:t>
      </w:r>
      <w:r>
        <w:rPr>
          <w:spacing w:val="-14"/>
        </w:rPr>
        <w:t> </w:t>
      </w:r>
      <w:r>
        <w:rPr/>
        <w:t>Proportional</w:t>
      </w:r>
      <w:r>
        <w:rPr>
          <w:spacing w:val="-12"/>
        </w:rPr>
        <w:t> </w:t>
      </w:r>
      <w:r>
        <w:rPr/>
        <w:t>Integral</w:t>
      </w:r>
      <w:r>
        <w:rPr>
          <w:spacing w:val="-14"/>
        </w:rPr>
        <w:t> </w:t>
      </w:r>
      <w:r>
        <w:rPr/>
        <w:t>(PI)</w:t>
      </w:r>
      <w:r>
        <w:rPr>
          <w:spacing w:val="-12"/>
        </w:rPr>
        <w:t> </w:t>
      </w:r>
      <w:r>
        <w:rPr/>
        <w:t>controller</w:t>
      </w:r>
      <w:r>
        <w:rPr>
          <w:spacing w:val="-12"/>
        </w:rPr>
        <w:t> </w:t>
      </w:r>
      <w:r>
        <w:rPr/>
        <w:t>was</w:t>
      </w:r>
      <w:r>
        <w:rPr>
          <w:spacing w:val="-13"/>
        </w:rPr>
        <w:t> </w:t>
      </w:r>
      <w:r>
        <w:rPr/>
        <w:t>implemented</w:t>
      </w:r>
      <w:r>
        <w:rPr>
          <w:spacing w:val="-14"/>
        </w:rPr>
        <w:t> </w:t>
      </w:r>
      <w:r>
        <w:rPr/>
        <w:t>to</w:t>
      </w:r>
      <w:r>
        <w:rPr>
          <w:spacing w:val="-13"/>
        </w:rPr>
        <w:t> </w:t>
      </w:r>
      <w:r>
        <w:rPr/>
        <w:t>tune</w:t>
      </w:r>
      <w:r>
        <w:rPr>
          <w:spacing w:val="-14"/>
        </w:rPr>
        <w:t> </w:t>
      </w:r>
      <w:r>
        <w:rPr/>
        <w:t>CRAC</w:t>
      </w:r>
      <w:r>
        <w:rPr>
          <w:spacing w:val="-13"/>
        </w:rPr>
        <w:t> </w:t>
      </w:r>
      <w:r>
        <w:rPr/>
        <w:t>blower speed. A limitation of this approach, as mentioned in regards to [49] as well, is that the rack inlet temperature at next instant is assumed to depend solely</w:t>
      </w:r>
      <w:r>
        <w:rPr>
          <w:spacing w:val="-3"/>
        </w:rPr>
        <w:t> </w:t>
      </w:r>
      <w:r>
        <w:rPr/>
        <w:t>on its current value and vent tile opening (and therefore mass flow rate of air being supplied locally), neglecting the effect of CRAC settings and workloads. This translates to approximating non-linear correlations between rack inlet temperature and vent tile openings using linear Auto- Regressive Moving Average (ARMA)</w:t>
      </w:r>
      <w:r>
        <w:rPr/>
        <w:t> models,</w:t>
      </w:r>
      <w:r>
        <w:rPr/>
        <w:t> which</w:t>
      </w:r>
      <w:r>
        <w:rPr/>
        <w:t> would</w:t>
      </w:r>
      <w:r>
        <w:rPr/>
        <w:t> be</w:t>
      </w:r>
      <w:r>
        <w:rPr/>
        <w:t> valid</w:t>
      </w:r>
      <w:r>
        <w:rPr/>
        <w:t> only</w:t>
      </w:r>
      <w:r>
        <w:rPr/>
        <w:t> for</w:t>
      </w:r>
      <w:r>
        <w:rPr/>
        <w:t> certain regions of operation.</w:t>
      </w:r>
    </w:p>
    <w:p>
      <w:pPr>
        <w:pStyle w:val="BodyText"/>
        <w:rPr>
          <w:sz w:val="21"/>
        </w:rPr>
      </w:pPr>
    </w:p>
    <w:p>
      <w:pPr>
        <w:pStyle w:val="BodyText"/>
        <w:spacing w:line="480" w:lineRule="auto"/>
        <w:ind w:left="440" w:right="553" w:firstLine="720"/>
        <w:jc w:val="both"/>
      </w:pPr>
      <w:r>
        <w:rPr/>
        <w:t>A mismatch between the airflow supplied by the CRAC unit and that required by the IT equipment results in undesirable airflow patterns like bypass, leakage and recirculation, decreasing the overall efficiency of the cooling configuration. Room-level control targeted at minimizing this mismatch was developed by Ahuja et al. [59] which involved dynamically matching the airflow supplied by the facility fans with aggregate airflow required by</w:t>
      </w:r>
      <w:r>
        <w:rPr>
          <w:spacing w:val="-8"/>
        </w:rPr>
        <w:t> </w:t>
      </w:r>
      <w:r>
        <w:rPr/>
        <w:t>the</w:t>
      </w:r>
      <w:r>
        <w:rPr>
          <w:spacing w:val="-1"/>
        </w:rPr>
        <w:t> </w:t>
      </w:r>
      <w:r>
        <w:rPr/>
        <w:t>servers.</w:t>
      </w:r>
      <w:r>
        <w:rPr>
          <w:spacing w:val="40"/>
        </w:rPr>
        <w:t> </w:t>
      </w:r>
      <w:r>
        <w:rPr/>
        <w:t>A</w:t>
      </w:r>
      <w:r>
        <w:rPr>
          <w:spacing w:val="-1"/>
        </w:rPr>
        <w:t> </w:t>
      </w:r>
      <w:r>
        <w:rPr/>
        <w:t>linear</w:t>
      </w:r>
      <w:r>
        <w:rPr>
          <w:spacing w:val="-1"/>
        </w:rPr>
        <w:t> </w:t>
      </w:r>
      <w:r>
        <w:rPr/>
        <w:t>relationship between volumetric</w:t>
      </w:r>
      <w:r>
        <w:rPr>
          <w:spacing w:val="-1"/>
        </w:rPr>
        <w:t> </w:t>
      </w:r>
      <w:r>
        <w:rPr/>
        <w:t>airflow through a server and the server fan speeds was obtained by characterizing various servers using wind</w:t>
      </w:r>
      <w:r>
        <w:rPr>
          <w:spacing w:val="20"/>
        </w:rPr>
        <w:t> </w:t>
      </w:r>
      <w:r>
        <w:rPr/>
        <w:t>tunnel</w:t>
      </w:r>
      <w:r>
        <w:rPr>
          <w:spacing w:val="21"/>
        </w:rPr>
        <w:t> </w:t>
      </w:r>
      <w:r>
        <w:rPr/>
        <w:t>measurements.</w:t>
      </w:r>
      <w:r>
        <w:rPr>
          <w:spacing w:val="22"/>
        </w:rPr>
        <w:t> </w:t>
      </w:r>
      <w:r>
        <w:rPr/>
        <w:t>Additionally,</w:t>
      </w:r>
      <w:r>
        <w:rPr>
          <w:spacing w:val="21"/>
        </w:rPr>
        <w:t> </w:t>
      </w:r>
      <w:r>
        <w:rPr/>
        <w:t>the</w:t>
      </w:r>
      <w:r>
        <w:rPr>
          <w:spacing w:val="22"/>
        </w:rPr>
        <w:t> </w:t>
      </w:r>
      <w:r>
        <w:rPr/>
        <w:t>thermal</w:t>
      </w:r>
      <w:r>
        <w:rPr>
          <w:spacing w:val="22"/>
        </w:rPr>
        <w:t> </w:t>
      </w:r>
      <w:r>
        <w:rPr/>
        <w:t>sensor</w:t>
      </w:r>
      <w:r>
        <w:rPr>
          <w:spacing w:val="23"/>
        </w:rPr>
        <w:t> </w:t>
      </w:r>
      <w:r>
        <w:rPr/>
        <w:t>control</w:t>
      </w:r>
      <w:r>
        <w:rPr>
          <w:spacing w:val="23"/>
        </w:rPr>
        <w:t> </w:t>
      </w:r>
      <w:r>
        <w:rPr/>
        <w:t>for</w:t>
      </w:r>
      <w:r>
        <w:rPr>
          <w:spacing w:val="20"/>
        </w:rPr>
        <w:t> </w:t>
      </w:r>
      <w:r>
        <w:rPr/>
        <w:t>the</w:t>
      </w:r>
      <w:r>
        <w:rPr>
          <w:spacing w:val="20"/>
        </w:rPr>
        <w:t> </w:t>
      </w:r>
      <w:r>
        <w:rPr/>
        <w:t>CRAC</w:t>
      </w:r>
      <w:r>
        <w:rPr>
          <w:spacing w:val="22"/>
        </w:rPr>
        <w:t> </w:t>
      </w:r>
      <w:r>
        <w:rPr>
          <w:spacing w:val="-4"/>
        </w:rPr>
        <w:t>unit</w:t>
      </w:r>
    </w:p>
    <w:p>
      <w:pPr>
        <w:spacing w:after="0" w:line="480" w:lineRule="auto"/>
        <w:jc w:val="both"/>
        <w:sectPr>
          <w:pgSz w:w="12240" w:h="15840"/>
          <w:pgMar w:header="0" w:footer="1068" w:top="1360" w:bottom="1260" w:left="1720" w:right="880"/>
        </w:sectPr>
      </w:pPr>
    </w:p>
    <w:p>
      <w:pPr>
        <w:pStyle w:val="BodyText"/>
        <w:spacing w:line="480" w:lineRule="auto" w:before="72"/>
        <w:ind w:left="440" w:right="554"/>
        <w:jc w:val="both"/>
      </w:pPr>
      <w:r>
        <w:rPr/>
        <w:t>was moved from the return to supply side, bringing it closer to server inlet temperature, where</w:t>
      </w:r>
      <w:r>
        <w:rPr/>
        <w:t> the</w:t>
      </w:r>
      <w:r>
        <w:rPr/>
        <w:t> thermal</w:t>
      </w:r>
      <w:r>
        <w:rPr/>
        <w:t> management</w:t>
      </w:r>
      <w:r>
        <w:rPr/>
        <w:t> criterion</w:t>
      </w:r>
      <w:r>
        <w:rPr/>
        <w:t> is assessed. This enabled use of higher temperature set-points. The performance of the control framework was evaluated using simulations</w:t>
      </w:r>
      <w:r>
        <w:rPr>
          <w:spacing w:val="-2"/>
        </w:rPr>
        <w:t> </w:t>
      </w:r>
      <w:r>
        <w:rPr/>
        <w:t>for</w:t>
      </w:r>
      <w:r>
        <w:rPr>
          <w:spacing w:val="-3"/>
        </w:rPr>
        <w:t> </w:t>
      </w:r>
      <w:r>
        <w:rPr/>
        <w:t>a</w:t>
      </w:r>
      <w:r>
        <w:rPr>
          <w:spacing w:val="-3"/>
        </w:rPr>
        <w:t> </w:t>
      </w:r>
      <w:r>
        <w:rPr/>
        <w:t>1</w:t>
      </w:r>
      <w:r>
        <w:rPr>
          <w:spacing w:val="-2"/>
        </w:rPr>
        <w:t> </w:t>
      </w:r>
      <w:r>
        <w:rPr/>
        <w:t>MW</w:t>
      </w:r>
      <w:r>
        <w:rPr>
          <w:spacing w:val="-1"/>
        </w:rPr>
        <w:t> </w:t>
      </w:r>
      <w:r>
        <w:rPr/>
        <w:t>facility.</w:t>
      </w:r>
      <w:r>
        <w:rPr>
          <w:spacing w:val="-2"/>
        </w:rPr>
        <w:t> </w:t>
      </w:r>
      <w:r>
        <w:rPr/>
        <w:t>A</w:t>
      </w:r>
      <w:r>
        <w:rPr>
          <w:spacing w:val="-1"/>
        </w:rPr>
        <w:t> </w:t>
      </w:r>
      <w:r>
        <w:rPr/>
        <w:t>reduction</w:t>
      </w:r>
      <w:r>
        <w:rPr>
          <w:spacing w:val="-2"/>
        </w:rPr>
        <w:t> </w:t>
      </w:r>
      <w:r>
        <w:rPr/>
        <w:t>of</w:t>
      </w:r>
      <w:r>
        <w:rPr>
          <w:spacing w:val="-3"/>
        </w:rPr>
        <w:t> </w:t>
      </w:r>
      <w:r>
        <w:rPr/>
        <w:t>77%</w:t>
      </w:r>
      <w:r>
        <w:rPr>
          <w:spacing w:val="-3"/>
        </w:rPr>
        <w:t> </w:t>
      </w:r>
      <w:r>
        <w:rPr/>
        <w:t>in</w:t>
      </w:r>
      <w:r>
        <w:rPr>
          <w:spacing w:val="-2"/>
        </w:rPr>
        <w:t> </w:t>
      </w:r>
      <w:r>
        <w:rPr/>
        <w:t>the</w:t>
      </w:r>
      <w:r>
        <w:rPr>
          <w:spacing w:val="-3"/>
        </w:rPr>
        <w:t> </w:t>
      </w:r>
      <w:r>
        <w:rPr/>
        <w:t>energy</w:t>
      </w:r>
      <w:r>
        <w:rPr>
          <w:spacing w:val="-5"/>
        </w:rPr>
        <w:t> </w:t>
      </w:r>
      <w:r>
        <w:rPr/>
        <w:t>consumption</w:t>
      </w:r>
      <w:r>
        <w:rPr>
          <w:spacing w:val="-2"/>
        </w:rPr>
        <w:t> </w:t>
      </w:r>
      <w:r>
        <w:rPr/>
        <w:t>of</w:t>
      </w:r>
      <w:r>
        <w:rPr>
          <w:spacing w:val="-3"/>
        </w:rPr>
        <w:t> </w:t>
      </w:r>
      <w:r>
        <w:rPr/>
        <w:t>CRAC units</w:t>
      </w:r>
      <w:r>
        <w:rPr>
          <w:spacing w:val="-15"/>
        </w:rPr>
        <w:t> </w:t>
      </w:r>
      <w:r>
        <w:rPr/>
        <w:t>is</w:t>
      </w:r>
      <w:r>
        <w:rPr>
          <w:spacing w:val="-15"/>
        </w:rPr>
        <w:t> </w:t>
      </w:r>
      <w:r>
        <w:rPr/>
        <w:t>reported,</w:t>
      </w:r>
      <w:r>
        <w:rPr>
          <w:spacing w:val="-15"/>
        </w:rPr>
        <w:t> </w:t>
      </w:r>
      <w:r>
        <w:rPr/>
        <w:t>as</w:t>
      </w:r>
      <w:r>
        <w:rPr>
          <w:spacing w:val="-15"/>
        </w:rPr>
        <w:t> </w:t>
      </w:r>
      <w:r>
        <w:rPr/>
        <w:t>compared</w:t>
      </w:r>
      <w:r>
        <w:rPr>
          <w:spacing w:val="-15"/>
        </w:rPr>
        <w:t> </w:t>
      </w:r>
      <w:r>
        <w:rPr/>
        <w:t>to</w:t>
      </w:r>
      <w:r>
        <w:rPr>
          <w:spacing w:val="-15"/>
        </w:rPr>
        <w:t> </w:t>
      </w:r>
      <w:r>
        <w:rPr/>
        <w:t>conventional</w:t>
      </w:r>
      <w:r>
        <w:rPr>
          <w:spacing w:val="-15"/>
        </w:rPr>
        <w:t> </w:t>
      </w:r>
      <w:r>
        <w:rPr/>
        <w:t>operation</w:t>
      </w:r>
      <w:r>
        <w:rPr>
          <w:spacing w:val="-15"/>
        </w:rPr>
        <w:t> </w:t>
      </w:r>
      <w:r>
        <w:rPr/>
        <w:t>(no</w:t>
      </w:r>
      <w:r>
        <w:rPr>
          <w:spacing w:val="-15"/>
        </w:rPr>
        <w:t> </w:t>
      </w:r>
      <w:r>
        <w:rPr/>
        <w:t>CRAC</w:t>
      </w:r>
      <w:r>
        <w:rPr>
          <w:spacing w:val="-15"/>
        </w:rPr>
        <w:t> </w:t>
      </w:r>
      <w:r>
        <w:rPr/>
        <w:t>flow</w:t>
      </w:r>
      <w:r>
        <w:rPr>
          <w:spacing w:val="-15"/>
        </w:rPr>
        <w:t> </w:t>
      </w:r>
      <w:r>
        <w:rPr/>
        <w:t>control,</w:t>
      </w:r>
      <w:r>
        <w:rPr>
          <w:spacing w:val="-15"/>
        </w:rPr>
        <w:t> </w:t>
      </w:r>
      <w:r>
        <w:rPr/>
        <w:t>and</w:t>
      </w:r>
      <w:r>
        <w:rPr>
          <w:spacing w:val="-15"/>
        </w:rPr>
        <w:t> </w:t>
      </w:r>
      <w:r>
        <w:rPr/>
        <w:t>return air temperature set-point for CRAC unit). It should be noted, however, that while going from return air temperature control to supply</w:t>
      </w:r>
      <w:r>
        <w:rPr>
          <w:spacing w:val="-3"/>
        </w:rPr>
        <w:t> </w:t>
      </w:r>
      <w:r>
        <w:rPr/>
        <w:t>air temperature control for the CRAC units, the set-point temperature was kept the same (=21 °C), which would indicate that the data center room was being grossly over-cooled in the original design and hence the actual energy savings in another case may be much lower.</w:t>
      </w:r>
    </w:p>
    <w:p>
      <w:pPr>
        <w:pStyle w:val="BodyText"/>
        <w:spacing w:before="11"/>
        <w:rPr>
          <w:sz w:val="20"/>
        </w:rPr>
      </w:pPr>
    </w:p>
    <w:p>
      <w:pPr>
        <w:pStyle w:val="BodyText"/>
        <w:spacing w:line="480" w:lineRule="auto"/>
        <w:ind w:left="440" w:right="552" w:firstLine="720"/>
        <w:jc w:val="both"/>
      </w:pPr>
      <w:r>
        <w:rPr/>
        <w:t>Zhang, et al. [60] investigated and compared room-level CRAC supply air temperature</w:t>
      </w:r>
      <w:r>
        <w:rPr>
          <w:spacing w:val="-2"/>
        </w:rPr>
        <w:t> </w:t>
      </w:r>
      <w:r>
        <w:rPr/>
        <w:t>control</w:t>
      </w:r>
      <w:r>
        <w:rPr>
          <w:spacing w:val="-1"/>
        </w:rPr>
        <w:t> </w:t>
      </w:r>
      <w:r>
        <w:rPr/>
        <w:t>based</w:t>
      </w:r>
      <w:r>
        <w:rPr>
          <w:spacing w:val="-1"/>
        </w:rPr>
        <w:t> </w:t>
      </w:r>
      <w:r>
        <w:rPr/>
        <w:t>on</w:t>
      </w:r>
      <w:r>
        <w:rPr>
          <w:spacing w:val="-1"/>
        </w:rPr>
        <w:t> </w:t>
      </w:r>
      <w:r>
        <w:rPr/>
        <w:t>feedback</w:t>
      </w:r>
      <w:r>
        <w:rPr>
          <w:spacing w:val="-1"/>
        </w:rPr>
        <w:t> </w:t>
      </w:r>
      <w:r>
        <w:rPr/>
        <w:t>from sensors</w:t>
      </w:r>
      <w:r>
        <w:rPr>
          <w:spacing w:val="-2"/>
        </w:rPr>
        <w:t> </w:t>
      </w:r>
      <w:r>
        <w:rPr/>
        <w:t>located</w:t>
      </w:r>
      <w:r>
        <w:rPr>
          <w:spacing w:val="-2"/>
        </w:rPr>
        <w:t> </w:t>
      </w:r>
      <w:r>
        <w:rPr/>
        <w:t>at</w:t>
      </w:r>
      <w:r>
        <w:rPr>
          <w:spacing w:val="-1"/>
        </w:rPr>
        <w:t> </w:t>
      </w:r>
      <w:r>
        <w:rPr/>
        <w:t>two</w:t>
      </w:r>
      <w:r>
        <w:rPr>
          <w:spacing w:val="-1"/>
        </w:rPr>
        <w:t> </w:t>
      </w:r>
      <w:r>
        <w:rPr/>
        <w:t>different</w:t>
      </w:r>
      <w:r>
        <w:rPr>
          <w:spacing w:val="-1"/>
        </w:rPr>
        <w:t> </w:t>
      </w:r>
      <w:r>
        <w:rPr/>
        <w:t>locations:</w:t>
      </w:r>
      <w:r>
        <w:rPr>
          <w:spacing w:val="40"/>
        </w:rPr>
        <w:t> </w:t>
      </w:r>
      <w:r>
        <w:rPr/>
        <w:t>1) sensor located on the ceiling in middle of cold aisle; and 2) On-board inlet temperature sensors</w:t>
      </w:r>
      <w:r>
        <w:rPr>
          <w:spacing w:val="-12"/>
        </w:rPr>
        <w:t> </w:t>
      </w:r>
      <w:r>
        <w:rPr/>
        <w:t>for</w:t>
      </w:r>
      <w:r>
        <w:rPr>
          <w:spacing w:val="-14"/>
        </w:rPr>
        <w:t> </w:t>
      </w:r>
      <w:r>
        <w:rPr/>
        <w:t>the</w:t>
      </w:r>
      <w:r>
        <w:rPr>
          <w:spacing w:val="-13"/>
        </w:rPr>
        <w:t> </w:t>
      </w:r>
      <w:r>
        <w:rPr/>
        <w:t>servers.</w:t>
      </w:r>
      <w:r>
        <w:rPr>
          <w:spacing w:val="-13"/>
        </w:rPr>
        <w:t> </w:t>
      </w:r>
      <w:r>
        <w:rPr/>
        <w:t>The</w:t>
      </w:r>
      <w:r>
        <w:rPr>
          <w:spacing w:val="-13"/>
        </w:rPr>
        <w:t> </w:t>
      </w:r>
      <w:r>
        <w:rPr/>
        <w:t>control</w:t>
      </w:r>
      <w:r>
        <w:rPr>
          <w:spacing w:val="-12"/>
        </w:rPr>
        <w:t> </w:t>
      </w:r>
      <w:r>
        <w:rPr/>
        <w:t>strategies</w:t>
      </w:r>
      <w:r>
        <w:rPr>
          <w:spacing w:val="-10"/>
        </w:rPr>
        <w:t> </w:t>
      </w:r>
      <w:r>
        <w:rPr/>
        <w:t>were</w:t>
      </w:r>
      <w:r>
        <w:rPr>
          <w:spacing w:val="-11"/>
        </w:rPr>
        <w:t> </w:t>
      </w:r>
      <w:r>
        <w:rPr/>
        <w:t>tested</w:t>
      </w:r>
      <w:r>
        <w:rPr>
          <w:spacing w:val="-12"/>
        </w:rPr>
        <w:t> </w:t>
      </w:r>
      <w:r>
        <w:rPr/>
        <w:t>using</w:t>
      </w:r>
      <w:r>
        <w:rPr>
          <w:spacing w:val="-14"/>
        </w:rPr>
        <w:t> </w:t>
      </w:r>
      <w:r>
        <w:rPr/>
        <w:t>a</w:t>
      </w:r>
      <w:r>
        <w:rPr>
          <w:spacing w:val="-13"/>
        </w:rPr>
        <w:t> </w:t>
      </w:r>
      <w:r>
        <w:rPr/>
        <w:t>CFD</w:t>
      </w:r>
      <w:r>
        <w:rPr>
          <w:spacing w:val="-13"/>
        </w:rPr>
        <w:t> </w:t>
      </w:r>
      <w:r>
        <w:rPr/>
        <w:t>model</w:t>
      </w:r>
      <w:r>
        <w:rPr>
          <w:spacing w:val="-12"/>
        </w:rPr>
        <w:t> </w:t>
      </w:r>
      <w:r>
        <w:rPr/>
        <w:t>of</w:t>
      </w:r>
      <w:r>
        <w:rPr>
          <w:spacing w:val="-13"/>
        </w:rPr>
        <w:t> </w:t>
      </w:r>
      <w:r>
        <w:rPr/>
        <w:t>single</w:t>
      </w:r>
      <w:r>
        <w:rPr>
          <w:spacing w:val="-13"/>
        </w:rPr>
        <w:t> </w:t>
      </w:r>
      <w:r>
        <w:rPr/>
        <w:t>cold aisle</w:t>
      </w:r>
      <w:r>
        <w:rPr>
          <w:spacing w:val="-13"/>
        </w:rPr>
        <w:t> </w:t>
      </w:r>
      <w:r>
        <w:rPr/>
        <w:t>data</w:t>
      </w:r>
      <w:r>
        <w:rPr>
          <w:spacing w:val="-13"/>
        </w:rPr>
        <w:t> </w:t>
      </w:r>
      <w:r>
        <w:rPr/>
        <w:t>center</w:t>
      </w:r>
      <w:r>
        <w:rPr>
          <w:spacing w:val="-13"/>
        </w:rPr>
        <w:t> </w:t>
      </w:r>
      <w:r>
        <w:rPr/>
        <w:t>room</w:t>
      </w:r>
      <w:r>
        <w:rPr>
          <w:spacing w:val="-12"/>
        </w:rPr>
        <w:t> </w:t>
      </w:r>
      <w:r>
        <w:rPr/>
        <w:t>with</w:t>
      </w:r>
      <w:r>
        <w:rPr>
          <w:spacing w:val="-12"/>
        </w:rPr>
        <w:t> </w:t>
      </w:r>
      <w:r>
        <w:rPr/>
        <w:t>eight</w:t>
      </w:r>
      <w:r>
        <w:rPr>
          <w:spacing w:val="-12"/>
        </w:rPr>
        <w:t> </w:t>
      </w:r>
      <w:r>
        <w:rPr/>
        <w:t>racks</w:t>
      </w:r>
      <w:r>
        <w:rPr>
          <w:spacing w:val="-12"/>
        </w:rPr>
        <w:t> </w:t>
      </w:r>
      <w:r>
        <w:rPr/>
        <w:t>on</w:t>
      </w:r>
      <w:r>
        <w:rPr>
          <w:spacing w:val="-12"/>
        </w:rPr>
        <w:t> </w:t>
      </w:r>
      <w:r>
        <w:rPr/>
        <w:t>each</w:t>
      </w:r>
      <w:r>
        <w:rPr>
          <w:spacing w:val="-12"/>
        </w:rPr>
        <w:t> </w:t>
      </w:r>
      <w:r>
        <w:rPr/>
        <w:t>side</w:t>
      </w:r>
      <w:r>
        <w:rPr>
          <w:spacing w:val="-10"/>
        </w:rPr>
        <w:t> </w:t>
      </w:r>
      <w:r>
        <w:rPr/>
        <w:t>of</w:t>
      </w:r>
      <w:r>
        <w:rPr>
          <w:spacing w:val="-13"/>
        </w:rPr>
        <w:t> </w:t>
      </w:r>
      <w:r>
        <w:rPr/>
        <w:t>the</w:t>
      </w:r>
      <w:r>
        <w:rPr>
          <w:spacing w:val="-13"/>
        </w:rPr>
        <w:t> </w:t>
      </w:r>
      <w:r>
        <w:rPr/>
        <w:t>cold</w:t>
      </w:r>
      <w:r>
        <w:rPr>
          <w:spacing w:val="-12"/>
        </w:rPr>
        <w:t> </w:t>
      </w:r>
      <w:r>
        <w:rPr/>
        <w:t>aisle.</w:t>
      </w:r>
      <w:r>
        <w:rPr>
          <w:spacing w:val="-12"/>
        </w:rPr>
        <w:t> </w:t>
      </w:r>
      <w:r>
        <w:rPr/>
        <w:t>Constructing</w:t>
      </w:r>
      <w:r>
        <w:rPr>
          <w:spacing w:val="-14"/>
        </w:rPr>
        <w:t> </w:t>
      </w:r>
      <w:r>
        <w:rPr/>
        <w:t>a</w:t>
      </w:r>
      <w:r>
        <w:rPr>
          <w:spacing w:val="-13"/>
        </w:rPr>
        <w:t> </w:t>
      </w:r>
      <w:r>
        <w:rPr/>
        <w:t>control system employing feedback from server inlet temperatures resulted in 3 °C increase in supply temperature set-point, which directly translates to a decrease in chiller energy consumption.</w:t>
      </w:r>
      <w:r>
        <w:rPr>
          <w:spacing w:val="40"/>
        </w:rPr>
        <w:t> </w:t>
      </w:r>
      <w:r>
        <w:rPr/>
        <w:t>Also, as the control action directly tracks the server inlet temperature, it is acceptable to decrease safety margins, further increasing the potential for energy</w:t>
      </w:r>
      <w:r>
        <w:rPr>
          <w:spacing w:val="-2"/>
        </w:rPr>
        <w:t> </w:t>
      </w:r>
      <w:r>
        <w:rPr/>
        <w:t>savings. Energy calculations demonstrated a reduction in annual PUE from 1.31 to 1.21 between the two cases.</w:t>
      </w:r>
    </w:p>
    <w:p>
      <w:pPr>
        <w:spacing w:after="0" w:line="480" w:lineRule="auto"/>
        <w:jc w:val="both"/>
        <w:sectPr>
          <w:pgSz w:w="12240" w:h="15840"/>
          <w:pgMar w:header="0" w:footer="1068" w:top="1360" w:bottom="1260" w:left="1720" w:right="880"/>
        </w:sectPr>
      </w:pPr>
    </w:p>
    <w:p>
      <w:pPr>
        <w:pStyle w:val="Heading3"/>
        <w:numPr>
          <w:ilvl w:val="1"/>
          <w:numId w:val="10"/>
        </w:numPr>
        <w:tabs>
          <w:tab w:pos="1017" w:val="left" w:leader="none"/>
        </w:tabs>
        <w:spacing w:line="240" w:lineRule="auto" w:before="76" w:after="0"/>
        <w:ind w:left="1016" w:right="0" w:hanging="577"/>
        <w:jc w:val="both"/>
      </w:pPr>
      <w:bookmarkStart w:name="_bookmark29" w:id="30"/>
      <w:bookmarkEnd w:id="30"/>
      <w:r>
        <w:rPr/>
        <w:t>Da</w:t>
      </w:r>
      <w:r>
        <w:rPr/>
        <w:t>ta</w:t>
      </w:r>
      <w:r>
        <w:rPr>
          <w:spacing w:val="-7"/>
        </w:rPr>
        <w:t> </w:t>
      </w:r>
      <w:r>
        <w:rPr/>
        <w:t>Center</w:t>
      </w:r>
      <w:r>
        <w:rPr>
          <w:spacing w:val="-8"/>
        </w:rPr>
        <w:t> </w:t>
      </w:r>
      <w:r>
        <w:rPr/>
        <w:t>Thermal</w:t>
      </w:r>
      <w:r>
        <w:rPr>
          <w:spacing w:val="-5"/>
        </w:rPr>
        <w:t> </w:t>
      </w:r>
      <w:r>
        <w:rPr/>
        <w:t>Management</w:t>
      </w:r>
      <w:r>
        <w:rPr>
          <w:spacing w:val="-7"/>
        </w:rPr>
        <w:t> </w:t>
      </w:r>
      <w:r>
        <w:rPr/>
        <w:t>with</w:t>
      </w:r>
      <w:r>
        <w:rPr>
          <w:spacing w:val="-6"/>
        </w:rPr>
        <w:t> </w:t>
      </w:r>
      <w:r>
        <w:rPr/>
        <w:t>Energy</w:t>
      </w:r>
      <w:r>
        <w:rPr>
          <w:spacing w:val="-7"/>
        </w:rPr>
        <w:t> </w:t>
      </w:r>
      <w:r>
        <w:rPr>
          <w:spacing w:val="-2"/>
        </w:rPr>
        <w:t>Optimization</w:t>
      </w:r>
    </w:p>
    <w:p>
      <w:pPr>
        <w:pStyle w:val="BodyText"/>
        <w:rPr>
          <w:b/>
          <w:sz w:val="26"/>
        </w:rPr>
      </w:pPr>
    </w:p>
    <w:p>
      <w:pPr>
        <w:pStyle w:val="BodyText"/>
        <w:spacing w:line="480" w:lineRule="auto" w:before="213"/>
        <w:ind w:left="440" w:right="557" w:firstLine="720"/>
        <w:jc w:val="both"/>
      </w:pPr>
      <w:r>
        <w:rPr/>
        <w:t>Optimization</w:t>
      </w:r>
      <w:r>
        <w:rPr/>
        <w:t> studies that simultaneously consider thermal management and cooling energy optimization can be divided into two categories, Static Optimization and Dynamic Optimization, depending on whether the optimization framework runs in real-, or nearly real-time.</w:t>
      </w:r>
      <w:r>
        <w:rPr>
          <w:spacing w:val="40"/>
        </w:rPr>
        <w:t> </w:t>
      </w:r>
      <w:r>
        <w:rPr/>
        <w:t>Results from static optimization studies generally</w:t>
      </w:r>
      <w:r>
        <w:rPr>
          <w:spacing w:val="-1"/>
        </w:rPr>
        <w:t> </w:t>
      </w:r>
      <w:r>
        <w:rPr/>
        <w:t>inform data center design decisions and involve optimizing data center layout, arrangement and number of aisle in a data center and number of racks in different aisles [62, 63]. The framework can also</w:t>
      </w:r>
      <w:r>
        <w:rPr>
          <w:spacing w:val="-10"/>
        </w:rPr>
        <w:t> </w:t>
      </w:r>
      <w:r>
        <w:rPr/>
        <w:t>be</w:t>
      </w:r>
      <w:r>
        <w:rPr>
          <w:spacing w:val="-12"/>
        </w:rPr>
        <w:t> </w:t>
      </w:r>
      <w:r>
        <w:rPr/>
        <w:t>implemented</w:t>
      </w:r>
      <w:r>
        <w:rPr>
          <w:spacing w:val="-11"/>
        </w:rPr>
        <w:t> </w:t>
      </w:r>
      <w:r>
        <w:rPr/>
        <w:t>to</w:t>
      </w:r>
      <w:r>
        <w:rPr>
          <w:spacing w:val="-10"/>
        </w:rPr>
        <w:t> </w:t>
      </w:r>
      <w:r>
        <w:rPr/>
        <w:t>predict</w:t>
      </w:r>
      <w:r>
        <w:rPr>
          <w:spacing w:val="-11"/>
        </w:rPr>
        <w:t> </w:t>
      </w:r>
      <w:r>
        <w:rPr/>
        <w:t>the</w:t>
      </w:r>
      <w:r>
        <w:rPr>
          <w:spacing w:val="-11"/>
        </w:rPr>
        <w:t> </w:t>
      </w:r>
      <w:r>
        <w:rPr/>
        <w:t>“ideal</w:t>
      </w:r>
      <w:r>
        <w:rPr>
          <w:spacing w:val="-10"/>
        </w:rPr>
        <w:t> </w:t>
      </w:r>
      <w:r>
        <w:rPr/>
        <w:t>range”</w:t>
      </w:r>
      <w:r>
        <w:rPr>
          <w:spacing w:val="-12"/>
        </w:rPr>
        <w:t> </w:t>
      </w:r>
      <w:r>
        <w:rPr/>
        <w:t>for</w:t>
      </w:r>
      <w:r>
        <w:rPr>
          <w:spacing w:val="-11"/>
        </w:rPr>
        <w:t> </w:t>
      </w:r>
      <w:r>
        <w:rPr/>
        <w:t>some</w:t>
      </w:r>
      <w:r>
        <w:rPr>
          <w:spacing w:val="-11"/>
        </w:rPr>
        <w:t> </w:t>
      </w:r>
      <w:r>
        <w:rPr/>
        <w:t>data</w:t>
      </w:r>
      <w:r>
        <w:rPr>
          <w:spacing w:val="-11"/>
        </w:rPr>
        <w:t> </w:t>
      </w:r>
      <w:r>
        <w:rPr/>
        <w:t>center</w:t>
      </w:r>
      <w:r>
        <w:rPr>
          <w:spacing w:val="-12"/>
        </w:rPr>
        <w:t> </w:t>
      </w:r>
      <w:r>
        <w:rPr/>
        <w:t>operation</w:t>
      </w:r>
      <w:r>
        <w:rPr>
          <w:spacing w:val="-11"/>
        </w:rPr>
        <w:t> </w:t>
      </w:r>
      <w:r>
        <w:rPr/>
        <w:t>parameters (e.g., target temperature</w:t>
      </w:r>
      <w:r>
        <w:rPr>
          <w:spacing w:val="-1"/>
        </w:rPr>
        <w:t> </w:t>
      </w:r>
      <w:r>
        <w:rPr/>
        <w:t>rise across servers and across CRAC units) with consideration of efficient operation of data centers and cooling infrastructure[64-68].</w:t>
      </w:r>
    </w:p>
    <w:p>
      <w:pPr>
        <w:pStyle w:val="BodyText"/>
        <w:spacing w:before="11"/>
        <w:rPr>
          <w:sz w:val="20"/>
        </w:rPr>
      </w:pPr>
    </w:p>
    <w:p>
      <w:pPr>
        <w:pStyle w:val="BodyText"/>
        <w:spacing w:line="480" w:lineRule="auto"/>
        <w:ind w:left="440" w:right="558" w:firstLine="720"/>
        <w:jc w:val="both"/>
      </w:pPr>
      <w:r>
        <w:rPr/>
        <w:t>Dynamic optimization frameworks run in real time and dictate either changes to cooling</w:t>
      </w:r>
      <w:r>
        <w:rPr>
          <w:spacing w:val="-6"/>
        </w:rPr>
        <w:t> </w:t>
      </w:r>
      <w:r>
        <w:rPr/>
        <w:t>set-points,</w:t>
      </w:r>
      <w:r>
        <w:rPr>
          <w:spacing w:val="-1"/>
        </w:rPr>
        <w:t> </w:t>
      </w:r>
      <w:r>
        <w:rPr/>
        <w:t>IT</w:t>
      </w:r>
      <w:r>
        <w:rPr>
          <w:spacing w:val="-3"/>
        </w:rPr>
        <w:t> </w:t>
      </w:r>
      <w:r>
        <w:rPr/>
        <w:t>load</w:t>
      </w:r>
      <w:r>
        <w:rPr>
          <w:spacing w:val="-3"/>
        </w:rPr>
        <w:t> </w:t>
      </w:r>
      <w:r>
        <w:rPr/>
        <w:t>allocation</w:t>
      </w:r>
      <w:r>
        <w:rPr>
          <w:spacing w:val="-3"/>
        </w:rPr>
        <w:t> </w:t>
      </w:r>
      <w:r>
        <w:rPr/>
        <w:t>and/or</w:t>
      </w:r>
      <w:r>
        <w:rPr>
          <w:spacing w:val="-2"/>
        </w:rPr>
        <w:t> </w:t>
      </w:r>
      <w:r>
        <w:rPr/>
        <w:t>migration</w:t>
      </w:r>
      <w:r>
        <w:rPr>
          <w:spacing w:val="-3"/>
        </w:rPr>
        <w:t> </w:t>
      </w:r>
      <w:r>
        <w:rPr/>
        <w:t>or</w:t>
      </w:r>
      <w:r>
        <w:rPr>
          <w:spacing w:val="-4"/>
        </w:rPr>
        <w:t> </w:t>
      </w:r>
      <w:r>
        <w:rPr/>
        <w:t>both</w:t>
      </w:r>
      <w:r>
        <w:rPr>
          <w:spacing w:val="-3"/>
        </w:rPr>
        <w:t> </w:t>
      </w:r>
      <w:r>
        <w:rPr/>
        <w:t>to</w:t>
      </w:r>
      <w:r>
        <w:rPr>
          <w:spacing w:val="-3"/>
        </w:rPr>
        <w:t> </w:t>
      </w:r>
      <w:r>
        <w:rPr/>
        <w:t>ensure</w:t>
      </w:r>
      <w:r>
        <w:rPr>
          <w:spacing w:val="-4"/>
        </w:rPr>
        <w:t> </w:t>
      </w:r>
      <w:r>
        <w:rPr/>
        <w:t>reliable</w:t>
      </w:r>
      <w:r>
        <w:rPr>
          <w:spacing w:val="-3"/>
        </w:rPr>
        <w:t> </w:t>
      </w:r>
      <w:r>
        <w:rPr/>
        <w:t>operation of</w:t>
      </w:r>
      <w:r>
        <w:rPr>
          <w:spacing w:val="-4"/>
        </w:rPr>
        <w:t> </w:t>
      </w:r>
      <w:r>
        <w:rPr/>
        <w:t>data</w:t>
      </w:r>
      <w:r>
        <w:rPr>
          <w:spacing w:val="-4"/>
        </w:rPr>
        <w:t> </w:t>
      </w:r>
      <w:r>
        <w:rPr/>
        <w:t>centers</w:t>
      </w:r>
      <w:r>
        <w:rPr>
          <w:spacing w:val="-4"/>
        </w:rPr>
        <w:t> </w:t>
      </w:r>
      <w:r>
        <w:rPr/>
        <w:t>within</w:t>
      </w:r>
      <w:r>
        <w:rPr>
          <w:spacing w:val="-4"/>
        </w:rPr>
        <w:t> </w:t>
      </w:r>
      <w:r>
        <w:rPr/>
        <w:t>temperature</w:t>
      </w:r>
      <w:r>
        <w:rPr>
          <w:spacing w:val="-6"/>
        </w:rPr>
        <w:t> </w:t>
      </w:r>
      <w:r>
        <w:rPr/>
        <w:t>thresholds</w:t>
      </w:r>
      <w:r>
        <w:rPr>
          <w:spacing w:val="-4"/>
        </w:rPr>
        <w:t> </w:t>
      </w:r>
      <w:r>
        <w:rPr/>
        <w:t>and</w:t>
      </w:r>
      <w:r>
        <w:rPr>
          <w:spacing w:val="-4"/>
        </w:rPr>
        <w:t> </w:t>
      </w:r>
      <w:r>
        <w:rPr/>
        <w:t>minimum</w:t>
      </w:r>
      <w:r>
        <w:rPr>
          <w:spacing w:val="-4"/>
        </w:rPr>
        <w:t> </w:t>
      </w:r>
      <w:r>
        <w:rPr/>
        <w:t>possible</w:t>
      </w:r>
      <w:r>
        <w:rPr>
          <w:spacing w:val="-4"/>
        </w:rPr>
        <w:t> </w:t>
      </w:r>
      <w:r>
        <w:rPr/>
        <w:t>energy</w:t>
      </w:r>
      <w:r>
        <w:rPr>
          <w:spacing w:val="-8"/>
        </w:rPr>
        <w:t> </w:t>
      </w:r>
      <w:r>
        <w:rPr/>
        <w:t>consumption. These frameworks are also distinguished by their use of active control.</w:t>
      </w:r>
    </w:p>
    <w:p>
      <w:pPr>
        <w:pStyle w:val="BodyText"/>
        <w:spacing w:before="11"/>
        <w:rPr>
          <w:sz w:val="20"/>
        </w:rPr>
      </w:pPr>
    </w:p>
    <w:p>
      <w:pPr>
        <w:pStyle w:val="ListParagraph"/>
        <w:numPr>
          <w:ilvl w:val="2"/>
          <w:numId w:val="10"/>
        </w:numPr>
        <w:tabs>
          <w:tab w:pos="1161" w:val="left" w:leader="none"/>
        </w:tabs>
        <w:spacing w:line="240" w:lineRule="auto" w:before="0" w:after="0"/>
        <w:ind w:left="1160" w:right="0" w:hanging="721"/>
        <w:jc w:val="both"/>
        <w:rPr>
          <w:i/>
          <w:sz w:val="24"/>
        </w:rPr>
      </w:pPr>
      <w:bookmarkStart w:name="_bookmark30" w:id="31"/>
      <w:bookmarkEnd w:id="31"/>
      <w:r>
        <w:rPr>
          <w:i/>
          <w:sz w:val="24"/>
        </w:rPr>
        <w:t>Static/Configura</w:t>
      </w:r>
      <w:r>
        <w:rPr>
          <w:i/>
          <w:sz w:val="24"/>
        </w:rPr>
        <w:t>tion</w:t>
      </w:r>
      <w:r>
        <w:rPr>
          <w:i/>
          <w:spacing w:val="-5"/>
          <w:sz w:val="24"/>
        </w:rPr>
        <w:t> </w:t>
      </w:r>
      <w:r>
        <w:rPr>
          <w:i/>
          <w:sz w:val="24"/>
        </w:rPr>
        <w:t>based</w:t>
      </w:r>
      <w:r>
        <w:rPr>
          <w:i/>
          <w:spacing w:val="-4"/>
          <w:sz w:val="24"/>
        </w:rPr>
        <w:t> </w:t>
      </w:r>
      <w:r>
        <w:rPr>
          <w:i/>
          <w:spacing w:val="-2"/>
          <w:sz w:val="24"/>
        </w:rPr>
        <w:t>Optimization</w:t>
      </w:r>
    </w:p>
    <w:p>
      <w:pPr>
        <w:pStyle w:val="BodyText"/>
        <w:rPr>
          <w:i/>
          <w:sz w:val="26"/>
        </w:rPr>
      </w:pPr>
    </w:p>
    <w:p>
      <w:pPr>
        <w:pStyle w:val="BodyText"/>
        <w:spacing w:line="480" w:lineRule="auto" w:before="217"/>
        <w:ind w:left="440" w:right="554" w:firstLine="720"/>
        <w:jc w:val="both"/>
      </w:pPr>
      <w:r>
        <w:rPr/>
        <w:t>Exergy-based static optimizations have</w:t>
      </w:r>
      <w:r>
        <w:rPr>
          <w:spacing w:val="-1"/>
        </w:rPr>
        <w:t> </w:t>
      </w:r>
      <w:r>
        <w:rPr/>
        <w:t>been explored in [64-68] wherein the</w:t>
      </w:r>
      <w:r>
        <w:rPr>
          <w:spacing w:val="-1"/>
        </w:rPr>
        <w:t> </w:t>
      </w:r>
      <w:r>
        <w:rPr/>
        <w:t>total exergy</w:t>
      </w:r>
      <w:r>
        <w:rPr>
          <w:spacing w:val="-14"/>
        </w:rPr>
        <w:t> </w:t>
      </w:r>
      <w:r>
        <w:rPr/>
        <w:t>destruction</w:t>
      </w:r>
      <w:r>
        <w:rPr>
          <w:spacing w:val="-11"/>
        </w:rPr>
        <w:t> </w:t>
      </w:r>
      <w:r>
        <w:rPr/>
        <w:t>in</w:t>
      </w:r>
      <w:r>
        <w:rPr>
          <w:spacing w:val="-10"/>
        </w:rPr>
        <w:t> </w:t>
      </w:r>
      <w:r>
        <w:rPr/>
        <w:t>a</w:t>
      </w:r>
      <w:r>
        <w:rPr>
          <w:spacing w:val="-12"/>
        </w:rPr>
        <w:t> </w:t>
      </w:r>
      <w:r>
        <w:rPr/>
        <w:t>data</w:t>
      </w:r>
      <w:r>
        <w:rPr>
          <w:spacing w:val="-11"/>
        </w:rPr>
        <w:t> </w:t>
      </w:r>
      <w:r>
        <w:rPr/>
        <w:t>center</w:t>
      </w:r>
      <w:r>
        <w:rPr>
          <w:spacing w:val="-12"/>
        </w:rPr>
        <w:t> </w:t>
      </w:r>
      <w:r>
        <w:rPr/>
        <w:t>room</w:t>
      </w:r>
      <w:r>
        <w:rPr>
          <w:spacing w:val="-11"/>
        </w:rPr>
        <w:t> </w:t>
      </w:r>
      <w:r>
        <w:rPr/>
        <w:t>is</w:t>
      </w:r>
      <w:r>
        <w:rPr>
          <w:spacing w:val="-10"/>
        </w:rPr>
        <w:t> </w:t>
      </w:r>
      <w:r>
        <w:rPr/>
        <w:t>assumed</w:t>
      </w:r>
      <w:r>
        <w:rPr>
          <w:spacing w:val="-11"/>
        </w:rPr>
        <w:t> </w:t>
      </w:r>
      <w:r>
        <w:rPr/>
        <w:t>to</w:t>
      </w:r>
      <w:r>
        <w:rPr>
          <w:spacing w:val="-10"/>
        </w:rPr>
        <w:t> </w:t>
      </w:r>
      <w:r>
        <w:rPr/>
        <w:t>be</w:t>
      </w:r>
      <w:r>
        <w:rPr>
          <w:spacing w:val="-9"/>
        </w:rPr>
        <w:t> </w:t>
      </w:r>
      <w:r>
        <w:rPr/>
        <w:t>the</w:t>
      </w:r>
      <w:r>
        <w:rPr>
          <w:spacing w:val="-11"/>
        </w:rPr>
        <w:t> </w:t>
      </w:r>
      <w:r>
        <w:rPr/>
        <w:t>sum</w:t>
      </w:r>
      <w:r>
        <w:rPr>
          <w:spacing w:val="-10"/>
        </w:rPr>
        <w:t> </w:t>
      </w:r>
      <w:r>
        <w:rPr/>
        <w:t>of</w:t>
      </w:r>
      <w:r>
        <w:rPr>
          <w:spacing w:val="-11"/>
        </w:rPr>
        <w:t> </w:t>
      </w:r>
      <w:r>
        <w:rPr/>
        <w:t>the</w:t>
      </w:r>
      <w:r>
        <w:rPr>
          <w:spacing w:val="-11"/>
        </w:rPr>
        <w:t> </w:t>
      </w:r>
      <w:r>
        <w:rPr/>
        <w:t>exergy</w:t>
      </w:r>
      <w:r>
        <w:rPr>
          <w:spacing w:val="-14"/>
        </w:rPr>
        <w:t> </w:t>
      </w:r>
      <w:r>
        <w:rPr/>
        <w:t>destruction in CRAC, racks and the air space. The CRAC unit is modeled as simple air-conditioning unit (open system) and corresponding exergy loss is estimated based on flow exergy for inlet and outlet streams of air and electricity consumed (work done) by the CRAC unit. Racks are modeled as single computed unit dissipating heat at a uniform temperature wherein</w:t>
      </w:r>
      <w:r>
        <w:rPr>
          <w:spacing w:val="61"/>
        </w:rPr>
        <w:t> </w:t>
      </w:r>
      <w:r>
        <w:rPr/>
        <w:t>the</w:t>
      </w:r>
      <w:r>
        <w:rPr>
          <w:spacing w:val="60"/>
        </w:rPr>
        <w:t> </w:t>
      </w:r>
      <w:r>
        <w:rPr/>
        <w:t>predominant</w:t>
      </w:r>
      <w:r>
        <w:rPr>
          <w:spacing w:val="61"/>
        </w:rPr>
        <w:t> </w:t>
      </w:r>
      <w:r>
        <w:rPr/>
        <w:t>exergy</w:t>
      </w:r>
      <w:r>
        <w:rPr>
          <w:spacing w:val="57"/>
        </w:rPr>
        <w:t> </w:t>
      </w:r>
      <w:r>
        <w:rPr/>
        <w:t>loss</w:t>
      </w:r>
      <w:r>
        <w:rPr>
          <w:spacing w:val="61"/>
        </w:rPr>
        <w:t> </w:t>
      </w:r>
      <w:r>
        <w:rPr/>
        <w:t>is</w:t>
      </w:r>
      <w:r>
        <w:rPr>
          <w:spacing w:val="61"/>
        </w:rPr>
        <w:t> </w:t>
      </w:r>
      <w:r>
        <w:rPr/>
        <w:t>attributed</w:t>
      </w:r>
      <w:r>
        <w:rPr>
          <w:spacing w:val="60"/>
        </w:rPr>
        <w:t> </w:t>
      </w:r>
      <w:r>
        <w:rPr/>
        <w:t>to</w:t>
      </w:r>
      <w:r>
        <w:rPr>
          <w:spacing w:val="62"/>
        </w:rPr>
        <w:t> </w:t>
      </w:r>
      <w:r>
        <w:rPr/>
        <w:t>the</w:t>
      </w:r>
      <w:r>
        <w:rPr>
          <w:spacing w:val="60"/>
        </w:rPr>
        <w:t> </w:t>
      </w:r>
      <w:r>
        <w:rPr/>
        <w:t>conversion</w:t>
      </w:r>
      <w:r>
        <w:rPr>
          <w:spacing w:val="61"/>
        </w:rPr>
        <w:t> </w:t>
      </w:r>
      <w:r>
        <w:rPr/>
        <w:t>of</w:t>
      </w:r>
      <w:r>
        <w:rPr>
          <w:spacing w:val="60"/>
        </w:rPr>
        <w:t> </w:t>
      </w:r>
      <w:r>
        <w:rPr/>
        <w:t>high-</w:t>
      </w:r>
      <w:r>
        <w:rPr>
          <w:spacing w:val="-2"/>
        </w:rPr>
        <w:t>quality</w:t>
      </w:r>
    </w:p>
    <w:p>
      <w:pPr>
        <w:spacing w:after="0" w:line="480" w:lineRule="auto"/>
        <w:jc w:val="both"/>
        <w:sectPr>
          <w:pgSz w:w="12240" w:h="15840"/>
          <w:pgMar w:header="0" w:footer="1068" w:top="1360" w:bottom="1260" w:left="1720" w:right="880"/>
        </w:sectPr>
      </w:pPr>
    </w:p>
    <w:p>
      <w:pPr>
        <w:pStyle w:val="BodyText"/>
        <w:spacing w:line="480" w:lineRule="auto" w:before="72"/>
        <w:ind w:left="440" w:right="549"/>
        <w:jc w:val="both"/>
      </w:pPr>
      <w:r>
        <w:rPr/>
        <w:t>electrical energy to low-quality thermal energy. Finally, exergy loss in the airspace is estimated</w:t>
      </w:r>
      <w:r>
        <w:rPr>
          <w:spacing w:val="-5"/>
        </w:rPr>
        <w:t> </w:t>
      </w:r>
      <w:r>
        <w:rPr/>
        <w:t>by</w:t>
      </w:r>
      <w:r>
        <w:rPr>
          <w:spacing w:val="-9"/>
        </w:rPr>
        <w:t> </w:t>
      </w:r>
      <w:r>
        <w:rPr/>
        <w:t>dividing</w:t>
      </w:r>
      <w:r>
        <w:rPr>
          <w:spacing w:val="-4"/>
        </w:rPr>
        <w:t> </w:t>
      </w:r>
      <w:r>
        <w:rPr/>
        <w:t>the</w:t>
      </w:r>
      <w:r>
        <w:rPr>
          <w:spacing w:val="-3"/>
        </w:rPr>
        <w:t> </w:t>
      </w:r>
      <w:r>
        <w:rPr/>
        <w:t>physical</w:t>
      </w:r>
      <w:r>
        <w:rPr>
          <w:spacing w:val="-4"/>
        </w:rPr>
        <w:t> </w:t>
      </w:r>
      <w:r>
        <w:rPr/>
        <w:t>volume</w:t>
      </w:r>
      <w:r>
        <w:rPr>
          <w:spacing w:val="-4"/>
        </w:rPr>
        <w:t> </w:t>
      </w:r>
      <w:r>
        <w:rPr/>
        <w:t>into</w:t>
      </w:r>
      <w:r>
        <w:rPr>
          <w:spacing w:val="-5"/>
        </w:rPr>
        <w:t> </w:t>
      </w:r>
      <w:r>
        <w:rPr/>
        <w:t>a</w:t>
      </w:r>
      <w:r>
        <w:rPr>
          <w:spacing w:val="-3"/>
        </w:rPr>
        <w:t> </w:t>
      </w:r>
      <w:r>
        <w:rPr/>
        <w:t>mesh</w:t>
      </w:r>
      <w:r>
        <w:rPr>
          <w:spacing w:val="-5"/>
        </w:rPr>
        <w:t> </w:t>
      </w:r>
      <w:r>
        <w:rPr/>
        <w:t>of</w:t>
      </w:r>
      <w:r>
        <w:rPr>
          <w:spacing w:val="-6"/>
        </w:rPr>
        <w:t> </w:t>
      </w:r>
      <w:r>
        <w:rPr/>
        <w:t>smaller</w:t>
      </w:r>
      <w:r>
        <w:rPr>
          <w:spacing w:val="-6"/>
        </w:rPr>
        <w:t> </w:t>
      </w:r>
      <w:r>
        <w:rPr/>
        <w:t>volumes</w:t>
      </w:r>
      <w:r>
        <w:rPr>
          <w:spacing w:val="-2"/>
        </w:rPr>
        <w:t> </w:t>
      </w:r>
      <w:r>
        <w:rPr/>
        <w:t>and</w:t>
      </w:r>
      <w:r>
        <w:rPr>
          <w:spacing w:val="-2"/>
        </w:rPr>
        <w:t> </w:t>
      </w:r>
      <w:r>
        <w:rPr/>
        <w:t>calculating exergy</w:t>
      </w:r>
      <w:r>
        <w:rPr>
          <w:spacing w:val="-4"/>
        </w:rPr>
        <w:t> </w:t>
      </w:r>
      <w:r>
        <w:rPr/>
        <w:t>loss for each cell. This approach assumes constant and fixed recirculation patterns in</w:t>
      </w:r>
      <w:r>
        <w:rPr>
          <w:spacing w:val="-14"/>
        </w:rPr>
        <w:t> </w:t>
      </w:r>
      <w:r>
        <w:rPr/>
        <w:t>data</w:t>
      </w:r>
      <w:r>
        <w:rPr>
          <w:spacing w:val="-13"/>
        </w:rPr>
        <w:t> </w:t>
      </w:r>
      <w:r>
        <w:rPr/>
        <w:t>center</w:t>
      </w:r>
      <w:r>
        <w:rPr>
          <w:spacing w:val="-13"/>
        </w:rPr>
        <w:t> </w:t>
      </w:r>
      <w:r>
        <w:rPr/>
        <w:t>room,</w:t>
      </w:r>
      <w:r>
        <w:rPr>
          <w:spacing w:val="-12"/>
        </w:rPr>
        <w:t> </w:t>
      </w:r>
      <w:r>
        <w:rPr/>
        <w:t>and</w:t>
      </w:r>
      <w:r>
        <w:rPr>
          <w:spacing w:val="-12"/>
        </w:rPr>
        <w:t> </w:t>
      </w:r>
      <w:r>
        <w:rPr/>
        <w:t>fixed</w:t>
      </w:r>
      <w:r>
        <w:rPr>
          <w:spacing w:val="-12"/>
        </w:rPr>
        <w:t> </w:t>
      </w:r>
      <w:r>
        <w:rPr/>
        <w:t>heat</w:t>
      </w:r>
      <w:r>
        <w:rPr>
          <w:spacing w:val="-12"/>
        </w:rPr>
        <w:t> </w:t>
      </w:r>
      <w:r>
        <w:rPr/>
        <w:t>dissipation</w:t>
      </w:r>
      <w:r>
        <w:rPr>
          <w:spacing w:val="-14"/>
        </w:rPr>
        <w:t> </w:t>
      </w:r>
      <w:r>
        <w:rPr/>
        <w:t>and</w:t>
      </w:r>
      <w:r>
        <w:rPr>
          <w:spacing w:val="-14"/>
        </w:rPr>
        <w:t> </w:t>
      </w:r>
      <w:r>
        <w:rPr/>
        <w:t>exergy</w:t>
      </w:r>
      <w:r>
        <w:rPr>
          <w:spacing w:val="-15"/>
        </w:rPr>
        <w:t> </w:t>
      </w:r>
      <w:r>
        <w:rPr/>
        <w:t>destruction</w:t>
      </w:r>
      <w:r>
        <w:rPr>
          <w:spacing w:val="-12"/>
        </w:rPr>
        <w:t> </w:t>
      </w:r>
      <w:r>
        <w:rPr/>
        <w:t>in</w:t>
      </w:r>
      <w:r>
        <w:rPr>
          <w:spacing w:val="-12"/>
        </w:rPr>
        <w:t> </w:t>
      </w:r>
      <w:r>
        <w:rPr/>
        <w:t>racks</w:t>
      </w:r>
      <w:r>
        <w:rPr>
          <w:spacing w:val="-9"/>
        </w:rPr>
        <w:t> </w:t>
      </w:r>
      <w:r>
        <w:rPr/>
        <w:t>[64].</w:t>
      </w:r>
      <w:r>
        <w:rPr>
          <w:spacing w:val="-12"/>
        </w:rPr>
        <w:t> </w:t>
      </w:r>
      <w:r>
        <w:rPr/>
        <w:t>Studies to</w:t>
      </w:r>
      <w:r>
        <w:rPr>
          <w:spacing w:val="-15"/>
        </w:rPr>
        <w:t> </w:t>
      </w:r>
      <w:r>
        <w:rPr/>
        <w:t>predict</w:t>
      </w:r>
      <w:r>
        <w:rPr>
          <w:spacing w:val="-12"/>
        </w:rPr>
        <w:t> </w:t>
      </w:r>
      <w:r>
        <w:rPr/>
        <w:t>optimal</w:t>
      </w:r>
      <w:r>
        <w:rPr>
          <w:spacing w:val="-14"/>
        </w:rPr>
        <w:t> </w:t>
      </w:r>
      <w:r>
        <w:rPr/>
        <w:t>CRAC</w:t>
      </w:r>
      <w:r>
        <w:rPr>
          <w:spacing w:val="-14"/>
        </w:rPr>
        <w:t> </w:t>
      </w:r>
      <w:r>
        <w:rPr/>
        <w:t>supply</w:t>
      </w:r>
      <w:r>
        <w:rPr>
          <w:spacing w:val="-15"/>
        </w:rPr>
        <w:t> </w:t>
      </w:r>
      <w:r>
        <w:rPr/>
        <w:t>temperature</w:t>
      </w:r>
      <w:r>
        <w:rPr>
          <w:spacing w:val="-13"/>
        </w:rPr>
        <w:t> </w:t>
      </w:r>
      <w:r>
        <w:rPr/>
        <w:t>and</w:t>
      </w:r>
      <w:r>
        <w:rPr>
          <w:spacing w:val="-12"/>
        </w:rPr>
        <w:t> </w:t>
      </w:r>
      <w:r>
        <w:rPr/>
        <w:t>flow</w:t>
      </w:r>
      <w:r>
        <w:rPr>
          <w:spacing w:val="-13"/>
        </w:rPr>
        <w:t> </w:t>
      </w:r>
      <w:r>
        <w:rPr/>
        <w:t>rate</w:t>
      </w:r>
      <w:r>
        <w:rPr>
          <w:spacing w:val="-13"/>
        </w:rPr>
        <w:t> </w:t>
      </w:r>
      <w:r>
        <w:rPr/>
        <w:t>for</w:t>
      </w:r>
      <w:r>
        <w:rPr>
          <w:spacing w:val="-14"/>
        </w:rPr>
        <w:t> </w:t>
      </w:r>
      <w:r>
        <w:rPr/>
        <w:t>CRAC</w:t>
      </w:r>
      <w:r>
        <w:rPr>
          <w:spacing w:val="-12"/>
        </w:rPr>
        <w:t> </w:t>
      </w:r>
      <w:r>
        <w:rPr/>
        <w:t>unit(s)</w:t>
      </w:r>
      <w:r>
        <w:rPr>
          <w:spacing w:val="-15"/>
        </w:rPr>
        <w:t> </w:t>
      </w:r>
      <w:r>
        <w:rPr/>
        <w:t>that</w:t>
      </w:r>
      <w:r>
        <w:rPr>
          <w:spacing w:val="-12"/>
        </w:rPr>
        <w:t> </w:t>
      </w:r>
      <w:r>
        <w:rPr/>
        <w:t>minimize exergy</w:t>
      </w:r>
      <w:r>
        <w:rPr>
          <w:spacing w:val="-12"/>
        </w:rPr>
        <w:t> </w:t>
      </w:r>
      <w:r>
        <w:rPr/>
        <w:t>destruction</w:t>
      </w:r>
      <w:r>
        <w:rPr>
          <w:spacing w:val="-7"/>
        </w:rPr>
        <w:t> </w:t>
      </w:r>
      <w:r>
        <w:rPr/>
        <w:t>for</w:t>
      </w:r>
      <w:r>
        <w:rPr>
          <w:spacing w:val="-8"/>
        </w:rPr>
        <w:t> </w:t>
      </w:r>
      <w:r>
        <w:rPr/>
        <w:t>a</w:t>
      </w:r>
      <w:r>
        <w:rPr>
          <w:spacing w:val="-6"/>
        </w:rPr>
        <w:t> </w:t>
      </w:r>
      <w:r>
        <w:rPr/>
        <w:t>single</w:t>
      </w:r>
      <w:r>
        <w:rPr>
          <w:spacing w:val="-8"/>
        </w:rPr>
        <w:t> </w:t>
      </w:r>
      <w:r>
        <w:rPr/>
        <w:t>CRAC</w:t>
      </w:r>
      <w:r>
        <w:rPr>
          <w:spacing w:val="-7"/>
        </w:rPr>
        <w:t> </w:t>
      </w:r>
      <w:r>
        <w:rPr/>
        <w:t>system</w:t>
      </w:r>
      <w:r>
        <w:rPr>
          <w:spacing w:val="-3"/>
        </w:rPr>
        <w:t> </w:t>
      </w:r>
      <w:r>
        <w:rPr/>
        <w:t>[65]</w:t>
      </w:r>
      <w:r>
        <w:rPr>
          <w:spacing w:val="-5"/>
        </w:rPr>
        <w:t> </w:t>
      </w:r>
      <w:r>
        <w:rPr/>
        <w:t>and</w:t>
      </w:r>
      <w:r>
        <w:rPr>
          <w:spacing w:val="-7"/>
        </w:rPr>
        <w:t> </w:t>
      </w:r>
      <w:r>
        <w:rPr/>
        <w:t>multi-CRAC</w:t>
      </w:r>
      <w:r>
        <w:rPr>
          <w:spacing w:val="-7"/>
        </w:rPr>
        <w:t> </w:t>
      </w:r>
      <w:r>
        <w:rPr/>
        <w:t>systems</w:t>
      </w:r>
      <w:r>
        <w:rPr>
          <w:spacing w:val="-5"/>
        </w:rPr>
        <w:t> </w:t>
      </w:r>
      <w:r>
        <w:rPr/>
        <w:t>[66,</w:t>
      </w:r>
      <w:r>
        <w:rPr>
          <w:spacing w:val="-7"/>
        </w:rPr>
        <w:t> </w:t>
      </w:r>
      <w:r>
        <w:rPr/>
        <w:t>67]</w:t>
      </w:r>
      <w:r>
        <w:rPr>
          <w:spacing w:val="-5"/>
        </w:rPr>
        <w:t> </w:t>
      </w:r>
      <w:r>
        <w:rPr/>
        <w:t>were conducted.</w:t>
      </w:r>
      <w:r>
        <w:rPr/>
        <w:t> The</w:t>
      </w:r>
      <w:r>
        <w:rPr/>
        <w:t> objective</w:t>
      </w:r>
      <w:r>
        <w:rPr/>
        <w:t> for optimization framework was to maximize the second-law efficiency</w:t>
      </w:r>
      <w:r>
        <w:rPr>
          <w:spacing w:val="-14"/>
        </w:rPr>
        <w:t> </w:t>
      </w:r>
      <w:r>
        <w:rPr/>
        <w:t>for</w:t>
      </w:r>
      <w:r>
        <w:rPr>
          <w:spacing w:val="-11"/>
        </w:rPr>
        <w:t> </w:t>
      </w:r>
      <w:r>
        <w:rPr/>
        <w:t>a</w:t>
      </w:r>
      <w:r>
        <w:rPr>
          <w:spacing w:val="-11"/>
        </w:rPr>
        <w:t> </w:t>
      </w:r>
      <w:r>
        <w:rPr/>
        <w:t>data</w:t>
      </w:r>
      <w:r>
        <w:rPr>
          <w:spacing w:val="-10"/>
        </w:rPr>
        <w:t> </w:t>
      </w:r>
      <w:r>
        <w:rPr/>
        <w:t>center</w:t>
      </w:r>
      <w:r>
        <w:rPr>
          <w:spacing w:val="-10"/>
        </w:rPr>
        <w:t> </w:t>
      </w:r>
      <w:r>
        <w:rPr/>
        <w:t>room</w:t>
      </w:r>
      <w:r>
        <w:rPr>
          <w:spacing w:val="-10"/>
        </w:rPr>
        <w:t> </w:t>
      </w:r>
      <w:r>
        <w:rPr/>
        <w:t>with</w:t>
      </w:r>
      <w:r>
        <w:rPr>
          <w:spacing w:val="-9"/>
        </w:rPr>
        <w:t> </w:t>
      </w:r>
      <w:r>
        <w:rPr/>
        <w:t>respect</w:t>
      </w:r>
      <w:r>
        <w:rPr>
          <w:spacing w:val="-8"/>
        </w:rPr>
        <w:t> </w:t>
      </w:r>
      <w:r>
        <w:rPr/>
        <w:t>to</w:t>
      </w:r>
      <w:r>
        <w:rPr>
          <w:spacing w:val="-9"/>
        </w:rPr>
        <w:t> </w:t>
      </w:r>
      <w:r>
        <w:rPr/>
        <w:t>the</w:t>
      </w:r>
      <w:r>
        <w:rPr>
          <w:spacing w:val="-11"/>
        </w:rPr>
        <w:t> </w:t>
      </w:r>
      <w:r>
        <w:rPr/>
        <w:t>temperature</w:t>
      </w:r>
      <w:r>
        <w:rPr>
          <w:spacing w:val="-11"/>
        </w:rPr>
        <w:t> </w:t>
      </w:r>
      <w:r>
        <w:rPr/>
        <w:t>and</w:t>
      </w:r>
      <w:r>
        <w:rPr>
          <w:spacing w:val="-10"/>
        </w:rPr>
        <w:t> </w:t>
      </w:r>
      <w:r>
        <w:rPr/>
        <w:t>flow</w:t>
      </w:r>
      <w:r>
        <w:rPr>
          <w:spacing w:val="-10"/>
        </w:rPr>
        <w:t> </w:t>
      </w:r>
      <w:r>
        <w:rPr/>
        <w:t>set-points</w:t>
      </w:r>
      <w:r>
        <w:rPr>
          <w:spacing w:val="-9"/>
        </w:rPr>
        <w:t> </w:t>
      </w:r>
      <w:r>
        <w:rPr/>
        <w:t>for</w:t>
      </w:r>
      <w:r>
        <w:rPr>
          <w:spacing w:val="-11"/>
        </w:rPr>
        <w:t> </w:t>
      </w:r>
      <w:r>
        <w:rPr/>
        <w:t>the CRAC units for a given data center physical and IT load configuration. Experimental validations indicated that the model for prediction of room-level exergy destruction was accurate</w:t>
      </w:r>
      <w:r>
        <w:rPr>
          <w:spacing w:val="-1"/>
        </w:rPr>
        <w:t> </w:t>
      </w:r>
      <w:r>
        <w:rPr/>
        <w:t>for</w:t>
      </w:r>
      <w:r>
        <w:rPr>
          <w:spacing w:val="-1"/>
        </w:rPr>
        <w:t> </w:t>
      </w:r>
      <w:r>
        <w:rPr/>
        <w:t>low heat loads, but had errors as great as 25%</w:t>
      </w:r>
      <w:r>
        <w:rPr>
          <w:spacing w:val="-1"/>
        </w:rPr>
        <w:t> </w:t>
      </w:r>
      <w:r>
        <w:rPr/>
        <w:t>at high heat loads. It should be noted that the framework inherently assumes that optimization of exergy loss in conjunction with appropriate provisioning of cooling resources will suffice for both thermal</w:t>
      </w:r>
      <w:r>
        <w:rPr>
          <w:spacing w:val="-13"/>
        </w:rPr>
        <w:t> </w:t>
      </w:r>
      <w:r>
        <w:rPr/>
        <w:t>management</w:t>
      </w:r>
      <w:r>
        <w:rPr>
          <w:spacing w:val="-13"/>
        </w:rPr>
        <w:t> </w:t>
      </w:r>
      <w:r>
        <w:rPr/>
        <w:t>as</w:t>
      </w:r>
      <w:r>
        <w:rPr>
          <w:spacing w:val="-8"/>
        </w:rPr>
        <w:t> </w:t>
      </w:r>
      <w:r>
        <w:rPr/>
        <w:t>well</w:t>
      </w:r>
      <w:r>
        <w:rPr>
          <w:spacing w:val="-12"/>
        </w:rPr>
        <w:t> </w:t>
      </w:r>
      <w:r>
        <w:rPr/>
        <w:t>as</w:t>
      </w:r>
      <w:r>
        <w:rPr>
          <w:spacing w:val="-10"/>
        </w:rPr>
        <w:t> </w:t>
      </w:r>
      <w:r>
        <w:rPr/>
        <w:t>energy</w:t>
      </w:r>
      <w:r>
        <w:rPr>
          <w:spacing w:val="-15"/>
        </w:rPr>
        <w:t> </w:t>
      </w:r>
      <w:r>
        <w:rPr/>
        <w:t>efficiency</w:t>
      </w:r>
      <w:r>
        <w:rPr>
          <w:spacing w:val="-13"/>
        </w:rPr>
        <w:t> </w:t>
      </w:r>
      <w:r>
        <w:rPr/>
        <w:t>considerations</w:t>
      </w:r>
      <w:r>
        <w:rPr>
          <w:spacing w:val="-13"/>
        </w:rPr>
        <w:t> </w:t>
      </w:r>
      <w:r>
        <w:rPr/>
        <w:t>and</w:t>
      </w:r>
      <w:r>
        <w:rPr>
          <w:spacing w:val="-11"/>
        </w:rPr>
        <w:t> </w:t>
      </w:r>
      <w:r>
        <w:rPr/>
        <w:t>thus</w:t>
      </w:r>
      <w:r>
        <w:rPr>
          <w:spacing w:val="-12"/>
        </w:rPr>
        <w:t> </w:t>
      </w:r>
      <w:r>
        <w:rPr/>
        <w:t>excludes</w:t>
      </w:r>
      <w:r>
        <w:rPr>
          <w:spacing w:val="-13"/>
        </w:rPr>
        <w:t> </w:t>
      </w:r>
      <w:r>
        <w:rPr/>
        <w:t>explicit monitoring or modeling of rack inlet temperature for validation, which could potentially pose reliability concerns for data center operation.</w:t>
      </w:r>
    </w:p>
    <w:p>
      <w:pPr>
        <w:pStyle w:val="BodyText"/>
        <w:rPr>
          <w:sz w:val="21"/>
        </w:rPr>
      </w:pPr>
    </w:p>
    <w:p>
      <w:pPr>
        <w:pStyle w:val="BodyText"/>
        <w:spacing w:line="480" w:lineRule="auto"/>
        <w:ind w:left="440" w:right="558" w:firstLine="720"/>
        <w:jc w:val="both"/>
      </w:pPr>
      <w:r>
        <w:rPr/>
        <w:t>Li et al. have considered design optimization for an enclosed data center cabinet using Multi-Objective Genetic Algorithms (MOGA) [69]. The two design objectives for the problem are: 1) minimizing the maximum chip temperature, and 2) maximizing the sum</w:t>
      </w:r>
      <w:r>
        <w:rPr>
          <w:spacing w:val="-15"/>
        </w:rPr>
        <w:t> </w:t>
      </w:r>
      <w:r>
        <w:rPr/>
        <w:t>of</w:t>
      </w:r>
      <w:r>
        <w:rPr>
          <w:spacing w:val="-15"/>
        </w:rPr>
        <w:t> </w:t>
      </w:r>
      <w:r>
        <w:rPr/>
        <w:t>total</w:t>
      </w:r>
      <w:r>
        <w:rPr>
          <w:spacing w:val="-15"/>
        </w:rPr>
        <w:t> </w:t>
      </w:r>
      <w:r>
        <w:rPr/>
        <w:t>heat</w:t>
      </w:r>
      <w:r>
        <w:rPr>
          <w:spacing w:val="-15"/>
        </w:rPr>
        <w:t> </w:t>
      </w:r>
      <w:r>
        <w:rPr/>
        <w:t>generation</w:t>
      </w:r>
      <w:r>
        <w:rPr>
          <w:spacing w:val="-15"/>
        </w:rPr>
        <w:t> </w:t>
      </w:r>
      <w:r>
        <w:rPr/>
        <w:t>rates,</w:t>
      </w:r>
      <w:r>
        <w:rPr>
          <w:spacing w:val="-15"/>
        </w:rPr>
        <w:t> </w:t>
      </w:r>
      <w:r>
        <w:rPr/>
        <w:t>are</w:t>
      </w:r>
      <w:r>
        <w:rPr>
          <w:spacing w:val="-15"/>
        </w:rPr>
        <w:t> </w:t>
      </w:r>
      <w:r>
        <w:rPr/>
        <w:t>correlated</w:t>
      </w:r>
      <w:r>
        <w:rPr>
          <w:spacing w:val="-15"/>
        </w:rPr>
        <w:t> </w:t>
      </w:r>
      <w:r>
        <w:rPr/>
        <w:t>and</w:t>
      </w:r>
      <w:r>
        <w:rPr>
          <w:spacing w:val="-15"/>
        </w:rPr>
        <w:t> </w:t>
      </w:r>
      <w:r>
        <w:rPr/>
        <w:t>conflict</w:t>
      </w:r>
      <w:r>
        <w:rPr>
          <w:spacing w:val="-15"/>
        </w:rPr>
        <w:t> </w:t>
      </w:r>
      <w:r>
        <w:rPr/>
        <w:t>with</w:t>
      </w:r>
      <w:r>
        <w:rPr>
          <w:spacing w:val="-15"/>
        </w:rPr>
        <w:t> </w:t>
      </w:r>
      <w:r>
        <w:rPr/>
        <w:t>a</w:t>
      </w:r>
      <w:r>
        <w:rPr>
          <w:spacing w:val="-15"/>
        </w:rPr>
        <w:t> </w:t>
      </w:r>
      <w:r>
        <w:rPr/>
        <w:t>constraint</w:t>
      </w:r>
      <w:r>
        <w:rPr>
          <w:spacing w:val="-15"/>
        </w:rPr>
        <w:t> </w:t>
      </w:r>
      <w:r>
        <w:rPr/>
        <w:t>on</w:t>
      </w:r>
      <w:r>
        <w:rPr>
          <w:spacing w:val="-15"/>
        </w:rPr>
        <w:t> </w:t>
      </w:r>
      <w:r>
        <w:rPr/>
        <w:t>maximum chip temperature. A POD-based reduced-order model of the data center cabinet is used to predict</w:t>
      </w:r>
      <w:r>
        <w:rPr>
          <w:spacing w:val="-9"/>
        </w:rPr>
        <w:t> </w:t>
      </w:r>
      <w:r>
        <w:rPr/>
        <w:t>chip</w:t>
      </w:r>
      <w:r>
        <w:rPr>
          <w:spacing w:val="-9"/>
        </w:rPr>
        <w:t> </w:t>
      </w:r>
      <w:r>
        <w:rPr/>
        <w:t>temperatures</w:t>
      </w:r>
      <w:r>
        <w:rPr>
          <w:spacing w:val="-9"/>
        </w:rPr>
        <w:t> </w:t>
      </w:r>
      <w:r>
        <w:rPr/>
        <w:t>as</w:t>
      </w:r>
      <w:r>
        <w:rPr>
          <w:spacing w:val="-9"/>
        </w:rPr>
        <w:t> </w:t>
      </w:r>
      <w:r>
        <w:rPr/>
        <w:t>required</w:t>
      </w:r>
      <w:r>
        <w:rPr>
          <w:spacing w:val="-9"/>
        </w:rPr>
        <w:t> </w:t>
      </w:r>
      <w:r>
        <w:rPr/>
        <w:t>by</w:t>
      </w:r>
      <w:r>
        <w:rPr>
          <w:spacing w:val="-14"/>
        </w:rPr>
        <w:t> </w:t>
      </w:r>
      <w:r>
        <w:rPr/>
        <w:t>the</w:t>
      </w:r>
      <w:r>
        <w:rPr>
          <w:spacing w:val="-10"/>
        </w:rPr>
        <w:t> </w:t>
      </w:r>
      <w:r>
        <w:rPr/>
        <w:t>objective</w:t>
      </w:r>
      <w:r>
        <w:rPr>
          <w:spacing w:val="-10"/>
        </w:rPr>
        <w:t> </w:t>
      </w:r>
      <w:r>
        <w:rPr/>
        <w:t>and</w:t>
      </w:r>
      <w:r>
        <w:rPr>
          <w:spacing w:val="-9"/>
        </w:rPr>
        <w:t> </w:t>
      </w:r>
      <w:r>
        <w:rPr/>
        <w:t>constraint</w:t>
      </w:r>
      <w:r>
        <w:rPr>
          <w:spacing w:val="-9"/>
        </w:rPr>
        <w:t> </w:t>
      </w:r>
      <w:r>
        <w:rPr/>
        <w:t>function.</w:t>
      </w:r>
      <w:r>
        <w:rPr>
          <w:spacing w:val="-9"/>
        </w:rPr>
        <w:t> </w:t>
      </w:r>
      <w:r>
        <w:rPr/>
        <w:t>Appropriate values</w:t>
      </w:r>
      <w:r>
        <w:rPr>
          <w:spacing w:val="5"/>
        </w:rPr>
        <w:t> </w:t>
      </w:r>
      <w:r>
        <w:rPr/>
        <w:t>and</w:t>
      </w:r>
      <w:r>
        <w:rPr>
          <w:spacing w:val="5"/>
        </w:rPr>
        <w:t> </w:t>
      </w:r>
      <w:r>
        <w:rPr/>
        <w:t>bounds</w:t>
      </w:r>
      <w:r>
        <w:rPr>
          <w:spacing w:val="6"/>
        </w:rPr>
        <w:t> </w:t>
      </w:r>
      <w:r>
        <w:rPr/>
        <w:t>were</w:t>
      </w:r>
      <w:r>
        <w:rPr>
          <w:spacing w:val="4"/>
        </w:rPr>
        <w:t> </w:t>
      </w:r>
      <w:r>
        <w:rPr/>
        <w:t>obtained</w:t>
      </w:r>
      <w:r>
        <w:rPr>
          <w:spacing w:val="5"/>
        </w:rPr>
        <w:t> </w:t>
      </w:r>
      <w:r>
        <w:rPr/>
        <w:t>for</w:t>
      </w:r>
      <w:r>
        <w:rPr>
          <w:spacing w:val="4"/>
        </w:rPr>
        <w:t> </w:t>
      </w:r>
      <w:r>
        <w:rPr/>
        <w:t>the</w:t>
      </w:r>
      <w:r>
        <w:rPr>
          <w:spacing w:val="5"/>
        </w:rPr>
        <w:t> </w:t>
      </w:r>
      <w:r>
        <w:rPr/>
        <w:t>heat</w:t>
      </w:r>
      <w:r>
        <w:rPr>
          <w:spacing w:val="5"/>
        </w:rPr>
        <w:t> </w:t>
      </w:r>
      <w:r>
        <w:rPr/>
        <w:t>generation</w:t>
      </w:r>
      <w:r>
        <w:rPr>
          <w:spacing w:val="5"/>
        </w:rPr>
        <w:t> </w:t>
      </w:r>
      <w:r>
        <w:rPr/>
        <w:t>rate</w:t>
      </w:r>
      <w:r>
        <w:rPr>
          <w:spacing w:val="5"/>
        </w:rPr>
        <w:t> </w:t>
      </w:r>
      <w:r>
        <w:rPr/>
        <w:t>and</w:t>
      </w:r>
      <w:r>
        <w:rPr>
          <w:spacing w:val="5"/>
        </w:rPr>
        <w:t> </w:t>
      </w:r>
      <w:r>
        <w:rPr/>
        <w:t>chip</w:t>
      </w:r>
      <w:r>
        <w:rPr>
          <w:spacing w:val="5"/>
        </w:rPr>
        <w:t> </w:t>
      </w:r>
      <w:r>
        <w:rPr/>
        <w:t>temperature</w:t>
      </w:r>
      <w:r>
        <w:rPr>
          <w:spacing w:val="4"/>
        </w:rPr>
        <w:t> </w:t>
      </w:r>
      <w:r>
        <w:rPr>
          <w:spacing w:val="-2"/>
        </w:rPr>
        <w:t>using</w:t>
      </w:r>
    </w:p>
    <w:p>
      <w:pPr>
        <w:spacing w:after="0" w:line="480" w:lineRule="auto"/>
        <w:jc w:val="both"/>
        <w:sectPr>
          <w:pgSz w:w="12240" w:h="15840"/>
          <w:pgMar w:header="0" w:footer="1068" w:top="1360" w:bottom="1260" w:left="1720" w:right="880"/>
        </w:sectPr>
      </w:pPr>
    </w:p>
    <w:p>
      <w:pPr>
        <w:pStyle w:val="BodyText"/>
        <w:spacing w:line="482" w:lineRule="auto" w:before="72"/>
        <w:ind w:left="440" w:right="556"/>
        <w:jc w:val="both"/>
      </w:pPr>
      <w:r>
        <w:rPr/>
        <w:t>the optimization framework. It should be noted that this study is a rack-level design optimization,</w:t>
      </w:r>
      <w:r>
        <w:rPr>
          <w:spacing w:val="-8"/>
        </w:rPr>
        <w:t> </w:t>
      </w:r>
      <w:r>
        <w:rPr/>
        <w:t>and</w:t>
      </w:r>
      <w:r>
        <w:rPr>
          <w:spacing w:val="-8"/>
        </w:rPr>
        <w:t> </w:t>
      </w:r>
      <w:r>
        <w:rPr/>
        <w:t>only</w:t>
      </w:r>
      <w:r>
        <w:rPr>
          <w:spacing w:val="-14"/>
        </w:rPr>
        <w:t> </w:t>
      </w:r>
      <w:r>
        <w:rPr/>
        <w:t>considers</w:t>
      </w:r>
      <w:r>
        <w:rPr>
          <w:spacing w:val="-8"/>
        </w:rPr>
        <w:t> </w:t>
      </w:r>
      <w:r>
        <w:rPr/>
        <w:t>thermal</w:t>
      </w:r>
      <w:r>
        <w:rPr>
          <w:spacing w:val="-8"/>
        </w:rPr>
        <w:t> </w:t>
      </w:r>
      <w:r>
        <w:rPr/>
        <w:t>management;</w:t>
      </w:r>
      <w:r>
        <w:rPr>
          <w:spacing w:val="-8"/>
        </w:rPr>
        <w:t> </w:t>
      </w:r>
      <w:r>
        <w:rPr/>
        <w:t>minimization</w:t>
      </w:r>
      <w:r>
        <w:rPr>
          <w:spacing w:val="-8"/>
        </w:rPr>
        <w:t> </w:t>
      </w:r>
      <w:r>
        <w:rPr/>
        <w:t>of</w:t>
      </w:r>
      <w:r>
        <w:rPr>
          <w:spacing w:val="-8"/>
        </w:rPr>
        <w:t> </w:t>
      </w:r>
      <w:r>
        <w:rPr/>
        <w:t>cooling</w:t>
      </w:r>
      <w:r>
        <w:rPr>
          <w:spacing w:val="-10"/>
        </w:rPr>
        <w:t> </w:t>
      </w:r>
      <w:r>
        <w:rPr/>
        <w:t>cost</w:t>
      </w:r>
      <w:r>
        <w:rPr>
          <w:spacing w:val="-8"/>
        </w:rPr>
        <w:t> </w:t>
      </w:r>
      <w:r>
        <w:rPr/>
        <w:t>is</w:t>
      </w:r>
      <w:r>
        <w:rPr>
          <w:spacing w:val="-8"/>
        </w:rPr>
        <w:t> </w:t>
      </w:r>
      <w:r>
        <w:rPr/>
        <w:t>not </w:t>
      </w:r>
      <w:r>
        <w:rPr>
          <w:spacing w:val="-2"/>
        </w:rPr>
        <w:t>considered.</w:t>
      </w:r>
    </w:p>
    <w:p>
      <w:pPr>
        <w:pStyle w:val="BodyText"/>
        <w:spacing w:line="480" w:lineRule="auto" w:before="232"/>
        <w:ind w:left="440" w:right="555" w:firstLine="720"/>
        <w:jc w:val="both"/>
      </w:pPr>
      <w:r>
        <w:rPr/>
        <w:t>Optimization of room cluster layout based on parameters like rack capture index (CI)</w:t>
      </w:r>
      <w:r>
        <w:rPr>
          <w:spacing w:val="-1"/>
        </w:rPr>
        <w:t> </w:t>
      </w:r>
      <w:r>
        <w:rPr/>
        <w:t>and room</w:t>
      </w:r>
      <w:r>
        <w:rPr>
          <w:spacing w:val="-1"/>
        </w:rPr>
        <w:t> </w:t>
      </w:r>
      <w:r>
        <w:rPr/>
        <w:t>Total Escaped Power</w:t>
      </w:r>
      <w:r>
        <w:rPr>
          <w:spacing w:val="-1"/>
        </w:rPr>
        <w:t> </w:t>
      </w:r>
      <w:r>
        <w:rPr/>
        <w:t>(TEP)</w:t>
      </w:r>
      <w:r>
        <w:rPr>
          <w:spacing w:val="-2"/>
        </w:rPr>
        <w:t> </w:t>
      </w:r>
      <w:r>
        <w:rPr/>
        <w:t>was considered by</w:t>
      </w:r>
      <w:r>
        <w:rPr>
          <w:spacing w:val="-5"/>
        </w:rPr>
        <w:t> </w:t>
      </w:r>
      <w:r>
        <w:rPr/>
        <w:t>Shrivastava et al. [62].</w:t>
      </w:r>
      <w:r>
        <w:rPr>
          <w:spacing w:val="-3"/>
        </w:rPr>
        <w:t> </w:t>
      </w:r>
      <w:r>
        <w:rPr/>
        <w:t>The cluster</w:t>
      </w:r>
      <w:r>
        <w:rPr>
          <w:spacing w:val="-6"/>
        </w:rPr>
        <w:t> </w:t>
      </w:r>
      <w:r>
        <w:rPr/>
        <w:t>layouts</w:t>
      </w:r>
      <w:r>
        <w:rPr>
          <w:spacing w:val="-4"/>
        </w:rPr>
        <w:t> </w:t>
      </w:r>
      <w:r>
        <w:rPr/>
        <w:t>employ</w:t>
      </w:r>
      <w:r>
        <w:rPr>
          <w:spacing w:val="-10"/>
        </w:rPr>
        <w:t> </w:t>
      </w:r>
      <w:r>
        <w:rPr/>
        <w:t>local</w:t>
      </w:r>
      <w:r>
        <w:rPr>
          <w:spacing w:val="-4"/>
        </w:rPr>
        <w:t> </w:t>
      </w:r>
      <w:r>
        <w:rPr/>
        <w:t>in-row</w:t>
      </w:r>
      <w:r>
        <w:rPr>
          <w:spacing w:val="-4"/>
        </w:rPr>
        <w:t> </w:t>
      </w:r>
      <w:r>
        <w:rPr/>
        <w:t>cooling</w:t>
      </w:r>
      <w:r>
        <w:rPr>
          <w:spacing w:val="-5"/>
        </w:rPr>
        <w:t> </w:t>
      </w:r>
      <w:r>
        <w:rPr/>
        <w:t>for</w:t>
      </w:r>
      <w:r>
        <w:rPr>
          <w:spacing w:val="-6"/>
        </w:rPr>
        <w:t> </w:t>
      </w:r>
      <w:r>
        <w:rPr/>
        <w:t>removal</w:t>
      </w:r>
      <w:r>
        <w:rPr>
          <w:spacing w:val="-5"/>
        </w:rPr>
        <w:t> </w:t>
      </w:r>
      <w:r>
        <w:rPr/>
        <w:t>of</w:t>
      </w:r>
      <w:r>
        <w:rPr>
          <w:spacing w:val="-6"/>
        </w:rPr>
        <w:t> </w:t>
      </w:r>
      <w:r>
        <w:rPr/>
        <w:t>heat</w:t>
      </w:r>
      <w:r>
        <w:rPr>
          <w:spacing w:val="-4"/>
        </w:rPr>
        <w:t> </w:t>
      </w:r>
      <w:r>
        <w:rPr/>
        <w:t>dissipated</w:t>
      </w:r>
      <w:r>
        <w:rPr>
          <w:spacing w:val="-2"/>
        </w:rPr>
        <w:t> </w:t>
      </w:r>
      <w:r>
        <w:rPr/>
        <w:t>by</w:t>
      </w:r>
      <w:r>
        <w:rPr>
          <w:spacing w:val="-10"/>
        </w:rPr>
        <w:t> </w:t>
      </w:r>
      <w:r>
        <w:rPr/>
        <w:t>the</w:t>
      </w:r>
      <w:r>
        <w:rPr>
          <w:spacing w:val="-1"/>
        </w:rPr>
        <w:t> </w:t>
      </w:r>
      <w:r>
        <w:rPr/>
        <w:t>IT</w:t>
      </w:r>
      <w:r>
        <w:rPr>
          <w:spacing w:val="-5"/>
        </w:rPr>
        <w:t> </w:t>
      </w:r>
      <w:r>
        <w:rPr/>
        <w:t>racks. CI, defined for each rack, is the fraction of air exhausted by the particular rack that is captured by</w:t>
      </w:r>
      <w:r>
        <w:rPr>
          <w:spacing w:val="-5"/>
        </w:rPr>
        <w:t> </w:t>
      </w:r>
      <w:r>
        <w:rPr/>
        <w:t>local extracts (in-row</w:t>
      </w:r>
      <w:r>
        <w:rPr>
          <w:spacing w:val="-2"/>
        </w:rPr>
        <w:t> </w:t>
      </w:r>
      <w:r>
        <w:rPr/>
        <w:t>coolers)</w:t>
      </w:r>
      <w:r>
        <w:rPr>
          <w:spacing w:val="-2"/>
        </w:rPr>
        <w:t> </w:t>
      </w:r>
      <w:r>
        <w:rPr/>
        <w:t>while TEP assesses the</w:t>
      </w:r>
      <w:r>
        <w:rPr>
          <w:spacing w:val="-1"/>
        </w:rPr>
        <w:t> </w:t>
      </w:r>
      <w:r>
        <w:rPr/>
        <w:t>overall performance</w:t>
      </w:r>
      <w:r>
        <w:rPr>
          <w:spacing w:val="-1"/>
        </w:rPr>
        <w:t> </w:t>
      </w:r>
      <w:r>
        <w:rPr/>
        <w:t>of the</w:t>
      </w:r>
      <w:r>
        <w:rPr>
          <w:spacing w:val="-5"/>
        </w:rPr>
        <w:t> </w:t>
      </w:r>
      <w:r>
        <w:rPr/>
        <w:t>entire</w:t>
      </w:r>
      <w:r>
        <w:rPr>
          <w:spacing w:val="-7"/>
        </w:rPr>
        <w:t> </w:t>
      </w:r>
      <w:r>
        <w:rPr/>
        <w:t>cluster</w:t>
      </w:r>
      <w:r>
        <w:rPr>
          <w:spacing w:val="-6"/>
        </w:rPr>
        <w:t> </w:t>
      </w:r>
      <w:r>
        <w:rPr/>
        <w:t>and</w:t>
      </w:r>
      <w:r>
        <w:rPr>
          <w:spacing w:val="-5"/>
        </w:rPr>
        <w:t> </w:t>
      </w:r>
      <w:r>
        <w:rPr/>
        <w:t>is</w:t>
      </w:r>
      <w:r>
        <w:rPr>
          <w:spacing w:val="-4"/>
        </w:rPr>
        <w:t> </w:t>
      </w:r>
      <w:r>
        <w:rPr/>
        <w:t>defined</w:t>
      </w:r>
      <w:r>
        <w:rPr>
          <w:spacing w:val="-5"/>
        </w:rPr>
        <w:t> </w:t>
      </w:r>
      <w:r>
        <w:rPr/>
        <w:t>as</w:t>
      </w:r>
      <w:r>
        <w:rPr>
          <w:spacing w:val="-5"/>
        </w:rPr>
        <w:t> </w:t>
      </w:r>
      <w:r>
        <w:rPr/>
        <w:t>fraction</w:t>
      </w:r>
      <w:r>
        <w:rPr>
          <w:spacing w:val="-5"/>
        </w:rPr>
        <w:t> </w:t>
      </w:r>
      <w:r>
        <w:rPr/>
        <w:t>of</w:t>
      </w:r>
      <w:r>
        <w:rPr>
          <w:spacing w:val="-6"/>
        </w:rPr>
        <w:t> </w:t>
      </w:r>
      <w:r>
        <w:rPr/>
        <w:t>heat</w:t>
      </w:r>
      <w:r>
        <w:rPr>
          <w:spacing w:val="-4"/>
        </w:rPr>
        <w:t> </w:t>
      </w:r>
      <w:r>
        <w:rPr/>
        <w:t>dissipated</w:t>
      </w:r>
      <w:r>
        <w:rPr>
          <w:spacing w:val="-5"/>
        </w:rPr>
        <w:t> </w:t>
      </w:r>
      <w:r>
        <w:rPr/>
        <w:t>by</w:t>
      </w:r>
      <w:r>
        <w:rPr>
          <w:spacing w:val="-12"/>
        </w:rPr>
        <w:t> </w:t>
      </w:r>
      <w:r>
        <w:rPr/>
        <w:t>the</w:t>
      </w:r>
      <w:r>
        <w:rPr>
          <w:spacing w:val="-6"/>
        </w:rPr>
        <w:t> </w:t>
      </w:r>
      <w:r>
        <w:rPr/>
        <w:t>cluster</w:t>
      </w:r>
      <w:r>
        <w:rPr>
          <w:spacing w:val="-6"/>
        </w:rPr>
        <w:t> </w:t>
      </w:r>
      <w:r>
        <w:rPr/>
        <w:t>that</w:t>
      </w:r>
      <w:r>
        <w:rPr>
          <w:spacing w:val="-5"/>
        </w:rPr>
        <w:t> </w:t>
      </w:r>
      <w:r>
        <w:rPr/>
        <w:t>is</w:t>
      </w:r>
      <w:r>
        <w:rPr>
          <w:spacing w:val="-4"/>
        </w:rPr>
        <w:t> </w:t>
      </w:r>
      <w:r>
        <w:rPr/>
        <w:t>captured by</w:t>
      </w:r>
      <w:r>
        <w:rPr>
          <w:spacing w:val="-10"/>
        </w:rPr>
        <w:t> </w:t>
      </w:r>
      <w:r>
        <w:rPr/>
        <w:t>in-row</w:t>
      </w:r>
      <w:r>
        <w:rPr>
          <w:spacing w:val="-5"/>
        </w:rPr>
        <w:t> </w:t>
      </w:r>
      <w:r>
        <w:rPr/>
        <w:t>coolers.</w:t>
      </w:r>
      <w:r>
        <w:rPr>
          <w:spacing w:val="-2"/>
        </w:rPr>
        <w:t> </w:t>
      </w:r>
      <w:r>
        <w:rPr/>
        <w:t>Lower</w:t>
      </w:r>
      <w:r>
        <w:rPr>
          <w:spacing w:val="-4"/>
        </w:rPr>
        <w:t> </w:t>
      </w:r>
      <w:r>
        <w:rPr/>
        <w:t>values</w:t>
      </w:r>
      <w:r>
        <w:rPr>
          <w:spacing w:val="-5"/>
        </w:rPr>
        <w:t> </w:t>
      </w:r>
      <w:r>
        <w:rPr/>
        <w:t>CI</w:t>
      </w:r>
      <w:r>
        <w:rPr>
          <w:spacing w:val="-8"/>
        </w:rPr>
        <w:t> </w:t>
      </w:r>
      <w:r>
        <w:rPr/>
        <w:t>for</w:t>
      </w:r>
      <w:r>
        <w:rPr>
          <w:spacing w:val="-6"/>
        </w:rPr>
        <w:t> </w:t>
      </w:r>
      <w:r>
        <w:rPr/>
        <w:t>individual</w:t>
      </w:r>
      <w:r>
        <w:rPr>
          <w:spacing w:val="-3"/>
        </w:rPr>
        <w:t> </w:t>
      </w:r>
      <w:r>
        <w:rPr/>
        <w:t>racks</w:t>
      </w:r>
      <w:r>
        <w:rPr>
          <w:spacing w:val="-5"/>
        </w:rPr>
        <w:t> </w:t>
      </w:r>
      <w:r>
        <w:rPr/>
        <w:t>in</w:t>
      </w:r>
      <w:r>
        <w:rPr>
          <w:spacing w:val="-4"/>
        </w:rPr>
        <w:t> </w:t>
      </w:r>
      <w:r>
        <w:rPr/>
        <w:t>a</w:t>
      </w:r>
      <w:r>
        <w:rPr>
          <w:spacing w:val="-3"/>
        </w:rPr>
        <w:t> </w:t>
      </w:r>
      <w:r>
        <w:rPr/>
        <w:t>cluster</w:t>
      </w:r>
      <w:r>
        <w:rPr>
          <w:spacing w:val="-6"/>
        </w:rPr>
        <w:t> </w:t>
      </w:r>
      <w:r>
        <w:rPr/>
        <w:t>and</w:t>
      </w:r>
      <w:r>
        <w:rPr>
          <w:spacing w:val="-3"/>
        </w:rPr>
        <w:t> </w:t>
      </w:r>
      <w:r>
        <w:rPr/>
        <w:t>subsequently</w:t>
      </w:r>
      <w:r>
        <w:rPr>
          <w:spacing w:val="-10"/>
        </w:rPr>
        <w:t> </w:t>
      </w:r>
      <w:r>
        <w:rPr/>
        <w:t>high TEP is indicative of inefficient operation with increased recirculation and hotspots. An ANN model [70] relating cluster layout details (input) to CI and TEP values (predicted output) is developed and employed in conjunction with Genetic Algorithm(GA)-based optimization for generating and evaluating cluster layout alternatives for different objectives, including</w:t>
      </w:r>
      <w:r>
        <w:rPr>
          <w:spacing w:val="-3"/>
        </w:rPr>
        <w:t> </w:t>
      </w:r>
      <w:r>
        <w:rPr/>
        <w:t>finding</w:t>
      </w:r>
      <w:r>
        <w:rPr>
          <w:spacing w:val="-2"/>
        </w:rPr>
        <w:t> </w:t>
      </w:r>
      <w:r>
        <w:rPr/>
        <w:t>the best layout for fixed population of equipment, or finding the best location for additional heat load.</w:t>
      </w:r>
    </w:p>
    <w:p>
      <w:pPr>
        <w:pStyle w:val="BodyText"/>
        <w:spacing w:line="480" w:lineRule="auto" w:before="234"/>
        <w:ind w:left="440" w:right="559" w:firstLine="720"/>
        <w:jc w:val="both"/>
      </w:pPr>
      <w:r>
        <w:rPr/>
        <w:t>A method for design optimization for data center using Compromise Decision Support Problem (cDSP) framework has been presented in [71]. The conceptual basis of cDSP is to minimize the difference between what is desired, the target, and what can be achieved,</w:t>
      </w:r>
      <w:r>
        <w:rPr>
          <w:spacing w:val="-3"/>
        </w:rPr>
        <w:t> </w:t>
      </w:r>
      <w:r>
        <w:rPr/>
        <w:t>the</w:t>
      </w:r>
      <w:r>
        <w:rPr>
          <w:spacing w:val="-3"/>
        </w:rPr>
        <w:t> </w:t>
      </w:r>
      <w:r>
        <w:rPr/>
        <w:t>optima.</w:t>
      </w:r>
      <w:r>
        <w:rPr>
          <w:spacing w:val="-3"/>
        </w:rPr>
        <w:t> </w:t>
      </w:r>
      <w:r>
        <w:rPr/>
        <w:t>A</w:t>
      </w:r>
      <w:r>
        <w:rPr>
          <w:spacing w:val="-2"/>
        </w:rPr>
        <w:t> </w:t>
      </w:r>
      <w:r>
        <w:rPr/>
        <w:t>data</w:t>
      </w:r>
      <w:r>
        <w:rPr>
          <w:spacing w:val="-3"/>
        </w:rPr>
        <w:t> </w:t>
      </w:r>
      <w:r>
        <w:rPr/>
        <w:t>center</w:t>
      </w:r>
      <w:r>
        <w:rPr>
          <w:spacing w:val="-3"/>
        </w:rPr>
        <w:t> </w:t>
      </w:r>
      <w:r>
        <w:rPr/>
        <w:t>room</w:t>
      </w:r>
      <w:r>
        <w:rPr>
          <w:spacing w:val="-3"/>
        </w:rPr>
        <w:t> </w:t>
      </w:r>
      <w:r>
        <w:rPr/>
        <w:t>with</w:t>
      </w:r>
      <w:r>
        <w:rPr>
          <w:spacing w:val="-3"/>
        </w:rPr>
        <w:t> </w:t>
      </w:r>
      <w:r>
        <w:rPr/>
        <w:t>ten</w:t>
      </w:r>
      <w:r>
        <w:rPr>
          <w:spacing w:val="-3"/>
        </w:rPr>
        <w:t> </w:t>
      </w:r>
      <w:r>
        <w:rPr/>
        <w:t>racks</w:t>
      </w:r>
      <w:r>
        <w:rPr>
          <w:spacing w:val="-3"/>
        </w:rPr>
        <w:t> </w:t>
      </w:r>
      <w:r>
        <w:rPr/>
        <w:t>and</w:t>
      </w:r>
      <w:r>
        <w:rPr>
          <w:spacing w:val="-3"/>
        </w:rPr>
        <w:t> </w:t>
      </w:r>
      <w:r>
        <w:rPr/>
        <w:t>one</w:t>
      </w:r>
      <w:r>
        <w:rPr>
          <w:spacing w:val="-4"/>
        </w:rPr>
        <w:t> </w:t>
      </w:r>
      <w:r>
        <w:rPr/>
        <w:t>CRAC</w:t>
      </w:r>
      <w:r>
        <w:rPr>
          <w:spacing w:val="-3"/>
        </w:rPr>
        <w:t> </w:t>
      </w:r>
      <w:r>
        <w:rPr/>
        <w:t>unit</w:t>
      </w:r>
      <w:r>
        <w:rPr>
          <w:spacing w:val="-3"/>
        </w:rPr>
        <w:t> </w:t>
      </w:r>
      <w:r>
        <w:rPr/>
        <w:t>is</w:t>
      </w:r>
      <w:r>
        <w:rPr>
          <w:spacing w:val="-3"/>
        </w:rPr>
        <w:t> </w:t>
      </w:r>
      <w:r>
        <w:rPr/>
        <w:t>considered with the total IT load in the room increasing from 10% to 100% of full load capacity uniformly in ten steps (over ten years). For each instance (year), the optimization framework</w:t>
      </w:r>
      <w:r>
        <w:rPr>
          <w:spacing w:val="9"/>
        </w:rPr>
        <w:t> </w:t>
      </w:r>
      <w:r>
        <w:rPr/>
        <w:t>informs</w:t>
      </w:r>
      <w:r>
        <w:rPr>
          <w:spacing w:val="10"/>
        </w:rPr>
        <w:t> </w:t>
      </w:r>
      <w:r>
        <w:rPr/>
        <w:t>distribution</w:t>
      </w:r>
      <w:r>
        <w:rPr>
          <w:spacing w:val="9"/>
        </w:rPr>
        <w:t> </w:t>
      </w:r>
      <w:r>
        <w:rPr/>
        <w:t>of</w:t>
      </w:r>
      <w:r>
        <w:rPr>
          <w:spacing w:val="12"/>
        </w:rPr>
        <w:t> </w:t>
      </w:r>
      <w:r>
        <w:rPr/>
        <w:t>IT</w:t>
      </w:r>
      <w:r>
        <w:rPr>
          <w:spacing w:val="9"/>
        </w:rPr>
        <w:t> </w:t>
      </w:r>
      <w:r>
        <w:rPr/>
        <w:t>load</w:t>
      </w:r>
      <w:r>
        <w:rPr>
          <w:spacing w:val="9"/>
        </w:rPr>
        <w:t> </w:t>
      </w:r>
      <w:r>
        <w:rPr/>
        <w:t>among</w:t>
      </w:r>
      <w:r>
        <w:rPr>
          <w:spacing w:val="9"/>
        </w:rPr>
        <w:t> </w:t>
      </w:r>
      <w:r>
        <w:rPr/>
        <w:t>the</w:t>
      </w:r>
      <w:r>
        <w:rPr>
          <w:spacing w:val="10"/>
        </w:rPr>
        <w:t> </w:t>
      </w:r>
      <w:r>
        <w:rPr/>
        <w:t>ten</w:t>
      </w:r>
      <w:r>
        <w:rPr>
          <w:spacing w:val="9"/>
        </w:rPr>
        <w:t> </w:t>
      </w:r>
      <w:r>
        <w:rPr/>
        <w:t>racks</w:t>
      </w:r>
      <w:r>
        <w:rPr>
          <w:spacing w:val="10"/>
        </w:rPr>
        <w:t> </w:t>
      </w:r>
      <w:r>
        <w:rPr/>
        <w:t>(for</w:t>
      </w:r>
      <w:r>
        <w:rPr>
          <w:spacing w:val="10"/>
        </w:rPr>
        <w:t> </w:t>
      </w:r>
      <w:r>
        <w:rPr/>
        <w:t>a</w:t>
      </w:r>
      <w:r>
        <w:rPr>
          <w:spacing w:val="11"/>
        </w:rPr>
        <w:t> </w:t>
      </w:r>
      <w:r>
        <w:rPr/>
        <w:t>given</w:t>
      </w:r>
      <w:r>
        <w:rPr>
          <w:spacing w:val="9"/>
        </w:rPr>
        <w:t> </w:t>
      </w:r>
      <w:r>
        <w:rPr/>
        <w:t>total</w:t>
      </w:r>
      <w:r>
        <w:rPr>
          <w:spacing w:val="12"/>
        </w:rPr>
        <w:t> </w:t>
      </w:r>
      <w:r>
        <w:rPr/>
        <w:t>IT</w:t>
      </w:r>
      <w:r>
        <w:rPr>
          <w:spacing w:val="10"/>
        </w:rPr>
        <w:t> </w:t>
      </w:r>
      <w:r>
        <w:rPr>
          <w:spacing w:val="-4"/>
        </w:rPr>
        <w:t>load</w:t>
      </w:r>
    </w:p>
    <w:p>
      <w:pPr>
        <w:spacing w:after="0" w:line="480" w:lineRule="auto"/>
        <w:jc w:val="both"/>
        <w:sectPr>
          <w:pgSz w:w="12240" w:h="15840"/>
          <w:pgMar w:header="0" w:footer="1068" w:top="1360" w:bottom="1260" w:left="1720" w:right="880"/>
        </w:sectPr>
      </w:pPr>
    </w:p>
    <w:p>
      <w:pPr>
        <w:pStyle w:val="BodyText"/>
        <w:spacing w:line="480" w:lineRule="auto" w:before="72"/>
        <w:ind w:left="440" w:right="555"/>
        <w:jc w:val="both"/>
      </w:pPr>
      <w:r>
        <w:rPr/>
        <w:t>for</w:t>
      </w:r>
      <w:r>
        <w:rPr>
          <w:spacing w:val="-15"/>
        </w:rPr>
        <w:t> </w:t>
      </w:r>
      <w:r>
        <w:rPr/>
        <w:t>that</w:t>
      </w:r>
      <w:r>
        <w:rPr>
          <w:spacing w:val="-14"/>
        </w:rPr>
        <w:t> </w:t>
      </w:r>
      <w:r>
        <w:rPr/>
        <w:t>year)</w:t>
      </w:r>
      <w:r>
        <w:rPr>
          <w:spacing w:val="-14"/>
        </w:rPr>
        <w:t> </w:t>
      </w:r>
      <w:r>
        <w:rPr/>
        <w:t>and</w:t>
      </w:r>
      <w:r>
        <w:rPr>
          <w:spacing w:val="-13"/>
        </w:rPr>
        <w:t> </w:t>
      </w:r>
      <w:r>
        <w:rPr/>
        <w:t>CRAC</w:t>
      </w:r>
      <w:r>
        <w:rPr>
          <w:spacing w:val="-13"/>
        </w:rPr>
        <w:t> </w:t>
      </w:r>
      <w:r>
        <w:rPr/>
        <w:t>blower</w:t>
      </w:r>
      <w:r>
        <w:rPr>
          <w:spacing w:val="-14"/>
        </w:rPr>
        <w:t> </w:t>
      </w:r>
      <w:r>
        <w:rPr/>
        <w:t>speed</w:t>
      </w:r>
      <w:r>
        <w:rPr>
          <w:spacing w:val="-13"/>
        </w:rPr>
        <w:t> </w:t>
      </w:r>
      <w:r>
        <w:rPr/>
        <w:t>such</w:t>
      </w:r>
      <w:r>
        <w:rPr>
          <w:spacing w:val="-13"/>
        </w:rPr>
        <w:t> </w:t>
      </w:r>
      <w:r>
        <w:rPr/>
        <w:t>that</w:t>
      </w:r>
      <w:r>
        <w:rPr>
          <w:spacing w:val="-13"/>
        </w:rPr>
        <w:t> </w:t>
      </w:r>
      <w:r>
        <w:rPr/>
        <w:t>cooling</w:t>
      </w:r>
      <w:r>
        <w:rPr>
          <w:spacing w:val="-15"/>
        </w:rPr>
        <w:t> </w:t>
      </w:r>
      <w:r>
        <w:rPr/>
        <w:t>energy</w:t>
      </w:r>
      <w:r>
        <w:rPr>
          <w:spacing w:val="-15"/>
        </w:rPr>
        <w:t> </w:t>
      </w:r>
      <w:r>
        <w:rPr/>
        <w:t>consumption</w:t>
      </w:r>
      <w:r>
        <w:rPr>
          <w:spacing w:val="-13"/>
        </w:rPr>
        <w:t> </w:t>
      </w:r>
      <w:r>
        <w:rPr/>
        <w:t>and</w:t>
      </w:r>
      <w:r>
        <w:rPr>
          <w:spacing w:val="-13"/>
        </w:rPr>
        <w:t> </w:t>
      </w:r>
      <w:r>
        <w:rPr/>
        <w:t>deviation in rack inlet temperature from reference value is minimized. It should be noted that the CRAC supply temperature is not calculated by the optimization framework but by assuming a linear relationship between CRAC supply temperature and rack inlet temperature. To gauge energy savings for each year, the cooling energy consumption for optimized design is compared with cooling energy consumed for a baseline case wherein IT loads are randomly distributed and the CRAC flow rate is calculated using overall energy</w:t>
      </w:r>
      <w:r>
        <w:rPr>
          <w:spacing w:val="-14"/>
        </w:rPr>
        <w:t> </w:t>
      </w:r>
      <w:r>
        <w:rPr/>
        <w:t>balance.</w:t>
      </w:r>
      <w:r>
        <w:rPr>
          <w:spacing w:val="-7"/>
        </w:rPr>
        <w:t> </w:t>
      </w:r>
      <w:r>
        <w:rPr/>
        <w:t>It</w:t>
      </w:r>
      <w:r>
        <w:rPr>
          <w:spacing w:val="-9"/>
        </w:rPr>
        <w:t> </w:t>
      </w:r>
      <w:r>
        <w:rPr/>
        <w:t>was</w:t>
      </w:r>
      <w:r>
        <w:rPr>
          <w:spacing w:val="-7"/>
        </w:rPr>
        <w:t> </w:t>
      </w:r>
      <w:r>
        <w:rPr/>
        <w:t>found</w:t>
      </w:r>
      <w:r>
        <w:rPr>
          <w:spacing w:val="-10"/>
        </w:rPr>
        <w:t> </w:t>
      </w:r>
      <w:r>
        <w:rPr/>
        <w:t>that</w:t>
      </w:r>
      <w:r>
        <w:rPr>
          <w:spacing w:val="-10"/>
        </w:rPr>
        <w:t> </w:t>
      </w:r>
      <w:r>
        <w:rPr/>
        <w:t>the</w:t>
      </w:r>
      <w:r>
        <w:rPr>
          <w:spacing w:val="-10"/>
        </w:rPr>
        <w:t> </w:t>
      </w:r>
      <w:r>
        <w:rPr/>
        <w:t>optimized</w:t>
      </w:r>
      <w:r>
        <w:rPr>
          <w:spacing w:val="-10"/>
        </w:rPr>
        <w:t> </w:t>
      </w:r>
      <w:r>
        <w:rPr/>
        <w:t>configuration</w:t>
      </w:r>
      <w:r>
        <w:rPr>
          <w:spacing w:val="-10"/>
        </w:rPr>
        <w:t> </w:t>
      </w:r>
      <w:r>
        <w:rPr/>
        <w:t>resulted</w:t>
      </w:r>
      <w:r>
        <w:rPr>
          <w:spacing w:val="-10"/>
        </w:rPr>
        <w:t> </w:t>
      </w:r>
      <w:r>
        <w:rPr/>
        <w:t>in</w:t>
      </w:r>
      <w:r>
        <w:rPr>
          <w:spacing w:val="-9"/>
        </w:rPr>
        <w:t> </w:t>
      </w:r>
      <w:r>
        <w:rPr/>
        <w:t>energy</w:t>
      </w:r>
      <w:r>
        <w:rPr>
          <w:spacing w:val="-14"/>
        </w:rPr>
        <w:t> </w:t>
      </w:r>
      <w:r>
        <w:rPr/>
        <w:t>savings</w:t>
      </w:r>
      <w:r>
        <w:rPr>
          <w:spacing w:val="-9"/>
        </w:rPr>
        <w:t> </w:t>
      </w:r>
      <w:r>
        <w:rPr/>
        <w:t>of 11</w:t>
      </w:r>
      <w:r>
        <w:rPr>
          <w:rFonts w:ascii="Symbol" w:hAnsi="Symbol"/>
        </w:rPr>
        <w:t></w:t>
      </w:r>
      <w:r>
        <w:rPr/>
        <w:t>45% for each year.</w:t>
      </w:r>
    </w:p>
    <w:p>
      <w:pPr>
        <w:pStyle w:val="ListParagraph"/>
        <w:numPr>
          <w:ilvl w:val="2"/>
          <w:numId w:val="10"/>
        </w:numPr>
        <w:tabs>
          <w:tab w:pos="1160" w:val="left" w:leader="none"/>
          <w:tab w:pos="1161" w:val="left" w:leader="none"/>
        </w:tabs>
        <w:spacing w:line="240" w:lineRule="auto" w:before="241" w:after="0"/>
        <w:ind w:left="1160" w:right="0" w:hanging="721"/>
        <w:jc w:val="left"/>
        <w:rPr>
          <w:i/>
          <w:sz w:val="24"/>
        </w:rPr>
      </w:pPr>
      <w:bookmarkStart w:name="_bookmark31" w:id="32"/>
      <w:bookmarkEnd w:id="32"/>
      <w:r>
        <w:rPr>
          <w:i/>
          <w:sz w:val="24"/>
        </w:rPr>
        <w:t>D</w:t>
      </w:r>
      <w:r>
        <w:rPr>
          <w:i/>
          <w:sz w:val="24"/>
        </w:rPr>
        <w:t>ynamic</w:t>
      </w:r>
      <w:r>
        <w:rPr>
          <w:i/>
          <w:spacing w:val="-12"/>
          <w:sz w:val="24"/>
        </w:rPr>
        <w:t> </w:t>
      </w:r>
      <w:r>
        <w:rPr>
          <w:i/>
          <w:spacing w:val="-2"/>
          <w:sz w:val="24"/>
        </w:rPr>
        <w:t>Optimization</w:t>
      </w:r>
    </w:p>
    <w:p>
      <w:pPr>
        <w:pStyle w:val="BodyText"/>
        <w:rPr>
          <w:i/>
          <w:sz w:val="26"/>
        </w:rPr>
      </w:pPr>
    </w:p>
    <w:p>
      <w:pPr>
        <w:pStyle w:val="BodyText"/>
        <w:spacing w:line="480" w:lineRule="auto" w:before="217"/>
        <w:ind w:left="440" w:right="558" w:firstLine="720"/>
        <w:jc w:val="both"/>
      </w:pPr>
      <w:r>
        <w:rPr/>
        <w:t>One approach to energy management and dynamic optimization in data centers employs dynamic IT workload migration or placement to minimize energy consumption while maintaining the same level of performance [112-116]. This approach in most cases does</w:t>
      </w:r>
      <w:r>
        <w:rPr>
          <w:spacing w:val="-11"/>
        </w:rPr>
        <w:t> </w:t>
      </w:r>
      <w:r>
        <w:rPr/>
        <w:t>not</w:t>
      </w:r>
      <w:r>
        <w:rPr>
          <w:spacing w:val="-11"/>
        </w:rPr>
        <w:t> </w:t>
      </w:r>
      <w:r>
        <w:rPr/>
        <w:t>manipulate</w:t>
      </w:r>
      <w:r>
        <w:rPr>
          <w:spacing w:val="-13"/>
        </w:rPr>
        <w:t> </w:t>
      </w:r>
      <w:r>
        <w:rPr/>
        <w:t>or</w:t>
      </w:r>
      <w:r>
        <w:rPr>
          <w:spacing w:val="-12"/>
        </w:rPr>
        <w:t> </w:t>
      </w:r>
      <w:r>
        <w:rPr/>
        <w:t>account</w:t>
      </w:r>
      <w:r>
        <w:rPr>
          <w:spacing w:val="-11"/>
        </w:rPr>
        <w:t> </w:t>
      </w:r>
      <w:r>
        <w:rPr/>
        <w:t>for</w:t>
      </w:r>
      <w:r>
        <w:rPr>
          <w:spacing w:val="-13"/>
        </w:rPr>
        <w:t> </w:t>
      </w:r>
      <w:r>
        <w:rPr/>
        <w:t>facility-side</w:t>
      </w:r>
      <w:r>
        <w:rPr>
          <w:spacing w:val="-12"/>
        </w:rPr>
        <w:t> </w:t>
      </w:r>
      <w:r>
        <w:rPr/>
        <w:t>parameters,</w:t>
      </w:r>
      <w:r>
        <w:rPr>
          <w:spacing w:val="-12"/>
        </w:rPr>
        <w:t> </w:t>
      </w:r>
      <w:r>
        <w:rPr/>
        <w:t>so</w:t>
      </w:r>
      <w:r>
        <w:rPr>
          <w:spacing w:val="-11"/>
        </w:rPr>
        <w:t> </w:t>
      </w:r>
      <w:r>
        <w:rPr/>
        <w:t>while</w:t>
      </w:r>
      <w:r>
        <w:rPr>
          <w:spacing w:val="-12"/>
        </w:rPr>
        <w:t> </w:t>
      </w:r>
      <w:r>
        <w:rPr/>
        <w:t>such</w:t>
      </w:r>
      <w:r>
        <w:rPr>
          <w:spacing w:val="-12"/>
        </w:rPr>
        <w:t> </w:t>
      </w:r>
      <w:r>
        <w:rPr/>
        <w:t>approaches</w:t>
      </w:r>
      <w:r>
        <w:rPr>
          <w:spacing w:val="-11"/>
        </w:rPr>
        <w:t> </w:t>
      </w:r>
      <w:r>
        <w:rPr/>
        <w:t>have successfully minimized energy costs relating to IT workload assignment and processing, they do not include a significant portion of total energy consumption (cooling cost). As such, review of these studies is not included here; please see [117] for more details.</w:t>
      </w:r>
    </w:p>
    <w:p>
      <w:pPr>
        <w:pStyle w:val="BodyText"/>
        <w:rPr>
          <w:sz w:val="21"/>
        </w:rPr>
      </w:pPr>
    </w:p>
    <w:p>
      <w:pPr>
        <w:pStyle w:val="BodyText"/>
        <w:spacing w:line="480" w:lineRule="auto"/>
        <w:ind w:left="440" w:right="557" w:firstLine="720"/>
        <w:jc w:val="both"/>
      </w:pPr>
      <w:r>
        <w:rPr/>
        <w:t>A</w:t>
      </w:r>
      <w:r>
        <w:rPr>
          <w:spacing w:val="-2"/>
        </w:rPr>
        <w:t> </w:t>
      </w:r>
      <w:r>
        <w:rPr/>
        <w:t>thermally</w:t>
      </w:r>
      <w:r>
        <w:rPr>
          <w:spacing w:val="-7"/>
        </w:rPr>
        <w:t> </w:t>
      </w:r>
      <w:r>
        <w:rPr/>
        <w:t>aware,</w:t>
      </w:r>
      <w:r>
        <w:rPr>
          <w:spacing w:val="-3"/>
        </w:rPr>
        <w:t> </w:t>
      </w:r>
      <w:r>
        <w:rPr/>
        <w:t>power</w:t>
      </w:r>
      <w:r>
        <w:rPr>
          <w:spacing w:val="-3"/>
        </w:rPr>
        <w:t> </w:t>
      </w:r>
      <w:r>
        <w:rPr/>
        <w:t>optimization</w:t>
      </w:r>
      <w:r>
        <w:rPr>
          <w:spacing w:val="-3"/>
        </w:rPr>
        <w:t> </w:t>
      </w:r>
      <w:r>
        <w:rPr/>
        <w:t>framework</w:t>
      </w:r>
      <w:r>
        <w:rPr>
          <w:spacing w:val="-3"/>
        </w:rPr>
        <w:t> </w:t>
      </w:r>
      <w:r>
        <w:rPr/>
        <w:t>is</w:t>
      </w:r>
      <w:r>
        <w:rPr>
          <w:spacing w:val="-2"/>
        </w:rPr>
        <w:t> </w:t>
      </w:r>
      <w:r>
        <w:rPr/>
        <w:t>explored</w:t>
      </w:r>
      <w:r>
        <w:rPr>
          <w:spacing w:val="-2"/>
        </w:rPr>
        <w:t> </w:t>
      </w:r>
      <w:r>
        <w:rPr/>
        <w:t>in</w:t>
      </w:r>
      <w:r>
        <w:rPr>
          <w:spacing w:val="-2"/>
        </w:rPr>
        <w:t> </w:t>
      </w:r>
      <w:r>
        <w:rPr/>
        <w:t>[119]</w:t>
      </w:r>
      <w:r>
        <w:rPr>
          <w:spacing w:val="-1"/>
        </w:rPr>
        <w:t> </w:t>
      </w:r>
      <w:r>
        <w:rPr/>
        <w:t>at</w:t>
      </w:r>
      <w:r>
        <w:rPr>
          <w:spacing w:val="-2"/>
        </w:rPr>
        <w:t> </w:t>
      </w:r>
      <w:r>
        <w:rPr/>
        <w:t>both</w:t>
      </w:r>
      <w:r>
        <w:rPr>
          <w:spacing w:val="-2"/>
        </w:rPr>
        <w:t> </w:t>
      </w:r>
      <w:r>
        <w:rPr/>
        <w:t>the server</w:t>
      </w:r>
      <w:r>
        <w:rPr>
          <w:spacing w:val="-2"/>
        </w:rPr>
        <w:t> </w:t>
      </w:r>
      <w:r>
        <w:rPr/>
        <w:t>(involving</w:t>
      </w:r>
      <w:r>
        <w:rPr>
          <w:spacing w:val="-4"/>
        </w:rPr>
        <w:t> </w:t>
      </w:r>
      <w:r>
        <w:rPr/>
        <w:t>a trade-off</w:t>
      </w:r>
      <w:r>
        <w:rPr>
          <w:spacing w:val="-3"/>
        </w:rPr>
        <w:t> </w:t>
      </w:r>
      <w:r>
        <w:rPr/>
        <w:t>between</w:t>
      </w:r>
      <w:r>
        <w:rPr>
          <w:spacing w:val="-1"/>
        </w:rPr>
        <w:t> </w:t>
      </w:r>
      <w:r>
        <w:rPr/>
        <w:t>fan</w:t>
      </w:r>
      <w:r>
        <w:rPr>
          <w:spacing w:val="-1"/>
        </w:rPr>
        <w:t> </w:t>
      </w:r>
      <w:r>
        <w:rPr/>
        <w:t>power</w:t>
      </w:r>
      <w:r>
        <w:rPr>
          <w:spacing w:val="-2"/>
        </w:rPr>
        <w:t> </w:t>
      </w:r>
      <w:r>
        <w:rPr/>
        <w:t>and</w:t>
      </w:r>
      <w:r>
        <w:rPr>
          <w:spacing w:val="-1"/>
        </w:rPr>
        <w:t> </w:t>
      </w:r>
      <w:r>
        <w:rPr/>
        <w:t>circuit</w:t>
      </w:r>
      <w:r>
        <w:rPr>
          <w:spacing w:val="-1"/>
        </w:rPr>
        <w:t> </w:t>
      </w:r>
      <w:r>
        <w:rPr/>
        <w:t>leakage</w:t>
      </w:r>
      <w:r>
        <w:rPr>
          <w:spacing w:val="-2"/>
        </w:rPr>
        <w:t> </w:t>
      </w:r>
      <w:r>
        <w:rPr/>
        <w:t>power),</w:t>
      </w:r>
      <w:r>
        <w:rPr>
          <w:spacing w:val="-1"/>
        </w:rPr>
        <w:t> </w:t>
      </w:r>
      <w:r>
        <w:rPr/>
        <w:t>as</w:t>
      </w:r>
      <w:r>
        <w:rPr>
          <w:spacing w:val="-1"/>
        </w:rPr>
        <w:t> </w:t>
      </w:r>
      <w:r>
        <w:rPr/>
        <w:t>well</w:t>
      </w:r>
      <w:r>
        <w:rPr>
          <w:spacing w:val="-1"/>
        </w:rPr>
        <w:t> </w:t>
      </w:r>
      <w:r>
        <w:rPr/>
        <w:t>as</w:t>
      </w:r>
      <w:r>
        <w:rPr>
          <w:spacing w:val="-1"/>
        </w:rPr>
        <w:t> </w:t>
      </w:r>
      <w:r>
        <w:rPr/>
        <w:t>the data center (with a trade-off between server fan power and HVAC power consumption) levels. The cooling infrastructure and server</w:t>
      </w:r>
      <w:r>
        <w:rPr/>
        <w:t> power</w:t>
      </w:r>
      <w:r>
        <w:rPr/>
        <w:t> consumption</w:t>
      </w:r>
      <w:r>
        <w:rPr/>
        <w:t> are</w:t>
      </w:r>
      <w:r>
        <w:rPr/>
        <w:t> estimated using thermodynamics-based</w:t>
      </w:r>
      <w:r>
        <w:rPr>
          <w:spacing w:val="-8"/>
        </w:rPr>
        <w:t> </w:t>
      </w:r>
      <w:r>
        <w:rPr/>
        <w:t>models</w:t>
      </w:r>
      <w:r>
        <w:rPr>
          <w:spacing w:val="-10"/>
        </w:rPr>
        <w:t> </w:t>
      </w:r>
      <w:r>
        <w:rPr/>
        <w:t>and</w:t>
      </w:r>
      <w:r>
        <w:rPr>
          <w:spacing w:val="-9"/>
        </w:rPr>
        <w:t> </w:t>
      </w:r>
      <w:r>
        <w:rPr/>
        <w:t>empirical</w:t>
      </w:r>
      <w:r>
        <w:rPr>
          <w:spacing w:val="-9"/>
        </w:rPr>
        <w:t> </w:t>
      </w:r>
      <w:r>
        <w:rPr/>
        <w:t>curve-fitting,</w:t>
      </w:r>
      <w:r>
        <w:rPr>
          <w:spacing w:val="-10"/>
        </w:rPr>
        <w:t> </w:t>
      </w:r>
      <w:r>
        <w:rPr/>
        <w:t>respectively.</w:t>
      </w:r>
      <w:r>
        <w:rPr>
          <w:spacing w:val="-5"/>
        </w:rPr>
        <w:t> </w:t>
      </w:r>
      <w:r>
        <w:rPr/>
        <w:t>It</w:t>
      </w:r>
      <w:r>
        <w:rPr>
          <w:spacing w:val="-7"/>
        </w:rPr>
        <w:t> </w:t>
      </w:r>
      <w:r>
        <w:rPr/>
        <w:t>is</w:t>
      </w:r>
      <w:r>
        <w:rPr>
          <w:spacing w:val="-10"/>
        </w:rPr>
        <w:t> </w:t>
      </w:r>
      <w:r>
        <w:rPr/>
        <w:t>assumed</w:t>
      </w:r>
      <w:r>
        <w:rPr>
          <w:spacing w:val="-9"/>
        </w:rPr>
        <w:t> </w:t>
      </w:r>
      <w:r>
        <w:rPr>
          <w:spacing w:val="-4"/>
        </w:rPr>
        <w:t>that</w:t>
      </w:r>
    </w:p>
    <w:p>
      <w:pPr>
        <w:spacing w:after="0" w:line="480" w:lineRule="auto"/>
        <w:jc w:val="both"/>
        <w:sectPr>
          <w:pgSz w:w="12240" w:h="15840"/>
          <w:pgMar w:header="0" w:footer="1068" w:top="1360" w:bottom="1260" w:left="1720" w:right="880"/>
        </w:sectPr>
      </w:pPr>
    </w:p>
    <w:p>
      <w:pPr>
        <w:pStyle w:val="BodyText"/>
        <w:spacing w:line="480" w:lineRule="auto" w:before="72"/>
        <w:ind w:left="440" w:right="553"/>
        <w:jc w:val="both"/>
      </w:pPr>
      <w:r>
        <w:rPr/>
        <w:t>all</w:t>
      </w:r>
      <w:r>
        <w:rPr>
          <w:spacing w:val="-9"/>
        </w:rPr>
        <w:t> </w:t>
      </w:r>
      <w:r>
        <w:rPr/>
        <w:t>the</w:t>
      </w:r>
      <w:r>
        <w:rPr>
          <w:spacing w:val="-10"/>
        </w:rPr>
        <w:t> </w:t>
      </w:r>
      <w:r>
        <w:rPr/>
        <w:t>servers</w:t>
      </w:r>
      <w:r>
        <w:rPr>
          <w:spacing w:val="-10"/>
        </w:rPr>
        <w:t> </w:t>
      </w:r>
      <w:r>
        <w:rPr/>
        <w:t>are</w:t>
      </w:r>
      <w:r>
        <w:rPr>
          <w:spacing w:val="-11"/>
        </w:rPr>
        <w:t> </w:t>
      </w:r>
      <w:r>
        <w:rPr/>
        <w:t>of</w:t>
      </w:r>
      <w:r>
        <w:rPr>
          <w:spacing w:val="-10"/>
        </w:rPr>
        <w:t> </w:t>
      </w:r>
      <w:r>
        <w:rPr/>
        <w:t>the</w:t>
      </w:r>
      <w:r>
        <w:rPr>
          <w:spacing w:val="-11"/>
        </w:rPr>
        <w:t> </w:t>
      </w:r>
      <w:r>
        <w:rPr/>
        <w:t>same</w:t>
      </w:r>
      <w:r>
        <w:rPr>
          <w:spacing w:val="-10"/>
        </w:rPr>
        <w:t> </w:t>
      </w:r>
      <w:r>
        <w:rPr/>
        <w:t>design</w:t>
      </w:r>
      <w:r>
        <w:rPr>
          <w:spacing w:val="-10"/>
        </w:rPr>
        <w:t> </w:t>
      </w:r>
      <w:r>
        <w:rPr/>
        <w:t>(IBM</w:t>
      </w:r>
      <w:r>
        <w:rPr>
          <w:spacing w:val="-9"/>
        </w:rPr>
        <w:t> </w:t>
      </w:r>
      <w:r>
        <w:rPr/>
        <w:t>Power</w:t>
      </w:r>
      <w:r>
        <w:rPr>
          <w:spacing w:val="-8"/>
        </w:rPr>
        <w:t> </w:t>
      </w:r>
      <w:r>
        <w:rPr/>
        <w:t>750)</w:t>
      </w:r>
      <w:r>
        <w:rPr>
          <w:spacing w:val="-10"/>
        </w:rPr>
        <w:t> </w:t>
      </w:r>
      <w:r>
        <w:rPr/>
        <w:t>and</w:t>
      </w:r>
      <w:r>
        <w:rPr>
          <w:spacing w:val="-10"/>
        </w:rPr>
        <w:t> </w:t>
      </w:r>
      <w:r>
        <w:rPr/>
        <w:t>have</w:t>
      </w:r>
      <w:r>
        <w:rPr>
          <w:spacing w:val="-11"/>
        </w:rPr>
        <w:t> </w:t>
      </w:r>
      <w:r>
        <w:rPr/>
        <w:t>the</w:t>
      </w:r>
      <w:r>
        <w:rPr>
          <w:spacing w:val="-10"/>
        </w:rPr>
        <w:t> </w:t>
      </w:r>
      <w:r>
        <w:rPr/>
        <w:t>same</w:t>
      </w:r>
      <w:r>
        <w:rPr>
          <w:spacing w:val="-11"/>
        </w:rPr>
        <w:t> </w:t>
      </w:r>
      <w:r>
        <w:rPr/>
        <w:t>utilization</w:t>
      </w:r>
      <w:r>
        <w:rPr>
          <w:spacing w:val="-9"/>
        </w:rPr>
        <w:t> </w:t>
      </w:r>
      <w:r>
        <w:rPr/>
        <w:t>level. Energy</w:t>
      </w:r>
      <w:r>
        <w:rPr>
          <w:spacing w:val="-15"/>
        </w:rPr>
        <w:t> </w:t>
      </w:r>
      <w:r>
        <w:rPr/>
        <w:t>savings</w:t>
      </w:r>
      <w:r>
        <w:rPr>
          <w:spacing w:val="-15"/>
        </w:rPr>
        <w:t> </w:t>
      </w:r>
      <w:r>
        <w:rPr/>
        <w:t>are</w:t>
      </w:r>
      <w:r>
        <w:rPr>
          <w:spacing w:val="-15"/>
        </w:rPr>
        <w:t> </w:t>
      </w:r>
      <w:r>
        <w:rPr/>
        <w:t>demonstrated</w:t>
      </w:r>
      <w:r>
        <w:rPr>
          <w:spacing w:val="-13"/>
        </w:rPr>
        <w:t> </w:t>
      </w:r>
      <w:r>
        <w:rPr/>
        <w:t>by</w:t>
      </w:r>
      <w:r>
        <w:rPr>
          <w:spacing w:val="-15"/>
        </w:rPr>
        <w:t> </w:t>
      </w:r>
      <w:r>
        <w:rPr/>
        <w:t>simulating</w:t>
      </w:r>
      <w:r>
        <w:rPr>
          <w:spacing w:val="-14"/>
        </w:rPr>
        <w:t> </w:t>
      </w:r>
      <w:r>
        <w:rPr/>
        <w:t>a</w:t>
      </w:r>
      <w:r>
        <w:rPr>
          <w:spacing w:val="-13"/>
        </w:rPr>
        <w:t> </w:t>
      </w:r>
      <w:r>
        <w:rPr/>
        <w:t>simple</w:t>
      </w:r>
      <w:r>
        <w:rPr>
          <w:spacing w:val="-13"/>
        </w:rPr>
        <w:t> </w:t>
      </w:r>
      <w:r>
        <w:rPr/>
        <w:t>test</w:t>
      </w:r>
      <w:r>
        <w:rPr>
          <w:spacing w:val="-12"/>
        </w:rPr>
        <w:t> </w:t>
      </w:r>
      <w:r>
        <w:rPr/>
        <w:t>case</w:t>
      </w:r>
      <w:r>
        <w:rPr>
          <w:spacing w:val="-13"/>
        </w:rPr>
        <w:t> </w:t>
      </w:r>
      <w:r>
        <w:rPr/>
        <w:t>of</w:t>
      </w:r>
      <w:r>
        <w:rPr>
          <w:spacing w:val="-13"/>
        </w:rPr>
        <w:t> </w:t>
      </w:r>
      <w:r>
        <w:rPr/>
        <w:t>implementing</w:t>
      </w:r>
      <w:r>
        <w:rPr>
          <w:spacing w:val="-10"/>
        </w:rPr>
        <w:t> </w:t>
      </w:r>
      <w:r>
        <w:rPr/>
        <w:t>a</w:t>
      </w:r>
      <w:r>
        <w:rPr>
          <w:spacing w:val="-13"/>
        </w:rPr>
        <w:t> </w:t>
      </w:r>
      <w:r>
        <w:rPr/>
        <w:t>binary control method that chooses between two thermal set-points according to the utilization level and cooling energy consumption in the data center. Tests for a single rack demonstrated a reduction in power consumption by as much as 12.4−17%. It should be noted</w:t>
      </w:r>
      <w:r>
        <w:rPr>
          <w:spacing w:val="-13"/>
        </w:rPr>
        <w:t> </w:t>
      </w:r>
      <w:r>
        <w:rPr/>
        <w:t>that</w:t>
      </w:r>
      <w:r>
        <w:rPr>
          <w:spacing w:val="-12"/>
        </w:rPr>
        <w:t> </w:t>
      </w:r>
      <w:r>
        <w:rPr/>
        <w:t>the</w:t>
      </w:r>
      <w:r>
        <w:rPr>
          <w:spacing w:val="-13"/>
        </w:rPr>
        <w:t> </w:t>
      </w:r>
      <w:r>
        <w:rPr/>
        <w:t>rack</w:t>
      </w:r>
      <w:r>
        <w:rPr>
          <w:spacing w:val="-12"/>
        </w:rPr>
        <w:t> </w:t>
      </w:r>
      <w:r>
        <w:rPr/>
        <w:t>inlet</w:t>
      </w:r>
      <w:r>
        <w:rPr>
          <w:spacing w:val="-12"/>
        </w:rPr>
        <w:t> </w:t>
      </w:r>
      <w:r>
        <w:rPr/>
        <w:t>temperature</w:t>
      </w:r>
      <w:r>
        <w:rPr>
          <w:spacing w:val="-13"/>
        </w:rPr>
        <w:t> </w:t>
      </w:r>
      <w:r>
        <w:rPr/>
        <w:t>is</w:t>
      </w:r>
      <w:r>
        <w:rPr>
          <w:spacing w:val="-11"/>
        </w:rPr>
        <w:t> </w:t>
      </w:r>
      <w:r>
        <w:rPr/>
        <w:t>not</w:t>
      </w:r>
      <w:r>
        <w:rPr>
          <w:spacing w:val="-12"/>
        </w:rPr>
        <w:t> </w:t>
      </w:r>
      <w:r>
        <w:rPr/>
        <w:t>explicitly</w:t>
      </w:r>
      <w:r>
        <w:rPr>
          <w:spacing w:val="-14"/>
        </w:rPr>
        <w:t> </w:t>
      </w:r>
      <w:r>
        <w:rPr/>
        <w:t>modeled</w:t>
      </w:r>
      <w:r>
        <w:rPr>
          <w:spacing w:val="-12"/>
        </w:rPr>
        <w:t> </w:t>
      </w:r>
      <w:r>
        <w:rPr/>
        <w:t>in</w:t>
      </w:r>
      <w:r>
        <w:rPr>
          <w:spacing w:val="-12"/>
        </w:rPr>
        <w:t> </w:t>
      </w:r>
      <w:r>
        <w:rPr/>
        <w:t>this</w:t>
      </w:r>
      <w:r>
        <w:rPr>
          <w:spacing w:val="-12"/>
        </w:rPr>
        <w:t> </w:t>
      </w:r>
      <w:r>
        <w:rPr/>
        <w:t>study,</w:t>
      </w:r>
      <w:r>
        <w:rPr>
          <w:spacing w:val="-12"/>
        </w:rPr>
        <w:t> </w:t>
      </w:r>
      <w:r>
        <w:rPr/>
        <w:t>and</w:t>
      </w:r>
      <w:r>
        <w:rPr>
          <w:spacing w:val="-12"/>
        </w:rPr>
        <w:t> </w:t>
      </w:r>
      <w:r>
        <w:rPr/>
        <w:t>compliance with</w:t>
      </w:r>
      <w:r>
        <w:rPr>
          <w:spacing w:val="-8"/>
        </w:rPr>
        <w:t> </w:t>
      </w:r>
      <w:r>
        <w:rPr/>
        <w:t>temperature</w:t>
      </w:r>
      <w:r>
        <w:rPr>
          <w:spacing w:val="-9"/>
        </w:rPr>
        <w:t> </w:t>
      </w:r>
      <w:r>
        <w:rPr/>
        <w:t>thresholds</w:t>
      </w:r>
      <w:r>
        <w:rPr>
          <w:spacing w:val="-8"/>
        </w:rPr>
        <w:t> </w:t>
      </w:r>
      <w:r>
        <w:rPr/>
        <w:t>is</w:t>
      </w:r>
      <w:r>
        <w:rPr>
          <w:spacing w:val="-8"/>
        </w:rPr>
        <w:t> </w:t>
      </w:r>
      <w:r>
        <w:rPr/>
        <w:t>only</w:t>
      </w:r>
      <w:r>
        <w:rPr>
          <w:spacing w:val="-14"/>
        </w:rPr>
        <w:t> </w:t>
      </w:r>
      <w:r>
        <w:rPr/>
        <w:t>verified</w:t>
      </w:r>
      <w:r>
        <w:rPr>
          <w:spacing w:val="-9"/>
        </w:rPr>
        <w:t> </w:t>
      </w:r>
      <w:r>
        <w:rPr/>
        <w:t>in</w:t>
      </w:r>
      <w:r>
        <w:rPr>
          <w:spacing w:val="-8"/>
        </w:rPr>
        <w:t> </w:t>
      </w:r>
      <w:r>
        <w:rPr/>
        <w:t>case</w:t>
      </w:r>
      <w:r>
        <w:rPr>
          <w:spacing w:val="-7"/>
        </w:rPr>
        <w:t> </w:t>
      </w:r>
      <w:r>
        <w:rPr/>
        <w:t>of</w:t>
      </w:r>
      <w:r>
        <w:rPr>
          <w:spacing w:val="-9"/>
        </w:rPr>
        <w:t> </w:t>
      </w:r>
      <w:r>
        <w:rPr/>
        <w:t>change</w:t>
      </w:r>
      <w:r>
        <w:rPr>
          <w:spacing w:val="-9"/>
        </w:rPr>
        <w:t> </w:t>
      </w:r>
      <w:r>
        <w:rPr/>
        <w:t>in</w:t>
      </w:r>
      <w:r>
        <w:rPr>
          <w:spacing w:val="-8"/>
        </w:rPr>
        <w:t> </w:t>
      </w:r>
      <w:r>
        <w:rPr/>
        <w:t>server</w:t>
      </w:r>
      <w:r>
        <w:rPr>
          <w:spacing w:val="-9"/>
        </w:rPr>
        <w:t> </w:t>
      </w:r>
      <w:r>
        <w:rPr/>
        <w:t>utilization</w:t>
      </w:r>
      <w:r>
        <w:rPr>
          <w:spacing w:val="-8"/>
        </w:rPr>
        <w:t> </w:t>
      </w:r>
      <w:r>
        <w:rPr/>
        <w:t>levels</w:t>
      </w:r>
      <w:r>
        <w:rPr>
          <w:spacing w:val="-8"/>
        </w:rPr>
        <w:t> </w:t>
      </w:r>
      <w:r>
        <w:rPr/>
        <w:t>or cooling set-points.</w:t>
      </w:r>
    </w:p>
    <w:p>
      <w:pPr>
        <w:pStyle w:val="BodyText"/>
        <w:spacing w:before="11"/>
        <w:rPr>
          <w:sz w:val="20"/>
        </w:rPr>
      </w:pPr>
    </w:p>
    <w:p>
      <w:pPr>
        <w:pStyle w:val="BodyText"/>
        <w:spacing w:line="480" w:lineRule="auto"/>
        <w:ind w:left="440" w:right="554" w:firstLine="720"/>
        <w:jc w:val="both"/>
      </w:pPr>
      <w:r>
        <w:rPr/>
        <w:t>Model</w:t>
      </w:r>
      <w:r>
        <w:rPr/>
        <w:t> Predictive</w:t>
      </w:r>
      <w:r>
        <w:rPr/>
        <w:t> Control</w:t>
      </w:r>
      <w:r>
        <w:rPr/>
        <w:t> (MPC)</w:t>
      </w:r>
      <w:r>
        <w:rPr/>
        <w:t> based thermal management with cooling cost minimization for</w:t>
      </w:r>
      <w:r>
        <w:rPr>
          <w:spacing w:val="-2"/>
        </w:rPr>
        <w:t> </w:t>
      </w:r>
      <w:r>
        <w:rPr/>
        <w:t>data</w:t>
      </w:r>
      <w:r>
        <w:rPr>
          <w:spacing w:val="-1"/>
        </w:rPr>
        <w:t> </w:t>
      </w:r>
      <w:r>
        <w:rPr/>
        <w:t>center</w:t>
      </w:r>
      <w:r>
        <w:rPr>
          <w:spacing w:val="-2"/>
        </w:rPr>
        <w:t> </w:t>
      </w:r>
      <w:r>
        <w:rPr/>
        <w:t>energy</w:t>
      </w:r>
      <w:r>
        <w:rPr>
          <w:spacing w:val="-5"/>
        </w:rPr>
        <w:t> </w:t>
      </w:r>
      <w:r>
        <w:rPr/>
        <w:t>management have</w:t>
      </w:r>
      <w:r>
        <w:rPr>
          <w:spacing w:val="-1"/>
        </w:rPr>
        <w:t> </w:t>
      </w:r>
      <w:r>
        <w:rPr/>
        <w:t>been explored by</w:t>
      </w:r>
      <w:r>
        <w:rPr>
          <w:spacing w:val="-3"/>
        </w:rPr>
        <w:t> </w:t>
      </w:r>
      <w:r>
        <w:rPr/>
        <w:t>Zhou</w:t>
      </w:r>
      <w:r>
        <w:rPr>
          <w:spacing w:val="-1"/>
        </w:rPr>
        <w:t> </w:t>
      </w:r>
      <w:r>
        <w:rPr/>
        <w:t>et al. [120, 121]. Temperature prediction at the rack inlet is obtained via a state-space linear model relating rack inlet temperature at the next instance to the current rack inlet temperature, CRAC supply temperature, and blower speed. Inherent assumptions in the formulation include</w:t>
      </w:r>
      <w:r>
        <w:rPr>
          <w:spacing w:val="-3"/>
        </w:rPr>
        <w:t> </w:t>
      </w:r>
      <w:r>
        <w:rPr/>
        <w:t>uniform</w:t>
      </w:r>
      <w:r>
        <w:rPr>
          <w:spacing w:val="-1"/>
        </w:rPr>
        <w:t> </w:t>
      </w:r>
      <w:r>
        <w:rPr/>
        <w:t>rack</w:t>
      </w:r>
      <w:r>
        <w:rPr>
          <w:spacing w:val="-1"/>
        </w:rPr>
        <w:t> </w:t>
      </w:r>
      <w:r>
        <w:rPr/>
        <w:t>inlet</w:t>
      </w:r>
      <w:r>
        <w:rPr>
          <w:spacing w:val="-3"/>
        </w:rPr>
        <w:t> </w:t>
      </w:r>
      <w:r>
        <w:rPr/>
        <w:t>temperatures</w:t>
      </w:r>
      <w:r>
        <w:rPr>
          <w:spacing w:val="-3"/>
        </w:rPr>
        <w:t> </w:t>
      </w:r>
      <w:r>
        <w:rPr/>
        <w:t>for</w:t>
      </w:r>
      <w:r>
        <w:rPr>
          <w:spacing w:val="-3"/>
        </w:rPr>
        <w:t> </w:t>
      </w:r>
      <w:r>
        <w:rPr/>
        <w:t>any</w:t>
      </w:r>
      <w:r>
        <w:rPr>
          <w:spacing w:val="-5"/>
        </w:rPr>
        <w:t> </w:t>
      </w:r>
      <w:r>
        <w:rPr/>
        <w:t>given</w:t>
      </w:r>
      <w:r>
        <w:rPr>
          <w:spacing w:val="-3"/>
        </w:rPr>
        <w:t> </w:t>
      </w:r>
      <w:r>
        <w:rPr/>
        <w:t>rack</w:t>
      </w:r>
      <w:r>
        <w:rPr>
          <w:spacing w:val="-3"/>
        </w:rPr>
        <w:t> </w:t>
      </w:r>
      <w:r>
        <w:rPr/>
        <w:t>(single</w:t>
      </w:r>
      <w:r>
        <w:rPr>
          <w:spacing w:val="-2"/>
        </w:rPr>
        <w:t> </w:t>
      </w:r>
      <w:r>
        <w:rPr/>
        <w:t>temperature</w:t>
      </w:r>
      <w:r>
        <w:rPr>
          <w:spacing w:val="-4"/>
        </w:rPr>
        <w:t> </w:t>
      </w:r>
      <w:r>
        <w:rPr/>
        <w:t>point),</w:t>
      </w:r>
      <w:r>
        <w:rPr>
          <w:spacing w:val="-2"/>
        </w:rPr>
        <w:t> </w:t>
      </w:r>
      <w:r>
        <w:rPr/>
        <w:t>and fixed</w:t>
      </w:r>
      <w:r>
        <w:rPr>
          <w:spacing w:val="-1"/>
        </w:rPr>
        <w:t> </w:t>
      </w:r>
      <w:r>
        <w:rPr/>
        <w:t>airflow</w:t>
      </w:r>
      <w:r>
        <w:rPr>
          <w:spacing w:val="-1"/>
        </w:rPr>
        <w:t> </w:t>
      </w:r>
      <w:r>
        <w:rPr/>
        <w:t>and</w:t>
      </w:r>
      <w:r>
        <w:rPr>
          <w:spacing w:val="-1"/>
        </w:rPr>
        <w:t> </w:t>
      </w:r>
      <w:r>
        <w:rPr/>
        <w:t>recirculation</w:t>
      </w:r>
      <w:r>
        <w:rPr>
          <w:spacing w:val="-1"/>
        </w:rPr>
        <w:t> </w:t>
      </w:r>
      <w:r>
        <w:rPr/>
        <w:t>patterns</w:t>
      </w:r>
      <w:r>
        <w:rPr>
          <w:spacing w:val="-2"/>
        </w:rPr>
        <w:t> </w:t>
      </w:r>
      <w:r>
        <w:rPr/>
        <w:t>for</w:t>
      </w:r>
      <w:r>
        <w:rPr>
          <w:spacing w:val="-3"/>
        </w:rPr>
        <w:t> </w:t>
      </w:r>
      <w:r>
        <w:rPr/>
        <w:t>the</w:t>
      </w:r>
      <w:r>
        <w:rPr>
          <w:spacing w:val="-2"/>
        </w:rPr>
        <w:t> </w:t>
      </w:r>
      <w:r>
        <w:rPr/>
        <w:t>room</w:t>
      </w:r>
      <w:r>
        <w:rPr>
          <w:spacing w:val="-2"/>
        </w:rPr>
        <w:t> </w:t>
      </w:r>
      <w:r>
        <w:rPr/>
        <w:t>configuration,</w:t>
      </w:r>
      <w:r>
        <w:rPr>
          <w:spacing w:val="-1"/>
        </w:rPr>
        <w:t> </w:t>
      </w:r>
      <w:r>
        <w:rPr/>
        <w:t>which may</w:t>
      </w:r>
      <w:r>
        <w:rPr>
          <w:spacing w:val="-6"/>
        </w:rPr>
        <w:t> </w:t>
      </w:r>
      <w:r>
        <w:rPr/>
        <w:t>not</w:t>
      </w:r>
      <w:r>
        <w:rPr>
          <w:spacing w:val="-1"/>
        </w:rPr>
        <w:t> </w:t>
      </w:r>
      <w:r>
        <w:rPr/>
        <w:t>be</w:t>
      </w:r>
      <w:r>
        <w:rPr>
          <w:spacing w:val="-2"/>
        </w:rPr>
        <w:t> </w:t>
      </w:r>
      <w:r>
        <w:rPr/>
        <w:t>true for different IT load distributions, and therefore server fan speed settings. The objective function for optimization is comprised of CRAC blower power consumption and chiller power consumption (assumed</w:t>
      </w:r>
      <w:r>
        <w:rPr/>
        <w:t> to</w:t>
      </w:r>
      <w:r>
        <w:rPr/>
        <w:t> be</w:t>
      </w:r>
      <w:r>
        <w:rPr/>
        <w:t> linear)</w:t>
      </w:r>
      <w:r>
        <w:rPr/>
        <w:t> and</w:t>
      </w:r>
      <w:r>
        <w:rPr/>
        <w:t> is minimized using a constrained minimization approach. In an effort to achieve control over local distribution of cooling resources,</w:t>
      </w:r>
      <w:r>
        <w:rPr>
          <w:spacing w:val="-3"/>
        </w:rPr>
        <w:t> </w:t>
      </w:r>
      <w:r>
        <w:rPr/>
        <w:t>Adaptive</w:t>
      </w:r>
      <w:r>
        <w:rPr>
          <w:spacing w:val="-4"/>
        </w:rPr>
        <w:t> </w:t>
      </w:r>
      <w:r>
        <w:rPr/>
        <w:t>Vent</w:t>
      </w:r>
      <w:r>
        <w:rPr>
          <w:spacing w:val="-1"/>
        </w:rPr>
        <w:t> </w:t>
      </w:r>
      <w:r>
        <w:rPr/>
        <w:t>Tiles</w:t>
      </w:r>
      <w:r>
        <w:rPr>
          <w:spacing w:val="-3"/>
        </w:rPr>
        <w:t> </w:t>
      </w:r>
      <w:r>
        <w:rPr/>
        <w:t>(AVT)</w:t>
      </w:r>
      <w:r>
        <w:rPr>
          <w:spacing w:val="-3"/>
        </w:rPr>
        <w:t> </w:t>
      </w:r>
      <w:r>
        <w:rPr/>
        <w:t>were</w:t>
      </w:r>
      <w:r>
        <w:rPr>
          <w:spacing w:val="-3"/>
        </w:rPr>
        <w:t> </w:t>
      </w:r>
      <w:r>
        <w:rPr/>
        <w:t>included</w:t>
      </w:r>
      <w:r>
        <w:rPr>
          <w:spacing w:val="-3"/>
        </w:rPr>
        <w:t> </w:t>
      </w:r>
      <w:r>
        <w:rPr/>
        <w:t>in</w:t>
      </w:r>
      <w:r>
        <w:rPr>
          <w:spacing w:val="-3"/>
        </w:rPr>
        <w:t> </w:t>
      </w:r>
      <w:r>
        <w:rPr/>
        <w:t>the</w:t>
      </w:r>
      <w:r>
        <w:rPr>
          <w:spacing w:val="-4"/>
        </w:rPr>
        <w:t> </w:t>
      </w:r>
      <w:r>
        <w:rPr/>
        <w:t>optimization</w:t>
      </w:r>
      <w:r>
        <w:rPr>
          <w:spacing w:val="-3"/>
        </w:rPr>
        <w:t> </w:t>
      </w:r>
      <w:r>
        <w:rPr/>
        <w:t>framework</w:t>
      </w:r>
      <w:r>
        <w:rPr>
          <w:spacing w:val="-3"/>
        </w:rPr>
        <w:t> </w:t>
      </w:r>
      <w:r>
        <w:rPr/>
        <w:t>as</w:t>
      </w:r>
      <w:r>
        <w:rPr>
          <w:spacing w:val="-1"/>
        </w:rPr>
        <w:t> </w:t>
      </w:r>
      <w:r>
        <w:rPr/>
        <w:t>an extension to previous studies. Depending on the scale of the implementation, AVTs are manipulated individually or as a group when populating a given cold aisle. The manipulated variables</w:t>
      </w:r>
      <w:r>
        <w:rPr>
          <w:spacing w:val="-1"/>
        </w:rPr>
        <w:t> </w:t>
      </w:r>
      <w:r>
        <w:rPr/>
        <w:t>in</w:t>
      </w:r>
      <w:r>
        <w:rPr>
          <w:spacing w:val="3"/>
        </w:rPr>
        <w:t> </w:t>
      </w:r>
      <w:r>
        <w:rPr/>
        <w:t>the</w:t>
      </w:r>
      <w:r>
        <w:rPr>
          <w:spacing w:val="-1"/>
        </w:rPr>
        <w:t> </w:t>
      </w:r>
      <w:r>
        <w:rPr/>
        <w:t>different studies include</w:t>
      </w:r>
      <w:r>
        <w:rPr>
          <w:spacing w:val="-1"/>
        </w:rPr>
        <w:t> </w:t>
      </w:r>
      <w:r>
        <w:rPr/>
        <w:t>CRAC blower speed,</w:t>
      </w:r>
      <w:r>
        <w:rPr>
          <w:spacing w:val="2"/>
        </w:rPr>
        <w:t> </w:t>
      </w:r>
      <w:r>
        <w:rPr/>
        <w:t>CRAC </w:t>
      </w:r>
      <w:r>
        <w:rPr>
          <w:spacing w:val="-2"/>
        </w:rPr>
        <w:t>supply</w:t>
      </w:r>
    </w:p>
    <w:p>
      <w:pPr>
        <w:spacing w:after="0" w:line="480" w:lineRule="auto"/>
        <w:jc w:val="both"/>
        <w:sectPr>
          <w:pgSz w:w="12240" w:h="15840"/>
          <w:pgMar w:header="0" w:footer="1068" w:top="1360" w:bottom="1260" w:left="1720" w:right="880"/>
        </w:sectPr>
      </w:pPr>
    </w:p>
    <w:p>
      <w:pPr>
        <w:pStyle w:val="BodyText"/>
        <w:spacing w:line="482" w:lineRule="auto" w:before="72"/>
        <w:ind w:left="440" w:right="556"/>
        <w:jc w:val="both"/>
      </w:pPr>
      <w:r>
        <w:rPr/>
        <w:t>temperature and a combination of the three. The framework employing all three manipulated variables is implemented in an experimental area populated by</w:t>
      </w:r>
      <w:r>
        <w:rPr>
          <w:spacing w:val="-1"/>
        </w:rPr>
        <w:t> </w:t>
      </w:r>
      <w:r>
        <w:rPr/>
        <w:t>17 racks, and energy savings as great as 36% were demonstrated over a variety of test scenarios.</w:t>
      </w:r>
    </w:p>
    <w:p>
      <w:pPr>
        <w:pStyle w:val="BodyText"/>
        <w:spacing w:line="480" w:lineRule="auto" w:before="232"/>
        <w:ind w:left="440" w:right="553" w:firstLine="720"/>
        <w:jc w:val="both"/>
      </w:pPr>
      <w:r>
        <w:rPr/>
        <w:t>Chen, et al. [124] developed a Predictive</w:t>
      </w:r>
      <w:r>
        <w:rPr/>
        <w:t> Thermal</w:t>
      </w:r>
      <w:r>
        <w:rPr/>
        <w:t> and</w:t>
      </w:r>
      <w:r>
        <w:rPr/>
        <w:t> Energy</w:t>
      </w:r>
      <w:r>
        <w:rPr/>
        <w:t> Control</w:t>
      </w:r>
      <w:r>
        <w:rPr/>
        <w:t> (PTEC) system for data centers employing real-time temperature prediction algorithm [60]. Empirically</w:t>
      </w:r>
      <w:r>
        <w:rPr>
          <w:spacing w:val="-14"/>
        </w:rPr>
        <w:t> </w:t>
      </w:r>
      <w:r>
        <w:rPr/>
        <w:t>developed</w:t>
      </w:r>
      <w:r>
        <w:rPr>
          <w:spacing w:val="-10"/>
        </w:rPr>
        <w:t> </w:t>
      </w:r>
      <w:r>
        <w:rPr/>
        <w:t>correlations</w:t>
      </w:r>
      <w:r>
        <w:rPr>
          <w:spacing w:val="-12"/>
        </w:rPr>
        <w:t> </w:t>
      </w:r>
      <w:r>
        <w:rPr/>
        <w:t>were</w:t>
      </w:r>
      <w:r>
        <w:rPr>
          <w:spacing w:val="-12"/>
        </w:rPr>
        <w:t> </w:t>
      </w:r>
      <w:r>
        <w:rPr/>
        <w:t>used</w:t>
      </w:r>
      <w:r>
        <w:rPr>
          <w:spacing w:val="-12"/>
        </w:rPr>
        <w:t> </w:t>
      </w:r>
      <w:r>
        <w:rPr/>
        <w:t>to</w:t>
      </w:r>
      <w:r>
        <w:rPr>
          <w:spacing w:val="-9"/>
        </w:rPr>
        <w:t> </w:t>
      </w:r>
      <w:r>
        <w:rPr/>
        <w:t>estimate</w:t>
      </w:r>
      <w:r>
        <w:rPr>
          <w:spacing w:val="-13"/>
        </w:rPr>
        <w:t> </w:t>
      </w:r>
      <w:r>
        <w:rPr/>
        <w:t>the</w:t>
      </w:r>
      <w:r>
        <w:rPr>
          <w:spacing w:val="-13"/>
        </w:rPr>
        <w:t> </w:t>
      </w:r>
      <w:r>
        <w:rPr/>
        <w:t>power</w:t>
      </w:r>
      <w:r>
        <w:rPr>
          <w:spacing w:val="-10"/>
        </w:rPr>
        <w:t> </w:t>
      </w:r>
      <w:r>
        <w:rPr/>
        <w:t>consumption</w:t>
      </w:r>
      <w:r>
        <w:rPr>
          <w:spacing w:val="-12"/>
        </w:rPr>
        <w:t> </w:t>
      </w:r>
      <w:r>
        <w:rPr/>
        <w:t>of</w:t>
      </w:r>
      <w:r>
        <w:rPr>
          <w:spacing w:val="-13"/>
        </w:rPr>
        <w:t> </w:t>
      </w:r>
      <w:r>
        <w:rPr/>
        <w:t>the</w:t>
      </w:r>
      <w:r>
        <w:rPr>
          <w:spacing w:val="-10"/>
        </w:rPr>
        <w:t> </w:t>
      </w:r>
      <w:r>
        <w:rPr/>
        <w:t>air conditioning</w:t>
      </w:r>
      <w:r>
        <w:rPr>
          <w:spacing w:val="-2"/>
        </w:rPr>
        <w:t> </w:t>
      </w:r>
      <w:r>
        <w:rPr/>
        <w:t>(AC) unit as a</w:t>
      </w:r>
      <w:r>
        <w:rPr>
          <w:spacing w:val="-1"/>
        </w:rPr>
        <w:t> </w:t>
      </w:r>
      <w:r>
        <w:rPr/>
        <w:t>function of</w:t>
      </w:r>
      <w:r>
        <w:rPr>
          <w:spacing w:val="-1"/>
        </w:rPr>
        <w:t> </w:t>
      </w:r>
      <w:r>
        <w:rPr/>
        <w:t>set-point temperature, blower</w:t>
      </w:r>
      <w:r>
        <w:rPr>
          <w:spacing w:val="-1"/>
        </w:rPr>
        <w:t> </w:t>
      </w:r>
      <w:r>
        <w:rPr/>
        <w:t>speed and return air temperature, as well as the power consumption of the server fans as a function of server fan speed. The framework uses a Constrained Simulated Annealing (CSA) algorithm to search for cooling set-points (from among six set-point temperature and blower speed combinations)</w:t>
      </w:r>
      <w:r>
        <w:rPr>
          <w:spacing w:val="-14"/>
        </w:rPr>
        <w:t> </w:t>
      </w:r>
      <w:r>
        <w:rPr/>
        <w:t>that</w:t>
      </w:r>
      <w:r>
        <w:rPr>
          <w:spacing w:val="-13"/>
        </w:rPr>
        <w:t> </w:t>
      </w:r>
      <w:r>
        <w:rPr/>
        <w:t>minimize</w:t>
      </w:r>
      <w:r>
        <w:rPr>
          <w:spacing w:val="-14"/>
        </w:rPr>
        <w:t> </w:t>
      </w:r>
      <w:r>
        <w:rPr/>
        <w:t>cooling</w:t>
      </w:r>
      <w:r>
        <w:rPr>
          <w:spacing w:val="-15"/>
        </w:rPr>
        <w:t> </w:t>
      </w:r>
      <w:r>
        <w:rPr/>
        <w:t>power</w:t>
      </w:r>
      <w:r>
        <w:rPr>
          <w:spacing w:val="-11"/>
        </w:rPr>
        <w:t> </w:t>
      </w:r>
      <w:r>
        <w:rPr/>
        <w:t>consumption</w:t>
      </w:r>
      <w:r>
        <w:rPr>
          <w:spacing w:val="-13"/>
        </w:rPr>
        <w:t> </w:t>
      </w:r>
      <w:r>
        <w:rPr/>
        <w:t>while</w:t>
      </w:r>
      <w:r>
        <w:rPr>
          <w:spacing w:val="-14"/>
        </w:rPr>
        <w:t> </w:t>
      </w:r>
      <w:r>
        <w:rPr/>
        <w:t>maintaining</w:t>
      </w:r>
      <w:r>
        <w:rPr>
          <w:spacing w:val="-15"/>
        </w:rPr>
        <w:t> </w:t>
      </w:r>
      <w:r>
        <w:rPr/>
        <w:t>thermal</w:t>
      </w:r>
      <w:r>
        <w:rPr>
          <w:spacing w:val="-13"/>
        </w:rPr>
        <w:t> </w:t>
      </w:r>
      <w:r>
        <w:rPr/>
        <w:t>safety requirements. CSA is a non-gradient based, sequential optimization search technique for solving constrained global optimization problems. The performance of the developed framework is evaluated on a test bed consisting of 15 1U servers in a single rack experimentally</w:t>
      </w:r>
      <w:r>
        <w:rPr>
          <w:spacing w:val="-15"/>
        </w:rPr>
        <w:t> </w:t>
      </w:r>
      <w:r>
        <w:rPr/>
        <w:t>and</w:t>
      </w:r>
      <w:r>
        <w:rPr>
          <w:spacing w:val="-14"/>
        </w:rPr>
        <w:t> </w:t>
      </w:r>
      <w:r>
        <w:rPr/>
        <w:t>on</w:t>
      </w:r>
      <w:r>
        <w:rPr>
          <w:spacing w:val="-12"/>
        </w:rPr>
        <w:t> </w:t>
      </w:r>
      <w:r>
        <w:rPr/>
        <w:t>a</w:t>
      </w:r>
      <w:r>
        <w:rPr>
          <w:spacing w:val="-13"/>
        </w:rPr>
        <w:t> </w:t>
      </w:r>
      <w:r>
        <w:rPr/>
        <w:t>data</w:t>
      </w:r>
      <w:r>
        <w:rPr>
          <w:spacing w:val="-13"/>
        </w:rPr>
        <w:t> </w:t>
      </w:r>
      <w:r>
        <w:rPr/>
        <w:t>center</w:t>
      </w:r>
      <w:r>
        <w:rPr>
          <w:spacing w:val="-13"/>
        </w:rPr>
        <w:t> </w:t>
      </w:r>
      <w:r>
        <w:rPr/>
        <w:t>model</w:t>
      </w:r>
      <w:r>
        <w:rPr>
          <w:spacing w:val="-12"/>
        </w:rPr>
        <w:t> </w:t>
      </w:r>
      <w:r>
        <w:rPr/>
        <w:t>consisting</w:t>
      </w:r>
      <w:r>
        <w:rPr>
          <w:spacing w:val="-14"/>
        </w:rPr>
        <w:t> </w:t>
      </w:r>
      <w:r>
        <w:rPr/>
        <w:t>of</w:t>
      </w:r>
      <w:r>
        <w:rPr>
          <w:spacing w:val="-13"/>
        </w:rPr>
        <w:t> </w:t>
      </w:r>
      <w:r>
        <w:rPr/>
        <w:t>single</w:t>
      </w:r>
      <w:r>
        <w:rPr>
          <w:spacing w:val="-13"/>
        </w:rPr>
        <w:t> </w:t>
      </w:r>
      <w:r>
        <w:rPr/>
        <w:t>cold</w:t>
      </w:r>
      <w:r>
        <w:rPr>
          <w:spacing w:val="-12"/>
        </w:rPr>
        <w:t> </w:t>
      </w:r>
      <w:r>
        <w:rPr/>
        <w:t>aisle</w:t>
      </w:r>
      <w:r>
        <w:rPr>
          <w:spacing w:val="-13"/>
        </w:rPr>
        <w:t> </w:t>
      </w:r>
      <w:r>
        <w:rPr/>
        <w:t>(total</w:t>
      </w:r>
      <w:r>
        <w:rPr>
          <w:spacing w:val="-12"/>
        </w:rPr>
        <w:t> </w:t>
      </w:r>
      <w:r>
        <w:rPr/>
        <w:t>229</w:t>
      </w:r>
      <w:r>
        <w:rPr>
          <w:spacing w:val="-12"/>
        </w:rPr>
        <w:t> </w:t>
      </w:r>
      <w:r>
        <w:rPr/>
        <w:t>servers) using CFD simulations. Estimated power consumption when PTEC is employed is compared with power consumed in a baseline case (static set-points resulting in overcooling)</w:t>
      </w:r>
      <w:r>
        <w:rPr>
          <w:spacing w:val="-9"/>
        </w:rPr>
        <w:t> </w:t>
      </w:r>
      <w:r>
        <w:rPr/>
        <w:t>resulting</w:t>
      </w:r>
      <w:r>
        <w:rPr>
          <w:spacing w:val="-10"/>
        </w:rPr>
        <w:t> </w:t>
      </w:r>
      <w:r>
        <w:rPr/>
        <w:t>in</w:t>
      </w:r>
      <w:r>
        <w:rPr>
          <w:spacing w:val="-5"/>
        </w:rPr>
        <w:t> </w:t>
      </w:r>
      <w:r>
        <w:rPr/>
        <w:t>approximately</w:t>
      </w:r>
      <w:r>
        <w:rPr>
          <w:spacing w:val="-13"/>
        </w:rPr>
        <w:t> </w:t>
      </w:r>
      <w:r>
        <w:rPr/>
        <w:t>34%</w:t>
      </w:r>
      <w:r>
        <w:rPr>
          <w:spacing w:val="-7"/>
        </w:rPr>
        <w:t> </w:t>
      </w:r>
      <w:r>
        <w:rPr/>
        <w:t>reduction</w:t>
      </w:r>
      <w:r>
        <w:rPr>
          <w:spacing w:val="-8"/>
        </w:rPr>
        <w:t> </w:t>
      </w:r>
      <w:r>
        <w:rPr/>
        <w:t>in</w:t>
      </w:r>
      <w:r>
        <w:rPr>
          <w:spacing w:val="-8"/>
        </w:rPr>
        <w:t> </w:t>
      </w:r>
      <w:r>
        <w:rPr/>
        <w:t>cooling</w:t>
      </w:r>
      <w:r>
        <w:rPr>
          <w:spacing w:val="-11"/>
        </w:rPr>
        <w:t> </w:t>
      </w:r>
      <w:r>
        <w:rPr/>
        <w:t>power</w:t>
      </w:r>
      <w:r>
        <w:rPr>
          <w:spacing w:val="-7"/>
        </w:rPr>
        <w:t> </w:t>
      </w:r>
      <w:r>
        <w:rPr/>
        <w:t>consumption.</w:t>
      </w:r>
      <w:r>
        <w:rPr>
          <w:spacing w:val="-8"/>
        </w:rPr>
        <w:t> </w:t>
      </w:r>
      <w:r>
        <w:rPr/>
        <w:t>An important</w:t>
      </w:r>
      <w:r>
        <w:rPr>
          <w:spacing w:val="-12"/>
        </w:rPr>
        <w:t> </w:t>
      </w:r>
      <w:r>
        <w:rPr/>
        <w:t>assumption</w:t>
      </w:r>
      <w:r>
        <w:rPr>
          <w:spacing w:val="-12"/>
        </w:rPr>
        <w:t> </w:t>
      </w:r>
      <w:r>
        <w:rPr/>
        <w:t>for</w:t>
      </w:r>
      <w:r>
        <w:rPr>
          <w:spacing w:val="-14"/>
        </w:rPr>
        <w:t> </w:t>
      </w:r>
      <w:r>
        <w:rPr/>
        <w:t>the</w:t>
      </w:r>
      <w:r>
        <w:rPr>
          <w:spacing w:val="-13"/>
        </w:rPr>
        <w:t> </w:t>
      </w:r>
      <w:r>
        <w:rPr/>
        <w:t>temperature</w:t>
      </w:r>
      <w:r>
        <w:rPr>
          <w:spacing w:val="-14"/>
        </w:rPr>
        <w:t> </w:t>
      </w:r>
      <w:r>
        <w:rPr/>
        <w:t>prediction</w:t>
      </w:r>
      <w:r>
        <w:rPr>
          <w:spacing w:val="-12"/>
        </w:rPr>
        <w:t> </w:t>
      </w:r>
      <w:r>
        <w:rPr/>
        <w:t>model</w:t>
      </w:r>
      <w:r>
        <w:rPr>
          <w:spacing w:val="-12"/>
        </w:rPr>
        <w:t> </w:t>
      </w:r>
      <w:r>
        <w:rPr/>
        <w:t>is</w:t>
      </w:r>
      <w:r>
        <w:rPr>
          <w:spacing w:val="-11"/>
        </w:rPr>
        <w:t> </w:t>
      </w:r>
      <w:r>
        <w:rPr/>
        <w:t>that</w:t>
      </w:r>
      <w:r>
        <w:rPr>
          <w:spacing w:val="-9"/>
        </w:rPr>
        <w:t> </w:t>
      </w:r>
      <w:r>
        <w:rPr/>
        <w:t>all</w:t>
      </w:r>
      <w:r>
        <w:rPr>
          <w:spacing w:val="-11"/>
        </w:rPr>
        <w:t> </w:t>
      </w:r>
      <w:r>
        <w:rPr/>
        <w:t>the</w:t>
      </w:r>
      <w:r>
        <w:rPr>
          <w:spacing w:val="-13"/>
        </w:rPr>
        <w:t> </w:t>
      </w:r>
      <w:r>
        <w:rPr/>
        <w:t>servers</w:t>
      </w:r>
      <w:r>
        <w:rPr>
          <w:spacing w:val="-13"/>
        </w:rPr>
        <w:t> </w:t>
      </w:r>
      <w:r>
        <w:rPr/>
        <w:t>in</w:t>
      </w:r>
      <w:r>
        <w:rPr>
          <w:spacing w:val="-12"/>
        </w:rPr>
        <w:t> </w:t>
      </w:r>
      <w:r>
        <w:rPr/>
        <w:t>the</w:t>
      </w:r>
      <w:r>
        <w:rPr>
          <w:spacing w:val="-13"/>
        </w:rPr>
        <w:t> </w:t>
      </w:r>
      <w:r>
        <w:rPr/>
        <w:t>data center room are identical and have uniform CPU utilization.</w:t>
      </w:r>
    </w:p>
    <w:p>
      <w:pPr>
        <w:spacing w:after="0" w:line="480" w:lineRule="auto"/>
        <w:jc w:val="both"/>
        <w:sectPr>
          <w:pgSz w:w="12240" w:h="15840"/>
          <w:pgMar w:header="0" w:footer="1068" w:top="1360" w:bottom="1260" w:left="1720" w:right="880"/>
        </w:sectPr>
      </w:pPr>
    </w:p>
    <w:p>
      <w:pPr>
        <w:pStyle w:val="Heading3"/>
        <w:numPr>
          <w:ilvl w:val="1"/>
          <w:numId w:val="10"/>
        </w:numPr>
        <w:tabs>
          <w:tab w:pos="1016" w:val="left" w:leader="none"/>
          <w:tab w:pos="1017" w:val="left" w:leader="none"/>
        </w:tabs>
        <w:spacing w:line="240" w:lineRule="auto" w:before="76" w:after="0"/>
        <w:ind w:left="1016" w:right="0" w:hanging="577"/>
        <w:jc w:val="left"/>
      </w:pPr>
      <w:bookmarkStart w:name="_bookmark32" w:id="33"/>
      <w:bookmarkEnd w:id="33"/>
      <w:r>
        <w:rPr/>
        <w:t>S</w:t>
      </w:r>
      <w:r>
        <w:rPr/>
        <w:t>cope</w:t>
      </w:r>
      <w:r>
        <w:rPr>
          <w:spacing w:val="-4"/>
        </w:rPr>
        <w:t> </w:t>
      </w:r>
      <w:r>
        <w:rPr/>
        <w:t>of</w:t>
      </w:r>
      <w:r>
        <w:rPr>
          <w:spacing w:val="-1"/>
        </w:rPr>
        <w:t> </w:t>
      </w:r>
      <w:r>
        <w:rPr>
          <w:spacing w:val="-2"/>
        </w:rPr>
        <w:t>Dissertation</w:t>
      </w:r>
    </w:p>
    <w:p>
      <w:pPr>
        <w:pStyle w:val="BodyText"/>
        <w:rPr>
          <w:b/>
          <w:sz w:val="26"/>
        </w:rPr>
      </w:pPr>
    </w:p>
    <w:p>
      <w:pPr>
        <w:pStyle w:val="BodyText"/>
        <w:spacing w:line="480" w:lineRule="auto" w:before="213"/>
        <w:ind w:left="440" w:right="554" w:firstLine="720"/>
        <w:jc w:val="both"/>
      </w:pPr>
      <w:r>
        <w:rPr/>
        <w:t>The</w:t>
      </w:r>
      <w:r>
        <w:rPr>
          <w:spacing w:val="-5"/>
        </w:rPr>
        <w:t> </w:t>
      </w:r>
      <w:r>
        <w:rPr/>
        <w:t>aim</w:t>
      </w:r>
      <w:r>
        <w:rPr>
          <w:spacing w:val="-3"/>
        </w:rPr>
        <w:t> </w:t>
      </w:r>
      <w:r>
        <w:rPr/>
        <w:t>of</w:t>
      </w:r>
      <w:r>
        <w:rPr>
          <w:spacing w:val="-3"/>
        </w:rPr>
        <w:t> </w:t>
      </w:r>
      <w:r>
        <w:rPr/>
        <w:t>this</w:t>
      </w:r>
      <w:r>
        <w:rPr>
          <w:spacing w:val="-3"/>
        </w:rPr>
        <w:t> </w:t>
      </w:r>
      <w:r>
        <w:rPr/>
        <w:t>doctoral</w:t>
      </w:r>
      <w:r>
        <w:rPr>
          <w:spacing w:val="-3"/>
        </w:rPr>
        <w:t> </w:t>
      </w:r>
      <w:r>
        <w:rPr/>
        <w:t>research</w:t>
      </w:r>
      <w:r>
        <w:rPr>
          <w:spacing w:val="-3"/>
        </w:rPr>
        <w:t> </w:t>
      </w:r>
      <w:r>
        <w:rPr/>
        <w:t>is</w:t>
      </w:r>
      <w:r>
        <w:rPr>
          <w:spacing w:val="-3"/>
        </w:rPr>
        <w:t> </w:t>
      </w:r>
      <w:r>
        <w:rPr/>
        <w:t>the</w:t>
      </w:r>
      <w:r>
        <w:rPr>
          <w:spacing w:val="-4"/>
        </w:rPr>
        <w:t> </w:t>
      </w:r>
      <w:r>
        <w:rPr/>
        <w:t>development</w:t>
      </w:r>
      <w:r>
        <w:rPr>
          <w:spacing w:val="-3"/>
        </w:rPr>
        <w:t> </w:t>
      </w:r>
      <w:r>
        <w:rPr/>
        <w:t>of</w:t>
      </w:r>
      <w:r>
        <w:rPr>
          <w:spacing w:val="-3"/>
        </w:rPr>
        <w:t> </w:t>
      </w:r>
      <w:r>
        <w:rPr/>
        <w:t>a</w:t>
      </w:r>
      <w:r>
        <w:rPr>
          <w:spacing w:val="-5"/>
        </w:rPr>
        <w:t> </w:t>
      </w:r>
      <w:r>
        <w:rPr/>
        <w:t>framework</w:t>
      </w:r>
      <w:r>
        <w:rPr>
          <w:spacing w:val="-3"/>
        </w:rPr>
        <w:t> </w:t>
      </w:r>
      <w:r>
        <w:rPr/>
        <w:t>for</w:t>
      </w:r>
      <w:r>
        <w:rPr>
          <w:spacing w:val="-3"/>
        </w:rPr>
        <w:t> </w:t>
      </w:r>
      <w:r>
        <w:rPr/>
        <w:t>allocation of</w:t>
      </w:r>
      <w:r>
        <w:rPr>
          <w:spacing w:val="-7"/>
        </w:rPr>
        <w:t> </w:t>
      </w:r>
      <w:r>
        <w:rPr/>
        <w:t>cooling</w:t>
      </w:r>
      <w:r>
        <w:rPr>
          <w:spacing w:val="-8"/>
        </w:rPr>
        <w:t> </w:t>
      </w:r>
      <w:r>
        <w:rPr/>
        <w:t>resources</w:t>
      </w:r>
      <w:r>
        <w:rPr>
          <w:spacing w:val="-6"/>
        </w:rPr>
        <w:t> </w:t>
      </w:r>
      <w:r>
        <w:rPr/>
        <w:t>in</w:t>
      </w:r>
      <w:r>
        <w:rPr>
          <w:spacing w:val="-5"/>
        </w:rPr>
        <w:t> </w:t>
      </w:r>
      <w:r>
        <w:rPr/>
        <w:t>a</w:t>
      </w:r>
      <w:r>
        <w:rPr>
          <w:spacing w:val="-7"/>
        </w:rPr>
        <w:t> </w:t>
      </w:r>
      <w:r>
        <w:rPr/>
        <w:t>data</w:t>
      </w:r>
      <w:r>
        <w:rPr>
          <w:spacing w:val="-6"/>
        </w:rPr>
        <w:t> </w:t>
      </w:r>
      <w:r>
        <w:rPr/>
        <w:t>center</w:t>
      </w:r>
      <w:r>
        <w:rPr>
          <w:spacing w:val="-7"/>
        </w:rPr>
        <w:t> </w:t>
      </w:r>
      <w:r>
        <w:rPr/>
        <w:t>to</w:t>
      </w:r>
      <w:r>
        <w:rPr>
          <w:spacing w:val="-5"/>
        </w:rPr>
        <w:t> </w:t>
      </w:r>
      <w:r>
        <w:rPr/>
        <w:t>ensure</w:t>
      </w:r>
      <w:r>
        <w:rPr>
          <w:spacing w:val="-7"/>
        </w:rPr>
        <w:t> </w:t>
      </w:r>
      <w:r>
        <w:rPr/>
        <w:t>reliable</w:t>
      </w:r>
      <w:r>
        <w:rPr>
          <w:spacing w:val="-6"/>
        </w:rPr>
        <w:t> </w:t>
      </w:r>
      <w:r>
        <w:rPr/>
        <w:t>operation</w:t>
      </w:r>
      <w:r>
        <w:rPr>
          <w:spacing w:val="-6"/>
        </w:rPr>
        <w:t> </w:t>
      </w:r>
      <w:r>
        <w:rPr/>
        <w:t>while</w:t>
      </w:r>
      <w:r>
        <w:rPr>
          <w:spacing w:val="-6"/>
        </w:rPr>
        <w:t> </w:t>
      </w:r>
      <w:r>
        <w:rPr/>
        <w:t>minimizing</w:t>
      </w:r>
      <w:r>
        <w:rPr>
          <w:spacing w:val="-8"/>
        </w:rPr>
        <w:t> </w:t>
      </w:r>
      <w:r>
        <w:rPr/>
        <w:t>cooling energy consumption. This framework consists of several components and is illustrated in Fig. 9.</w:t>
      </w:r>
    </w:p>
    <w:p>
      <w:pPr>
        <w:pStyle w:val="BodyText"/>
        <w:spacing w:before="10"/>
        <w:rPr>
          <w:sz w:val="15"/>
        </w:rPr>
      </w:pPr>
      <w:r>
        <w:rPr/>
        <w:drawing>
          <wp:anchor distT="0" distB="0" distL="0" distR="0" allowOverlap="1" layoutInCell="1" locked="0" behindDoc="0" simplePos="0" relativeHeight="13">
            <wp:simplePos x="0" y="0"/>
            <wp:positionH relativeFrom="page">
              <wp:posOffset>1371600</wp:posOffset>
            </wp:positionH>
            <wp:positionV relativeFrom="paragraph">
              <wp:posOffset>131722</wp:posOffset>
            </wp:positionV>
            <wp:extent cx="5516217" cy="3594735"/>
            <wp:effectExtent l="0" t="0" r="0" b="0"/>
            <wp:wrapTopAndBottom/>
            <wp:docPr id="25" name="image13.jpeg" descr="C:\Users\jathavale3\Desktop\OneDrive - Georgia Institute of Technology\Lab\PhD Dissertation\Drafts\Images\Overall Framework.jpg"/>
            <wp:cNvGraphicFramePr>
              <a:graphicFrameLocks noChangeAspect="1"/>
            </wp:cNvGraphicFramePr>
            <a:graphic>
              <a:graphicData uri="http://schemas.openxmlformats.org/drawingml/2006/picture">
                <pic:pic>
                  <pic:nvPicPr>
                    <pic:cNvPr id="26" name="image13.jpeg"/>
                    <pic:cNvPicPr/>
                  </pic:nvPicPr>
                  <pic:blipFill>
                    <a:blip r:embed="rId27" cstate="print"/>
                    <a:stretch>
                      <a:fillRect/>
                    </a:stretch>
                  </pic:blipFill>
                  <pic:spPr>
                    <a:xfrm>
                      <a:off x="0" y="0"/>
                      <a:ext cx="5516217" cy="3594735"/>
                    </a:xfrm>
                    <a:prstGeom prst="rect">
                      <a:avLst/>
                    </a:prstGeom>
                  </pic:spPr>
                </pic:pic>
              </a:graphicData>
            </a:graphic>
          </wp:anchor>
        </w:drawing>
      </w:r>
    </w:p>
    <w:p>
      <w:pPr>
        <w:pStyle w:val="Heading3"/>
        <w:spacing w:before="97"/>
        <w:ind w:left="3061"/>
        <w:jc w:val="both"/>
      </w:pPr>
      <w:bookmarkStart w:name="_bookmark33" w:id="34"/>
      <w:bookmarkEnd w:id="34"/>
      <w:r>
        <w:rPr>
          <w:b w:val="0"/>
        </w:rPr>
      </w:r>
      <w:r>
        <w:rPr/>
        <w:t>Figure</w:t>
      </w:r>
      <w:r>
        <w:rPr>
          <w:spacing w:val="-5"/>
        </w:rPr>
        <w:t> </w:t>
      </w:r>
      <w:r>
        <w:rPr/>
        <w:t>9</w:t>
      </w:r>
      <w:r>
        <w:rPr>
          <w:spacing w:val="-2"/>
        </w:rPr>
        <w:t> </w:t>
      </w:r>
      <w:r>
        <w:rPr/>
        <w:t>-</w:t>
      </w:r>
      <w:r>
        <w:rPr>
          <w:spacing w:val="-4"/>
        </w:rPr>
        <w:t> </w:t>
      </w:r>
      <w:r>
        <w:rPr/>
        <w:t>Developed</w:t>
      </w:r>
      <w:r>
        <w:rPr>
          <w:spacing w:val="-4"/>
        </w:rPr>
        <w:t> </w:t>
      </w:r>
      <w:r>
        <w:rPr>
          <w:spacing w:val="-2"/>
        </w:rPr>
        <w:t>Framework</w:t>
      </w:r>
    </w:p>
    <w:p>
      <w:pPr>
        <w:pStyle w:val="BodyText"/>
        <w:spacing w:before="5"/>
        <w:rPr>
          <w:b/>
          <w:sz w:val="20"/>
        </w:rPr>
      </w:pPr>
    </w:p>
    <w:p>
      <w:pPr>
        <w:pStyle w:val="BodyText"/>
        <w:spacing w:line="480" w:lineRule="auto"/>
        <w:ind w:left="440" w:right="555" w:firstLine="720"/>
        <w:jc w:val="both"/>
      </w:pPr>
      <w:r>
        <w:rPr/>
        <w:t>The first section of this dissertation (Chapters 2, −4) focuses on modeling of data centers. Specifically, the objective was development of models for rapid prediction of temperature</w:t>
      </w:r>
      <w:r>
        <w:rPr>
          <w:spacing w:val="-15"/>
        </w:rPr>
        <w:t> </w:t>
      </w:r>
      <w:r>
        <w:rPr/>
        <w:t>distribution</w:t>
      </w:r>
      <w:r>
        <w:rPr>
          <w:spacing w:val="-15"/>
        </w:rPr>
        <w:t> </w:t>
      </w:r>
      <w:r>
        <w:rPr/>
        <w:t>and</w:t>
      </w:r>
      <w:r>
        <w:rPr>
          <w:spacing w:val="-15"/>
        </w:rPr>
        <w:t> </w:t>
      </w:r>
      <w:r>
        <w:rPr/>
        <w:t>flow</w:t>
      </w:r>
      <w:r>
        <w:rPr>
          <w:spacing w:val="-15"/>
        </w:rPr>
        <w:t> </w:t>
      </w:r>
      <w:r>
        <w:rPr/>
        <w:t>rates</w:t>
      </w:r>
      <w:r>
        <w:rPr>
          <w:spacing w:val="-15"/>
        </w:rPr>
        <w:t> </w:t>
      </w:r>
      <w:r>
        <w:rPr/>
        <w:t>in</w:t>
      </w:r>
      <w:r>
        <w:rPr>
          <w:spacing w:val="-15"/>
        </w:rPr>
        <w:t> </w:t>
      </w:r>
      <w:r>
        <w:rPr/>
        <w:t>data</w:t>
      </w:r>
      <w:r>
        <w:rPr>
          <w:spacing w:val="-15"/>
        </w:rPr>
        <w:t> </w:t>
      </w:r>
      <w:r>
        <w:rPr/>
        <w:t>centers</w:t>
      </w:r>
      <w:r>
        <w:rPr>
          <w:spacing w:val="-15"/>
        </w:rPr>
        <w:t> </w:t>
      </w:r>
      <w:r>
        <w:rPr/>
        <w:t>which</w:t>
      </w:r>
      <w:r>
        <w:rPr>
          <w:spacing w:val="-15"/>
        </w:rPr>
        <w:t> </w:t>
      </w:r>
      <w:r>
        <w:rPr/>
        <w:t>could</w:t>
      </w:r>
      <w:r>
        <w:rPr>
          <w:spacing w:val="-15"/>
        </w:rPr>
        <w:t> </w:t>
      </w:r>
      <w:r>
        <w:rPr/>
        <w:t>potentially</w:t>
      </w:r>
      <w:r>
        <w:rPr>
          <w:spacing w:val="-15"/>
        </w:rPr>
        <w:t> </w:t>
      </w:r>
      <w:r>
        <w:rPr/>
        <w:t>be</w:t>
      </w:r>
      <w:r>
        <w:rPr>
          <w:spacing w:val="-15"/>
        </w:rPr>
        <w:t> </w:t>
      </w:r>
      <w:r>
        <w:rPr/>
        <w:t>employed in dynamic control framework. Data driven modeling frameworks were explored for this purpose. The training data for the data driven models were</w:t>
      </w:r>
      <w:r>
        <w:rPr/>
        <w:t> obtained</w:t>
      </w:r>
      <w:r>
        <w:rPr/>
        <w:t> by</w:t>
      </w:r>
      <w:r>
        <w:rPr/>
        <w:t> conducting simulations</w:t>
      </w:r>
      <w:r>
        <w:rPr>
          <w:spacing w:val="4"/>
        </w:rPr>
        <w:t> </w:t>
      </w:r>
      <w:r>
        <w:rPr/>
        <w:t>using</w:t>
      </w:r>
      <w:r>
        <w:rPr>
          <w:spacing w:val="3"/>
        </w:rPr>
        <w:t> </w:t>
      </w:r>
      <w:r>
        <w:rPr/>
        <w:t>numerical</w:t>
      </w:r>
      <w:r>
        <w:rPr>
          <w:spacing w:val="5"/>
        </w:rPr>
        <w:t> </w:t>
      </w:r>
      <w:r>
        <w:rPr/>
        <w:t>model</w:t>
      </w:r>
      <w:r>
        <w:rPr>
          <w:spacing w:val="5"/>
        </w:rPr>
        <w:t> </w:t>
      </w:r>
      <w:r>
        <w:rPr/>
        <w:t>for</w:t>
      </w:r>
      <w:r>
        <w:rPr>
          <w:spacing w:val="2"/>
        </w:rPr>
        <w:t> </w:t>
      </w:r>
      <w:r>
        <w:rPr/>
        <w:t>the</w:t>
      </w:r>
      <w:r>
        <w:rPr>
          <w:spacing w:val="4"/>
        </w:rPr>
        <w:t> </w:t>
      </w:r>
      <w:r>
        <w:rPr/>
        <w:t>data</w:t>
      </w:r>
      <w:r>
        <w:rPr>
          <w:spacing w:val="4"/>
        </w:rPr>
        <w:t> </w:t>
      </w:r>
      <w:r>
        <w:rPr/>
        <w:t>center</w:t>
      </w:r>
      <w:r>
        <w:rPr>
          <w:spacing w:val="3"/>
        </w:rPr>
        <w:t> </w:t>
      </w:r>
      <w:r>
        <w:rPr/>
        <w:t>room</w:t>
      </w:r>
      <w:r>
        <w:rPr>
          <w:spacing w:val="4"/>
        </w:rPr>
        <w:t> </w:t>
      </w:r>
      <w:r>
        <w:rPr/>
        <w:t>under</w:t>
      </w:r>
      <w:r>
        <w:rPr>
          <w:spacing w:val="4"/>
        </w:rPr>
        <w:t> </w:t>
      </w:r>
      <w:r>
        <w:rPr/>
        <w:t>consideration.</w:t>
      </w:r>
      <w:r>
        <w:rPr>
          <w:spacing w:val="3"/>
        </w:rPr>
        <w:t> </w:t>
      </w:r>
      <w:r>
        <w:rPr>
          <w:spacing w:val="-2"/>
        </w:rPr>
        <w:t>Chapter</w:t>
      </w:r>
    </w:p>
    <w:p>
      <w:pPr>
        <w:spacing w:after="0" w:line="480" w:lineRule="auto"/>
        <w:jc w:val="both"/>
        <w:sectPr>
          <w:pgSz w:w="12240" w:h="15840"/>
          <w:pgMar w:header="0" w:footer="1068" w:top="1360" w:bottom="1260" w:left="1720" w:right="880"/>
        </w:sectPr>
      </w:pPr>
    </w:p>
    <w:p>
      <w:pPr>
        <w:pStyle w:val="ListParagraph"/>
        <w:numPr>
          <w:ilvl w:val="0"/>
          <w:numId w:val="11"/>
        </w:numPr>
        <w:tabs>
          <w:tab w:pos="611" w:val="left" w:leader="none"/>
        </w:tabs>
        <w:spacing w:line="480" w:lineRule="auto" w:before="72" w:after="0"/>
        <w:ind w:left="440" w:right="556" w:firstLine="0"/>
        <w:jc w:val="both"/>
        <w:rPr>
          <w:sz w:val="24"/>
        </w:rPr>
      </w:pPr>
      <w:r>
        <w:rPr>
          <w:sz w:val="24"/>
        </w:rPr>
        <w:t>presents</w:t>
      </w:r>
      <w:r>
        <w:rPr>
          <w:spacing w:val="-12"/>
          <w:sz w:val="24"/>
        </w:rPr>
        <w:t> </w:t>
      </w:r>
      <w:r>
        <w:rPr>
          <w:sz w:val="24"/>
        </w:rPr>
        <w:t>details</w:t>
      </w:r>
      <w:r>
        <w:rPr>
          <w:spacing w:val="-12"/>
          <w:sz w:val="24"/>
        </w:rPr>
        <w:t> </w:t>
      </w:r>
      <w:r>
        <w:rPr>
          <w:sz w:val="24"/>
        </w:rPr>
        <w:t>of</w:t>
      </w:r>
      <w:r>
        <w:rPr>
          <w:spacing w:val="-11"/>
          <w:sz w:val="24"/>
        </w:rPr>
        <w:t> </w:t>
      </w:r>
      <w:r>
        <w:rPr>
          <w:sz w:val="24"/>
        </w:rPr>
        <w:t>room-level</w:t>
      </w:r>
      <w:r>
        <w:rPr>
          <w:spacing w:val="-13"/>
          <w:sz w:val="24"/>
        </w:rPr>
        <w:t> </w:t>
      </w:r>
      <w:r>
        <w:rPr>
          <w:sz w:val="24"/>
        </w:rPr>
        <w:t>CFD/HT</w:t>
      </w:r>
      <w:r>
        <w:rPr>
          <w:spacing w:val="-13"/>
          <w:sz w:val="24"/>
        </w:rPr>
        <w:t> </w:t>
      </w:r>
      <w:r>
        <w:rPr>
          <w:sz w:val="24"/>
        </w:rPr>
        <w:t>model</w:t>
      </w:r>
      <w:r>
        <w:rPr>
          <w:spacing w:val="-13"/>
          <w:sz w:val="24"/>
        </w:rPr>
        <w:t> </w:t>
      </w:r>
      <w:r>
        <w:rPr>
          <w:sz w:val="24"/>
        </w:rPr>
        <w:t>developed</w:t>
      </w:r>
      <w:r>
        <w:rPr>
          <w:spacing w:val="-12"/>
          <w:sz w:val="24"/>
        </w:rPr>
        <w:t> </w:t>
      </w:r>
      <w:r>
        <w:rPr>
          <w:sz w:val="24"/>
        </w:rPr>
        <w:t>using</w:t>
      </w:r>
      <w:r>
        <w:rPr>
          <w:spacing w:val="-15"/>
          <w:sz w:val="24"/>
        </w:rPr>
        <w:t> </w:t>
      </w:r>
      <w:r>
        <w:rPr>
          <w:sz w:val="24"/>
        </w:rPr>
        <w:t>software</w:t>
      </w:r>
      <w:r>
        <w:rPr>
          <w:spacing w:val="-13"/>
          <w:sz w:val="24"/>
        </w:rPr>
        <w:t> </w:t>
      </w:r>
      <w:r>
        <w:rPr>
          <w:sz w:val="24"/>
        </w:rPr>
        <w:t>Future</w:t>
      </w:r>
      <w:r>
        <w:rPr>
          <w:spacing w:val="-14"/>
          <w:sz w:val="24"/>
        </w:rPr>
        <w:t> </w:t>
      </w:r>
      <w:r>
        <w:rPr>
          <w:sz w:val="24"/>
        </w:rPr>
        <w:t>Facilities 6SigmaRoom. The CFD/HT model developed is validated using experimental measurements. Chapters 3 and 4 present details of rapid models developed using four different data driven modeling frameworks: ANN, Support Vector Regression (SVR), Gaussian Process Regression (GPR) and POD. To the best of our knowledge, this is the first application of SVR and GPR techniques to thermal modeling and temperature prediction in data centers.</w:t>
      </w:r>
      <w:r>
        <w:rPr>
          <w:spacing w:val="40"/>
          <w:sz w:val="24"/>
        </w:rPr>
        <w:t> </w:t>
      </w:r>
      <w:r>
        <w:rPr>
          <w:sz w:val="24"/>
        </w:rPr>
        <w:t>Chapter 4 presents a comparison of performance of the four models, to provide guidance on selecting an appropriate data driven modeling approach.</w:t>
      </w:r>
    </w:p>
    <w:p>
      <w:pPr>
        <w:pStyle w:val="BodyText"/>
        <w:spacing w:before="11"/>
        <w:rPr>
          <w:sz w:val="20"/>
        </w:rPr>
      </w:pPr>
    </w:p>
    <w:p>
      <w:pPr>
        <w:pStyle w:val="BodyText"/>
        <w:spacing w:line="480" w:lineRule="auto"/>
        <w:ind w:left="440" w:right="555" w:firstLine="720"/>
        <w:jc w:val="both"/>
      </w:pPr>
      <w:r>
        <w:rPr/>
        <w:t>Development of thermodynamics and heat transfer based cooling energy consumption model for data centers (involving modeling of CRAC and chiller system) is presented in Chapter 5. The form of the model developed is such that it can directly be integrated</w:t>
      </w:r>
      <w:r>
        <w:rPr>
          <w:spacing w:val="-6"/>
        </w:rPr>
        <w:t> </w:t>
      </w:r>
      <w:r>
        <w:rPr/>
        <w:t>with</w:t>
      </w:r>
      <w:r>
        <w:rPr>
          <w:spacing w:val="-5"/>
        </w:rPr>
        <w:t> </w:t>
      </w:r>
      <w:r>
        <w:rPr/>
        <w:t>the</w:t>
      </w:r>
      <w:r>
        <w:rPr>
          <w:spacing w:val="-4"/>
        </w:rPr>
        <w:t> </w:t>
      </w:r>
      <w:r>
        <w:rPr/>
        <w:t>overall</w:t>
      </w:r>
      <w:r>
        <w:rPr>
          <w:spacing w:val="-5"/>
        </w:rPr>
        <w:t> </w:t>
      </w:r>
      <w:r>
        <w:rPr/>
        <w:t>optimization</w:t>
      </w:r>
      <w:r>
        <w:rPr>
          <w:spacing w:val="-6"/>
        </w:rPr>
        <w:t> </w:t>
      </w:r>
      <w:r>
        <w:rPr/>
        <w:t>framework.</w:t>
      </w:r>
      <w:r>
        <w:rPr>
          <w:spacing w:val="80"/>
        </w:rPr>
        <w:t> </w:t>
      </w:r>
      <w:r>
        <w:rPr/>
        <w:t>Chapter</w:t>
      </w:r>
      <w:r>
        <w:rPr>
          <w:spacing w:val="-5"/>
        </w:rPr>
        <w:t> </w:t>
      </w:r>
      <w:r>
        <w:rPr/>
        <w:t>6</w:t>
      </w:r>
      <w:r>
        <w:rPr>
          <w:spacing w:val="-6"/>
        </w:rPr>
        <w:t> </w:t>
      </w:r>
      <w:r>
        <w:rPr/>
        <w:t>presents</w:t>
      </w:r>
      <w:r>
        <w:rPr>
          <w:spacing w:val="-5"/>
        </w:rPr>
        <w:t> </w:t>
      </w:r>
      <w:r>
        <w:rPr/>
        <w:t>development</w:t>
      </w:r>
      <w:r>
        <w:rPr>
          <w:spacing w:val="-5"/>
        </w:rPr>
        <w:t> </w:t>
      </w:r>
      <w:r>
        <w:rPr/>
        <w:t>of</w:t>
      </w:r>
      <w:r>
        <w:rPr>
          <w:spacing w:val="-2"/>
        </w:rPr>
        <w:t> </w:t>
      </w:r>
      <w:r>
        <w:rPr/>
        <w:t>a GA based optimization framework for cooling energy minimization while ensuring that rack inlet temperatures are maintained within prescribed thresholds. Two case studies implementing this framework were conducted and results are presented.</w:t>
      </w:r>
      <w:r>
        <w:rPr>
          <w:spacing w:val="40"/>
        </w:rPr>
        <w:t> </w:t>
      </w:r>
      <w:r>
        <w:rPr/>
        <w:t>Finally, future work, recommendations and conclusions are outlined in Chapter 7.</w:t>
      </w:r>
    </w:p>
    <w:p>
      <w:pPr>
        <w:spacing w:after="0" w:line="480" w:lineRule="auto"/>
        <w:jc w:val="both"/>
        <w:sectPr>
          <w:pgSz w:w="12240" w:h="15840"/>
          <w:pgMar w:header="0" w:footer="1068" w:top="1360" w:bottom="1260" w:left="1720" w:right="880"/>
        </w:sectPr>
      </w:pPr>
    </w:p>
    <w:p>
      <w:pPr>
        <w:pStyle w:val="Heading1"/>
        <w:tabs>
          <w:tab w:pos="3097" w:val="left" w:leader="none"/>
        </w:tabs>
        <w:spacing w:line="482" w:lineRule="auto" w:before="76"/>
        <w:ind w:left="1983" w:right="1055" w:hanging="1047"/>
        <w:jc w:val="left"/>
      </w:pPr>
      <w:bookmarkStart w:name="_bookmark34" w:id="35"/>
      <w:bookmarkEnd w:id="35"/>
      <w:r>
        <w:rPr>
          <w:b w:val="0"/>
        </w:rPr>
      </w:r>
      <w:r>
        <w:rPr/>
        <w:t>CHAPTER 2.</w:t>
        <w:tab/>
        <w:t>ROOM</w:t>
      </w:r>
      <w:r>
        <w:rPr>
          <w:spacing w:val="-13"/>
        </w:rPr>
        <w:t> </w:t>
      </w:r>
      <w:r>
        <w:rPr/>
        <w:t>LEVEL</w:t>
      </w:r>
      <w:r>
        <w:rPr>
          <w:spacing w:val="-13"/>
        </w:rPr>
        <w:t> </w:t>
      </w:r>
      <w:r>
        <w:rPr/>
        <w:t>COMPUTATIONAL</w:t>
      </w:r>
      <w:r>
        <w:rPr>
          <w:spacing w:val="-12"/>
        </w:rPr>
        <w:t> </w:t>
      </w:r>
      <w:r>
        <w:rPr/>
        <w:t>FLUID DYNAMICS MODELING OF DATA CENTERS</w:t>
      </w:r>
    </w:p>
    <w:p>
      <w:pPr>
        <w:pStyle w:val="BodyText"/>
        <w:spacing w:line="480" w:lineRule="auto"/>
        <w:ind w:left="440" w:right="554" w:firstLine="720"/>
        <w:jc w:val="both"/>
      </w:pPr>
      <w:r>
        <w:rPr/>
        <w:t>This chapter presents an experimentally validated room-level CFD/HT model for raised-floor data center configurations based on the commercial software package Future Facilities 6SigmaDCX [72]. As indicated in Chapter 1, CFD/HT modeling is extensively used</w:t>
      </w:r>
      <w:r>
        <w:rPr>
          <w:spacing w:val="-5"/>
        </w:rPr>
        <w:t> </w:t>
      </w:r>
      <w:r>
        <w:rPr/>
        <w:t>to</w:t>
      </w:r>
      <w:r>
        <w:rPr>
          <w:spacing w:val="-4"/>
        </w:rPr>
        <w:t> </w:t>
      </w:r>
      <w:r>
        <w:rPr/>
        <w:t>model</w:t>
      </w:r>
      <w:r>
        <w:rPr>
          <w:spacing w:val="-5"/>
        </w:rPr>
        <w:t> </w:t>
      </w:r>
      <w:r>
        <w:rPr/>
        <w:t>thermal</w:t>
      </w:r>
      <w:r>
        <w:rPr>
          <w:spacing w:val="-5"/>
        </w:rPr>
        <w:t> </w:t>
      </w:r>
      <w:r>
        <w:rPr/>
        <w:t>transport</w:t>
      </w:r>
      <w:r>
        <w:rPr>
          <w:spacing w:val="-5"/>
        </w:rPr>
        <w:t> </w:t>
      </w:r>
      <w:r>
        <w:rPr/>
        <w:t>and</w:t>
      </w:r>
      <w:r>
        <w:rPr>
          <w:spacing w:val="-5"/>
        </w:rPr>
        <w:t> </w:t>
      </w:r>
      <w:r>
        <w:rPr/>
        <w:t>air</w:t>
      </w:r>
      <w:r>
        <w:rPr>
          <w:spacing w:val="-3"/>
        </w:rPr>
        <w:t> </w:t>
      </w:r>
      <w:r>
        <w:rPr/>
        <w:t>flow</w:t>
      </w:r>
      <w:r>
        <w:rPr>
          <w:spacing w:val="-4"/>
        </w:rPr>
        <w:t> </w:t>
      </w:r>
      <w:r>
        <w:rPr/>
        <w:t>in</w:t>
      </w:r>
      <w:r>
        <w:rPr>
          <w:spacing w:val="-4"/>
        </w:rPr>
        <w:t> </w:t>
      </w:r>
      <w:r>
        <w:rPr/>
        <w:t>data</w:t>
      </w:r>
      <w:r>
        <w:rPr>
          <w:spacing w:val="-6"/>
        </w:rPr>
        <w:t> </w:t>
      </w:r>
      <w:r>
        <w:rPr/>
        <w:t>centers.</w:t>
      </w:r>
      <w:r>
        <w:rPr>
          <w:spacing w:val="-2"/>
        </w:rPr>
        <w:t> </w:t>
      </w:r>
      <w:r>
        <w:rPr/>
        <w:t>Length</w:t>
      </w:r>
      <w:r>
        <w:rPr>
          <w:spacing w:val="-4"/>
        </w:rPr>
        <w:t> </w:t>
      </w:r>
      <w:r>
        <w:rPr/>
        <w:t>scales</w:t>
      </w:r>
      <w:r>
        <w:rPr>
          <w:spacing w:val="-5"/>
        </w:rPr>
        <w:t> </w:t>
      </w:r>
      <w:r>
        <w:rPr/>
        <w:t>in</w:t>
      </w:r>
      <w:r>
        <w:rPr>
          <w:spacing w:val="-5"/>
        </w:rPr>
        <w:t> </w:t>
      </w:r>
      <w:r>
        <w:rPr/>
        <w:t>a</w:t>
      </w:r>
      <w:r>
        <w:rPr>
          <w:spacing w:val="-6"/>
        </w:rPr>
        <w:t> </w:t>
      </w:r>
      <w:r>
        <w:rPr/>
        <w:t>data</w:t>
      </w:r>
      <w:r>
        <w:rPr>
          <w:spacing w:val="-3"/>
        </w:rPr>
        <w:t> </w:t>
      </w:r>
      <w:r>
        <w:rPr/>
        <w:t>center can range from tens of meter for the entire room to tens of nanometer for individual transistors in processor chips; It is therefore</w:t>
      </w:r>
      <w:r>
        <w:rPr>
          <w:spacing w:val="-1"/>
        </w:rPr>
        <w:t> </w:t>
      </w:r>
      <w:r>
        <w:rPr/>
        <w:t>difficult and prohibitively</w:t>
      </w:r>
      <w:r>
        <w:rPr>
          <w:spacing w:val="-5"/>
        </w:rPr>
        <w:t> </w:t>
      </w:r>
      <w:r>
        <w:rPr/>
        <w:t>expensive</w:t>
      </w:r>
      <w:r>
        <w:rPr>
          <w:spacing w:val="-1"/>
        </w:rPr>
        <w:t> </w:t>
      </w:r>
      <w:r>
        <w:rPr/>
        <w:t>in terms of</w:t>
      </w:r>
      <w:r>
        <w:rPr>
          <w:spacing w:val="-15"/>
        </w:rPr>
        <w:t> </w:t>
      </w:r>
      <w:r>
        <w:rPr/>
        <w:t>computational</w:t>
      </w:r>
      <w:r>
        <w:rPr>
          <w:spacing w:val="-15"/>
        </w:rPr>
        <w:t> </w:t>
      </w:r>
      <w:r>
        <w:rPr/>
        <w:t>cost</w:t>
      </w:r>
      <w:r>
        <w:rPr>
          <w:spacing w:val="-15"/>
        </w:rPr>
        <w:t> </w:t>
      </w:r>
      <w:r>
        <w:rPr/>
        <w:t>to</w:t>
      </w:r>
      <w:r>
        <w:rPr>
          <w:spacing w:val="-15"/>
        </w:rPr>
        <w:t> </w:t>
      </w:r>
      <w:r>
        <w:rPr/>
        <w:t>construct</w:t>
      </w:r>
      <w:r>
        <w:rPr>
          <w:spacing w:val="-15"/>
        </w:rPr>
        <w:t> </w:t>
      </w:r>
      <w:r>
        <w:rPr/>
        <w:t>room-level</w:t>
      </w:r>
      <w:r>
        <w:rPr>
          <w:spacing w:val="-15"/>
        </w:rPr>
        <w:t> </w:t>
      </w:r>
      <w:r>
        <w:rPr/>
        <w:t>models</w:t>
      </w:r>
      <w:r>
        <w:rPr>
          <w:spacing w:val="-15"/>
        </w:rPr>
        <w:t> </w:t>
      </w:r>
      <w:r>
        <w:rPr/>
        <w:t>that</w:t>
      </w:r>
      <w:r>
        <w:rPr>
          <w:spacing w:val="-15"/>
        </w:rPr>
        <w:t> </w:t>
      </w:r>
      <w:r>
        <w:rPr/>
        <w:t>include</w:t>
      </w:r>
      <w:r>
        <w:rPr>
          <w:spacing w:val="-15"/>
        </w:rPr>
        <w:t> </w:t>
      </w:r>
      <w:r>
        <w:rPr/>
        <w:t>details</w:t>
      </w:r>
      <w:r>
        <w:rPr>
          <w:spacing w:val="-15"/>
        </w:rPr>
        <w:t> </w:t>
      </w:r>
      <w:r>
        <w:rPr/>
        <w:t>of</w:t>
      </w:r>
      <w:r>
        <w:rPr>
          <w:spacing w:val="-15"/>
        </w:rPr>
        <w:t> </w:t>
      </w:r>
      <w:r>
        <w:rPr/>
        <w:t>all</w:t>
      </w:r>
      <w:r>
        <w:rPr>
          <w:spacing w:val="-14"/>
        </w:rPr>
        <w:t> </w:t>
      </w:r>
      <w:r>
        <w:rPr/>
        <w:t>components in a typical data center. Several CFD models have been developed for smaller test cells (</w:t>
      </w:r>
      <w:r>
        <w:rPr>
          <w:i/>
        </w:rPr>
        <w:t>e.g.</w:t>
      </w:r>
      <w:r>
        <w:rPr>
          <w:i/>
        </w:rPr>
        <w:t> </w:t>
      </w:r>
      <w:r>
        <w:rPr/>
        <w:t>the</w:t>
      </w:r>
      <w:r>
        <w:rPr/>
        <w:t> plenum,</w:t>
      </w:r>
      <w:r>
        <w:rPr/>
        <w:t> individual</w:t>
      </w:r>
      <w:r>
        <w:rPr/>
        <w:t> racks.)</w:t>
      </w:r>
      <w:r>
        <w:rPr/>
        <w:t> or</w:t>
      </w:r>
      <w:r>
        <w:rPr/>
        <w:t> individual</w:t>
      </w:r>
      <w:r>
        <w:rPr/>
        <w:t> components</w:t>
      </w:r>
      <w:r>
        <w:rPr/>
        <w:t> (</w:t>
      </w:r>
      <w:r>
        <w:rPr>
          <w:i/>
        </w:rPr>
        <w:t>e.g.</w:t>
      </w:r>
      <w:r>
        <w:rPr>
          <w:i/>
        </w:rPr>
        <w:t> </w:t>
      </w:r>
      <w:r>
        <w:rPr/>
        <w:t>individual</w:t>
      </w:r>
      <w:r>
        <w:rPr/>
        <w:t> servers, cooling</w:t>
      </w:r>
      <w:r>
        <w:rPr>
          <w:spacing w:val="-4"/>
        </w:rPr>
        <w:t> </w:t>
      </w:r>
      <w:r>
        <w:rPr/>
        <w:t>and</w:t>
      </w:r>
      <w:r>
        <w:rPr>
          <w:spacing w:val="-1"/>
        </w:rPr>
        <w:t> </w:t>
      </w:r>
      <w:r>
        <w:rPr/>
        <w:t>power</w:t>
      </w:r>
      <w:r>
        <w:rPr>
          <w:spacing w:val="-2"/>
        </w:rPr>
        <w:t> </w:t>
      </w:r>
      <w:r>
        <w:rPr/>
        <w:t>components)</w:t>
      </w:r>
      <w:r>
        <w:rPr>
          <w:spacing w:val="-1"/>
        </w:rPr>
        <w:t> </w:t>
      </w:r>
      <w:r>
        <w:rPr/>
        <w:t>to</w:t>
      </w:r>
      <w:r>
        <w:rPr>
          <w:spacing w:val="-1"/>
        </w:rPr>
        <w:t> </w:t>
      </w:r>
      <w:r>
        <w:rPr/>
        <w:t>obtain</w:t>
      </w:r>
      <w:r>
        <w:rPr>
          <w:spacing w:val="-1"/>
        </w:rPr>
        <w:t> </w:t>
      </w:r>
      <w:r>
        <w:rPr/>
        <w:t>detailed</w:t>
      </w:r>
      <w:r>
        <w:rPr>
          <w:spacing w:val="-4"/>
        </w:rPr>
        <w:t> </w:t>
      </w:r>
      <w:r>
        <w:rPr/>
        <w:t>results</w:t>
      </w:r>
      <w:r>
        <w:rPr>
          <w:spacing w:val="-1"/>
        </w:rPr>
        <w:t> </w:t>
      </w:r>
      <w:r>
        <w:rPr/>
        <w:t>at</w:t>
      </w:r>
      <w:r>
        <w:rPr>
          <w:spacing w:val="-1"/>
        </w:rPr>
        <w:t> </w:t>
      </w:r>
      <w:r>
        <w:rPr/>
        <w:t>appropriate</w:t>
      </w:r>
      <w:r>
        <w:rPr>
          <w:spacing w:val="-2"/>
        </w:rPr>
        <w:t> </w:t>
      </w:r>
      <w:r>
        <w:rPr/>
        <w:t>length</w:t>
      </w:r>
      <w:r>
        <w:rPr>
          <w:spacing w:val="-1"/>
        </w:rPr>
        <w:t> </w:t>
      </w:r>
      <w:r>
        <w:rPr/>
        <w:t>scales</w:t>
      </w:r>
      <w:r>
        <w:rPr>
          <w:spacing w:val="-2"/>
        </w:rPr>
        <w:t> </w:t>
      </w:r>
      <w:r>
        <w:rPr/>
        <w:t>(see Table</w:t>
      </w:r>
      <w:r>
        <w:rPr>
          <w:spacing w:val="-15"/>
        </w:rPr>
        <w:t> </w:t>
      </w:r>
      <w:r>
        <w:rPr/>
        <w:t>3).</w:t>
      </w:r>
      <w:r>
        <w:rPr>
          <w:spacing w:val="24"/>
        </w:rPr>
        <w:t> </w:t>
      </w:r>
      <w:r>
        <w:rPr/>
        <w:t>The</w:t>
      </w:r>
      <w:r>
        <w:rPr>
          <w:spacing w:val="-15"/>
        </w:rPr>
        <w:t> </w:t>
      </w:r>
      <w:r>
        <w:rPr/>
        <w:t>results</w:t>
      </w:r>
      <w:r>
        <w:rPr>
          <w:spacing w:val="-14"/>
        </w:rPr>
        <w:t> </w:t>
      </w:r>
      <w:r>
        <w:rPr/>
        <w:t>from</w:t>
      </w:r>
      <w:r>
        <w:rPr>
          <w:spacing w:val="-14"/>
        </w:rPr>
        <w:t> </w:t>
      </w:r>
      <w:r>
        <w:rPr/>
        <w:t>these</w:t>
      </w:r>
      <w:r>
        <w:rPr>
          <w:spacing w:val="-15"/>
        </w:rPr>
        <w:t> </w:t>
      </w:r>
      <w:r>
        <w:rPr/>
        <w:t>models</w:t>
      </w:r>
      <w:r>
        <w:rPr>
          <w:spacing w:val="-14"/>
        </w:rPr>
        <w:t> </w:t>
      </w:r>
      <w:r>
        <w:rPr/>
        <w:t>are</w:t>
      </w:r>
      <w:r>
        <w:rPr>
          <w:spacing w:val="-15"/>
        </w:rPr>
        <w:t> </w:t>
      </w:r>
      <w:r>
        <w:rPr/>
        <w:t>then</w:t>
      </w:r>
      <w:r>
        <w:rPr>
          <w:spacing w:val="-15"/>
        </w:rPr>
        <w:t> </w:t>
      </w:r>
      <w:r>
        <w:rPr/>
        <w:t>usually</w:t>
      </w:r>
      <w:r>
        <w:rPr>
          <w:spacing w:val="-15"/>
        </w:rPr>
        <w:t> </w:t>
      </w:r>
      <w:r>
        <w:rPr/>
        <w:t>used</w:t>
      </w:r>
      <w:r>
        <w:rPr>
          <w:spacing w:val="-14"/>
        </w:rPr>
        <w:t> </w:t>
      </w:r>
      <w:r>
        <w:rPr/>
        <w:t>in</w:t>
      </w:r>
      <w:r>
        <w:rPr>
          <w:spacing w:val="-14"/>
        </w:rPr>
        <w:t> </w:t>
      </w:r>
      <w:r>
        <w:rPr/>
        <w:t>turn</w:t>
      </w:r>
      <w:r>
        <w:rPr>
          <w:spacing w:val="-15"/>
        </w:rPr>
        <w:t> </w:t>
      </w:r>
      <w:r>
        <w:rPr/>
        <w:t>to</w:t>
      </w:r>
      <w:r>
        <w:rPr>
          <w:spacing w:val="-14"/>
        </w:rPr>
        <w:t> </w:t>
      </w:r>
      <w:r>
        <w:rPr/>
        <w:t>construct</w:t>
      </w:r>
      <w:r>
        <w:rPr>
          <w:spacing w:val="-14"/>
        </w:rPr>
        <w:t> </w:t>
      </w:r>
      <w:r>
        <w:rPr/>
        <w:t>“reduced- order” models of the individual components that can be incorporated into room-level models to achieve good accuracy at reasonable computational cost. In [73], a method to determine a simplified server model (SSM) from detailed server modeling is illustrated. This</w:t>
      </w:r>
      <w:r>
        <w:rPr>
          <w:spacing w:val="-1"/>
        </w:rPr>
        <w:t> </w:t>
      </w:r>
      <w:r>
        <w:rPr/>
        <w:t>simplified</w:t>
      </w:r>
      <w:r>
        <w:rPr>
          <w:spacing w:val="-1"/>
        </w:rPr>
        <w:t> </w:t>
      </w:r>
      <w:r>
        <w:rPr/>
        <w:t>model,</w:t>
      </w:r>
      <w:r>
        <w:rPr>
          <w:spacing w:val="-1"/>
        </w:rPr>
        <w:t> </w:t>
      </w:r>
      <w:r>
        <w:rPr/>
        <w:t>which</w:t>
      </w:r>
      <w:r>
        <w:rPr>
          <w:spacing w:val="-2"/>
        </w:rPr>
        <w:t> </w:t>
      </w:r>
      <w:r>
        <w:rPr/>
        <w:t>consists</w:t>
      </w:r>
      <w:r>
        <w:rPr>
          <w:spacing w:val="-1"/>
        </w:rPr>
        <w:t> </w:t>
      </w:r>
      <w:r>
        <w:rPr/>
        <w:t>of</w:t>
      </w:r>
      <w:r>
        <w:rPr>
          <w:spacing w:val="-2"/>
        </w:rPr>
        <w:t> </w:t>
      </w:r>
      <w:r>
        <w:rPr/>
        <w:t>imposing</w:t>
      </w:r>
      <w:r>
        <w:rPr>
          <w:spacing w:val="-3"/>
        </w:rPr>
        <w:t> </w:t>
      </w:r>
      <w:r>
        <w:rPr/>
        <w:t>appropriate</w:t>
      </w:r>
      <w:r>
        <w:rPr>
          <w:spacing w:val="-2"/>
        </w:rPr>
        <w:t> </w:t>
      </w:r>
      <w:r>
        <w:rPr/>
        <w:t>boundary</w:t>
      </w:r>
      <w:r>
        <w:rPr>
          <w:spacing w:val="-6"/>
        </w:rPr>
        <w:t> </w:t>
      </w:r>
      <w:r>
        <w:rPr/>
        <w:t>conditions</w:t>
      </w:r>
      <w:r>
        <w:rPr>
          <w:spacing w:val="-1"/>
        </w:rPr>
        <w:t> </w:t>
      </w:r>
      <w:r>
        <w:rPr/>
        <w:t>at</w:t>
      </w:r>
      <w:r>
        <w:rPr>
          <w:spacing w:val="-3"/>
        </w:rPr>
        <w:t> </w:t>
      </w:r>
      <w:r>
        <w:rPr/>
        <w:t>the server</w:t>
      </w:r>
      <w:r>
        <w:rPr>
          <w:spacing w:val="-7"/>
        </w:rPr>
        <w:t> </w:t>
      </w:r>
      <w:r>
        <w:rPr/>
        <w:t>inlet</w:t>
      </w:r>
      <w:r>
        <w:rPr>
          <w:spacing w:val="-5"/>
        </w:rPr>
        <w:t> </w:t>
      </w:r>
      <w:r>
        <w:rPr/>
        <w:t>and</w:t>
      </w:r>
      <w:r>
        <w:rPr>
          <w:spacing w:val="-6"/>
        </w:rPr>
        <w:t> </w:t>
      </w:r>
      <w:r>
        <w:rPr/>
        <w:t>exit</w:t>
      </w:r>
      <w:r>
        <w:rPr>
          <w:spacing w:val="-5"/>
        </w:rPr>
        <w:t> </w:t>
      </w:r>
      <w:r>
        <w:rPr/>
        <w:t>to</w:t>
      </w:r>
      <w:r>
        <w:rPr>
          <w:spacing w:val="-5"/>
        </w:rPr>
        <w:t> </w:t>
      </w:r>
      <w:r>
        <w:rPr/>
        <w:t>accurately</w:t>
      </w:r>
      <w:r>
        <w:rPr>
          <w:spacing w:val="-11"/>
        </w:rPr>
        <w:t> </w:t>
      </w:r>
      <w:r>
        <w:rPr/>
        <w:t>determine</w:t>
      </w:r>
      <w:r>
        <w:rPr>
          <w:spacing w:val="-7"/>
        </w:rPr>
        <w:t> </w:t>
      </w:r>
      <w:r>
        <w:rPr/>
        <w:t>heat</w:t>
      </w:r>
      <w:r>
        <w:rPr>
          <w:spacing w:val="-5"/>
        </w:rPr>
        <w:t> </w:t>
      </w:r>
      <w:r>
        <w:rPr/>
        <w:t>and</w:t>
      </w:r>
      <w:r>
        <w:rPr>
          <w:spacing w:val="-6"/>
        </w:rPr>
        <w:t> </w:t>
      </w:r>
      <w:r>
        <w:rPr/>
        <w:t>flow</w:t>
      </w:r>
      <w:r>
        <w:rPr>
          <w:spacing w:val="-7"/>
        </w:rPr>
        <w:t> </w:t>
      </w:r>
      <w:r>
        <w:rPr/>
        <w:t>parameters,</w:t>
      </w:r>
      <w:r>
        <w:rPr>
          <w:spacing w:val="-5"/>
        </w:rPr>
        <w:t> </w:t>
      </w:r>
      <w:r>
        <w:rPr/>
        <w:t>was</w:t>
      </w:r>
      <w:r>
        <w:rPr>
          <w:spacing w:val="-5"/>
        </w:rPr>
        <w:t> </w:t>
      </w:r>
      <w:r>
        <w:rPr/>
        <w:t>then</w:t>
      </w:r>
      <w:r>
        <w:rPr>
          <w:spacing w:val="-5"/>
        </w:rPr>
        <w:t> </w:t>
      </w:r>
      <w:r>
        <w:rPr/>
        <w:t>utilized</w:t>
      </w:r>
      <w:r>
        <w:rPr>
          <w:spacing w:val="-5"/>
        </w:rPr>
        <w:t> </w:t>
      </w:r>
      <w:r>
        <w:rPr/>
        <w:t>in a computationally efficient room-level model. Zhang et al. [74] studied the level of detail needed</w:t>
      </w:r>
      <w:r>
        <w:rPr>
          <w:spacing w:val="-6"/>
        </w:rPr>
        <w:t> </w:t>
      </w:r>
      <w:r>
        <w:rPr/>
        <w:t>in</w:t>
      </w:r>
      <w:r>
        <w:rPr>
          <w:spacing w:val="-3"/>
        </w:rPr>
        <w:t> </w:t>
      </w:r>
      <w:r>
        <w:rPr/>
        <w:t>rack</w:t>
      </w:r>
      <w:r>
        <w:rPr>
          <w:spacing w:val="-4"/>
        </w:rPr>
        <w:t> </w:t>
      </w:r>
      <w:r>
        <w:rPr/>
        <w:t>modeling</w:t>
      </w:r>
      <w:r>
        <w:rPr>
          <w:spacing w:val="-4"/>
        </w:rPr>
        <w:t> </w:t>
      </w:r>
      <w:r>
        <w:rPr/>
        <w:t>by</w:t>
      </w:r>
      <w:r>
        <w:rPr>
          <w:spacing w:val="-8"/>
        </w:rPr>
        <w:t> </w:t>
      </w:r>
      <w:r>
        <w:rPr/>
        <w:t>comparing</w:t>
      </w:r>
      <w:r>
        <w:rPr>
          <w:spacing w:val="-6"/>
        </w:rPr>
        <w:t> </w:t>
      </w:r>
      <w:r>
        <w:rPr/>
        <w:t>results</w:t>
      </w:r>
      <w:r>
        <w:rPr>
          <w:spacing w:val="-4"/>
        </w:rPr>
        <w:t> </w:t>
      </w:r>
      <w:r>
        <w:rPr/>
        <w:t>from</w:t>
      </w:r>
      <w:r>
        <w:rPr>
          <w:spacing w:val="-3"/>
        </w:rPr>
        <w:t> </w:t>
      </w:r>
      <w:r>
        <w:rPr/>
        <w:t>three</w:t>
      </w:r>
      <w:r>
        <w:rPr>
          <w:spacing w:val="-4"/>
        </w:rPr>
        <w:t> </w:t>
      </w:r>
      <w:r>
        <w:rPr/>
        <w:t>models</w:t>
      </w:r>
      <w:r>
        <w:rPr>
          <w:spacing w:val="-4"/>
        </w:rPr>
        <w:t> </w:t>
      </w:r>
      <w:r>
        <w:rPr/>
        <w:t>with</w:t>
      </w:r>
      <w:r>
        <w:rPr>
          <w:spacing w:val="-3"/>
        </w:rPr>
        <w:t> </w:t>
      </w:r>
      <w:r>
        <w:rPr/>
        <w:t>increasing</w:t>
      </w:r>
      <w:r>
        <w:rPr>
          <w:spacing w:val="-3"/>
        </w:rPr>
        <w:t> </w:t>
      </w:r>
      <w:r>
        <w:rPr/>
        <w:t>levels</w:t>
      </w:r>
      <w:r>
        <w:rPr>
          <w:spacing w:val="-2"/>
        </w:rPr>
        <w:t> </w:t>
      </w:r>
      <w:r>
        <w:rPr>
          <w:spacing w:val="-5"/>
        </w:rPr>
        <w:t>of</w:t>
      </w:r>
    </w:p>
    <w:p>
      <w:pPr>
        <w:pStyle w:val="BodyText"/>
        <w:spacing w:before="4"/>
        <w:rPr>
          <w:sz w:val="19"/>
        </w:rPr>
      </w:pPr>
    </w:p>
    <w:p>
      <w:pPr>
        <w:pStyle w:val="BodyText"/>
        <w:spacing w:before="90"/>
        <w:ind w:left="440" w:right="554"/>
        <w:jc w:val="both"/>
      </w:pPr>
      <w:r>
        <w:rPr/>
        <w:t>Reference:</w:t>
      </w:r>
      <w:r>
        <w:rPr>
          <w:spacing w:val="-3"/>
        </w:rPr>
        <w:t> </w:t>
      </w:r>
      <w:r>
        <w:rPr/>
        <w:t>J.</w:t>
      </w:r>
      <w:r>
        <w:rPr>
          <w:spacing w:val="-4"/>
        </w:rPr>
        <w:t> </w:t>
      </w:r>
      <w:r>
        <w:rPr/>
        <w:t>Athavale,</w:t>
      </w:r>
      <w:r>
        <w:rPr>
          <w:spacing w:val="-3"/>
        </w:rPr>
        <w:t> </w:t>
      </w:r>
      <w:r>
        <w:rPr/>
        <w:t>Y.</w:t>
      </w:r>
      <w:r>
        <w:rPr>
          <w:spacing w:val="-4"/>
        </w:rPr>
        <w:t> </w:t>
      </w:r>
      <w:r>
        <w:rPr/>
        <w:t>Joshi,</w:t>
      </w:r>
      <w:r>
        <w:rPr>
          <w:spacing w:val="-4"/>
        </w:rPr>
        <w:t> </w:t>
      </w:r>
      <w:r>
        <w:rPr/>
        <w:t>and</w:t>
      </w:r>
      <w:r>
        <w:rPr>
          <w:spacing w:val="-4"/>
        </w:rPr>
        <w:t> </w:t>
      </w:r>
      <w:r>
        <w:rPr/>
        <w:t>M.</w:t>
      </w:r>
      <w:r>
        <w:rPr>
          <w:spacing w:val="-4"/>
        </w:rPr>
        <w:t> </w:t>
      </w:r>
      <w:r>
        <w:rPr/>
        <w:t>Yoda,</w:t>
      </w:r>
      <w:r>
        <w:rPr>
          <w:spacing w:val="-4"/>
        </w:rPr>
        <w:t> </w:t>
      </w:r>
      <w:r>
        <w:rPr/>
        <w:t>"Experimentally</w:t>
      </w:r>
      <w:r>
        <w:rPr>
          <w:spacing w:val="-9"/>
        </w:rPr>
        <w:t> </w:t>
      </w:r>
      <w:r>
        <w:rPr/>
        <w:t>Validated</w:t>
      </w:r>
      <w:r>
        <w:rPr>
          <w:spacing w:val="-4"/>
        </w:rPr>
        <w:t> </w:t>
      </w:r>
      <w:r>
        <w:rPr/>
        <w:t>Computational Fluid Dynamics Model for Data Center with Active Tiles," </w:t>
      </w:r>
      <w:r>
        <w:rPr>
          <w:i/>
        </w:rPr>
        <w:t>ASME Journal of Electronic Packaging, </w:t>
      </w:r>
      <w:r>
        <w:rPr/>
        <w:t>vol. 140, pp. 010902-010902-10, (2018).</w:t>
      </w:r>
    </w:p>
    <w:p>
      <w:pPr>
        <w:spacing w:after="0"/>
        <w:jc w:val="both"/>
        <w:sectPr>
          <w:footerReference w:type="default" r:id="rId28"/>
          <w:pgSz w:w="12240" w:h="15840"/>
          <w:pgMar w:footer="0" w:header="0" w:top="1400" w:bottom="280" w:left="1720" w:right="880"/>
        </w:sectPr>
      </w:pPr>
    </w:p>
    <w:p>
      <w:pPr>
        <w:pStyle w:val="BodyText"/>
        <w:spacing w:line="482" w:lineRule="auto" w:before="72"/>
        <w:ind w:left="440" w:right="561"/>
        <w:jc w:val="both"/>
      </w:pPr>
      <w:r>
        <w:rPr/>
        <w:t>detail. They concluded that there is no significant difference between the results for the three models, and hence recommended using a computationally efficient “black box” approach for room-level modeling.</w:t>
      </w:r>
    </w:p>
    <w:p>
      <w:pPr>
        <w:pStyle w:val="BodyText"/>
        <w:spacing w:line="480" w:lineRule="auto" w:before="232"/>
        <w:ind w:left="440" w:right="555" w:firstLine="720"/>
        <w:jc w:val="both"/>
      </w:pPr>
      <w:r>
        <w:rPr/>
        <w:t>Additionally,</w:t>
      </w:r>
      <w:r>
        <w:rPr>
          <w:spacing w:val="-9"/>
        </w:rPr>
        <w:t> </w:t>
      </w:r>
      <w:r>
        <w:rPr/>
        <w:t>as</w:t>
      </w:r>
      <w:r>
        <w:rPr>
          <w:spacing w:val="-8"/>
        </w:rPr>
        <w:t> </w:t>
      </w:r>
      <w:r>
        <w:rPr/>
        <w:t>an</w:t>
      </w:r>
      <w:r>
        <w:rPr>
          <w:spacing w:val="-8"/>
        </w:rPr>
        <w:t> </w:t>
      </w:r>
      <w:r>
        <w:rPr/>
        <w:t>extension</w:t>
      </w:r>
      <w:r>
        <w:rPr>
          <w:spacing w:val="-8"/>
        </w:rPr>
        <w:t> </w:t>
      </w:r>
      <w:r>
        <w:rPr/>
        <w:t>to</w:t>
      </w:r>
      <w:r>
        <w:rPr>
          <w:spacing w:val="-8"/>
        </w:rPr>
        <w:t> </w:t>
      </w:r>
      <w:r>
        <w:rPr/>
        <w:t>the</w:t>
      </w:r>
      <w:r>
        <w:rPr>
          <w:spacing w:val="-9"/>
        </w:rPr>
        <w:t> </w:t>
      </w:r>
      <w:r>
        <w:rPr/>
        <w:t>baseline</w:t>
      </w:r>
      <w:r>
        <w:rPr>
          <w:spacing w:val="-9"/>
        </w:rPr>
        <w:t> </w:t>
      </w:r>
      <w:r>
        <w:rPr/>
        <w:t>data</w:t>
      </w:r>
      <w:r>
        <w:rPr>
          <w:spacing w:val="-9"/>
        </w:rPr>
        <w:t> </w:t>
      </w:r>
      <w:r>
        <w:rPr/>
        <w:t>center</w:t>
      </w:r>
      <w:r>
        <w:rPr>
          <w:spacing w:val="-9"/>
        </w:rPr>
        <w:t> </w:t>
      </w:r>
      <w:r>
        <w:rPr/>
        <w:t>room</w:t>
      </w:r>
      <w:r>
        <w:rPr>
          <w:spacing w:val="-9"/>
        </w:rPr>
        <w:t> </w:t>
      </w:r>
      <w:r>
        <w:rPr/>
        <w:t>configuration,</w:t>
      </w:r>
      <w:r>
        <w:rPr>
          <w:spacing w:val="-8"/>
        </w:rPr>
        <w:t> </w:t>
      </w:r>
      <w:r>
        <w:rPr/>
        <w:t>which employs only</w:t>
      </w:r>
      <w:r>
        <w:rPr>
          <w:spacing w:val="-3"/>
        </w:rPr>
        <w:t> </w:t>
      </w:r>
      <w:r>
        <w:rPr/>
        <w:t>passive</w:t>
      </w:r>
      <w:r>
        <w:rPr>
          <w:spacing w:val="-1"/>
        </w:rPr>
        <w:t> </w:t>
      </w:r>
      <w:r>
        <w:rPr/>
        <w:t>tiles, a</w:t>
      </w:r>
      <w:r>
        <w:rPr>
          <w:spacing w:val="-1"/>
        </w:rPr>
        <w:t> </w:t>
      </w:r>
      <w:r>
        <w:rPr/>
        <w:t>numerical model employing</w:t>
      </w:r>
      <w:r>
        <w:rPr>
          <w:spacing w:val="-3"/>
        </w:rPr>
        <w:t> </w:t>
      </w:r>
      <w:r>
        <w:rPr/>
        <w:t>active</w:t>
      </w:r>
      <w:r>
        <w:rPr>
          <w:spacing w:val="-1"/>
        </w:rPr>
        <w:t> </w:t>
      </w:r>
      <w:r>
        <w:rPr/>
        <w:t>tiles was also developed. Active tiles are perforated floor tiles with integrated fans (see Fig. 13(a)), which increase the local volume flowrate by redistributing the cold air supplied by the CRAC unit to the under-floor plenum. In a previous study, [1], steady-state and transient experiments were conducted</w:t>
      </w:r>
      <w:r>
        <w:rPr>
          <w:spacing w:val="-15"/>
        </w:rPr>
        <w:t> </w:t>
      </w:r>
      <w:r>
        <w:rPr/>
        <w:t>using</w:t>
      </w:r>
      <w:r>
        <w:rPr>
          <w:spacing w:val="-15"/>
        </w:rPr>
        <w:t> </w:t>
      </w:r>
      <w:r>
        <w:rPr/>
        <w:t>active</w:t>
      </w:r>
      <w:r>
        <w:rPr>
          <w:spacing w:val="-15"/>
        </w:rPr>
        <w:t> </w:t>
      </w:r>
      <w:r>
        <w:rPr/>
        <w:t>tiles</w:t>
      </w:r>
      <w:r>
        <w:rPr>
          <w:spacing w:val="-15"/>
        </w:rPr>
        <w:t> </w:t>
      </w:r>
      <w:r>
        <w:rPr/>
        <w:t>to</w:t>
      </w:r>
      <w:r>
        <w:rPr>
          <w:spacing w:val="-15"/>
        </w:rPr>
        <w:t> </w:t>
      </w:r>
      <w:r>
        <w:rPr/>
        <w:t>characterize</w:t>
      </w:r>
      <w:r>
        <w:rPr>
          <w:spacing w:val="-15"/>
        </w:rPr>
        <w:t> </w:t>
      </w:r>
      <w:r>
        <w:rPr/>
        <w:t>their</w:t>
      </w:r>
      <w:r>
        <w:rPr>
          <w:spacing w:val="-15"/>
        </w:rPr>
        <w:t> </w:t>
      </w:r>
      <w:r>
        <w:rPr/>
        <w:t>effect</w:t>
      </w:r>
      <w:r>
        <w:rPr>
          <w:spacing w:val="-15"/>
        </w:rPr>
        <w:t> </w:t>
      </w:r>
      <w:r>
        <w:rPr/>
        <w:t>on</w:t>
      </w:r>
      <w:r>
        <w:rPr>
          <w:spacing w:val="-15"/>
        </w:rPr>
        <w:t> </w:t>
      </w:r>
      <w:r>
        <w:rPr/>
        <w:t>temperature</w:t>
      </w:r>
      <w:r>
        <w:rPr>
          <w:spacing w:val="-15"/>
        </w:rPr>
        <w:t> </w:t>
      </w:r>
      <w:r>
        <w:rPr/>
        <w:t>and</w:t>
      </w:r>
      <w:r>
        <w:rPr>
          <w:spacing w:val="-15"/>
        </w:rPr>
        <w:t> </w:t>
      </w:r>
      <w:r>
        <w:rPr/>
        <w:t>flow</w:t>
      </w:r>
      <w:r>
        <w:rPr>
          <w:spacing w:val="-15"/>
        </w:rPr>
        <w:t> </w:t>
      </w:r>
      <w:r>
        <w:rPr/>
        <w:t>distribution in a data center room. The authors also explored how active tiles affected local flow conditions</w:t>
      </w:r>
      <w:r>
        <w:rPr>
          <w:spacing w:val="-9"/>
        </w:rPr>
        <w:t> </w:t>
      </w:r>
      <w:r>
        <w:rPr/>
        <w:t>and</w:t>
      </w:r>
      <w:r>
        <w:rPr>
          <w:spacing w:val="-10"/>
        </w:rPr>
        <w:t> </w:t>
      </w:r>
      <w:r>
        <w:rPr/>
        <w:t>could</w:t>
      </w:r>
      <w:r>
        <w:rPr>
          <w:spacing w:val="-9"/>
        </w:rPr>
        <w:t> </w:t>
      </w:r>
      <w:r>
        <w:rPr/>
        <w:t>be</w:t>
      </w:r>
      <w:r>
        <w:rPr>
          <w:spacing w:val="-11"/>
        </w:rPr>
        <w:t> </w:t>
      </w:r>
      <w:r>
        <w:rPr/>
        <w:t>used</w:t>
      </w:r>
      <w:r>
        <w:rPr>
          <w:spacing w:val="-10"/>
        </w:rPr>
        <w:t> </w:t>
      </w:r>
      <w:r>
        <w:rPr/>
        <w:t>as</w:t>
      </w:r>
      <w:r>
        <w:rPr>
          <w:spacing w:val="-7"/>
        </w:rPr>
        <w:t> </w:t>
      </w:r>
      <w:r>
        <w:rPr/>
        <w:t>actuators</w:t>
      </w:r>
      <w:r>
        <w:rPr>
          <w:spacing w:val="-9"/>
        </w:rPr>
        <w:t> </w:t>
      </w:r>
      <w:r>
        <w:rPr/>
        <w:t>to</w:t>
      </w:r>
      <w:r>
        <w:rPr>
          <w:spacing w:val="-7"/>
        </w:rPr>
        <w:t> </w:t>
      </w:r>
      <w:r>
        <w:rPr/>
        <w:t>dynamically</w:t>
      </w:r>
      <w:r>
        <w:rPr>
          <w:spacing w:val="-14"/>
        </w:rPr>
        <w:t> </w:t>
      </w:r>
      <w:r>
        <w:rPr/>
        <w:t>modulate</w:t>
      </w:r>
      <w:r>
        <w:rPr>
          <w:spacing w:val="-11"/>
        </w:rPr>
        <w:t> </w:t>
      </w:r>
      <w:r>
        <w:rPr/>
        <w:t>the</w:t>
      </w:r>
      <w:r>
        <w:rPr>
          <w:spacing w:val="-8"/>
        </w:rPr>
        <w:t> </w:t>
      </w:r>
      <w:r>
        <w:rPr/>
        <w:t>cold</w:t>
      </w:r>
      <w:r>
        <w:rPr>
          <w:spacing w:val="-9"/>
        </w:rPr>
        <w:t> </w:t>
      </w:r>
      <w:r>
        <w:rPr/>
        <w:t>air</w:t>
      </w:r>
      <w:r>
        <w:rPr>
          <w:spacing w:val="-10"/>
        </w:rPr>
        <w:t> </w:t>
      </w:r>
      <w:r>
        <w:rPr/>
        <w:t>distribution from the plenum. They reported that active tiles, as the actuators closest to the racks, can significantly and quickly impact the local distribution of cooling resources. They could therefore be used in an appropriate control framework to rapidly mitigate hot spots, and maintain local conditions in an energy-efficient manner.</w:t>
      </w:r>
    </w:p>
    <w:p>
      <w:pPr>
        <w:pStyle w:val="BodyText"/>
        <w:spacing w:before="5"/>
        <w:rPr>
          <w:sz w:val="21"/>
        </w:rPr>
      </w:pPr>
    </w:p>
    <w:p>
      <w:pPr>
        <w:pStyle w:val="Heading3"/>
        <w:numPr>
          <w:ilvl w:val="1"/>
          <w:numId w:val="11"/>
        </w:numPr>
        <w:tabs>
          <w:tab w:pos="1017" w:val="left" w:leader="none"/>
        </w:tabs>
        <w:spacing w:line="240" w:lineRule="auto" w:before="0" w:after="0"/>
        <w:ind w:left="1016" w:right="0" w:hanging="577"/>
        <w:jc w:val="both"/>
      </w:pPr>
      <w:bookmarkStart w:name="_bookmark35" w:id="36"/>
      <w:bookmarkEnd w:id="36"/>
      <w:r>
        <w:rPr/>
        <w:t>Da</w:t>
      </w:r>
      <w:r>
        <w:rPr/>
        <w:t>ta</w:t>
      </w:r>
      <w:r>
        <w:rPr>
          <w:spacing w:val="-7"/>
        </w:rPr>
        <w:t> </w:t>
      </w:r>
      <w:r>
        <w:rPr/>
        <w:t>Center</w:t>
      </w:r>
      <w:r>
        <w:rPr>
          <w:spacing w:val="-8"/>
        </w:rPr>
        <w:t> </w:t>
      </w:r>
      <w:r>
        <w:rPr/>
        <w:t>Lab</w:t>
      </w:r>
      <w:r>
        <w:rPr>
          <w:spacing w:val="-6"/>
        </w:rPr>
        <w:t> </w:t>
      </w:r>
      <w:r>
        <w:rPr>
          <w:spacing w:val="-2"/>
        </w:rPr>
        <w:t>Description</w:t>
      </w:r>
    </w:p>
    <w:p>
      <w:pPr>
        <w:pStyle w:val="BodyText"/>
        <w:rPr>
          <w:b/>
          <w:sz w:val="26"/>
        </w:rPr>
      </w:pPr>
    </w:p>
    <w:p>
      <w:pPr>
        <w:pStyle w:val="BodyText"/>
        <w:spacing w:line="480" w:lineRule="auto" w:before="212"/>
        <w:ind w:left="440" w:right="561" w:firstLine="720"/>
        <w:jc w:val="both"/>
      </w:pPr>
      <w:r>
        <w:rPr/>
        <w:t>The</w:t>
      </w:r>
      <w:r>
        <w:rPr>
          <w:spacing w:val="-2"/>
        </w:rPr>
        <w:t> </w:t>
      </w:r>
      <w:r>
        <w:rPr/>
        <w:t>Data</w:t>
      </w:r>
      <w:r>
        <w:rPr>
          <w:spacing w:val="-1"/>
        </w:rPr>
        <w:t> </w:t>
      </w:r>
      <w:r>
        <w:rPr/>
        <w:t>Center Laboratory</w:t>
      </w:r>
      <w:r>
        <w:rPr>
          <w:spacing w:val="-3"/>
        </w:rPr>
        <w:t> </w:t>
      </w:r>
      <w:r>
        <w:rPr/>
        <w:t>at the</w:t>
      </w:r>
      <w:r>
        <w:rPr>
          <w:spacing w:val="-1"/>
        </w:rPr>
        <w:t> </w:t>
      </w:r>
      <w:r>
        <w:rPr/>
        <w:t>Georgia Institute</w:t>
      </w:r>
      <w:r>
        <w:rPr>
          <w:spacing w:val="-1"/>
        </w:rPr>
        <w:t> </w:t>
      </w:r>
      <w:r>
        <w:rPr/>
        <w:t>of Technology</w:t>
      </w:r>
      <w:r>
        <w:rPr>
          <w:spacing w:val="-5"/>
        </w:rPr>
        <w:t> </w:t>
      </w:r>
      <w:r>
        <w:rPr/>
        <w:t>is divided into two 56 m</w:t>
      </w:r>
      <w:r>
        <w:rPr>
          <w:vertAlign w:val="superscript"/>
        </w:rPr>
        <w:t>2</w:t>
      </w:r>
      <w:r>
        <w:rPr>
          <w:vertAlign w:val="baseline"/>
        </w:rPr>
        <w:t> “halves” as shown in Fig. 10. This study only considers the highlighted experimental zone on the left. This zone houses three CRAC units sited around the periphery,</w:t>
      </w:r>
      <w:r>
        <w:rPr>
          <w:spacing w:val="-3"/>
          <w:vertAlign w:val="baseline"/>
        </w:rPr>
        <w:t> </w:t>
      </w:r>
      <w:r>
        <w:rPr>
          <w:vertAlign w:val="baseline"/>
        </w:rPr>
        <w:t>one</w:t>
      </w:r>
      <w:r>
        <w:rPr>
          <w:spacing w:val="-4"/>
          <w:vertAlign w:val="baseline"/>
        </w:rPr>
        <w:t> </w:t>
      </w:r>
      <w:r>
        <w:rPr>
          <w:vertAlign w:val="baseline"/>
        </w:rPr>
        <w:t>PDU,</w:t>
      </w:r>
      <w:r>
        <w:rPr>
          <w:spacing w:val="-3"/>
          <w:vertAlign w:val="baseline"/>
        </w:rPr>
        <w:t> </w:t>
      </w:r>
      <w:r>
        <w:rPr>
          <w:vertAlign w:val="baseline"/>
        </w:rPr>
        <w:t>and</w:t>
      </w:r>
      <w:r>
        <w:rPr>
          <w:spacing w:val="-1"/>
          <w:vertAlign w:val="baseline"/>
        </w:rPr>
        <w:t> </w:t>
      </w:r>
      <w:r>
        <w:rPr>
          <w:vertAlign w:val="baseline"/>
        </w:rPr>
        <w:t>12</w:t>
      </w:r>
      <w:r>
        <w:rPr>
          <w:spacing w:val="-3"/>
          <w:vertAlign w:val="baseline"/>
        </w:rPr>
        <w:t> </w:t>
      </w:r>
      <w:r>
        <w:rPr>
          <w:vertAlign w:val="baseline"/>
        </w:rPr>
        <w:t>racks,</w:t>
      </w:r>
      <w:r>
        <w:rPr>
          <w:spacing w:val="-3"/>
          <w:vertAlign w:val="baseline"/>
        </w:rPr>
        <w:t> </w:t>
      </w:r>
      <w:r>
        <w:rPr>
          <w:vertAlign w:val="baseline"/>
        </w:rPr>
        <w:t>which</w:t>
      </w:r>
      <w:r>
        <w:rPr>
          <w:spacing w:val="-3"/>
          <w:vertAlign w:val="baseline"/>
        </w:rPr>
        <w:t> </w:t>
      </w:r>
      <w:r>
        <w:rPr>
          <w:vertAlign w:val="baseline"/>
        </w:rPr>
        <w:t>are</w:t>
      </w:r>
      <w:r>
        <w:rPr>
          <w:spacing w:val="-4"/>
          <w:vertAlign w:val="baseline"/>
        </w:rPr>
        <w:t> </w:t>
      </w:r>
      <w:r>
        <w:rPr>
          <w:vertAlign w:val="baseline"/>
        </w:rPr>
        <w:t>arranged</w:t>
      </w:r>
      <w:r>
        <w:rPr>
          <w:spacing w:val="-3"/>
          <w:vertAlign w:val="baseline"/>
        </w:rPr>
        <w:t> </w:t>
      </w:r>
      <w:r>
        <w:rPr>
          <w:vertAlign w:val="baseline"/>
        </w:rPr>
        <w:t>on</w:t>
      </w:r>
      <w:r>
        <w:rPr>
          <w:spacing w:val="-1"/>
          <w:vertAlign w:val="baseline"/>
        </w:rPr>
        <w:t> </w:t>
      </w:r>
      <w:r>
        <w:rPr>
          <w:vertAlign w:val="baseline"/>
        </w:rPr>
        <w:t>both</w:t>
      </w:r>
      <w:r>
        <w:rPr>
          <w:spacing w:val="-3"/>
          <w:vertAlign w:val="baseline"/>
        </w:rPr>
        <w:t> </w:t>
      </w:r>
      <w:r>
        <w:rPr>
          <w:vertAlign w:val="baseline"/>
        </w:rPr>
        <w:t>sides</w:t>
      </w:r>
      <w:r>
        <w:rPr>
          <w:spacing w:val="-3"/>
          <w:vertAlign w:val="baseline"/>
        </w:rPr>
        <w:t> </w:t>
      </w:r>
      <w:r>
        <w:rPr>
          <w:vertAlign w:val="baseline"/>
        </w:rPr>
        <w:t>of</w:t>
      </w:r>
      <w:r>
        <w:rPr>
          <w:spacing w:val="-4"/>
          <w:vertAlign w:val="baseline"/>
        </w:rPr>
        <w:t> </w:t>
      </w:r>
      <w:r>
        <w:rPr>
          <w:vertAlign w:val="baseline"/>
        </w:rPr>
        <w:t>a</w:t>
      </w:r>
      <w:r>
        <w:rPr>
          <w:spacing w:val="-4"/>
          <w:vertAlign w:val="baseline"/>
        </w:rPr>
        <w:t> </w:t>
      </w:r>
      <w:r>
        <w:rPr>
          <w:vertAlign w:val="baseline"/>
        </w:rPr>
        <w:t>single</w:t>
      </w:r>
      <w:r>
        <w:rPr>
          <w:spacing w:val="-2"/>
          <w:vertAlign w:val="baseline"/>
        </w:rPr>
        <w:t> </w:t>
      </w:r>
      <w:r>
        <w:rPr>
          <w:vertAlign w:val="baseline"/>
        </w:rPr>
        <w:t>cold</w:t>
      </w:r>
      <w:r>
        <w:rPr>
          <w:spacing w:val="-3"/>
          <w:vertAlign w:val="baseline"/>
        </w:rPr>
        <w:t> </w:t>
      </w:r>
      <w:r>
        <w:rPr>
          <w:vertAlign w:val="baseline"/>
        </w:rPr>
        <w:t>aisle. Of the 12 cabinets, nine are fully populated with servers of varying configurations and power</w:t>
      </w:r>
      <w:r>
        <w:rPr>
          <w:spacing w:val="17"/>
          <w:vertAlign w:val="baseline"/>
        </w:rPr>
        <w:t> </w:t>
      </w:r>
      <w:r>
        <w:rPr>
          <w:vertAlign w:val="baseline"/>
        </w:rPr>
        <w:t>densities</w:t>
      </w:r>
      <w:r>
        <w:rPr>
          <w:spacing w:val="17"/>
          <w:vertAlign w:val="baseline"/>
        </w:rPr>
        <w:t> </w:t>
      </w:r>
      <w:r>
        <w:rPr>
          <w:vertAlign w:val="baseline"/>
        </w:rPr>
        <w:t>as</w:t>
      </w:r>
      <w:r>
        <w:rPr>
          <w:spacing w:val="18"/>
          <w:vertAlign w:val="baseline"/>
        </w:rPr>
        <w:t> </w:t>
      </w:r>
      <w:r>
        <w:rPr>
          <w:vertAlign w:val="baseline"/>
        </w:rPr>
        <w:t>in</w:t>
      </w:r>
      <w:r>
        <w:rPr>
          <w:spacing w:val="18"/>
          <w:vertAlign w:val="baseline"/>
        </w:rPr>
        <w:t> </w:t>
      </w:r>
      <w:r>
        <w:rPr>
          <w:vertAlign w:val="baseline"/>
        </w:rPr>
        <w:t>a</w:t>
      </w:r>
      <w:r>
        <w:rPr>
          <w:spacing w:val="19"/>
          <w:vertAlign w:val="baseline"/>
        </w:rPr>
        <w:t> </w:t>
      </w:r>
      <w:r>
        <w:rPr>
          <w:vertAlign w:val="baseline"/>
        </w:rPr>
        <w:t>typical</w:t>
      </w:r>
      <w:r>
        <w:rPr>
          <w:spacing w:val="18"/>
          <w:vertAlign w:val="baseline"/>
        </w:rPr>
        <w:t> </w:t>
      </w:r>
      <w:r>
        <w:rPr>
          <w:vertAlign w:val="baseline"/>
        </w:rPr>
        <w:t>data</w:t>
      </w:r>
      <w:r>
        <w:rPr>
          <w:spacing w:val="18"/>
          <w:vertAlign w:val="baseline"/>
        </w:rPr>
        <w:t> </w:t>
      </w:r>
      <w:r>
        <w:rPr>
          <w:vertAlign w:val="baseline"/>
        </w:rPr>
        <w:t>center.</w:t>
      </w:r>
      <w:r>
        <w:rPr>
          <w:spacing w:val="66"/>
          <w:w w:val="150"/>
          <w:vertAlign w:val="baseline"/>
        </w:rPr>
        <w:t> </w:t>
      </w:r>
      <w:r>
        <w:rPr>
          <w:vertAlign w:val="baseline"/>
        </w:rPr>
        <w:t>Two</w:t>
      </w:r>
      <w:r>
        <w:rPr>
          <w:spacing w:val="19"/>
          <w:vertAlign w:val="baseline"/>
        </w:rPr>
        <w:t> </w:t>
      </w:r>
      <w:r>
        <w:rPr>
          <w:vertAlign w:val="baseline"/>
        </w:rPr>
        <w:t>have</w:t>
      </w:r>
      <w:r>
        <w:rPr>
          <w:spacing w:val="17"/>
          <w:vertAlign w:val="baseline"/>
        </w:rPr>
        <w:t> </w:t>
      </w:r>
      <w:r>
        <w:rPr>
          <w:vertAlign w:val="baseline"/>
        </w:rPr>
        <w:t>servers</w:t>
      </w:r>
      <w:r>
        <w:rPr>
          <w:spacing w:val="18"/>
          <w:vertAlign w:val="baseline"/>
        </w:rPr>
        <w:t> </w:t>
      </w:r>
      <w:r>
        <w:rPr>
          <w:vertAlign w:val="baseline"/>
        </w:rPr>
        <w:t>in</w:t>
      </w:r>
      <w:r>
        <w:rPr>
          <w:spacing w:val="18"/>
          <w:vertAlign w:val="baseline"/>
        </w:rPr>
        <w:t> </w:t>
      </w:r>
      <w:r>
        <w:rPr>
          <w:vertAlign w:val="baseline"/>
        </w:rPr>
        <w:t>approximately</w:t>
      </w:r>
      <w:r>
        <w:rPr>
          <w:spacing w:val="13"/>
          <w:vertAlign w:val="baseline"/>
        </w:rPr>
        <w:t> </w:t>
      </w:r>
      <w:r>
        <w:rPr>
          <w:vertAlign w:val="baseline"/>
        </w:rPr>
        <w:t>half</w:t>
      </w:r>
      <w:r>
        <w:rPr>
          <w:spacing w:val="17"/>
          <w:vertAlign w:val="baseline"/>
        </w:rPr>
        <w:t> </w:t>
      </w:r>
      <w:r>
        <w:rPr>
          <w:spacing w:val="-5"/>
          <w:vertAlign w:val="baseline"/>
        </w:rPr>
        <w:t>the</w:t>
      </w:r>
    </w:p>
    <w:p>
      <w:pPr>
        <w:spacing w:after="0" w:line="480" w:lineRule="auto"/>
        <w:jc w:val="both"/>
        <w:sectPr>
          <w:footerReference w:type="default" r:id="rId29"/>
          <w:pgSz w:w="12240" w:h="15840"/>
          <w:pgMar w:footer="1068" w:header="0" w:top="1360" w:bottom="1260" w:left="1720" w:right="880"/>
          <w:pgNumType w:start="36"/>
        </w:sectPr>
      </w:pPr>
    </w:p>
    <w:p>
      <w:pPr>
        <w:pStyle w:val="BodyText"/>
        <w:spacing w:line="480" w:lineRule="auto" w:before="72"/>
        <w:ind w:left="440" w:right="559"/>
        <w:jc w:val="both"/>
      </w:pPr>
      <w:r>
        <w:rPr/>
        <w:t>slots, while blanking panels cover the remaining height of the rack at the inlet, and one is a server simulator containing heater banks. Details of all the IT and cooling equipment in the</w:t>
      </w:r>
      <w:r>
        <w:rPr>
          <w:spacing w:val="-13"/>
        </w:rPr>
        <w:t> </w:t>
      </w:r>
      <w:r>
        <w:rPr/>
        <w:t>data</w:t>
      </w:r>
      <w:r>
        <w:rPr>
          <w:spacing w:val="-13"/>
        </w:rPr>
        <w:t> </w:t>
      </w:r>
      <w:r>
        <w:rPr/>
        <w:t>center</w:t>
      </w:r>
      <w:r>
        <w:rPr>
          <w:spacing w:val="-13"/>
        </w:rPr>
        <w:t> </w:t>
      </w:r>
      <w:r>
        <w:rPr/>
        <w:t>room</w:t>
      </w:r>
      <w:r>
        <w:rPr>
          <w:spacing w:val="-10"/>
        </w:rPr>
        <w:t> </w:t>
      </w:r>
      <w:r>
        <w:rPr/>
        <w:t>can</w:t>
      </w:r>
      <w:r>
        <w:rPr>
          <w:spacing w:val="-9"/>
        </w:rPr>
        <w:t> </w:t>
      </w:r>
      <w:r>
        <w:rPr/>
        <w:t>be</w:t>
      </w:r>
      <w:r>
        <w:rPr>
          <w:spacing w:val="-13"/>
        </w:rPr>
        <w:t> </w:t>
      </w:r>
      <w:r>
        <w:rPr/>
        <w:t>found</w:t>
      </w:r>
      <w:r>
        <w:rPr>
          <w:spacing w:val="-13"/>
        </w:rPr>
        <w:t> </w:t>
      </w:r>
      <w:r>
        <w:rPr/>
        <w:t>in</w:t>
      </w:r>
      <w:r>
        <w:rPr>
          <w:spacing w:val="-12"/>
        </w:rPr>
        <w:t> </w:t>
      </w:r>
      <w:r>
        <w:rPr/>
        <w:t>Table</w:t>
      </w:r>
      <w:r>
        <w:rPr>
          <w:spacing w:val="-10"/>
        </w:rPr>
        <w:t> </w:t>
      </w:r>
      <w:r>
        <w:rPr/>
        <w:t>A.1</w:t>
      </w:r>
      <w:r>
        <w:rPr>
          <w:spacing w:val="-13"/>
        </w:rPr>
        <w:t> </w:t>
      </w:r>
      <w:r>
        <w:rPr/>
        <w:t>in</w:t>
      </w:r>
      <w:r>
        <w:rPr>
          <w:spacing w:val="-12"/>
        </w:rPr>
        <w:t> </w:t>
      </w:r>
      <w:r>
        <w:rPr/>
        <w:t>Appendix</w:t>
      </w:r>
      <w:r>
        <w:rPr>
          <w:spacing w:val="-9"/>
        </w:rPr>
        <w:t> </w:t>
      </w:r>
      <w:r>
        <w:rPr/>
        <w:t>A.</w:t>
      </w:r>
      <w:r>
        <w:rPr>
          <w:spacing w:val="-13"/>
        </w:rPr>
        <w:t> </w:t>
      </w:r>
      <w:r>
        <w:rPr/>
        <w:t>The</w:t>
      </w:r>
      <w:r>
        <w:rPr>
          <w:spacing w:val="-13"/>
        </w:rPr>
        <w:t> </w:t>
      </w:r>
      <w:r>
        <w:rPr/>
        <w:t>plenum</w:t>
      </w:r>
      <w:r>
        <w:rPr>
          <w:spacing w:val="-12"/>
        </w:rPr>
        <w:t> </w:t>
      </w:r>
      <w:r>
        <w:rPr/>
        <w:t>is</w:t>
      </w:r>
      <w:r>
        <w:rPr>
          <w:spacing w:val="-11"/>
        </w:rPr>
        <w:t> </w:t>
      </w:r>
      <w:r>
        <w:rPr/>
        <w:t>0.91</w:t>
      </w:r>
      <w:r>
        <w:rPr>
          <w:spacing w:val="-12"/>
        </w:rPr>
        <w:t> </w:t>
      </w:r>
      <w:r>
        <w:rPr/>
        <w:t>m</w:t>
      </w:r>
      <w:r>
        <w:rPr>
          <w:spacing w:val="-12"/>
        </w:rPr>
        <w:t> </w:t>
      </w:r>
      <w:r>
        <w:rPr/>
        <w:t>deep, and facilitates uniform flow through the perforated tiles.</w:t>
      </w:r>
    </w:p>
    <w:p>
      <w:pPr>
        <w:pStyle w:val="BodyText"/>
        <w:spacing w:before="10"/>
        <w:rPr>
          <w:sz w:val="15"/>
        </w:rPr>
      </w:pPr>
      <w:r>
        <w:rPr/>
        <w:drawing>
          <wp:anchor distT="0" distB="0" distL="0" distR="0" allowOverlap="1" layoutInCell="1" locked="0" behindDoc="0" simplePos="0" relativeHeight="14">
            <wp:simplePos x="0" y="0"/>
            <wp:positionH relativeFrom="page">
              <wp:posOffset>1475232</wp:posOffset>
            </wp:positionH>
            <wp:positionV relativeFrom="paragraph">
              <wp:posOffset>131691</wp:posOffset>
            </wp:positionV>
            <wp:extent cx="5301349" cy="4341780"/>
            <wp:effectExtent l="0" t="0" r="0" b="0"/>
            <wp:wrapTopAndBottom/>
            <wp:docPr id="27" name="image14.jpeg" descr="C:\Users\jathavale3\Desktop\OneDrive - Georgia Institute of Technology\Lab\PhD Dissertation\Drafts\Images\Data Center lab plan view.jpg"/>
            <wp:cNvGraphicFramePr>
              <a:graphicFrameLocks noChangeAspect="1"/>
            </wp:cNvGraphicFramePr>
            <a:graphic>
              <a:graphicData uri="http://schemas.openxmlformats.org/drawingml/2006/picture">
                <pic:pic>
                  <pic:nvPicPr>
                    <pic:cNvPr id="28" name="image14.jpeg"/>
                    <pic:cNvPicPr/>
                  </pic:nvPicPr>
                  <pic:blipFill>
                    <a:blip r:embed="rId30" cstate="print"/>
                    <a:stretch>
                      <a:fillRect/>
                    </a:stretch>
                  </pic:blipFill>
                  <pic:spPr>
                    <a:xfrm>
                      <a:off x="0" y="0"/>
                      <a:ext cx="5301349" cy="4341780"/>
                    </a:xfrm>
                    <a:prstGeom prst="rect">
                      <a:avLst/>
                    </a:prstGeom>
                  </pic:spPr>
                </pic:pic>
              </a:graphicData>
            </a:graphic>
          </wp:anchor>
        </w:drawing>
      </w:r>
    </w:p>
    <w:p>
      <w:pPr>
        <w:pStyle w:val="Heading3"/>
        <w:spacing w:before="92"/>
        <w:ind w:left="2459"/>
        <w:jc w:val="both"/>
      </w:pPr>
      <w:bookmarkStart w:name="_bookmark36" w:id="37"/>
      <w:bookmarkEnd w:id="37"/>
      <w:r>
        <w:rPr>
          <w:b w:val="0"/>
        </w:rPr>
      </w:r>
      <w:r>
        <w:rPr/>
        <w:t>Figure</w:t>
      </w:r>
      <w:r>
        <w:rPr>
          <w:spacing w:val="-6"/>
        </w:rPr>
        <w:t> </w:t>
      </w:r>
      <w:r>
        <w:rPr/>
        <w:t>10-Data</w:t>
      </w:r>
      <w:r>
        <w:rPr>
          <w:spacing w:val="-3"/>
        </w:rPr>
        <w:t> </w:t>
      </w:r>
      <w:r>
        <w:rPr/>
        <w:t>Center</w:t>
      </w:r>
      <w:r>
        <w:rPr>
          <w:spacing w:val="-8"/>
        </w:rPr>
        <w:t> </w:t>
      </w:r>
      <w:r>
        <w:rPr/>
        <w:t>Experimental</w:t>
      </w:r>
      <w:r>
        <w:rPr>
          <w:spacing w:val="-4"/>
        </w:rPr>
        <w:t> </w:t>
      </w:r>
      <w:r>
        <w:rPr>
          <w:spacing w:val="-2"/>
        </w:rPr>
        <w:t>Facility</w:t>
      </w:r>
    </w:p>
    <w:p>
      <w:pPr>
        <w:pStyle w:val="BodyText"/>
        <w:spacing w:before="5"/>
        <w:rPr>
          <w:b/>
          <w:sz w:val="20"/>
        </w:rPr>
      </w:pPr>
    </w:p>
    <w:p>
      <w:pPr>
        <w:pStyle w:val="BodyText"/>
        <w:spacing w:line="480" w:lineRule="auto"/>
        <w:ind w:left="440" w:right="557" w:firstLine="720"/>
        <w:jc w:val="both"/>
      </w:pPr>
      <w:r>
        <w:rPr/>
        <w:t>Figure</w:t>
      </w:r>
      <w:r>
        <w:rPr>
          <w:spacing w:val="-7"/>
        </w:rPr>
        <w:t> </w:t>
      </w:r>
      <w:r>
        <w:rPr/>
        <w:t>11</w:t>
      </w:r>
      <w:r>
        <w:rPr>
          <w:spacing w:val="-2"/>
        </w:rPr>
        <w:t> </w:t>
      </w:r>
      <w:r>
        <w:rPr/>
        <w:t>shows</w:t>
      </w:r>
      <w:r>
        <w:rPr>
          <w:spacing w:val="-5"/>
        </w:rPr>
        <w:t> </w:t>
      </w:r>
      <w:r>
        <w:rPr/>
        <w:t>the</w:t>
      </w:r>
      <w:r>
        <w:rPr>
          <w:spacing w:val="-5"/>
        </w:rPr>
        <w:t> </w:t>
      </w:r>
      <w:r>
        <w:rPr/>
        <w:t>naming</w:t>
      </w:r>
      <w:r>
        <w:rPr>
          <w:spacing w:val="-7"/>
        </w:rPr>
        <w:t> </w:t>
      </w:r>
      <w:r>
        <w:rPr/>
        <w:t>scheme</w:t>
      </w:r>
      <w:r>
        <w:rPr>
          <w:spacing w:val="-5"/>
        </w:rPr>
        <w:t> </w:t>
      </w:r>
      <w:r>
        <w:rPr/>
        <w:t>used</w:t>
      </w:r>
      <w:r>
        <w:rPr>
          <w:spacing w:val="-3"/>
        </w:rPr>
        <w:t> </w:t>
      </w:r>
      <w:r>
        <w:rPr/>
        <w:t>to</w:t>
      </w:r>
      <w:r>
        <w:rPr>
          <w:spacing w:val="-4"/>
        </w:rPr>
        <w:t> </w:t>
      </w:r>
      <w:r>
        <w:rPr/>
        <w:t>identify</w:t>
      </w:r>
      <w:r>
        <w:rPr>
          <w:spacing w:val="-10"/>
        </w:rPr>
        <w:t> </w:t>
      </w:r>
      <w:r>
        <w:rPr/>
        <w:t>specific</w:t>
      </w:r>
      <w:r>
        <w:rPr>
          <w:spacing w:val="-6"/>
        </w:rPr>
        <w:t> </w:t>
      </w:r>
      <w:r>
        <w:rPr/>
        <w:t>racks</w:t>
      </w:r>
      <w:r>
        <w:rPr>
          <w:spacing w:val="-5"/>
        </w:rPr>
        <w:t> </w:t>
      </w:r>
      <w:r>
        <w:rPr/>
        <w:t>and</w:t>
      </w:r>
      <w:r>
        <w:rPr>
          <w:spacing w:val="-3"/>
        </w:rPr>
        <w:t> </w:t>
      </w:r>
      <w:r>
        <w:rPr/>
        <w:t>tiles</w:t>
      </w:r>
      <w:r>
        <w:rPr>
          <w:spacing w:val="-5"/>
        </w:rPr>
        <w:t> </w:t>
      </w:r>
      <w:r>
        <w:rPr/>
        <w:t>in</w:t>
      </w:r>
      <w:r>
        <w:rPr>
          <w:spacing w:val="-4"/>
        </w:rPr>
        <w:t> </w:t>
      </w:r>
      <w:r>
        <w:rPr/>
        <w:t>this study,</w:t>
      </w:r>
      <w:r>
        <w:rPr>
          <w:spacing w:val="-10"/>
        </w:rPr>
        <w:t> </w:t>
      </w:r>
      <w:r>
        <w:rPr/>
        <w:t>the</w:t>
      </w:r>
      <w:r>
        <w:rPr>
          <w:spacing w:val="-8"/>
        </w:rPr>
        <w:t> </w:t>
      </w:r>
      <w:r>
        <w:rPr/>
        <w:t>pressure</w:t>
      </w:r>
      <w:r>
        <w:rPr>
          <w:spacing w:val="-9"/>
        </w:rPr>
        <w:t> </w:t>
      </w:r>
      <w:r>
        <w:rPr/>
        <w:t>sensors,</w:t>
      </w:r>
      <w:r>
        <w:rPr>
          <w:spacing w:val="-9"/>
        </w:rPr>
        <w:t> </w:t>
      </w:r>
      <w:r>
        <w:rPr/>
        <w:t>and</w:t>
      </w:r>
      <w:r>
        <w:rPr>
          <w:spacing w:val="-10"/>
        </w:rPr>
        <w:t> </w:t>
      </w:r>
      <w:r>
        <w:rPr/>
        <w:t>the</w:t>
      </w:r>
      <w:r>
        <w:rPr>
          <w:spacing w:val="-8"/>
        </w:rPr>
        <w:t> </w:t>
      </w:r>
      <w:r>
        <w:rPr/>
        <w:t>status</w:t>
      </w:r>
      <w:r>
        <w:rPr>
          <w:spacing w:val="-9"/>
        </w:rPr>
        <w:t> </w:t>
      </w:r>
      <w:r>
        <w:rPr/>
        <w:t>of</w:t>
      </w:r>
      <w:r>
        <w:rPr>
          <w:spacing w:val="-8"/>
        </w:rPr>
        <w:t> </w:t>
      </w:r>
      <w:r>
        <w:rPr/>
        <w:t>CRAC</w:t>
      </w:r>
      <w:r>
        <w:rPr>
          <w:spacing w:val="-9"/>
        </w:rPr>
        <w:t> </w:t>
      </w:r>
      <w:r>
        <w:rPr/>
        <w:t>units.</w:t>
      </w:r>
      <w:r>
        <w:rPr>
          <w:spacing w:val="-9"/>
        </w:rPr>
        <w:t> </w:t>
      </w:r>
      <w:r>
        <w:rPr/>
        <w:t>The</w:t>
      </w:r>
      <w:r>
        <w:rPr>
          <w:spacing w:val="-11"/>
        </w:rPr>
        <w:t> </w:t>
      </w:r>
      <w:r>
        <w:rPr/>
        <w:t>plenum</w:t>
      </w:r>
      <w:r>
        <w:rPr>
          <w:spacing w:val="-10"/>
        </w:rPr>
        <w:t> </w:t>
      </w:r>
      <w:r>
        <w:rPr/>
        <w:t>pressure</w:t>
      </w:r>
      <w:r>
        <w:rPr>
          <w:spacing w:val="-11"/>
        </w:rPr>
        <w:t> </w:t>
      </w:r>
      <w:r>
        <w:rPr/>
        <w:t>sensor</w:t>
      </w:r>
      <w:r>
        <w:rPr>
          <w:spacing w:val="-10"/>
        </w:rPr>
        <w:t> </w:t>
      </w:r>
      <w:r>
        <w:rPr/>
        <w:t>was located</w:t>
      </w:r>
      <w:r>
        <w:rPr>
          <w:spacing w:val="-3"/>
        </w:rPr>
        <w:t> </w:t>
      </w:r>
      <w:r>
        <w:rPr/>
        <w:t>in</w:t>
      </w:r>
      <w:r>
        <w:rPr>
          <w:spacing w:val="-3"/>
        </w:rPr>
        <w:t> </w:t>
      </w:r>
      <w:r>
        <w:rPr/>
        <w:t>the</w:t>
      </w:r>
      <w:r>
        <w:rPr>
          <w:spacing w:val="-3"/>
        </w:rPr>
        <w:t> </w:t>
      </w:r>
      <w:r>
        <w:rPr/>
        <w:t>mid-plane</w:t>
      </w:r>
      <w:r>
        <w:rPr>
          <w:spacing w:val="-7"/>
        </w:rPr>
        <w:t> </w:t>
      </w:r>
      <w:r>
        <w:rPr/>
        <w:t>of</w:t>
      </w:r>
      <w:r>
        <w:rPr>
          <w:spacing w:val="-3"/>
        </w:rPr>
        <w:t> </w:t>
      </w:r>
      <w:r>
        <w:rPr/>
        <w:t>the</w:t>
      </w:r>
      <w:r>
        <w:rPr>
          <w:spacing w:val="-5"/>
        </w:rPr>
        <w:t> </w:t>
      </w:r>
      <w:r>
        <w:rPr/>
        <w:t>cold</w:t>
      </w:r>
      <w:r>
        <w:rPr>
          <w:spacing w:val="-3"/>
        </w:rPr>
        <w:t> </w:t>
      </w:r>
      <w:r>
        <w:rPr/>
        <w:t>aisle,</w:t>
      </w:r>
      <w:r>
        <w:rPr>
          <w:spacing w:val="-3"/>
        </w:rPr>
        <w:t> </w:t>
      </w:r>
      <w:r>
        <w:rPr/>
        <w:t>and</w:t>
      </w:r>
      <w:r>
        <w:rPr>
          <w:spacing w:val="-3"/>
        </w:rPr>
        <w:t> </w:t>
      </w:r>
      <w:r>
        <w:rPr/>
        <w:t>0.4</w:t>
      </w:r>
      <w:r>
        <w:rPr>
          <w:spacing w:val="-6"/>
        </w:rPr>
        <w:t> </w:t>
      </w:r>
      <w:r>
        <w:rPr/>
        <w:t>m</w:t>
      </w:r>
      <w:r>
        <w:rPr>
          <w:spacing w:val="-3"/>
        </w:rPr>
        <w:t> </w:t>
      </w:r>
      <w:r>
        <w:rPr/>
        <w:t>below</w:t>
      </w:r>
      <w:r>
        <w:rPr>
          <w:spacing w:val="-3"/>
        </w:rPr>
        <w:t> </w:t>
      </w:r>
      <w:r>
        <w:rPr/>
        <w:t>the</w:t>
      </w:r>
      <w:r>
        <w:rPr>
          <w:spacing w:val="-4"/>
        </w:rPr>
        <w:t> </w:t>
      </w:r>
      <w:r>
        <w:rPr/>
        <w:t>tiles,</w:t>
      </w:r>
      <w:r>
        <w:rPr>
          <w:spacing w:val="-3"/>
        </w:rPr>
        <w:t> </w:t>
      </w:r>
      <w:r>
        <w:rPr/>
        <w:t>whereas</w:t>
      </w:r>
      <w:r>
        <w:rPr>
          <w:spacing w:val="-3"/>
        </w:rPr>
        <w:t> </w:t>
      </w:r>
      <w:r>
        <w:rPr/>
        <w:t>the</w:t>
      </w:r>
      <w:r>
        <w:rPr>
          <w:spacing w:val="-3"/>
        </w:rPr>
        <w:t> </w:t>
      </w:r>
      <w:r>
        <w:rPr/>
        <w:t>reference pressure is measured at the top of rack. For the experiments and simulations, the cold air was provided in an under-floor supply, ceiling return configuration.</w:t>
      </w:r>
    </w:p>
    <w:p>
      <w:pPr>
        <w:spacing w:after="0" w:line="480" w:lineRule="auto"/>
        <w:jc w:val="both"/>
        <w:sectPr>
          <w:pgSz w:w="12240" w:h="15840"/>
          <w:pgMar w:header="0" w:footer="1068" w:top="1360" w:bottom="1260" w:left="1720" w:right="880"/>
        </w:sectPr>
      </w:pPr>
    </w:p>
    <w:p>
      <w:pPr>
        <w:pStyle w:val="BodyText"/>
        <w:ind w:left="965"/>
        <w:rPr>
          <w:sz w:val="20"/>
        </w:rPr>
      </w:pPr>
      <w:r>
        <w:rPr>
          <w:sz w:val="20"/>
        </w:rPr>
        <w:drawing>
          <wp:inline distT="0" distB="0" distL="0" distR="0">
            <wp:extent cx="4787548" cy="3791712"/>
            <wp:effectExtent l="0" t="0" r="0" b="0"/>
            <wp:docPr id="29" name="image15.jpeg" descr="C:\Users\jathavale3\Desktop\OneDrive - Georgia Institute of Technology\Lab\Active fan control\Paper\ASME-IJEP\Final Version\Images\Figure 2.jpg"/>
            <wp:cNvGraphicFramePr>
              <a:graphicFrameLocks noChangeAspect="1"/>
            </wp:cNvGraphicFramePr>
            <a:graphic>
              <a:graphicData uri="http://schemas.openxmlformats.org/drawingml/2006/picture">
                <pic:pic>
                  <pic:nvPicPr>
                    <pic:cNvPr id="30" name="image15.jpeg"/>
                    <pic:cNvPicPr/>
                  </pic:nvPicPr>
                  <pic:blipFill>
                    <a:blip r:embed="rId31" cstate="print"/>
                    <a:stretch>
                      <a:fillRect/>
                    </a:stretch>
                  </pic:blipFill>
                  <pic:spPr>
                    <a:xfrm>
                      <a:off x="0" y="0"/>
                      <a:ext cx="4787548" cy="3791712"/>
                    </a:xfrm>
                    <a:prstGeom prst="rect">
                      <a:avLst/>
                    </a:prstGeom>
                  </pic:spPr>
                </pic:pic>
              </a:graphicData>
            </a:graphic>
          </wp:inline>
        </w:drawing>
      </w:r>
      <w:r>
        <w:rPr>
          <w:sz w:val="20"/>
        </w:rPr>
      </w:r>
    </w:p>
    <w:p>
      <w:pPr>
        <w:pStyle w:val="BodyText"/>
        <w:spacing w:before="7"/>
        <w:rPr>
          <w:sz w:val="8"/>
        </w:rPr>
      </w:pPr>
    </w:p>
    <w:p>
      <w:pPr>
        <w:pStyle w:val="Heading3"/>
        <w:spacing w:before="90"/>
        <w:ind w:left="530" w:right="649"/>
        <w:jc w:val="center"/>
      </w:pPr>
      <w:bookmarkStart w:name="_bookmark37" w:id="38"/>
      <w:bookmarkEnd w:id="38"/>
      <w:r>
        <w:rPr>
          <w:b w:val="0"/>
        </w:rPr>
      </w:r>
      <w:r>
        <w:rPr/>
        <w:t>Figure</w:t>
      </w:r>
      <w:r>
        <w:rPr>
          <w:spacing w:val="-6"/>
        </w:rPr>
        <w:t> </w:t>
      </w:r>
      <w:r>
        <w:rPr/>
        <w:t>11</w:t>
      </w:r>
      <w:r>
        <w:rPr>
          <w:spacing w:val="-6"/>
        </w:rPr>
        <w:t> </w:t>
      </w:r>
      <w:r>
        <w:rPr/>
        <w:t>-</w:t>
      </w:r>
      <w:r>
        <w:rPr>
          <w:spacing w:val="-6"/>
        </w:rPr>
        <w:t> </w:t>
      </w:r>
      <w:r>
        <w:rPr/>
        <w:t>Experimental</w:t>
      </w:r>
      <w:r>
        <w:rPr>
          <w:spacing w:val="-6"/>
        </w:rPr>
        <w:t> </w:t>
      </w:r>
      <w:r>
        <w:rPr/>
        <w:t>Set-</w:t>
      </w:r>
      <w:r>
        <w:rPr>
          <w:spacing w:val="-5"/>
        </w:rPr>
        <w:t>Up</w:t>
      </w:r>
    </w:p>
    <w:p>
      <w:pPr>
        <w:pStyle w:val="BodyText"/>
        <w:rPr>
          <w:b/>
          <w:sz w:val="21"/>
        </w:rPr>
      </w:pPr>
    </w:p>
    <w:p>
      <w:pPr>
        <w:pStyle w:val="Heading3"/>
        <w:numPr>
          <w:ilvl w:val="1"/>
          <w:numId w:val="11"/>
        </w:numPr>
        <w:tabs>
          <w:tab w:pos="1016" w:val="left" w:leader="none"/>
          <w:tab w:pos="1017" w:val="left" w:leader="none"/>
        </w:tabs>
        <w:spacing w:line="240" w:lineRule="auto" w:before="1" w:after="0"/>
        <w:ind w:left="1016" w:right="0" w:hanging="577"/>
        <w:jc w:val="left"/>
      </w:pPr>
      <w:bookmarkStart w:name="_bookmark38" w:id="39"/>
      <w:bookmarkEnd w:id="39"/>
      <w:r>
        <w:rPr/>
        <w:t>Num</w:t>
      </w:r>
      <w:r>
        <w:rPr/>
        <w:t>erical</w:t>
      </w:r>
      <w:r>
        <w:rPr>
          <w:spacing w:val="-10"/>
        </w:rPr>
        <w:t> </w:t>
      </w:r>
      <w:r>
        <w:rPr>
          <w:spacing w:val="-2"/>
        </w:rPr>
        <w:t>Modeling</w:t>
      </w:r>
    </w:p>
    <w:p>
      <w:pPr>
        <w:pStyle w:val="BodyText"/>
        <w:rPr>
          <w:b/>
          <w:sz w:val="26"/>
        </w:rPr>
      </w:pPr>
    </w:p>
    <w:p>
      <w:pPr>
        <w:pStyle w:val="BodyText"/>
        <w:spacing w:line="480" w:lineRule="auto" w:before="210"/>
        <w:ind w:left="440" w:right="558" w:firstLine="720"/>
        <w:jc w:val="both"/>
      </w:pPr>
      <w:r>
        <w:rPr/>
        <w:t>Computational fluid dynamics (CFD)</w:t>
      </w:r>
      <w:r>
        <w:rPr/>
        <w:t> analysis was carried out using the commercial</w:t>
      </w:r>
      <w:r>
        <w:rPr>
          <w:spacing w:val="-15"/>
        </w:rPr>
        <w:t> </w:t>
      </w:r>
      <w:r>
        <w:rPr/>
        <w:t>package</w:t>
      </w:r>
      <w:r>
        <w:rPr>
          <w:spacing w:val="-15"/>
        </w:rPr>
        <w:t> </w:t>
      </w:r>
      <w:r>
        <w:rPr/>
        <w:t>6SigmaRoom</w:t>
      </w:r>
      <w:r>
        <w:rPr>
          <w:spacing w:val="-12"/>
        </w:rPr>
        <w:t> </w:t>
      </w:r>
      <w:r>
        <w:rPr/>
        <w:t>[72],</w:t>
      </w:r>
      <w:r>
        <w:rPr>
          <w:spacing w:val="-14"/>
        </w:rPr>
        <w:t> </w:t>
      </w:r>
      <w:r>
        <w:rPr/>
        <w:t>which</w:t>
      </w:r>
      <w:r>
        <w:rPr>
          <w:spacing w:val="-14"/>
        </w:rPr>
        <w:t> </w:t>
      </w:r>
      <w:r>
        <w:rPr/>
        <w:t>is</w:t>
      </w:r>
      <w:r>
        <w:rPr>
          <w:spacing w:val="-15"/>
        </w:rPr>
        <w:t> </w:t>
      </w:r>
      <w:r>
        <w:rPr/>
        <w:t>specifically</w:t>
      </w:r>
      <w:r>
        <w:rPr>
          <w:spacing w:val="-15"/>
        </w:rPr>
        <w:t> </w:t>
      </w:r>
      <w:r>
        <w:rPr/>
        <w:t>designed</w:t>
      </w:r>
      <w:r>
        <w:rPr>
          <w:spacing w:val="-12"/>
        </w:rPr>
        <w:t> </w:t>
      </w:r>
      <w:r>
        <w:rPr/>
        <w:t>for</w:t>
      </w:r>
      <w:r>
        <w:rPr>
          <w:spacing w:val="-13"/>
        </w:rPr>
        <w:t> </w:t>
      </w:r>
      <w:r>
        <w:rPr/>
        <w:t>room-level</w:t>
      </w:r>
      <w:r>
        <w:rPr>
          <w:spacing w:val="-14"/>
        </w:rPr>
        <w:t> </w:t>
      </w:r>
      <w:r>
        <w:rPr/>
        <w:t>data center simulations. The details for the numerical solver being employed can be found in [75]. The baseline model considers a configuration with all passive tiles.</w:t>
      </w:r>
      <w:r>
        <w:rPr>
          <w:spacing w:val="40"/>
        </w:rPr>
        <w:t> </w:t>
      </w:r>
      <w:r>
        <w:rPr/>
        <w:t>Experimental data for this configuration were used to calibrate plenum leakage and resistances for the model. Subsequently,</w:t>
      </w:r>
      <w:r>
        <w:rPr/>
        <w:t> a</w:t>
      </w:r>
      <w:r>
        <w:rPr/>
        <w:t> CFD model incorporating active tiles was developed for two configurations: (a) a single active tile and nine passive tiles in the cold aisle; and (b) an aisle</w:t>
      </w:r>
      <w:r>
        <w:rPr>
          <w:spacing w:val="-9"/>
        </w:rPr>
        <w:t> </w:t>
      </w:r>
      <w:r>
        <w:rPr/>
        <w:t>populated</w:t>
      </w:r>
      <w:r>
        <w:rPr>
          <w:spacing w:val="-8"/>
        </w:rPr>
        <w:t> </w:t>
      </w:r>
      <w:r>
        <w:rPr/>
        <w:t>with</w:t>
      </w:r>
      <w:r>
        <w:rPr>
          <w:spacing w:val="-8"/>
        </w:rPr>
        <w:t> </w:t>
      </w:r>
      <w:r>
        <w:rPr/>
        <w:t>ten</w:t>
      </w:r>
      <w:r>
        <w:rPr>
          <w:spacing w:val="-9"/>
        </w:rPr>
        <w:t> </w:t>
      </w:r>
      <w:r>
        <w:rPr/>
        <w:t>(</w:t>
      </w:r>
      <w:r>
        <w:rPr>
          <w:i/>
        </w:rPr>
        <w:t>i.e.</w:t>
      </w:r>
      <w:r>
        <w:rPr/>
        <w:t>,</w:t>
      </w:r>
      <w:r>
        <w:rPr>
          <w:spacing w:val="-8"/>
        </w:rPr>
        <w:t> </w:t>
      </w:r>
      <w:r>
        <w:rPr/>
        <w:t>all)</w:t>
      </w:r>
      <w:r>
        <w:rPr>
          <w:spacing w:val="-9"/>
        </w:rPr>
        <w:t> </w:t>
      </w:r>
      <w:r>
        <w:rPr/>
        <w:t>active</w:t>
      </w:r>
      <w:r>
        <w:rPr>
          <w:spacing w:val="-9"/>
        </w:rPr>
        <w:t> </w:t>
      </w:r>
      <w:r>
        <w:rPr/>
        <w:t>tiles.</w:t>
      </w:r>
      <w:r>
        <w:rPr>
          <w:spacing w:val="-8"/>
        </w:rPr>
        <w:t> </w:t>
      </w:r>
      <w:r>
        <w:rPr/>
        <w:t>Details</w:t>
      </w:r>
      <w:r>
        <w:rPr>
          <w:spacing w:val="-8"/>
        </w:rPr>
        <w:t> </w:t>
      </w:r>
      <w:r>
        <w:rPr/>
        <w:t>for</w:t>
      </w:r>
      <w:r>
        <w:rPr>
          <w:spacing w:val="-10"/>
        </w:rPr>
        <w:t> </w:t>
      </w:r>
      <w:r>
        <w:rPr/>
        <w:t>modeling</w:t>
      </w:r>
      <w:r>
        <w:rPr>
          <w:spacing w:val="-10"/>
        </w:rPr>
        <w:t> </w:t>
      </w:r>
      <w:r>
        <w:rPr/>
        <w:t>different</w:t>
      </w:r>
      <w:r>
        <w:rPr>
          <w:spacing w:val="-8"/>
        </w:rPr>
        <w:t> </w:t>
      </w:r>
      <w:r>
        <w:rPr/>
        <w:t>components</w:t>
      </w:r>
      <w:r>
        <w:rPr>
          <w:spacing w:val="-8"/>
        </w:rPr>
        <w:t> </w:t>
      </w:r>
      <w:r>
        <w:rPr/>
        <w:t>in the three configurations are described below.</w:t>
      </w:r>
    </w:p>
    <w:p>
      <w:pPr>
        <w:spacing w:after="0" w:line="480" w:lineRule="auto"/>
        <w:jc w:val="both"/>
        <w:sectPr>
          <w:pgSz w:w="12240" w:h="15840"/>
          <w:pgMar w:header="0" w:footer="1068" w:top="1440" w:bottom="1260" w:left="1720" w:right="880"/>
        </w:sectPr>
      </w:pPr>
    </w:p>
    <w:p>
      <w:pPr>
        <w:pStyle w:val="ListParagraph"/>
        <w:numPr>
          <w:ilvl w:val="2"/>
          <w:numId w:val="11"/>
        </w:numPr>
        <w:tabs>
          <w:tab w:pos="1160" w:val="left" w:leader="none"/>
          <w:tab w:pos="1161" w:val="left" w:leader="none"/>
        </w:tabs>
        <w:spacing w:line="240" w:lineRule="auto" w:before="72" w:after="0"/>
        <w:ind w:left="1160" w:right="0" w:hanging="721"/>
        <w:jc w:val="left"/>
        <w:rPr>
          <w:i/>
          <w:sz w:val="24"/>
        </w:rPr>
      </w:pPr>
      <w:bookmarkStart w:name="_bookmark39" w:id="40"/>
      <w:bookmarkEnd w:id="40"/>
      <w:r>
        <w:rPr>
          <w:i/>
          <w:sz w:val="24"/>
        </w:rPr>
        <w:t>Bas</w:t>
      </w:r>
      <w:r>
        <w:rPr>
          <w:i/>
          <w:sz w:val="24"/>
        </w:rPr>
        <w:t>eline</w:t>
      </w:r>
      <w:r>
        <w:rPr>
          <w:i/>
          <w:spacing w:val="-4"/>
          <w:sz w:val="24"/>
        </w:rPr>
        <w:t> Model</w:t>
      </w:r>
    </w:p>
    <w:p>
      <w:pPr>
        <w:pStyle w:val="BodyText"/>
        <w:rPr>
          <w:i/>
          <w:sz w:val="26"/>
        </w:rPr>
      </w:pPr>
    </w:p>
    <w:p>
      <w:pPr>
        <w:pStyle w:val="BodyText"/>
        <w:spacing w:line="480" w:lineRule="auto" w:before="217"/>
        <w:ind w:left="440" w:right="555" w:firstLine="720"/>
        <w:jc w:val="both"/>
      </w:pPr>
      <w:r>
        <w:rPr/>
        <w:t>Figure</w:t>
      </w:r>
      <w:r>
        <w:rPr>
          <w:spacing w:val="-14"/>
        </w:rPr>
        <w:t> </w:t>
      </w:r>
      <w:r>
        <w:rPr/>
        <w:t>12</w:t>
      </w:r>
      <w:r>
        <w:rPr>
          <w:spacing w:val="-12"/>
        </w:rPr>
        <w:t> </w:t>
      </w:r>
      <w:r>
        <w:rPr/>
        <w:t>shows</w:t>
      </w:r>
      <w:r>
        <w:rPr>
          <w:spacing w:val="-12"/>
        </w:rPr>
        <w:t> </w:t>
      </w:r>
      <w:r>
        <w:rPr/>
        <w:t>isometric</w:t>
      </w:r>
      <w:r>
        <w:rPr>
          <w:spacing w:val="-13"/>
        </w:rPr>
        <w:t> </w:t>
      </w:r>
      <w:r>
        <w:rPr/>
        <w:t>(a)</w:t>
      </w:r>
      <w:r>
        <w:rPr>
          <w:spacing w:val="-13"/>
        </w:rPr>
        <w:t> </w:t>
      </w:r>
      <w:r>
        <w:rPr/>
        <w:t>and</w:t>
      </w:r>
      <w:r>
        <w:rPr>
          <w:spacing w:val="-12"/>
        </w:rPr>
        <w:t> </w:t>
      </w:r>
      <w:r>
        <w:rPr/>
        <w:t>plan</w:t>
      </w:r>
      <w:r>
        <w:rPr>
          <w:spacing w:val="-10"/>
        </w:rPr>
        <w:t> </w:t>
      </w:r>
      <w:r>
        <w:rPr/>
        <w:t>(b)</w:t>
      </w:r>
      <w:r>
        <w:rPr>
          <w:spacing w:val="-14"/>
        </w:rPr>
        <w:t> </w:t>
      </w:r>
      <w:r>
        <w:rPr/>
        <w:t>views</w:t>
      </w:r>
      <w:r>
        <w:rPr>
          <w:spacing w:val="-12"/>
        </w:rPr>
        <w:t> </w:t>
      </w:r>
      <w:r>
        <w:rPr/>
        <w:t>for</w:t>
      </w:r>
      <w:r>
        <w:rPr>
          <w:spacing w:val="-13"/>
        </w:rPr>
        <w:t> </w:t>
      </w:r>
      <w:r>
        <w:rPr/>
        <w:t>the</w:t>
      </w:r>
      <w:r>
        <w:rPr>
          <w:spacing w:val="-13"/>
        </w:rPr>
        <w:t> </w:t>
      </w:r>
      <w:r>
        <w:rPr/>
        <w:t>baseline</w:t>
      </w:r>
      <w:r>
        <w:rPr>
          <w:spacing w:val="-13"/>
        </w:rPr>
        <w:t> </w:t>
      </w:r>
      <w:r>
        <w:rPr/>
        <w:t>model</w:t>
      </w:r>
      <w:r>
        <w:rPr>
          <w:spacing w:val="-12"/>
        </w:rPr>
        <w:t> </w:t>
      </w:r>
      <w:r>
        <w:rPr/>
        <w:t>for</w:t>
      </w:r>
      <w:r>
        <w:rPr>
          <w:spacing w:val="-9"/>
        </w:rPr>
        <w:t> </w:t>
      </w:r>
      <w:r>
        <w:rPr/>
        <w:t>the</w:t>
      </w:r>
      <w:r>
        <w:rPr>
          <w:spacing w:val="-13"/>
        </w:rPr>
        <w:t> </w:t>
      </w:r>
      <w:r>
        <w:rPr/>
        <w:t>data center room. In the previous study, it was experimentally determined that the active tiles under</w:t>
      </w:r>
      <w:r>
        <w:rPr>
          <w:spacing w:val="-7"/>
        </w:rPr>
        <w:t> </w:t>
      </w:r>
      <w:r>
        <w:rPr/>
        <w:t>consideration</w:t>
      </w:r>
      <w:r>
        <w:rPr>
          <w:spacing w:val="-6"/>
        </w:rPr>
        <w:t> </w:t>
      </w:r>
      <w:r>
        <w:rPr/>
        <w:t>have</w:t>
      </w:r>
      <w:r>
        <w:rPr>
          <w:spacing w:val="-5"/>
        </w:rPr>
        <w:t> </w:t>
      </w:r>
      <w:r>
        <w:rPr/>
        <w:t>an</w:t>
      </w:r>
      <w:r>
        <w:rPr>
          <w:spacing w:val="-6"/>
        </w:rPr>
        <w:t> </w:t>
      </w:r>
      <w:r>
        <w:rPr/>
        <w:t>effective</w:t>
      </w:r>
      <w:r>
        <w:rPr>
          <w:spacing w:val="-7"/>
        </w:rPr>
        <w:t> </w:t>
      </w:r>
      <w:r>
        <w:rPr/>
        <w:t>porosity</w:t>
      </w:r>
      <w:r>
        <w:rPr>
          <w:spacing w:val="-11"/>
        </w:rPr>
        <w:t> </w:t>
      </w:r>
      <w:r>
        <w:rPr/>
        <w:t>of</w:t>
      </w:r>
      <w:r>
        <w:rPr>
          <w:spacing w:val="-7"/>
        </w:rPr>
        <w:t> </w:t>
      </w:r>
      <w:r>
        <w:rPr/>
        <w:t>27%</w:t>
      </w:r>
      <w:r>
        <w:rPr>
          <w:spacing w:val="-4"/>
        </w:rPr>
        <w:t> </w:t>
      </w:r>
      <w:r>
        <w:rPr/>
        <w:t>[53].</w:t>
      </w:r>
      <w:r>
        <w:rPr>
          <w:spacing w:val="-6"/>
        </w:rPr>
        <w:t> </w:t>
      </w:r>
      <w:r>
        <w:rPr/>
        <w:t>Hence,</w:t>
      </w:r>
      <w:r>
        <w:rPr>
          <w:spacing w:val="-6"/>
        </w:rPr>
        <w:t> </w:t>
      </w:r>
      <w:r>
        <w:rPr/>
        <w:t>all</w:t>
      </w:r>
      <w:r>
        <w:rPr>
          <w:spacing w:val="-5"/>
        </w:rPr>
        <w:t> </w:t>
      </w:r>
      <w:r>
        <w:rPr/>
        <w:t>the</w:t>
      </w:r>
      <w:r>
        <w:rPr>
          <w:spacing w:val="-6"/>
        </w:rPr>
        <w:t> </w:t>
      </w:r>
      <w:r>
        <w:rPr/>
        <w:t>passive</w:t>
      </w:r>
      <w:r>
        <w:rPr>
          <w:spacing w:val="-7"/>
        </w:rPr>
        <w:t> </w:t>
      </w:r>
      <w:r>
        <w:rPr/>
        <w:t>tiles</w:t>
      </w:r>
      <w:r>
        <w:rPr>
          <w:spacing w:val="-6"/>
        </w:rPr>
        <w:t> </w:t>
      </w:r>
      <w:r>
        <w:rPr/>
        <w:t>are modeled to have a porosity of 27%. For</w:t>
      </w:r>
      <w:r>
        <w:rPr/>
        <w:t> all racks, except for the server</w:t>
      </w:r>
      <w:r>
        <w:rPr/>
        <w:t> simulator, characteristics</w:t>
      </w:r>
      <w:r>
        <w:rPr>
          <w:spacing w:val="-8"/>
        </w:rPr>
        <w:t> </w:t>
      </w:r>
      <w:r>
        <w:rPr/>
        <w:t>of</w:t>
      </w:r>
      <w:r>
        <w:rPr>
          <w:spacing w:val="-9"/>
        </w:rPr>
        <w:t> </w:t>
      </w:r>
      <w:r>
        <w:rPr/>
        <w:t>particular</w:t>
      </w:r>
      <w:r>
        <w:rPr>
          <w:spacing w:val="-9"/>
        </w:rPr>
        <w:t> </w:t>
      </w:r>
      <w:r>
        <w:rPr/>
        <w:t>server</w:t>
      </w:r>
      <w:r>
        <w:rPr>
          <w:spacing w:val="-9"/>
        </w:rPr>
        <w:t> </w:t>
      </w:r>
      <w:r>
        <w:rPr/>
        <w:t>designs</w:t>
      </w:r>
      <w:r>
        <w:rPr>
          <w:spacing w:val="-8"/>
        </w:rPr>
        <w:t> </w:t>
      </w:r>
      <w:r>
        <w:rPr/>
        <w:t>have</w:t>
      </w:r>
      <w:r>
        <w:rPr>
          <w:spacing w:val="-9"/>
        </w:rPr>
        <w:t> </w:t>
      </w:r>
      <w:r>
        <w:rPr/>
        <w:t>been</w:t>
      </w:r>
      <w:r>
        <w:rPr>
          <w:spacing w:val="-8"/>
        </w:rPr>
        <w:t> </w:t>
      </w:r>
      <w:r>
        <w:rPr/>
        <w:t>included</w:t>
      </w:r>
      <w:r>
        <w:rPr>
          <w:spacing w:val="-8"/>
        </w:rPr>
        <w:t> </w:t>
      </w:r>
      <w:r>
        <w:rPr/>
        <w:t>in</w:t>
      </w:r>
      <w:r>
        <w:rPr>
          <w:spacing w:val="-8"/>
        </w:rPr>
        <w:t> </w:t>
      </w:r>
      <w:r>
        <w:rPr/>
        <w:t>the</w:t>
      </w:r>
      <w:r>
        <w:rPr>
          <w:spacing w:val="-9"/>
        </w:rPr>
        <w:t> </w:t>
      </w:r>
      <w:r>
        <w:rPr/>
        <w:t>model,</w:t>
      </w:r>
      <w:r>
        <w:rPr>
          <w:spacing w:val="-6"/>
        </w:rPr>
        <w:t> </w:t>
      </w:r>
      <w:r>
        <w:rPr/>
        <w:t>along</w:t>
      </w:r>
      <w:r>
        <w:rPr>
          <w:spacing w:val="-10"/>
        </w:rPr>
        <w:t> </w:t>
      </w:r>
      <w:r>
        <w:rPr/>
        <w:t>with</w:t>
      </w:r>
      <w:r>
        <w:rPr>
          <w:spacing w:val="-8"/>
        </w:rPr>
        <w:t> </w:t>
      </w:r>
      <w:r>
        <w:rPr/>
        <w:t>the control logic and fan curves for server fans to accurately model flow through racks, in response to rack air inlet temperature and pressure, respectively. For the sever simulator, specific fixed flow rate can be set, based on experimental conditions for different studies. Appropriate resistances in the plenum were</w:t>
      </w:r>
      <w:r>
        <w:rPr>
          <w:spacing w:val="-1"/>
        </w:rPr>
        <w:t> </w:t>
      </w:r>
      <w:r>
        <w:rPr/>
        <w:t>estimated by</w:t>
      </w:r>
      <w:r>
        <w:rPr>
          <w:spacing w:val="-1"/>
        </w:rPr>
        <w:t> </w:t>
      </w:r>
      <w:r>
        <w:rPr/>
        <w:t>comparing</w:t>
      </w:r>
      <w:r>
        <w:rPr>
          <w:spacing w:val="-1"/>
        </w:rPr>
        <w:t> </w:t>
      </w:r>
      <w:r>
        <w:rPr/>
        <w:t>results from baseline model with experimental data, and these have been included in the model in the form of porous obstructions.</w:t>
      </w:r>
    </w:p>
    <w:p>
      <w:pPr>
        <w:pStyle w:val="BodyText"/>
        <w:rPr>
          <w:sz w:val="21"/>
        </w:rPr>
      </w:pPr>
    </w:p>
    <w:p>
      <w:pPr>
        <w:pStyle w:val="BodyText"/>
        <w:spacing w:line="480" w:lineRule="auto"/>
        <w:ind w:left="440" w:right="557" w:firstLine="720"/>
        <w:jc w:val="both"/>
      </w:pPr>
      <w:r>
        <w:rPr/>
        <w:t>All</w:t>
      </w:r>
      <w:r>
        <w:rPr>
          <w:spacing w:val="-5"/>
        </w:rPr>
        <w:t> </w:t>
      </w:r>
      <w:r>
        <w:rPr/>
        <w:t>three</w:t>
      </w:r>
      <w:r>
        <w:rPr>
          <w:spacing w:val="-7"/>
        </w:rPr>
        <w:t> </w:t>
      </w:r>
      <w:r>
        <w:rPr/>
        <w:t>CRAC</w:t>
      </w:r>
      <w:r>
        <w:rPr>
          <w:spacing w:val="-6"/>
        </w:rPr>
        <w:t> </w:t>
      </w:r>
      <w:r>
        <w:rPr/>
        <w:t>units</w:t>
      </w:r>
      <w:r>
        <w:rPr>
          <w:spacing w:val="-6"/>
        </w:rPr>
        <w:t> </w:t>
      </w:r>
      <w:r>
        <w:rPr/>
        <w:t>in</w:t>
      </w:r>
      <w:r>
        <w:rPr>
          <w:spacing w:val="-8"/>
        </w:rPr>
        <w:t> </w:t>
      </w:r>
      <w:r>
        <w:rPr/>
        <w:t>the</w:t>
      </w:r>
      <w:r>
        <w:rPr>
          <w:spacing w:val="-7"/>
        </w:rPr>
        <w:t> </w:t>
      </w:r>
      <w:r>
        <w:rPr/>
        <w:t>room</w:t>
      </w:r>
      <w:r>
        <w:rPr>
          <w:spacing w:val="-6"/>
        </w:rPr>
        <w:t> </w:t>
      </w:r>
      <w:r>
        <w:rPr/>
        <w:t>were</w:t>
      </w:r>
      <w:r>
        <w:rPr>
          <w:spacing w:val="-8"/>
        </w:rPr>
        <w:t> </w:t>
      </w:r>
      <w:r>
        <w:rPr/>
        <w:t>modeled.</w:t>
      </w:r>
      <w:r>
        <w:rPr>
          <w:spacing w:val="-3"/>
        </w:rPr>
        <w:t> </w:t>
      </w:r>
      <w:r>
        <w:rPr/>
        <w:t>However</w:t>
      </w:r>
      <w:r>
        <w:rPr>
          <w:spacing w:val="-7"/>
        </w:rPr>
        <w:t> </w:t>
      </w:r>
      <w:r>
        <w:rPr/>
        <w:t>as</w:t>
      </w:r>
      <w:r>
        <w:rPr>
          <w:spacing w:val="-6"/>
        </w:rPr>
        <w:t> </w:t>
      </w:r>
      <w:r>
        <w:rPr/>
        <w:t>only</w:t>
      </w:r>
      <w:r>
        <w:rPr>
          <w:spacing w:val="-11"/>
        </w:rPr>
        <w:t> </w:t>
      </w:r>
      <w:r>
        <w:rPr/>
        <w:t>one</w:t>
      </w:r>
      <w:r>
        <w:rPr>
          <w:spacing w:val="-7"/>
        </w:rPr>
        <w:t> </w:t>
      </w:r>
      <w:r>
        <w:rPr/>
        <w:t>CRAC</w:t>
      </w:r>
      <w:r>
        <w:rPr>
          <w:spacing w:val="-6"/>
        </w:rPr>
        <w:t> </w:t>
      </w:r>
      <w:r>
        <w:rPr/>
        <w:t>unit was operational for all simulations, the</w:t>
      </w:r>
      <w:r>
        <w:rPr>
          <w:spacing w:val="-1"/>
        </w:rPr>
        <w:t> </w:t>
      </w:r>
      <w:r>
        <w:rPr/>
        <w:t>return and supply</w:t>
      </w:r>
      <w:r>
        <w:rPr>
          <w:spacing w:val="-3"/>
        </w:rPr>
        <w:t> </w:t>
      </w:r>
      <w:r>
        <w:rPr/>
        <w:t>openings for</w:t>
      </w:r>
      <w:r>
        <w:rPr>
          <w:spacing w:val="-1"/>
        </w:rPr>
        <w:t> </w:t>
      </w:r>
      <w:r>
        <w:rPr/>
        <w:t>the other</w:t>
      </w:r>
      <w:r>
        <w:rPr>
          <w:spacing w:val="-2"/>
        </w:rPr>
        <w:t> </w:t>
      </w:r>
      <w:r>
        <w:rPr/>
        <w:t>two units were blocked using solid obstructions to prevent air being passively introduced into the room</w:t>
      </w:r>
      <w:r>
        <w:rPr>
          <w:spacing w:val="-15"/>
        </w:rPr>
        <w:t> </w:t>
      </w:r>
      <w:r>
        <w:rPr/>
        <w:t>or</w:t>
      </w:r>
      <w:r>
        <w:rPr>
          <w:spacing w:val="-15"/>
        </w:rPr>
        <w:t> </w:t>
      </w:r>
      <w:r>
        <w:rPr/>
        <w:t>plenum</w:t>
      </w:r>
      <w:r>
        <w:rPr>
          <w:spacing w:val="-15"/>
        </w:rPr>
        <w:t> </w:t>
      </w:r>
      <w:r>
        <w:rPr/>
        <w:t>space</w:t>
      </w:r>
      <w:r>
        <w:rPr>
          <w:spacing w:val="-15"/>
        </w:rPr>
        <w:t> </w:t>
      </w:r>
      <w:r>
        <w:rPr/>
        <w:t>through</w:t>
      </w:r>
      <w:r>
        <w:rPr>
          <w:spacing w:val="-15"/>
        </w:rPr>
        <w:t> </w:t>
      </w:r>
      <w:r>
        <w:rPr/>
        <w:t>these</w:t>
      </w:r>
      <w:r>
        <w:rPr>
          <w:spacing w:val="-15"/>
        </w:rPr>
        <w:t> </w:t>
      </w:r>
      <w:r>
        <w:rPr/>
        <w:t>openings,</w:t>
      </w:r>
      <w:r>
        <w:rPr>
          <w:spacing w:val="-15"/>
        </w:rPr>
        <w:t> </w:t>
      </w:r>
      <w:r>
        <w:rPr/>
        <w:t>mimicking</w:t>
      </w:r>
      <w:r>
        <w:rPr>
          <w:spacing w:val="-15"/>
        </w:rPr>
        <w:t> </w:t>
      </w:r>
      <w:r>
        <w:rPr/>
        <w:t>the</w:t>
      </w:r>
      <w:r>
        <w:rPr>
          <w:spacing w:val="-15"/>
        </w:rPr>
        <w:t> </w:t>
      </w:r>
      <w:r>
        <w:rPr/>
        <w:t>experimental</w:t>
      </w:r>
      <w:r>
        <w:rPr>
          <w:spacing w:val="-15"/>
        </w:rPr>
        <w:t> </w:t>
      </w:r>
      <w:r>
        <w:rPr/>
        <w:t>set-up.</w:t>
      </w:r>
      <w:r>
        <w:rPr>
          <w:spacing w:val="28"/>
        </w:rPr>
        <w:t> </w:t>
      </w:r>
      <w:r>
        <w:rPr/>
        <w:t>Blower curves were</w:t>
      </w:r>
      <w:r>
        <w:rPr/>
        <w:t> used to model the relation between pressure and flow rate for the CRAC blowers.</w:t>
      </w:r>
      <w:r>
        <w:rPr>
          <w:spacing w:val="-9"/>
        </w:rPr>
        <w:t> </w:t>
      </w:r>
      <w:r>
        <w:rPr/>
        <w:t>The</w:t>
      </w:r>
      <w:r>
        <w:rPr>
          <w:spacing w:val="-9"/>
        </w:rPr>
        <w:t> </w:t>
      </w:r>
      <w:r>
        <w:rPr/>
        <w:t>operational</w:t>
      </w:r>
      <w:r>
        <w:rPr>
          <w:spacing w:val="-8"/>
        </w:rPr>
        <w:t> </w:t>
      </w:r>
      <w:r>
        <w:rPr/>
        <w:t>CRAC</w:t>
      </w:r>
      <w:r>
        <w:rPr>
          <w:spacing w:val="-8"/>
        </w:rPr>
        <w:t> </w:t>
      </w:r>
      <w:r>
        <w:rPr/>
        <w:t>unit</w:t>
      </w:r>
      <w:r>
        <w:rPr>
          <w:spacing w:val="-10"/>
        </w:rPr>
        <w:t> </w:t>
      </w:r>
      <w:r>
        <w:rPr/>
        <w:t>is</w:t>
      </w:r>
      <w:r>
        <w:rPr>
          <w:spacing w:val="-8"/>
        </w:rPr>
        <w:t> </w:t>
      </w:r>
      <w:r>
        <w:rPr/>
        <w:t>a</w:t>
      </w:r>
      <w:r>
        <w:rPr>
          <w:spacing w:val="-9"/>
        </w:rPr>
        <w:t> </w:t>
      </w:r>
      <w:r>
        <w:rPr/>
        <w:t>Liebert</w:t>
      </w:r>
      <w:r>
        <w:rPr>
          <w:spacing w:val="-9"/>
        </w:rPr>
        <w:t> </w:t>
      </w:r>
      <w:r>
        <w:rPr/>
        <w:t>FH740</w:t>
      </w:r>
      <w:r>
        <w:rPr>
          <w:spacing w:val="-7"/>
        </w:rPr>
        <w:t> </w:t>
      </w:r>
      <w:r>
        <w:rPr/>
        <w:t>[76],</w:t>
      </w:r>
      <w:r>
        <w:rPr>
          <w:spacing w:val="-11"/>
        </w:rPr>
        <w:t> </w:t>
      </w:r>
      <w:r>
        <w:rPr/>
        <w:t>which</w:t>
      </w:r>
      <w:r>
        <w:rPr>
          <w:spacing w:val="-9"/>
        </w:rPr>
        <w:t> </w:t>
      </w:r>
      <w:r>
        <w:rPr/>
        <w:t>has</w:t>
      </w:r>
      <w:r>
        <w:rPr>
          <w:spacing w:val="-8"/>
        </w:rPr>
        <w:t> </w:t>
      </w:r>
      <w:r>
        <w:rPr/>
        <w:t>three</w:t>
      </w:r>
      <w:r>
        <w:rPr>
          <w:spacing w:val="-9"/>
        </w:rPr>
        <w:t> </w:t>
      </w:r>
      <w:r>
        <w:rPr/>
        <w:t>blowers</w:t>
      </w:r>
      <w:r>
        <w:rPr>
          <w:spacing w:val="-9"/>
        </w:rPr>
        <w:t> </w:t>
      </w:r>
      <w:r>
        <w:rPr/>
        <w:t>and a maximum airflow rate of 19,917 CFM when the blowers are running at 100% blower speed (1520</w:t>
      </w:r>
      <w:r>
        <w:rPr>
          <w:spacing w:val="-1"/>
        </w:rPr>
        <w:t> </w:t>
      </w:r>
      <w:r>
        <w:rPr/>
        <w:t>RPM)</w:t>
      </w:r>
      <w:r>
        <w:rPr>
          <w:spacing w:val="-1"/>
        </w:rPr>
        <w:t> </w:t>
      </w:r>
      <w:r>
        <w:rPr/>
        <w:t>and back pressure</w:t>
      </w:r>
      <w:r>
        <w:rPr>
          <w:spacing w:val="-1"/>
        </w:rPr>
        <w:t> </w:t>
      </w:r>
      <w:r>
        <w:rPr/>
        <w:t>of</w:t>
      </w:r>
      <w:r>
        <w:rPr>
          <w:spacing w:val="-1"/>
        </w:rPr>
        <w:t> </w:t>
      </w:r>
      <w:r>
        <w:rPr/>
        <w:t>0 Pa. A</w:t>
      </w:r>
      <w:r>
        <w:rPr>
          <w:spacing w:val="-1"/>
        </w:rPr>
        <w:t> </w:t>
      </w:r>
      <w:r>
        <w:rPr/>
        <w:t>pressure</w:t>
      </w:r>
      <w:r>
        <w:rPr>
          <w:spacing w:val="-2"/>
        </w:rPr>
        <w:t> </w:t>
      </w:r>
      <w:r>
        <w:rPr/>
        <w:t>sensor</w:t>
      </w:r>
      <w:r>
        <w:rPr>
          <w:spacing w:val="-2"/>
        </w:rPr>
        <w:t> </w:t>
      </w:r>
      <w:r>
        <w:rPr/>
        <w:t>point</w:t>
      </w:r>
      <w:r>
        <w:rPr>
          <w:spacing w:val="-1"/>
        </w:rPr>
        <w:t> </w:t>
      </w:r>
      <w:r>
        <w:rPr/>
        <w:t>for</w:t>
      </w:r>
      <w:r>
        <w:rPr>
          <w:spacing w:val="-3"/>
        </w:rPr>
        <w:t> </w:t>
      </w:r>
      <w:r>
        <w:rPr/>
        <w:t>relative</w:t>
      </w:r>
      <w:r>
        <w:rPr>
          <w:spacing w:val="-2"/>
        </w:rPr>
        <w:t> </w:t>
      </w:r>
      <w:r>
        <w:rPr/>
        <w:t>plenum pressure measurement was introduced in the numerical model at the same location as the experimental</w:t>
      </w:r>
      <w:r>
        <w:rPr>
          <w:spacing w:val="15"/>
        </w:rPr>
        <w:t> </w:t>
      </w:r>
      <w:r>
        <w:rPr/>
        <w:t>set-up</w:t>
      </w:r>
      <w:r>
        <w:rPr>
          <w:spacing w:val="16"/>
        </w:rPr>
        <w:t> </w:t>
      </w:r>
      <w:r>
        <w:rPr/>
        <w:t>for</w:t>
      </w:r>
      <w:r>
        <w:rPr>
          <w:spacing w:val="15"/>
        </w:rPr>
        <w:t> </w:t>
      </w:r>
      <w:r>
        <w:rPr/>
        <w:t>comparison</w:t>
      </w:r>
      <w:r>
        <w:rPr>
          <w:spacing w:val="17"/>
        </w:rPr>
        <w:t> </w:t>
      </w:r>
      <w:r>
        <w:rPr/>
        <w:t>with</w:t>
      </w:r>
      <w:r>
        <w:rPr>
          <w:spacing w:val="17"/>
        </w:rPr>
        <w:t> </w:t>
      </w:r>
      <w:r>
        <w:rPr/>
        <w:t>experimental</w:t>
      </w:r>
      <w:r>
        <w:rPr>
          <w:spacing w:val="16"/>
        </w:rPr>
        <w:t> </w:t>
      </w:r>
      <w:r>
        <w:rPr/>
        <w:t>results.</w:t>
      </w:r>
      <w:r>
        <w:rPr>
          <w:spacing w:val="17"/>
        </w:rPr>
        <w:t> </w:t>
      </w:r>
      <w:r>
        <w:rPr/>
        <w:t>The</w:t>
      </w:r>
      <w:r>
        <w:rPr>
          <w:spacing w:val="15"/>
        </w:rPr>
        <w:t> </w:t>
      </w:r>
      <w:r>
        <w:rPr/>
        <w:t>PDU</w:t>
      </w:r>
      <w:r>
        <w:rPr>
          <w:spacing w:val="16"/>
        </w:rPr>
        <w:t> </w:t>
      </w:r>
      <w:r>
        <w:rPr/>
        <w:t>is</w:t>
      </w:r>
      <w:r>
        <w:rPr>
          <w:spacing w:val="17"/>
        </w:rPr>
        <w:t> </w:t>
      </w:r>
      <w:r>
        <w:rPr/>
        <w:t>cooled</w:t>
      </w:r>
      <w:r>
        <w:rPr>
          <w:spacing w:val="16"/>
        </w:rPr>
        <w:t> </w:t>
      </w:r>
      <w:r>
        <w:rPr>
          <w:spacing w:val="-2"/>
        </w:rPr>
        <w:t>using</w:t>
      </w:r>
    </w:p>
    <w:p>
      <w:pPr>
        <w:spacing w:after="0" w:line="480" w:lineRule="auto"/>
        <w:jc w:val="both"/>
        <w:sectPr>
          <w:pgSz w:w="12240" w:h="15840"/>
          <w:pgMar w:header="0" w:footer="1068" w:top="1360" w:bottom="1260" w:left="1720" w:right="880"/>
        </w:sectPr>
      </w:pPr>
    </w:p>
    <w:p>
      <w:pPr>
        <w:pStyle w:val="BodyText"/>
        <w:spacing w:line="482" w:lineRule="auto" w:before="72"/>
        <w:ind w:left="440" w:right="556"/>
      </w:pPr>
      <w:r>
        <w:rPr/>
        <w:t>air from the plenum and</w:t>
      </w:r>
      <w:r>
        <w:rPr>
          <w:spacing w:val="-1"/>
        </w:rPr>
        <w:t> </w:t>
      </w:r>
      <w:r>
        <w:rPr/>
        <w:t>is modeled to</w:t>
      </w:r>
      <w:r>
        <w:rPr>
          <w:spacing w:val="-1"/>
        </w:rPr>
        <w:t> </w:t>
      </w:r>
      <w:r>
        <w:rPr/>
        <w:t>have the same inflow and outflow area for cold air as in the actual facility.</w:t>
      </w:r>
    </w:p>
    <w:p>
      <w:pPr>
        <w:pStyle w:val="BodyText"/>
        <w:spacing w:before="5"/>
        <w:rPr>
          <w:sz w:val="15"/>
        </w:rPr>
      </w:pPr>
      <w:r>
        <w:rPr/>
        <w:drawing>
          <wp:anchor distT="0" distB="0" distL="0" distR="0" allowOverlap="1" layoutInCell="1" locked="0" behindDoc="0" simplePos="0" relativeHeight="15">
            <wp:simplePos x="0" y="0"/>
            <wp:positionH relativeFrom="page">
              <wp:posOffset>2403348</wp:posOffset>
            </wp:positionH>
            <wp:positionV relativeFrom="paragraph">
              <wp:posOffset>128126</wp:posOffset>
            </wp:positionV>
            <wp:extent cx="3344461" cy="2619375"/>
            <wp:effectExtent l="0" t="0" r="0" b="0"/>
            <wp:wrapTopAndBottom/>
            <wp:docPr id="31" name="image16.png" descr="C:\Users\jathavale3\OneDrive\Lab\Active fan control\Paper\InterPak\Figures\Passive_tiles_iso_final.png"/>
            <wp:cNvGraphicFramePr>
              <a:graphicFrameLocks noChangeAspect="1"/>
            </wp:cNvGraphicFramePr>
            <a:graphic>
              <a:graphicData uri="http://schemas.openxmlformats.org/drawingml/2006/picture">
                <pic:pic>
                  <pic:nvPicPr>
                    <pic:cNvPr id="32" name="image16.png"/>
                    <pic:cNvPicPr/>
                  </pic:nvPicPr>
                  <pic:blipFill>
                    <a:blip r:embed="rId32" cstate="print"/>
                    <a:stretch>
                      <a:fillRect/>
                    </a:stretch>
                  </pic:blipFill>
                  <pic:spPr>
                    <a:xfrm>
                      <a:off x="0" y="0"/>
                      <a:ext cx="3344461" cy="2619375"/>
                    </a:xfrm>
                    <a:prstGeom prst="rect">
                      <a:avLst/>
                    </a:prstGeom>
                  </pic:spPr>
                </pic:pic>
              </a:graphicData>
            </a:graphic>
          </wp:anchor>
        </w:drawing>
      </w:r>
    </w:p>
    <w:p>
      <w:pPr>
        <w:spacing w:before="46"/>
        <w:ind w:left="525" w:right="649" w:firstLine="0"/>
        <w:jc w:val="center"/>
        <w:rPr>
          <w:b/>
          <w:sz w:val="24"/>
        </w:rPr>
      </w:pPr>
      <w:r>
        <w:rPr>
          <w:b/>
          <w:spacing w:val="-5"/>
          <w:sz w:val="24"/>
        </w:rPr>
        <w:t>(a)</w:t>
      </w:r>
    </w:p>
    <w:p>
      <w:pPr>
        <w:pStyle w:val="BodyText"/>
        <w:spacing w:before="1"/>
        <w:rPr>
          <w:b/>
          <w:sz w:val="8"/>
        </w:rPr>
      </w:pPr>
      <w:r>
        <w:rPr/>
        <w:drawing>
          <wp:anchor distT="0" distB="0" distL="0" distR="0" allowOverlap="1" layoutInCell="1" locked="0" behindDoc="0" simplePos="0" relativeHeight="16">
            <wp:simplePos x="0" y="0"/>
            <wp:positionH relativeFrom="page">
              <wp:posOffset>2367292</wp:posOffset>
            </wp:positionH>
            <wp:positionV relativeFrom="paragraph">
              <wp:posOffset>74817</wp:posOffset>
            </wp:positionV>
            <wp:extent cx="3515327" cy="2740056"/>
            <wp:effectExtent l="0" t="0" r="0" b="0"/>
            <wp:wrapTopAndBottom/>
            <wp:docPr id="33" name="image17.jpeg"/>
            <wp:cNvGraphicFramePr>
              <a:graphicFrameLocks noChangeAspect="1"/>
            </wp:cNvGraphicFramePr>
            <a:graphic>
              <a:graphicData uri="http://schemas.openxmlformats.org/drawingml/2006/picture">
                <pic:pic>
                  <pic:nvPicPr>
                    <pic:cNvPr id="34" name="image17.jpeg"/>
                    <pic:cNvPicPr/>
                  </pic:nvPicPr>
                  <pic:blipFill>
                    <a:blip r:embed="rId33" cstate="print"/>
                    <a:stretch>
                      <a:fillRect/>
                    </a:stretch>
                  </pic:blipFill>
                  <pic:spPr>
                    <a:xfrm>
                      <a:off x="0" y="0"/>
                      <a:ext cx="3515327" cy="2740056"/>
                    </a:xfrm>
                    <a:prstGeom prst="rect">
                      <a:avLst/>
                    </a:prstGeom>
                  </pic:spPr>
                </pic:pic>
              </a:graphicData>
            </a:graphic>
          </wp:anchor>
        </w:drawing>
      </w:r>
    </w:p>
    <w:p>
      <w:pPr>
        <w:spacing w:before="37"/>
        <w:ind w:left="448" w:right="501" w:firstLine="0"/>
        <w:jc w:val="center"/>
        <w:rPr>
          <w:b/>
          <w:sz w:val="24"/>
        </w:rPr>
      </w:pPr>
      <w:r>
        <w:rPr>
          <w:b/>
          <w:spacing w:val="-5"/>
          <w:sz w:val="24"/>
        </w:rPr>
        <w:t>(b)</w:t>
      </w:r>
    </w:p>
    <w:p>
      <w:pPr>
        <w:spacing w:before="226"/>
        <w:ind w:left="442" w:right="559" w:firstLine="0"/>
        <w:jc w:val="center"/>
        <w:rPr>
          <w:b/>
          <w:sz w:val="24"/>
        </w:rPr>
      </w:pPr>
      <w:bookmarkStart w:name="_bookmark40" w:id="41"/>
      <w:bookmarkEnd w:id="41"/>
      <w:r>
        <w:rPr/>
      </w:r>
      <w:r>
        <w:rPr>
          <w:b/>
          <w:sz w:val="24"/>
        </w:rPr>
        <w:t>Figure</w:t>
      </w:r>
      <w:r>
        <w:rPr>
          <w:b/>
          <w:spacing w:val="-4"/>
          <w:sz w:val="24"/>
        </w:rPr>
        <w:t> </w:t>
      </w:r>
      <w:r>
        <w:rPr>
          <w:b/>
          <w:sz w:val="24"/>
        </w:rPr>
        <w:t>12 -</w:t>
      </w:r>
      <w:r>
        <w:rPr>
          <w:b/>
          <w:spacing w:val="-3"/>
          <w:sz w:val="24"/>
        </w:rPr>
        <w:t> </w:t>
      </w:r>
      <w:r>
        <w:rPr>
          <w:b/>
          <w:sz w:val="24"/>
        </w:rPr>
        <w:t>(a)</w:t>
      </w:r>
      <w:r>
        <w:rPr>
          <w:b/>
          <w:spacing w:val="-4"/>
          <w:sz w:val="24"/>
        </w:rPr>
        <w:t> </w:t>
      </w:r>
      <w:r>
        <w:rPr>
          <w:b/>
          <w:sz w:val="24"/>
        </w:rPr>
        <w:t>Baseline</w:t>
      </w:r>
      <w:r>
        <w:rPr>
          <w:b/>
          <w:spacing w:val="-1"/>
          <w:sz w:val="24"/>
        </w:rPr>
        <w:t> </w:t>
      </w:r>
      <w:r>
        <w:rPr>
          <w:b/>
          <w:sz w:val="24"/>
        </w:rPr>
        <w:t>Model –</w:t>
      </w:r>
      <w:r>
        <w:rPr>
          <w:b/>
          <w:spacing w:val="-3"/>
          <w:sz w:val="24"/>
        </w:rPr>
        <w:t> </w:t>
      </w:r>
      <w:r>
        <w:rPr>
          <w:b/>
          <w:sz w:val="24"/>
        </w:rPr>
        <w:t>Isometric</w:t>
      </w:r>
      <w:r>
        <w:rPr>
          <w:b/>
          <w:spacing w:val="-8"/>
          <w:sz w:val="24"/>
        </w:rPr>
        <w:t> </w:t>
      </w:r>
      <w:r>
        <w:rPr>
          <w:b/>
          <w:sz w:val="24"/>
        </w:rPr>
        <w:t>View</w:t>
      </w:r>
      <w:r>
        <w:rPr>
          <w:b/>
          <w:spacing w:val="1"/>
          <w:sz w:val="24"/>
        </w:rPr>
        <w:t> </w:t>
      </w:r>
      <w:r>
        <w:rPr>
          <w:b/>
          <w:sz w:val="24"/>
        </w:rPr>
        <w:t>(b)</w:t>
      </w:r>
      <w:r>
        <w:rPr>
          <w:b/>
          <w:spacing w:val="-2"/>
          <w:sz w:val="24"/>
        </w:rPr>
        <w:t> </w:t>
      </w:r>
      <w:r>
        <w:rPr>
          <w:b/>
          <w:sz w:val="24"/>
        </w:rPr>
        <w:t>Baseline</w:t>
      </w:r>
      <w:r>
        <w:rPr>
          <w:b/>
          <w:spacing w:val="-3"/>
          <w:sz w:val="24"/>
        </w:rPr>
        <w:t> </w:t>
      </w:r>
      <w:r>
        <w:rPr>
          <w:b/>
          <w:sz w:val="24"/>
        </w:rPr>
        <w:t>Model –</w:t>
      </w:r>
      <w:r>
        <w:rPr>
          <w:b/>
          <w:spacing w:val="-3"/>
          <w:sz w:val="24"/>
        </w:rPr>
        <w:t> </w:t>
      </w:r>
      <w:r>
        <w:rPr>
          <w:b/>
          <w:sz w:val="24"/>
        </w:rPr>
        <w:t>Plan</w:t>
      </w:r>
      <w:r>
        <w:rPr>
          <w:b/>
          <w:spacing w:val="-6"/>
          <w:sz w:val="24"/>
        </w:rPr>
        <w:t> </w:t>
      </w:r>
      <w:r>
        <w:rPr>
          <w:b/>
          <w:spacing w:val="-4"/>
          <w:sz w:val="24"/>
        </w:rPr>
        <w:t>View</w:t>
      </w:r>
    </w:p>
    <w:p>
      <w:pPr>
        <w:pStyle w:val="BodyText"/>
        <w:spacing w:before="7"/>
        <w:rPr>
          <w:b/>
          <w:sz w:val="20"/>
        </w:rPr>
      </w:pPr>
    </w:p>
    <w:p>
      <w:pPr>
        <w:pStyle w:val="ListParagraph"/>
        <w:numPr>
          <w:ilvl w:val="2"/>
          <w:numId w:val="11"/>
        </w:numPr>
        <w:tabs>
          <w:tab w:pos="1160" w:val="left" w:leader="none"/>
          <w:tab w:pos="1161" w:val="left" w:leader="none"/>
        </w:tabs>
        <w:spacing w:line="240" w:lineRule="auto" w:before="0" w:after="0"/>
        <w:ind w:left="1160" w:right="0" w:hanging="721"/>
        <w:jc w:val="left"/>
        <w:rPr>
          <w:i/>
          <w:sz w:val="24"/>
        </w:rPr>
      </w:pPr>
      <w:bookmarkStart w:name="_bookmark41" w:id="42"/>
      <w:bookmarkEnd w:id="42"/>
      <w:r>
        <w:rPr>
          <w:i/>
          <w:sz w:val="24"/>
        </w:rPr>
        <w:t>M</w:t>
      </w:r>
      <w:r>
        <w:rPr>
          <w:i/>
          <w:sz w:val="24"/>
        </w:rPr>
        <w:t>odel</w:t>
      </w:r>
      <w:r>
        <w:rPr>
          <w:i/>
          <w:spacing w:val="-2"/>
          <w:sz w:val="24"/>
        </w:rPr>
        <w:t> </w:t>
      </w:r>
      <w:r>
        <w:rPr>
          <w:i/>
          <w:sz w:val="24"/>
        </w:rPr>
        <w:t>with</w:t>
      </w:r>
      <w:r>
        <w:rPr>
          <w:i/>
          <w:spacing w:val="-1"/>
          <w:sz w:val="24"/>
        </w:rPr>
        <w:t> </w:t>
      </w:r>
      <w:r>
        <w:rPr>
          <w:i/>
          <w:sz w:val="24"/>
        </w:rPr>
        <w:t>Single</w:t>
      </w:r>
      <w:r>
        <w:rPr>
          <w:i/>
          <w:spacing w:val="-2"/>
          <w:sz w:val="24"/>
        </w:rPr>
        <w:t> </w:t>
      </w:r>
      <w:r>
        <w:rPr>
          <w:i/>
          <w:sz w:val="24"/>
        </w:rPr>
        <w:t>Active </w:t>
      </w:r>
      <w:r>
        <w:rPr>
          <w:i/>
          <w:spacing w:val="-4"/>
          <w:sz w:val="24"/>
        </w:rPr>
        <w:t>Tile</w:t>
      </w:r>
    </w:p>
    <w:p>
      <w:pPr>
        <w:pStyle w:val="BodyText"/>
        <w:rPr>
          <w:i/>
          <w:sz w:val="26"/>
        </w:rPr>
      </w:pPr>
    </w:p>
    <w:p>
      <w:pPr>
        <w:pStyle w:val="BodyText"/>
        <w:spacing w:line="477" w:lineRule="auto" w:before="217"/>
        <w:ind w:left="440" w:right="556" w:firstLine="720"/>
      </w:pPr>
      <w:r>
        <w:rPr/>
        <w:t>This configuration models the flow and temperature distribution in an aisle with single</w:t>
      </w:r>
      <w:r>
        <w:rPr>
          <w:spacing w:val="2"/>
        </w:rPr>
        <w:t> </w:t>
      </w:r>
      <w:r>
        <w:rPr/>
        <w:t>active</w:t>
      </w:r>
      <w:r>
        <w:rPr>
          <w:spacing w:val="1"/>
        </w:rPr>
        <w:t> </w:t>
      </w:r>
      <w:r>
        <w:rPr/>
        <w:t>tile</w:t>
      </w:r>
      <w:r>
        <w:rPr>
          <w:spacing w:val="2"/>
        </w:rPr>
        <w:t> </w:t>
      </w:r>
      <w:r>
        <w:rPr/>
        <w:t>and</w:t>
      </w:r>
      <w:r>
        <w:rPr>
          <w:spacing w:val="2"/>
        </w:rPr>
        <w:t> </w:t>
      </w:r>
      <w:r>
        <w:rPr/>
        <w:t>other</w:t>
      </w:r>
      <w:r>
        <w:rPr>
          <w:spacing w:val="1"/>
        </w:rPr>
        <w:t> </w:t>
      </w:r>
      <w:r>
        <w:rPr/>
        <w:t>passive</w:t>
      </w:r>
      <w:r>
        <w:rPr>
          <w:spacing w:val="1"/>
        </w:rPr>
        <w:t> </w:t>
      </w:r>
      <w:r>
        <w:rPr/>
        <w:t>tiles,</w:t>
      </w:r>
      <w:r>
        <w:rPr>
          <w:spacing w:val="2"/>
        </w:rPr>
        <w:t> </w:t>
      </w:r>
      <w:r>
        <w:rPr/>
        <w:t>and</w:t>
      </w:r>
      <w:r>
        <w:rPr>
          <w:spacing w:val="2"/>
        </w:rPr>
        <w:t> </w:t>
      </w:r>
      <w:r>
        <w:rPr/>
        <w:t>hence</w:t>
      </w:r>
      <w:r>
        <w:rPr>
          <w:spacing w:val="1"/>
        </w:rPr>
        <w:t> </w:t>
      </w:r>
      <w:r>
        <w:rPr/>
        <w:t>is</w:t>
      </w:r>
      <w:r>
        <w:rPr>
          <w:spacing w:val="3"/>
        </w:rPr>
        <w:t> </w:t>
      </w:r>
      <w:r>
        <w:rPr/>
        <w:t>a</w:t>
      </w:r>
      <w:r>
        <w:rPr>
          <w:spacing w:val="1"/>
        </w:rPr>
        <w:t> </w:t>
      </w:r>
      <w:r>
        <w:rPr/>
        <w:t>typical</w:t>
      </w:r>
      <w:r>
        <w:rPr>
          <w:spacing w:val="5"/>
        </w:rPr>
        <w:t> </w:t>
      </w:r>
      <w:r>
        <w:rPr/>
        <w:t>configuration</w:t>
      </w:r>
      <w:r>
        <w:rPr>
          <w:spacing w:val="2"/>
        </w:rPr>
        <w:t> </w:t>
      </w:r>
      <w:r>
        <w:rPr/>
        <w:t>where </w:t>
      </w:r>
      <w:r>
        <w:rPr>
          <w:spacing w:val="-2"/>
        </w:rPr>
        <w:t>active</w:t>
      </w:r>
    </w:p>
    <w:p>
      <w:pPr>
        <w:spacing w:after="0" w:line="477" w:lineRule="auto"/>
        <w:sectPr>
          <w:pgSz w:w="12240" w:h="15840"/>
          <w:pgMar w:header="0" w:footer="1068" w:top="1360" w:bottom="1260" w:left="1720" w:right="880"/>
        </w:sectPr>
      </w:pPr>
    </w:p>
    <w:p>
      <w:pPr>
        <w:pStyle w:val="BodyText"/>
        <w:spacing w:line="480" w:lineRule="auto" w:before="72"/>
        <w:ind w:left="440" w:right="557"/>
        <w:jc w:val="both"/>
      </w:pPr>
      <w:r>
        <w:rPr/>
        <w:t>tiles are used to mitigate isolated hot spots.</w:t>
      </w:r>
      <w:r>
        <w:rPr>
          <w:spacing w:val="40"/>
        </w:rPr>
        <w:t> </w:t>
      </w:r>
      <w:r>
        <w:rPr/>
        <w:t>Figure 13(a) shows an active tile with eight integrated</w:t>
      </w:r>
      <w:r>
        <w:rPr>
          <w:spacing w:val="-3"/>
        </w:rPr>
        <w:t> </w:t>
      </w:r>
      <w:r>
        <w:rPr/>
        <w:t>fans,</w:t>
      </w:r>
      <w:r>
        <w:rPr>
          <w:spacing w:val="-1"/>
        </w:rPr>
        <w:t> </w:t>
      </w:r>
      <w:r>
        <w:rPr/>
        <w:t>each</w:t>
      </w:r>
      <w:r>
        <w:rPr>
          <w:spacing w:val="-1"/>
        </w:rPr>
        <w:t> </w:t>
      </w:r>
      <w:r>
        <w:rPr/>
        <w:t>with</w:t>
      </w:r>
      <w:r>
        <w:rPr>
          <w:spacing w:val="-3"/>
        </w:rPr>
        <w:t> </w:t>
      </w:r>
      <w:r>
        <w:rPr/>
        <w:t>a</w:t>
      </w:r>
      <w:r>
        <w:rPr>
          <w:spacing w:val="-3"/>
        </w:rPr>
        <w:t> </w:t>
      </w:r>
      <w:r>
        <w:rPr/>
        <w:t>maximum</w:t>
      </w:r>
      <w:r>
        <w:rPr>
          <w:spacing w:val="-3"/>
        </w:rPr>
        <w:t> </w:t>
      </w:r>
      <w:r>
        <w:rPr/>
        <w:t>flow</w:t>
      </w:r>
      <w:r>
        <w:rPr>
          <w:spacing w:val="-3"/>
        </w:rPr>
        <w:t> </w:t>
      </w:r>
      <w:r>
        <w:rPr/>
        <w:t>rate</w:t>
      </w:r>
      <w:r>
        <w:rPr>
          <w:spacing w:val="-3"/>
        </w:rPr>
        <w:t> </w:t>
      </w:r>
      <w:r>
        <w:rPr/>
        <w:t>of</w:t>
      </w:r>
      <w:r>
        <w:rPr>
          <w:spacing w:val="-5"/>
        </w:rPr>
        <w:t> </w:t>
      </w:r>
      <w:r>
        <w:rPr/>
        <w:t>171</w:t>
      </w:r>
      <w:r>
        <w:rPr>
          <w:spacing w:val="-3"/>
        </w:rPr>
        <w:t> </w:t>
      </w:r>
      <w:r>
        <w:rPr/>
        <w:t>CFM,</w:t>
      </w:r>
      <w:r>
        <w:rPr>
          <w:spacing w:val="-3"/>
        </w:rPr>
        <w:t> </w:t>
      </w:r>
      <w:r>
        <w:rPr/>
        <w:t>at</w:t>
      </w:r>
      <w:r>
        <w:rPr>
          <w:spacing w:val="-3"/>
        </w:rPr>
        <w:t> </w:t>
      </w:r>
      <w:r>
        <w:rPr/>
        <w:t>rated</w:t>
      </w:r>
      <w:r>
        <w:rPr>
          <w:spacing w:val="-1"/>
        </w:rPr>
        <w:t> </w:t>
      </w:r>
      <w:r>
        <w:rPr/>
        <w:t>rpm</w:t>
      </w:r>
      <w:r>
        <w:rPr>
          <w:spacing w:val="-2"/>
        </w:rPr>
        <w:t> </w:t>
      </w:r>
      <w:r>
        <w:rPr/>
        <w:t>of</w:t>
      </w:r>
      <w:r>
        <w:rPr>
          <w:spacing w:val="-3"/>
        </w:rPr>
        <w:t> </w:t>
      </w:r>
      <w:r>
        <w:rPr/>
        <w:t>3,600.</w:t>
      </w:r>
      <w:r>
        <w:rPr>
          <w:spacing w:val="-1"/>
        </w:rPr>
        <w:t> </w:t>
      </w:r>
      <w:r>
        <w:rPr/>
        <w:t>In</w:t>
      </w:r>
      <w:r>
        <w:rPr>
          <w:spacing w:val="-3"/>
        </w:rPr>
        <w:t> </w:t>
      </w:r>
      <w:r>
        <w:rPr/>
        <w:t>the numerical model, the active tile consisted of eight fan elements below a perforated grill having a porosity of 56%, as specified by the manufacturer [77]. Solid obstructions were used</w:t>
      </w:r>
      <w:r>
        <w:rPr>
          <w:spacing w:val="-8"/>
        </w:rPr>
        <w:t> </w:t>
      </w:r>
      <w:r>
        <w:rPr/>
        <w:t>to</w:t>
      </w:r>
      <w:r>
        <w:rPr>
          <w:spacing w:val="-8"/>
        </w:rPr>
        <w:t> </w:t>
      </w:r>
      <w:r>
        <w:rPr/>
        <w:t>model</w:t>
      </w:r>
      <w:r>
        <w:rPr>
          <w:spacing w:val="-8"/>
        </w:rPr>
        <w:t> </w:t>
      </w:r>
      <w:r>
        <w:rPr/>
        <w:t>the</w:t>
      </w:r>
      <w:r>
        <w:rPr>
          <w:spacing w:val="-9"/>
        </w:rPr>
        <w:t> </w:t>
      </w:r>
      <w:r>
        <w:rPr/>
        <w:t>central</w:t>
      </w:r>
      <w:r>
        <w:rPr>
          <w:spacing w:val="-8"/>
        </w:rPr>
        <w:t> </w:t>
      </w:r>
      <w:r>
        <w:rPr/>
        <w:t>region</w:t>
      </w:r>
      <w:r>
        <w:rPr>
          <w:spacing w:val="-8"/>
        </w:rPr>
        <w:t> </w:t>
      </w:r>
      <w:r>
        <w:rPr/>
        <w:t>and</w:t>
      </w:r>
      <w:r>
        <w:rPr>
          <w:spacing w:val="-8"/>
        </w:rPr>
        <w:t> </w:t>
      </w:r>
      <w:r>
        <w:rPr/>
        <w:t>the</w:t>
      </w:r>
      <w:r>
        <w:rPr>
          <w:spacing w:val="-8"/>
        </w:rPr>
        <w:t> </w:t>
      </w:r>
      <w:r>
        <w:rPr/>
        <w:t>four</w:t>
      </w:r>
      <w:r>
        <w:rPr>
          <w:spacing w:val="-10"/>
        </w:rPr>
        <w:t> </w:t>
      </w:r>
      <w:r>
        <w:rPr/>
        <w:t>corners,</w:t>
      </w:r>
      <w:r>
        <w:rPr>
          <w:spacing w:val="-9"/>
        </w:rPr>
        <w:t> </w:t>
      </w:r>
      <w:r>
        <w:rPr/>
        <w:t>as</w:t>
      </w:r>
      <w:r>
        <w:rPr>
          <w:spacing w:val="-8"/>
        </w:rPr>
        <w:t> </w:t>
      </w:r>
      <w:r>
        <w:rPr/>
        <w:t>shown</w:t>
      </w:r>
      <w:r>
        <w:rPr>
          <w:spacing w:val="-9"/>
        </w:rPr>
        <w:t> </w:t>
      </w:r>
      <w:r>
        <w:rPr/>
        <w:t>in</w:t>
      </w:r>
      <w:r>
        <w:rPr>
          <w:spacing w:val="-8"/>
        </w:rPr>
        <w:t> </w:t>
      </w:r>
      <w:r>
        <w:rPr/>
        <w:t>Fig.</w:t>
      </w:r>
      <w:r>
        <w:rPr>
          <w:spacing w:val="-8"/>
        </w:rPr>
        <w:t> </w:t>
      </w:r>
      <w:r>
        <w:rPr/>
        <w:t>13(b).</w:t>
      </w:r>
      <w:r>
        <w:rPr>
          <w:spacing w:val="-8"/>
        </w:rPr>
        <w:t> </w:t>
      </w:r>
      <w:r>
        <w:rPr/>
        <w:t>The</w:t>
      </w:r>
      <w:r>
        <w:rPr>
          <w:spacing w:val="-9"/>
        </w:rPr>
        <w:t> </w:t>
      </w:r>
      <w:r>
        <w:rPr/>
        <w:t>different elements were</w:t>
      </w:r>
      <w:r>
        <w:rPr/>
        <w:t> arranged</w:t>
      </w:r>
      <w:r>
        <w:rPr/>
        <w:t> to</w:t>
      </w:r>
      <w:r>
        <w:rPr/>
        <w:t> closely</w:t>
      </w:r>
      <w:r>
        <w:rPr/>
        <w:t> mimic</w:t>
      </w:r>
      <w:r>
        <w:rPr/>
        <w:t> the</w:t>
      </w:r>
      <w:r>
        <w:rPr/>
        <w:t> actual</w:t>
      </w:r>
      <w:r>
        <w:rPr/>
        <w:t> active</w:t>
      </w:r>
      <w:r>
        <w:rPr/>
        <w:t> tile</w:t>
      </w:r>
      <w:r>
        <w:rPr/>
        <w:t> shown in Fig. 13(b). Although the tile fans operated at a fixed speed for a given simulation, fan curves for different</w:t>
      </w:r>
      <w:r>
        <w:rPr>
          <w:spacing w:val="-15"/>
        </w:rPr>
        <w:t> </w:t>
      </w:r>
      <w:r>
        <w:rPr/>
        <w:t>fan</w:t>
      </w:r>
      <w:r>
        <w:rPr>
          <w:spacing w:val="-15"/>
        </w:rPr>
        <w:t> </w:t>
      </w:r>
      <w:r>
        <w:rPr/>
        <w:t>speeds</w:t>
      </w:r>
      <w:r>
        <w:rPr>
          <w:spacing w:val="-15"/>
        </w:rPr>
        <w:t> </w:t>
      </w:r>
      <w:r>
        <w:rPr/>
        <w:t>were</w:t>
      </w:r>
      <w:r>
        <w:rPr>
          <w:spacing w:val="-15"/>
        </w:rPr>
        <w:t> </w:t>
      </w:r>
      <w:r>
        <w:rPr/>
        <w:t>incorporated</w:t>
      </w:r>
      <w:r>
        <w:rPr>
          <w:spacing w:val="-15"/>
        </w:rPr>
        <w:t> </w:t>
      </w:r>
      <w:r>
        <w:rPr/>
        <w:t>in</w:t>
      </w:r>
      <w:r>
        <w:rPr>
          <w:spacing w:val="-15"/>
        </w:rPr>
        <w:t> </w:t>
      </w:r>
      <w:r>
        <w:rPr/>
        <w:t>the</w:t>
      </w:r>
      <w:r>
        <w:rPr>
          <w:spacing w:val="-15"/>
        </w:rPr>
        <w:t> </w:t>
      </w:r>
      <w:r>
        <w:rPr/>
        <w:t>model</w:t>
      </w:r>
      <w:r>
        <w:rPr>
          <w:spacing w:val="-15"/>
        </w:rPr>
        <w:t> </w:t>
      </w:r>
      <w:r>
        <w:rPr/>
        <w:t>to</w:t>
      </w:r>
      <w:r>
        <w:rPr>
          <w:spacing w:val="-15"/>
        </w:rPr>
        <w:t> </w:t>
      </w:r>
      <w:r>
        <w:rPr/>
        <w:t>capture</w:t>
      </w:r>
      <w:r>
        <w:rPr>
          <w:spacing w:val="-15"/>
        </w:rPr>
        <w:t> </w:t>
      </w:r>
      <w:r>
        <w:rPr/>
        <w:t>the</w:t>
      </w:r>
      <w:r>
        <w:rPr>
          <w:spacing w:val="-15"/>
        </w:rPr>
        <w:t> </w:t>
      </w:r>
      <w:r>
        <w:rPr/>
        <w:t>effect</w:t>
      </w:r>
      <w:r>
        <w:rPr>
          <w:spacing w:val="-15"/>
        </w:rPr>
        <w:t> </w:t>
      </w:r>
      <w:r>
        <w:rPr/>
        <w:t>of</w:t>
      </w:r>
      <w:r>
        <w:rPr>
          <w:spacing w:val="-15"/>
        </w:rPr>
        <w:t> </w:t>
      </w:r>
      <w:r>
        <w:rPr/>
        <w:t>plenum</w:t>
      </w:r>
      <w:r>
        <w:rPr>
          <w:spacing w:val="-15"/>
        </w:rPr>
        <w:t> </w:t>
      </w:r>
      <w:r>
        <w:rPr/>
        <w:t>pressure on flow rate through the tile.</w:t>
      </w:r>
      <w:r>
        <w:rPr>
          <w:spacing w:val="40"/>
        </w:rPr>
        <w:t> </w:t>
      </w:r>
      <w:r>
        <w:rPr/>
        <w:t>Fig. 14 shows the CFD model with a single active tile, at location A3 in front, and at the base, of the server simulator.</w:t>
      </w:r>
    </w:p>
    <w:p>
      <w:pPr>
        <w:pStyle w:val="BodyText"/>
        <w:spacing w:before="11"/>
        <w:rPr>
          <w:sz w:val="15"/>
        </w:rPr>
      </w:pPr>
      <w:r>
        <w:rPr/>
        <w:drawing>
          <wp:anchor distT="0" distB="0" distL="0" distR="0" allowOverlap="1" layoutInCell="1" locked="0" behindDoc="0" simplePos="0" relativeHeight="17">
            <wp:simplePos x="0" y="0"/>
            <wp:positionH relativeFrom="page">
              <wp:posOffset>1638300</wp:posOffset>
            </wp:positionH>
            <wp:positionV relativeFrom="paragraph">
              <wp:posOffset>154729</wp:posOffset>
            </wp:positionV>
            <wp:extent cx="2553612" cy="2064067"/>
            <wp:effectExtent l="0" t="0" r="0" b="0"/>
            <wp:wrapTopAndBottom/>
            <wp:docPr id="35" name="image18.png" descr="C:\Users\jathavale3\OneDrive\Lab\Active fan control\Paper\InterPak\Figures\Active tiles final.png"/>
            <wp:cNvGraphicFramePr>
              <a:graphicFrameLocks noChangeAspect="1"/>
            </wp:cNvGraphicFramePr>
            <a:graphic>
              <a:graphicData uri="http://schemas.openxmlformats.org/drawingml/2006/picture">
                <pic:pic>
                  <pic:nvPicPr>
                    <pic:cNvPr id="36" name="image18.png"/>
                    <pic:cNvPicPr/>
                  </pic:nvPicPr>
                  <pic:blipFill>
                    <a:blip r:embed="rId34" cstate="print"/>
                    <a:stretch>
                      <a:fillRect/>
                    </a:stretch>
                  </pic:blipFill>
                  <pic:spPr>
                    <a:xfrm>
                      <a:off x="0" y="0"/>
                      <a:ext cx="2553612" cy="2064067"/>
                    </a:xfrm>
                    <a:prstGeom prst="rect">
                      <a:avLst/>
                    </a:prstGeom>
                  </pic:spPr>
                </pic:pic>
              </a:graphicData>
            </a:graphic>
          </wp:anchor>
        </w:drawing>
      </w:r>
      <w:r>
        <w:rPr/>
        <w:drawing>
          <wp:anchor distT="0" distB="0" distL="0" distR="0" allowOverlap="1" layoutInCell="1" locked="0" behindDoc="0" simplePos="0" relativeHeight="18">
            <wp:simplePos x="0" y="0"/>
            <wp:positionH relativeFrom="page">
              <wp:posOffset>4415028</wp:posOffset>
            </wp:positionH>
            <wp:positionV relativeFrom="paragraph">
              <wp:posOffset>131869</wp:posOffset>
            </wp:positionV>
            <wp:extent cx="2174130" cy="2074259"/>
            <wp:effectExtent l="0" t="0" r="0" b="0"/>
            <wp:wrapTopAndBottom/>
            <wp:docPr id="37" name="image19.png" descr="C:\Users\jathavale3\OneDrive\Lab\Active fan control\Paper\InterPak\Figures\Active tile fans final.png"/>
            <wp:cNvGraphicFramePr>
              <a:graphicFrameLocks noChangeAspect="1"/>
            </wp:cNvGraphicFramePr>
            <a:graphic>
              <a:graphicData uri="http://schemas.openxmlformats.org/drawingml/2006/picture">
                <pic:pic>
                  <pic:nvPicPr>
                    <pic:cNvPr id="38" name="image19.png"/>
                    <pic:cNvPicPr/>
                  </pic:nvPicPr>
                  <pic:blipFill>
                    <a:blip r:embed="rId35" cstate="print"/>
                    <a:stretch>
                      <a:fillRect/>
                    </a:stretch>
                  </pic:blipFill>
                  <pic:spPr>
                    <a:xfrm>
                      <a:off x="0" y="0"/>
                      <a:ext cx="2174130" cy="2074259"/>
                    </a:xfrm>
                    <a:prstGeom prst="rect">
                      <a:avLst/>
                    </a:prstGeom>
                  </pic:spPr>
                </pic:pic>
              </a:graphicData>
            </a:graphic>
          </wp:anchor>
        </w:drawing>
      </w:r>
    </w:p>
    <w:p>
      <w:pPr>
        <w:tabs>
          <w:tab w:pos="6806" w:val="left" w:leader="none"/>
        </w:tabs>
        <w:spacing w:before="88"/>
        <w:ind w:left="2677" w:right="0" w:firstLine="0"/>
        <w:jc w:val="left"/>
        <w:rPr>
          <w:b/>
          <w:sz w:val="24"/>
        </w:rPr>
      </w:pPr>
      <w:r>
        <w:rPr>
          <w:b/>
          <w:spacing w:val="-5"/>
          <w:sz w:val="24"/>
        </w:rPr>
        <w:t>(a)</w:t>
      </w:r>
      <w:r>
        <w:rPr>
          <w:b/>
          <w:sz w:val="24"/>
        </w:rPr>
        <w:tab/>
      </w:r>
      <w:r>
        <w:rPr>
          <w:b/>
          <w:spacing w:val="-5"/>
          <w:position w:val="-1"/>
          <w:sz w:val="24"/>
        </w:rPr>
        <w:t>(b)</w:t>
      </w:r>
    </w:p>
    <w:p>
      <w:pPr>
        <w:pStyle w:val="BodyText"/>
        <w:spacing w:before="5"/>
        <w:rPr>
          <w:b/>
          <w:sz w:val="9"/>
        </w:rPr>
      </w:pPr>
    </w:p>
    <w:p>
      <w:pPr>
        <w:spacing w:before="90"/>
        <w:ind w:left="750" w:right="0" w:firstLine="0"/>
        <w:jc w:val="left"/>
        <w:rPr>
          <w:b/>
          <w:sz w:val="24"/>
        </w:rPr>
      </w:pPr>
      <w:bookmarkStart w:name="_bookmark42" w:id="43"/>
      <w:bookmarkEnd w:id="43"/>
      <w:r>
        <w:rPr/>
      </w:r>
      <w:r>
        <w:rPr>
          <w:b/>
          <w:sz w:val="24"/>
        </w:rPr>
        <w:t>Figure</w:t>
      </w:r>
      <w:r>
        <w:rPr>
          <w:b/>
          <w:spacing w:val="-7"/>
          <w:sz w:val="24"/>
        </w:rPr>
        <w:t> </w:t>
      </w:r>
      <w:r>
        <w:rPr>
          <w:b/>
          <w:sz w:val="24"/>
        </w:rPr>
        <w:t>13(a)</w:t>
      </w:r>
      <w:r>
        <w:rPr>
          <w:b/>
          <w:spacing w:val="-5"/>
          <w:sz w:val="24"/>
        </w:rPr>
        <w:t> </w:t>
      </w:r>
      <w:r>
        <w:rPr>
          <w:b/>
          <w:sz w:val="24"/>
        </w:rPr>
        <w:t>-</w:t>
      </w:r>
      <w:r>
        <w:rPr>
          <w:b/>
          <w:spacing w:val="-14"/>
          <w:sz w:val="24"/>
        </w:rPr>
        <w:t> </w:t>
      </w:r>
      <w:r>
        <w:rPr>
          <w:b/>
          <w:sz w:val="24"/>
        </w:rPr>
        <w:t>Active</w:t>
      </w:r>
      <w:r>
        <w:rPr>
          <w:b/>
          <w:spacing w:val="-8"/>
          <w:sz w:val="24"/>
        </w:rPr>
        <w:t> </w:t>
      </w:r>
      <w:r>
        <w:rPr>
          <w:b/>
          <w:sz w:val="24"/>
        </w:rPr>
        <w:t>Tile</w:t>
      </w:r>
      <w:r>
        <w:rPr>
          <w:b/>
          <w:spacing w:val="-4"/>
          <w:sz w:val="24"/>
        </w:rPr>
        <w:t> </w:t>
      </w:r>
      <w:r>
        <w:rPr>
          <w:b/>
          <w:sz w:val="24"/>
        </w:rPr>
        <w:t>(b)</w:t>
      </w:r>
      <w:r>
        <w:rPr>
          <w:b/>
          <w:spacing w:val="-2"/>
          <w:sz w:val="24"/>
        </w:rPr>
        <w:t> </w:t>
      </w:r>
      <w:r>
        <w:rPr>
          <w:b/>
          <w:sz w:val="24"/>
        </w:rPr>
        <w:t>-</w:t>
      </w:r>
      <w:r>
        <w:rPr>
          <w:b/>
          <w:spacing w:val="-3"/>
          <w:sz w:val="24"/>
        </w:rPr>
        <w:t> </w:t>
      </w:r>
      <w:r>
        <w:rPr>
          <w:b/>
          <w:sz w:val="24"/>
        </w:rPr>
        <w:t>Numerical</w:t>
      </w:r>
      <w:r>
        <w:rPr>
          <w:b/>
          <w:spacing w:val="-3"/>
          <w:sz w:val="24"/>
        </w:rPr>
        <w:t> </w:t>
      </w:r>
      <w:r>
        <w:rPr>
          <w:b/>
          <w:sz w:val="24"/>
        </w:rPr>
        <w:t>Model Representation</w:t>
      </w:r>
      <w:r>
        <w:rPr>
          <w:b/>
          <w:spacing w:val="-1"/>
          <w:sz w:val="24"/>
        </w:rPr>
        <w:t> </w:t>
      </w:r>
      <w:r>
        <w:rPr>
          <w:b/>
          <w:sz w:val="24"/>
        </w:rPr>
        <w:t>for</w:t>
      </w:r>
      <w:r>
        <w:rPr>
          <w:b/>
          <w:spacing w:val="-21"/>
          <w:sz w:val="24"/>
        </w:rPr>
        <w:t> </w:t>
      </w:r>
      <w:r>
        <w:rPr>
          <w:b/>
          <w:sz w:val="24"/>
        </w:rPr>
        <w:t>Active</w:t>
      </w:r>
      <w:r>
        <w:rPr>
          <w:b/>
          <w:spacing w:val="-8"/>
          <w:sz w:val="24"/>
        </w:rPr>
        <w:t> </w:t>
      </w:r>
      <w:r>
        <w:rPr>
          <w:b/>
          <w:spacing w:val="-4"/>
          <w:sz w:val="24"/>
        </w:rPr>
        <w:t>Tile</w:t>
      </w:r>
    </w:p>
    <w:p>
      <w:pPr>
        <w:spacing w:after="0"/>
        <w:jc w:val="left"/>
        <w:rPr>
          <w:sz w:val="24"/>
        </w:rPr>
        <w:sectPr>
          <w:pgSz w:w="12240" w:h="15840"/>
          <w:pgMar w:header="0" w:footer="1068" w:top="1360" w:bottom="1260" w:left="1720" w:right="880"/>
        </w:sectPr>
      </w:pPr>
    </w:p>
    <w:p>
      <w:pPr>
        <w:pStyle w:val="BodyText"/>
        <w:ind w:left="1820"/>
        <w:rPr>
          <w:sz w:val="20"/>
        </w:rPr>
      </w:pPr>
      <w:r>
        <w:rPr>
          <w:sz w:val="20"/>
        </w:rPr>
        <w:drawing>
          <wp:inline distT="0" distB="0" distL="0" distR="0">
            <wp:extent cx="3745410" cy="2522981"/>
            <wp:effectExtent l="0" t="0" r="0" b="0"/>
            <wp:docPr id="39" name="image20.png" descr="C:\Users\jathavale3\OneDrive\Lab\Active fan control\Paper\InterPak\Figures\1AT_location_final.png"/>
            <wp:cNvGraphicFramePr>
              <a:graphicFrameLocks noChangeAspect="1"/>
            </wp:cNvGraphicFramePr>
            <a:graphic>
              <a:graphicData uri="http://schemas.openxmlformats.org/drawingml/2006/picture">
                <pic:pic>
                  <pic:nvPicPr>
                    <pic:cNvPr id="40" name="image20.png"/>
                    <pic:cNvPicPr/>
                  </pic:nvPicPr>
                  <pic:blipFill>
                    <a:blip r:embed="rId36" cstate="print"/>
                    <a:stretch>
                      <a:fillRect/>
                    </a:stretch>
                  </pic:blipFill>
                  <pic:spPr>
                    <a:xfrm>
                      <a:off x="0" y="0"/>
                      <a:ext cx="3745410" cy="2522981"/>
                    </a:xfrm>
                    <a:prstGeom prst="rect">
                      <a:avLst/>
                    </a:prstGeom>
                  </pic:spPr>
                </pic:pic>
              </a:graphicData>
            </a:graphic>
          </wp:inline>
        </w:drawing>
      </w:r>
      <w:r>
        <w:rPr>
          <w:sz w:val="20"/>
        </w:rPr>
      </w:r>
    </w:p>
    <w:p>
      <w:pPr>
        <w:spacing w:before="103"/>
        <w:ind w:left="441" w:right="559" w:firstLine="0"/>
        <w:jc w:val="center"/>
        <w:rPr>
          <w:b/>
          <w:sz w:val="24"/>
        </w:rPr>
      </w:pPr>
      <w:bookmarkStart w:name="_bookmark43" w:id="44"/>
      <w:bookmarkEnd w:id="44"/>
      <w:r>
        <w:rPr/>
      </w:r>
      <w:r>
        <w:rPr>
          <w:b/>
          <w:sz w:val="24"/>
        </w:rPr>
        <w:t>Figure</w:t>
      </w:r>
      <w:r>
        <w:rPr>
          <w:b/>
          <w:spacing w:val="-4"/>
          <w:sz w:val="24"/>
        </w:rPr>
        <w:t> </w:t>
      </w:r>
      <w:r>
        <w:rPr>
          <w:b/>
          <w:sz w:val="24"/>
        </w:rPr>
        <w:t>14 -</w:t>
      </w:r>
      <w:r>
        <w:rPr>
          <w:b/>
          <w:spacing w:val="-2"/>
          <w:sz w:val="24"/>
        </w:rPr>
        <w:t> </w:t>
      </w:r>
      <w:r>
        <w:rPr>
          <w:b/>
          <w:sz w:val="24"/>
        </w:rPr>
        <w:t>Model</w:t>
      </w:r>
      <w:r>
        <w:rPr>
          <w:b/>
          <w:spacing w:val="-2"/>
          <w:sz w:val="24"/>
        </w:rPr>
        <w:t> </w:t>
      </w:r>
      <w:r>
        <w:rPr>
          <w:b/>
          <w:sz w:val="24"/>
        </w:rPr>
        <w:t>with</w:t>
      </w:r>
      <w:r>
        <w:rPr>
          <w:b/>
          <w:spacing w:val="-1"/>
          <w:sz w:val="24"/>
        </w:rPr>
        <w:t> </w:t>
      </w:r>
      <w:r>
        <w:rPr>
          <w:b/>
          <w:sz w:val="24"/>
        </w:rPr>
        <w:t>Single</w:t>
      </w:r>
      <w:r>
        <w:rPr>
          <w:b/>
          <w:spacing w:val="-15"/>
          <w:sz w:val="24"/>
        </w:rPr>
        <w:t> </w:t>
      </w:r>
      <w:r>
        <w:rPr>
          <w:b/>
          <w:sz w:val="24"/>
        </w:rPr>
        <w:t>Active</w:t>
      </w:r>
      <w:r>
        <w:rPr>
          <w:b/>
          <w:spacing w:val="-7"/>
          <w:sz w:val="24"/>
        </w:rPr>
        <w:t> </w:t>
      </w:r>
      <w:r>
        <w:rPr>
          <w:b/>
          <w:spacing w:val="-4"/>
          <w:sz w:val="24"/>
        </w:rPr>
        <w:t>Tile</w:t>
      </w:r>
    </w:p>
    <w:p>
      <w:pPr>
        <w:pStyle w:val="BodyText"/>
        <w:spacing w:before="8"/>
        <w:rPr>
          <w:b/>
          <w:sz w:val="20"/>
        </w:rPr>
      </w:pPr>
    </w:p>
    <w:p>
      <w:pPr>
        <w:pStyle w:val="ListParagraph"/>
        <w:numPr>
          <w:ilvl w:val="2"/>
          <w:numId w:val="11"/>
        </w:numPr>
        <w:tabs>
          <w:tab w:pos="1160" w:val="left" w:leader="none"/>
          <w:tab w:pos="1161" w:val="left" w:leader="none"/>
        </w:tabs>
        <w:spacing w:line="240" w:lineRule="auto" w:before="0" w:after="0"/>
        <w:ind w:left="1160" w:right="0" w:hanging="721"/>
        <w:jc w:val="left"/>
        <w:rPr>
          <w:i/>
          <w:sz w:val="24"/>
        </w:rPr>
      </w:pPr>
      <w:bookmarkStart w:name="_bookmark44" w:id="45"/>
      <w:bookmarkEnd w:id="45"/>
      <w:r>
        <w:rPr>
          <w:i/>
          <w:sz w:val="24"/>
        </w:rPr>
        <w:t>M</w:t>
      </w:r>
      <w:r>
        <w:rPr>
          <w:i/>
          <w:sz w:val="24"/>
        </w:rPr>
        <w:t>odel</w:t>
      </w:r>
      <w:r>
        <w:rPr>
          <w:i/>
          <w:spacing w:val="-2"/>
          <w:sz w:val="24"/>
        </w:rPr>
        <w:t> </w:t>
      </w:r>
      <w:r>
        <w:rPr>
          <w:i/>
          <w:sz w:val="24"/>
        </w:rPr>
        <w:t>with</w:t>
      </w:r>
      <w:r>
        <w:rPr>
          <w:i/>
          <w:spacing w:val="-2"/>
          <w:sz w:val="24"/>
        </w:rPr>
        <w:t> </w:t>
      </w:r>
      <w:r>
        <w:rPr>
          <w:i/>
          <w:sz w:val="24"/>
        </w:rPr>
        <w:t>Aisle</w:t>
      </w:r>
      <w:r>
        <w:rPr>
          <w:i/>
          <w:spacing w:val="-2"/>
          <w:sz w:val="24"/>
        </w:rPr>
        <w:t> </w:t>
      </w:r>
      <w:r>
        <w:rPr>
          <w:i/>
          <w:sz w:val="24"/>
        </w:rPr>
        <w:t>of</w:t>
      </w:r>
      <w:r>
        <w:rPr>
          <w:i/>
          <w:spacing w:val="-2"/>
          <w:sz w:val="24"/>
        </w:rPr>
        <w:t> </w:t>
      </w:r>
      <w:r>
        <w:rPr>
          <w:i/>
          <w:sz w:val="24"/>
        </w:rPr>
        <w:t>Active</w:t>
      </w:r>
      <w:r>
        <w:rPr>
          <w:i/>
          <w:spacing w:val="-2"/>
          <w:sz w:val="24"/>
        </w:rPr>
        <w:t> </w:t>
      </w:r>
      <w:r>
        <w:rPr>
          <w:i/>
          <w:spacing w:val="-4"/>
          <w:sz w:val="24"/>
        </w:rPr>
        <w:t>Tiles</w:t>
      </w:r>
    </w:p>
    <w:p>
      <w:pPr>
        <w:pStyle w:val="BodyText"/>
        <w:rPr>
          <w:i/>
          <w:sz w:val="26"/>
        </w:rPr>
      </w:pPr>
    </w:p>
    <w:p>
      <w:pPr>
        <w:pStyle w:val="BodyText"/>
        <w:spacing w:line="482" w:lineRule="auto" w:before="215"/>
        <w:ind w:left="440" w:right="544" w:firstLine="720"/>
      </w:pPr>
      <w:r>
        <w:rPr/>
        <w:t>Figure 15 shows the numerical model of the configuration with an aisle of active tiles, modeled as described before.</w:t>
      </w:r>
    </w:p>
    <w:p>
      <w:pPr>
        <w:pStyle w:val="BodyText"/>
        <w:spacing w:before="4"/>
        <w:rPr>
          <w:sz w:val="15"/>
        </w:rPr>
      </w:pPr>
      <w:r>
        <w:rPr/>
        <w:drawing>
          <wp:anchor distT="0" distB="0" distL="0" distR="0" allowOverlap="1" layoutInCell="1" locked="0" behindDoc="0" simplePos="0" relativeHeight="19">
            <wp:simplePos x="0" y="0"/>
            <wp:positionH relativeFrom="page">
              <wp:posOffset>2426207</wp:posOffset>
            </wp:positionH>
            <wp:positionV relativeFrom="paragraph">
              <wp:posOffset>127549</wp:posOffset>
            </wp:positionV>
            <wp:extent cx="3411544" cy="3243738"/>
            <wp:effectExtent l="0" t="0" r="0" b="0"/>
            <wp:wrapTopAndBottom/>
            <wp:docPr id="41" name="image21.png" descr="C:\Users\jathavale3\OneDrive\Lab\Active fan control\Paper\InterPak\Figures\Aisle_active tiles.png"/>
            <wp:cNvGraphicFramePr>
              <a:graphicFrameLocks noChangeAspect="1"/>
            </wp:cNvGraphicFramePr>
            <a:graphic>
              <a:graphicData uri="http://schemas.openxmlformats.org/drawingml/2006/picture">
                <pic:pic>
                  <pic:nvPicPr>
                    <pic:cNvPr id="42" name="image21.png"/>
                    <pic:cNvPicPr/>
                  </pic:nvPicPr>
                  <pic:blipFill>
                    <a:blip r:embed="rId37" cstate="print"/>
                    <a:stretch>
                      <a:fillRect/>
                    </a:stretch>
                  </pic:blipFill>
                  <pic:spPr>
                    <a:xfrm>
                      <a:off x="0" y="0"/>
                      <a:ext cx="3411544" cy="3243738"/>
                    </a:xfrm>
                    <a:prstGeom prst="rect">
                      <a:avLst/>
                    </a:prstGeom>
                  </pic:spPr>
                </pic:pic>
              </a:graphicData>
            </a:graphic>
          </wp:anchor>
        </w:drawing>
      </w:r>
    </w:p>
    <w:p>
      <w:pPr>
        <w:pStyle w:val="Heading3"/>
        <w:spacing w:before="81"/>
        <w:ind w:left="437" w:right="559"/>
        <w:jc w:val="center"/>
      </w:pPr>
      <w:bookmarkStart w:name="_bookmark45" w:id="46"/>
      <w:bookmarkEnd w:id="46"/>
      <w:r>
        <w:rPr>
          <w:b w:val="0"/>
        </w:rPr>
      </w:r>
      <w:r>
        <w:rPr/>
        <w:t>Figure</w:t>
      </w:r>
      <w:r>
        <w:rPr>
          <w:spacing w:val="-6"/>
        </w:rPr>
        <w:t> </w:t>
      </w:r>
      <w:r>
        <w:rPr/>
        <w:t>15 -</w:t>
      </w:r>
      <w:r>
        <w:rPr>
          <w:spacing w:val="-3"/>
        </w:rPr>
        <w:t> </w:t>
      </w:r>
      <w:r>
        <w:rPr/>
        <w:t>Model</w:t>
      </w:r>
      <w:r>
        <w:rPr>
          <w:spacing w:val="-1"/>
        </w:rPr>
        <w:t> </w:t>
      </w:r>
      <w:r>
        <w:rPr/>
        <w:t>with</w:t>
      </w:r>
      <w:r>
        <w:rPr>
          <w:spacing w:val="-15"/>
        </w:rPr>
        <w:t> </w:t>
      </w:r>
      <w:r>
        <w:rPr/>
        <w:t>Aisle</w:t>
      </w:r>
      <w:r>
        <w:rPr>
          <w:spacing w:val="-3"/>
        </w:rPr>
        <w:t> </w:t>
      </w:r>
      <w:r>
        <w:rPr/>
        <w:t>of</w:t>
      </w:r>
      <w:r>
        <w:rPr>
          <w:spacing w:val="-15"/>
        </w:rPr>
        <w:t> </w:t>
      </w:r>
      <w:r>
        <w:rPr/>
        <w:t>Active</w:t>
      </w:r>
      <w:r>
        <w:rPr>
          <w:spacing w:val="-7"/>
        </w:rPr>
        <w:t> </w:t>
      </w:r>
      <w:r>
        <w:rPr>
          <w:spacing w:val="-4"/>
        </w:rPr>
        <w:t>Tiles</w:t>
      </w:r>
    </w:p>
    <w:p>
      <w:pPr>
        <w:spacing w:after="0"/>
        <w:jc w:val="center"/>
        <w:sectPr>
          <w:pgSz w:w="12240" w:h="15840"/>
          <w:pgMar w:header="0" w:footer="1068" w:top="1440" w:bottom="1260" w:left="1720" w:right="880"/>
        </w:sectPr>
      </w:pPr>
    </w:p>
    <w:p>
      <w:pPr>
        <w:pStyle w:val="ListParagraph"/>
        <w:numPr>
          <w:ilvl w:val="2"/>
          <w:numId w:val="11"/>
        </w:numPr>
        <w:tabs>
          <w:tab w:pos="1160" w:val="left" w:leader="none"/>
          <w:tab w:pos="1161" w:val="left" w:leader="none"/>
        </w:tabs>
        <w:spacing w:line="240" w:lineRule="auto" w:before="74" w:after="0"/>
        <w:ind w:left="1160" w:right="0" w:hanging="721"/>
        <w:jc w:val="left"/>
        <w:rPr>
          <w:i/>
          <w:sz w:val="24"/>
        </w:rPr>
      </w:pPr>
      <w:bookmarkStart w:name="_bookmark46" w:id="47"/>
      <w:bookmarkEnd w:id="47"/>
      <w:r>
        <w:rPr>
          <w:i/>
          <w:sz w:val="24"/>
        </w:rPr>
        <w:t>Computational</w:t>
      </w:r>
      <w:r>
        <w:rPr>
          <w:i/>
          <w:sz w:val="24"/>
        </w:rPr>
        <w:t> Set-</w:t>
      </w:r>
      <w:r>
        <w:rPr>
          <w:i/>
          <w:spacing w:val="-5"/>
          <w:sz w:val="24"/>
        </w:rPr>
        <w:t>Up</w:t>
      </w:r>
    </w:p>
    <w:p>
      <w:pPr>
        <w:pStyle w:val="BodyText"/>
        <w:rPr>
          <w:i/>
          <w:sz w:val="26"/>
        </w:rPr>
      </w:pPr>
    </w:p>
    <w:p>
      <w:pPr>
        <w:pStyle w:val="BodyText"/>
        <w:spacing w:line="480" w:lineRule="auto" w:before="215"/>
        <w:ind w:left="440" w:right="556" w:firstLine="720"/>
        <w:jc w:val="both"/>
      </w:pPr>
      <w:r>
        <w:rPr/>
        <w:t>The domain is discretized using a globally uniform structured grid of hexagonal elements.</w:t>
      </w:r>
      <w:r>
        <w:rPr>
          <w:spacing w:val="-3"/>
        </w:rPr>
        <w:t> </w:t>
      </w:r>
      <w:r>
        <w:rPr/>
        <w:t>Inflation</w:t>
      </w:r>
      <w:r>
        <w:rPr>
          <w:spacing w:val="-6"/>
        </w:rPr>
        <w:t> </w:t>
      </w:r>
      <w:r>
        <w:rPr/>
        <w:t>layers</w:t>
      </w:r>
      <w:r>
        <w:rPr>
          <w:spacing w:val="-4"/>
        </w:rPr>
        <w:t> </w:t>
      </w:r>
      <w:r>
        <w:rPr/>
        <w:t>of</w:t>
      </w:r>
      <w:r>
        <w:rPr>
          <w:spacing w:val="-7"/>
        </w:rPr>
        <w:t> </w:t>
      </w:r>
      <w:r>
        <w:rPr/>
        <w:t>five</w:t>
      </w:r>
      <w:r>
        <w:rPr>
          <w:spacing w:val="-7"/>
        </w:rPr>
        <w:t> </w:t>
      </w:r>
      <w:r>
        <w:rPr/>
        <w:t>grid</w:t>
      </w:r>
      <w:r>
        <w:rPr>
          <w:spacing w:val="-6"/>
        </w:rPr>
        <w:t> </w:t>
      </w:r>
      <w:r>
        <w:rPr/>
        <w:t>cells</w:t>
      </w:r>
      <w:r>
        <w:rPr>
          <w:spacing w:val="-6"/>
        </w:rPr>
        <w:t> </w:t>
      </w:r>
      <w:r>
        <w:rPr/>
        <w:t>were</w:t>
      </w:r>
      <w:r>
        <w:rPr>
          <w:spacing w:val="-8"/>
        </w:rPr>
        <w:t> </w:t>
      </w:r>
      <w:r>
        <w:rPr/>
        <w:t>created</w:t>
      </w:r>
      <w:r>
        <w:rPr>
          <w:spacing w:val="-7"/>
        </w:rPr>
        <w:t> </w:t>
      </w:r>
      <w:r>
        <w:rPr/>
        <w:t>on</w:t>
      </w:r>
      <w:r>
        <w:rPr>
          <w:spacing w:val="-7"/>
        </w:rPr>
        <w:t> </w:t>
      </w:r>
      <w:r>
        <w:rPr/>
        <w:t>top</w:t>
      </w:r>
      <w:r>
        <w:rPr>
          <w:spacing w:val="-6"/>
        </w:rPr>
        <w:t> </w:t>
      </w:r>
      <w:r>
        <w:rPr/>
        <w:t>and</w:t>
      </w:r>
      <w:r>
        <w:rPr>
          <w:spacing w:val="-7"/>
        </w:rPr>
        <w:t> </w:t>
      </w:r>
      <w:r>
        <w:rPr/>
        <w:t>bottom</w:t>
      </w:r>
      <w:r>
        <w:rPr>
          <w:spacing w:val="-8"/>
        </w:rPr>
        <w:t> </w:t>
      </w:r>
      <w:r>
        <w:rPr/>
        <w:t>of</w:t>
      </w:r>
      <w:r>
        <w:rPr>
          <w:spacing w:val="-7"/>
        </w:rPr>
        <w:t> </w:t>
      </w:r>
      <w:r>
        <w:rPr/>
        <w:t>solid</w:t>
      </w:r>
      <w:r>
        <w:rPr>
          <w:spacing w:val="-6"/>
        </w:rPr>
        <w:t> </w:t>
      </w:r>
      <w:r>
        <w:rPr/>
        <w:t>objects to</w:t>
      </w:r>
      <w:r>
        <w:rPr>
          <w:spacing w:val="-15"/>
        </w:rPr>
        <w:t> </w:t>
      </w:r>
      <w:r>
        <w:rPr/>
        <w:t>more</w:t>
      </w:r>
      <w:r>
        <w:rPr>
          <w:spacing w:val="-15"/>
        </w:rPr>
        <w:t> </w:t>
      </w:r>
      <w:r>
        <w:rPr/>
        <w:t>accurately</w:t>
      </w:r>
      <w:r>
        <w:rPr>
          <w:spacing w:val="-15"/>
        </w:rPr>
        <w:t> </w:t>
      </w:r>
      <w:r>
        <w:rPr/>
        <w:t>simulate</w:t>
      </w:r>
      <w:r>
        <w:rPr>
          <w:spacing w:val="-15"/>
        </w:rPr>
        <w:t> </w:t>
      </w:r>
      <w:r>
        <w:rPr/>
        <w:t>the</w:t>
      </w:r>
      <w:r>
        <w:rPr>
          <w:spacing w:val="-15"/>
        </w:rPr>
        <w:t> </w:t>
      </w:r>
      <w:r>
        <w:rPr/>
        <w:t>heat</w:t>
      </w:r>
      <w:r>
        <w:rPr>
          <w:spacing w:val="-15"/>
        </w:rPr>
        <w:t> </w:t>
      </w:r>
      <w:r>
        <w:rPr/>
        <w:t>transfer</w:t>
      </w:r>
      <w:r>
        <w:rPr>
          <w:spacing w:val="-15"/>
        </w:rPr>
        <w:t> </w:t>
      </w:r>
      <w:r>
        <w:rPr/>
        <w:t>between</w:t>
      </w:r>
      <w:r>
        <w:rPr>
          <w:spacing w:val="-15"/>
        </w:rPr>
        <w:t> </w:t>
      </w:r>
      <w:r>
        <w:rPr/>
        <w:t>the</w:t>
      </w:r>
      <w:r>
        <w:rPr>
          <w:spacing w:val="-15"/>
        </w:rPr>
        <w:t> </w:t>
      </w:r>
      <w:r>
        <w:rPr/>
        <w:t>solid</w:t>
      </w:r>
      <w:r>
        <w:rPr>
          <w:spacing w:val="-15"/>
        </w:rPr>
        <w:t> </w:t>
      </w:r>
      <w:r>
        <w:rPr/>
        <w:t>and</w:t>
      </w:r>
      <w:r>
        <w:rPr>
          <w:spacing w:val="-15"/>
        </w:rPr>
        <w:t> </w:t>
      </w:r>
      <w:r>
        <w:rPr/>
        <w:t>air.</w:t>
      </w:r>
      <w:r>
        <w:rPr>
          <w:spacing w:val="-15"/>
        </w:rPr>
        <w:t> </w:t>
      </w:r>
      <w:r>
        <w:rPr/>
        <w:t>A</w:t>
      </w:r>
      <w:r>
        <w:rPr>
          <w:spacing w:val="-15"/>
        </w:rPr>
        <w:t> </w:t>
      </w:r>
      <w:r>
        <w:rPr/>
        <w:t>grid</w:t>
      </w:r>
      <w:r>
        <w:rPr>
          <w:spacing w:val="-15"/>
        </w:rPr>
        <w:t> </w:t>
      </w:r>
      <w:r>
        <w:rPr/>
        <w:t>independence study was conducted for each configuration of the model. The total flow rate through all the tiles and average rack inlet temperature for select racks were</w:t>
      </w:r>
      <w:r>
        <w:rPr/>
        <w:t> compared</w:t>
      </w:r>
      <w:r>
        <w:rPr/>
        <w:t> over</w:t>
      </w:r>
      <w:r>
        <w:rPr/>
        <w:t> 12 successively finer grids, with the total number of elements varied over two orders of magnitude, from 0.3</w:t>
      </w:r>
      <w:r>
        <w:rPr>
          <w:rFonts w:ascii="Symbol" w:hAnsi="Symbol"/>
        </w:rPr>
        <w:t></w:t>
      </w:r>
      <w:r>
        <w:rPr/>
        <w:t>10</w:t>
      </w:r>
      <w:r>
        <w:rPr>
          <w:vertAlign w:val="superscript"/>
        </w:rPr>
        <w:t>6</w:t>
      </w:r>
      <w:r>
        <w:rPr>
          <w:vertAlign w:val="baseline"/>
        </w:rPr>
        <w:t> to 30</w:t>
      </w:r>
      <w:r>
        <w:rPr>
          <w:rFonts w:ascii="Symbol" w:hAnsi="Symbol"/>
          <w:vertAlign w:val="baseline"/>
        </w:rPr>
        <w:t></w:t>
      </w:r>
      <w:r>
        <w:rPr>
          <w:vertAlign w:val="baseline"/>
        </w:rPr>
        <w:t>10</w:t>
      </w:r>
      <w:r>
        <w:rPr>
          <w:vertAlign w:val="superscript"/>
        </w:rPr>
        <w:t>6</w:t>
      </w:r>
      <w:r>
        <w:rPr>
          <w:vertAlign w:val="baseline"/>
        </w:rPr>
        <w:t>. Table 6 gives the number of grid elements used to model each configuration, chosen so that the maximum discrepancy in total flow rate through</w:t>
      </w:r>
      <w:r>
        <w:rPr>
          <w:spacing w:val="-9"/>
          <w:vertAlign w:val="baseline"/>
        </w:rPr>
        <w:t> </w:t>
      </w:r>
      <w:r>
        <w:rPr>
          <w:vertAlign w:val="baseline"/>
        </w:rPr>
        <w:t>the</w:t>
      </w:r>
      <w:r>
        <w:rPr>
          <w:spacing w:val="-9"/>
          <w:vertAlign w:val="baseline"/>
        </w:rPr>
        <w:t> </w:t>
      </w:r>
      <w:r>
        <w:rPr>
          <w:vertAlign w:val="baseline"/>
        </w:rPr>
        <w:t>tiles</w:t>
      </w:r>
      <w:r>
        <w:rPr>
          <w:spacing w:val="-9"/>
          <w:vertAlign w:val="baseline"/>
        </w:rPr>
        <w:t> </w:t>
      </w:r>
      <w:r>
        <w:rPr>
          <w:vertAlign w:val="baseline"/>
        </w:rPr>
        <w:t>and</w:t>
      </w:r>
      <w:r>
        <w:rPr>
          <w:spacing w:val="-9"/>
          <w:vertAlign w:val="baseline"/>
        </w:rPr>
        <w:t> </w:t>
      </w:r>
      <w:r>
        <w:rPr>
          <w:vertAlign w:val="baseline"/>
        </w:rPr>
        <w:t>average</w:t>
      </w:r>
      <w:r>
        <w:rPr>
          <w:spacing w:val="-9"/>
          <w:vertAlign w:val="baseline"/>
        </w:rPr>
        <w:t> </w:t>
      </w:r>
      <w:r>
        <w:rPr>
          <w:vertAlign w:val="baseline"/>
        </w:rPr>
        <w:t>rack</w:t>
      </w:r>
      <w:r>
        <w:rPr>
          <w:spacing w:val="-9"/>
          <w:vertAlign w:val="baseline"/>
        </w:rPr>
        <w:t> </w:t>
      </w:r>
      <w:r>
        <w:rPr>
          <w:vertAlign w:val="baseline"/>
        </w:rPr>
        <w:t>inlet</w:t>
      </w:r>
      <w:r>
        <w:rPr>
          <w:spacing w:val="-9"/>
          <w:vertAlign w:val="baseline"/>
        </w:rPr>
        <w:t> </w:t>
      </w:r>
      <w:r>
        <w:rPr>
          <w:vertAlign w:val="baseline"/>
        </w:rPr>
        <w:t>temperature</w:t>
      </w:r>
      <w:r>
        <w:rPr>
          <w:spacing w:val="-8"/>
          <w:vertAlign w:val="baseline"/>
        </w:rPr>
        <w:t> </w:t>
      </w:r>
      <w:r>
        <w:rPr>
          <w:vertAlign w:val="baseline"/>
        </w:rPr>
        <w:t>for</w:t>
      </w:r>
      <w:r>
        <w:rPr>
          <w:spacing w:val="-10"/>
          <w:vertAlign w:val="baseline"/>
        </w:rPr>
        <w:t> </w:t>
      </w:r>
      <w:r>
        <w:rPr>
          <w:vertAlign w:val="baseline"/>
        </w:rPr>
        <w:t>rack</w:t>
      </w:r>
      <w:r>
        <w:rPr>
          <w:spacing w:val="-9"/>
          <w:vertAlign w:val="baseline"/>
        </w:rPr>
        <w:t> </w:t>
      </w:r>
      <w:r>
        <w:rPr>
          <w:vertAlign w:val="baseline"/>
        </w:rPr>
        <w:t>A3,</w:t>
      </w:r>
      <w:r>
        <w:rPr>
          <w:spacing w:val="-9"/>
          <w:vertAlign w:val="baseline"/>
        </w:rPr>
        <w:t> </w:t>
      </w:r>
      <w:r>
        <w:rPr>
          <w:vertAlign w:val="baseline"/>
        </w:rPr>
        <w:t>between</w:t>
      </w:r>
      <w:r>
        <w:rPr>
          <w:spacing w:val="-9"/>
          <w:vertAlign w:val="baseline"/>
        </w:rPr>
        <w:t> </w:t>
      </w:r>
      <w:r>
        <w:rPr>
          <w:vertAlign w:val="baseline"/>
        </w:rPr>
        <w:t>the</w:t>
      </w:r>
      <w:r>
        <w:rPr>
          <w:spacing w:val="-9"/>
          <w:vertAlign w:val="baseline"/>
        </w:rPr>
        <w:t> </w:t>
      </w:r>
      <w:r>
        <w:rPr>
          <w:vertAlign w:val="baseline"/>
        </w:rPr>
        <w:t>grid</w:t>
      </w:r>
      <w:r>
        <w:rPr>
          <w:spacing w:val="-9"/>
          <w:vertAlign w:val="baseline"/>
        </w:rPr>
        <w:t> </w:t>
      </w:r>
      <w:r>
        <w:rPr>
          <w:vertAlign w:val="baseline"/>
        </w:rPr>
        <w:t>used</w:t>
      </w:r>
      <w:r>
        <w:rPr>
          <w:spacing w:val="-9"/>
          <w:vertAlign w:val="baseline"/>
        </w:rPr>
        <w:t> </w:t>
      </w:r>
      <w:r>
        <w:rPr>
          <w:vertAlign w:val="baseline"/>
        </w:rPr>
        <w:t>and the grid with 30</w:t>
      </w:r>
      <w:r>
        <w:rPr>
          <w:rFonts w:ascii="Symbol" w:hAnsi="Symbol"/>
          <w:vertAlign w:val="baseline"/>
        </w:rPr>
        <w:t></w:t>
      </w:r>
      <w:r>
        <w:rPr>
          <w:vertAlign w:val="baseline"/>
        </w:rPr>
        <w:t>10</w:t>
      </w:r>
      <w:r>
        <w:rPr>
          <w:vertAlign w:val="superscript"/>
        </w:rPr>
        <w:t>6</w:t>
      </w:r>
      <w:r>
        <w:rPr>
          <w:vertAlign w:val="baseline"/>
        </w:rPr>
        <w:t> elements was less than 0.2% and 1.6%, respectively.</w:t>
      </w:r>
    </w:p>
    <w:p>
      <w:pPr>
        <w:pStyle w:val="Heading3"/>
        <w:spacing w:before="205"/>
        <w:ind w:left="438" w:right="559"/>
        <w:jc w:val="center"/>
      </w:pPr>
      <w:bookmarkStart w:name="_bookmark47" w:id="48"/>
      <w:bookmarkEnd w:id="48"/>
      <w:r>
        <w:rPr>
          <w:b w:val="0"/>
        </w:rPr>
      </w:r>
      <w:r>
        <w:rPr/>
        <w:t>Table</w:t>
      </w:r>
      <w:r>
        <w:rPr>
          <w:spacing w:val="-4"/>
        </w:rPr>
        <w:t> </w:t>
      </w:r>
      <w:r>
        <w:rPr/>
        <w:t>6</w:t>
      </w:r>
      <w:r>
        <w:rPr>
          <w:spacing w:val="-3"/>
        </w:rPr>
        <w:t> </w:t>
      </w:r>
      <w:r>
        <w:rPr/>
        <w:t>-</w:t>
      </w:r>
      <w:r>
        <w:rPr>
          <w:spacing w:val="-4"/>
        </w:rPr>
        <w:t> </w:t>
      </w:r>
      <w:r>
        <w:rPr/>
        <w:t>Grid</w:t>
      </w:r>
      <w:r>
        <w:rPr>
          <w:spacing w:val="-2"/>
        </w:rPr>
        <w:t> </w:t>
      </w:r>
      <w:r>
        <w:rPr/>
        <w:t>Selected</w:t>
      </w:r>
      <w:r>
        <w:rPr>
          <w:spacing w:val="-3"/>
        </w:rPr>
        <w:t> </w:t>
      </w:r>
      <w:r>
        <w:rPr/>
        <w:t>for</w:t>
      </w:r>
      <w:r>
        <w:rPr>
          <w:spacing w:val="-4"/>
        </w:rPr>
        <w:t> </w:t>
      </w:r>
      <w:r>
        <w:rPr/>
        <w:t>Different</w:t>
      </w:r>
      <w:r>
        <w:rPr>
          <w:spacing w:val="-3"/>
        </w:rPr>
        <w:t> </w:t>
      </w:r>
      <w:r>
        <w:rPr>
          <w:spacing w:val="-2"/>
        </w:rPr>
        <w:t>Models</w:t>
      </w:r>
    </w:p>
    <w:p>
      <w:pPr>
        <w:pStyle w:val="BodyText"/>
        <w:spacing w:before="8" w:after="1"/>
        <w:rPr>
          <w:b/>
          <w:sz w:val="10"/>
        </w:rPr>
      </w:pPr>
    </w:p>
    <w:tbl>
      <w:tblPr>
        <w:tblW w:w="0" w:type="auto"/>
        <w:jc w:val="left"/>
        <w:tblInd w:w="16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656"/>
        <w:gridCol w:w="2506"/>
      </w:tblGrid>
      <w:tr>
        <w:trPr>
          <w:trHeight w:val="551" w:hRule="atLeast"/>
        </w:trPr>
        <w:tc>
          <w:tcPr>
            <w:tcW w:w="3656" w:type="dxa"/>
          </w:tcPr>
          <w:p>
            <w:pPr>
              <w:pStyle w:val="TableParagraph"/>
              <w:spacing w:before="135"/>
              <w:ind w:left="140" w:right="133"/>
              <w:jc w:val="center"/>
              <w:rPr>
                <w:b/>
                <w:sz w:val="24"/>
              </w:rPr>
            </w:pPr>
            <w:r>
              <w:rPr>
                <w:b/>
                <w:sz w:val="24"/>
              </w:rPr>
              <w:t>Numerical</w:t>
            </w:r>
            <w:r>
              <w:rPr>
                <w:b/>
                <w:spacing w:val="50"/>
                <w:sz w:val="24"/>
              </w:rPr>
              <w:t> </w:t>
            </w:r>
            <w:r>
              <w:rPr>
                <w:b/>
                <w:sz w:val="24"/>
              </w:rPr>
              <w:t>Model</w:t>
            </w:r>
            <w:r>
              <w:rPr>
                <w:b/>
                <w:spacing w:val="-4"/>
                <w:sz w:val="24"/>
              </w:rPr>
              <w:t> </w:t>
            </w:r>
            <w:r>
              <w:rPr>
                <w:b/>
                <w:spacing w:val="-2"/>
                <w:sz w:val="24"/>
              </w:rPr>
              <w:t>Configuration</w:t>
            </w:r>
          </w:p>
        </w:tc>
        <w:tc>
          <w:tcPr>
            <w:tcW w:w="2506" w:type="dxa"/>
          </w:tcPr>
          <w:p>
            <w:pPr>
              <w:pStyle w:val="TableParagraph"/>
              <w:spacing w:line="273" w:lineRule="exact"/>
              <w:ind w:left="442" w:right="438"/>
              <w:jc w:val="center"/>
              <w:rPr>
                <w:b/>
                <w:sz w:val="24"/>
              </w:rPr>
            </w:pPr>
            <w:r>
              <w:rPr>
                <w:b/>
                <w:sz w:val="24"/>
              </w:rPr>
              <w:t>Number</w:t>
            </w:r>
            <w:r>
              <w:rPr>
                <w:b/>
                <w:spacing w:val="-6"/>
                <w:sz w:val="24"/>
              </w:rPr>
              <w:t> </w:t>
            </w:r>
            <w:r>
              <w:rPr>
                <w:b/>
                <w:sz w:val="24"/>
              </w:rPr>
              <w:t>of</w:t>
            </w:r>
            <w:r>
              <w:rPr>
                <w:b/>
                <w:spacing w:val="-3"/>
                <w:sz w:val="24"/>
              </w:rPr>
              <w:t> </w:t>
            </w:r>
            <w:r>
              <w:rPr>
                <w:b/>
                <w:spacing w:val="-4"/>
                <w:sz w:val="24"/>
              </w:rPr>
              <w:t>grid</w:t>
            </w:r>
          </w:p>
          <w:p>
            <w:pPr>
              <w:pStyle w:val="TableParagraph"/>
              <w:spacing w:line="259" w:lineRule="exact"/>
              <w:ind w:left="440" w:right="438"/>
              <w:jc w:val="center"/>
              <w:rPr>
                <w:b/>
                <w:sz w:val="24"/>
              </w:rPr>
            </w:pPr>
            <w:r>
              <w:rPr>
                <w:b/>
                <w:spacing w:val="-2"/>
                <w:sz w:val="24"/>
              </w:rPr>
              <w:t>elements</w:t>
            </w:r>
          </w:p>
        </w:tc>
      </w:tr>
      <w:tr>
        <w:trPr>
          <w:trHeight w:val="285" w:hRule="atLeast"/>
        </w:trPr>
        <w:tc>
          <w:tcPr>
            <w:tcW w:w="3656" w:type="dxa"/>
          </w:tcPr>
          <w:p>
            <w:pPr>
              <w:pStyle w:val="TableParagraph"/>
              <w:spacing w:line="265" w:lineRule="exact"/>
              <w:ind w:left="141" w:right="133"/>
              <w:jc w:val="center"/>
              <w:rPr>
                <w:sz w:val="24"/>
              </w:rPr>
            </w:pPr>
            <w:r>
              <w:rPr>
                <w:sz w:val="24"/>
              </w:rPr>
              <w:t>Baseline</w:t>
            </w:r>
            <w:r>
              <w:rPr>
                <w:spacing w:val="-5"/>
                <w:sz w:val="24"/>
              </w:rPr>
              <w:t> </w:t>
            </w:r>
            <w:r>
              <w:rPr>
                <w:sz w:val="24"/>
              </w:rPr>
              <w:t>Model</w:t>
            </w:r>
            <w:r>
              <w:rPr>
                <w:spacing w:val="-3"/>
                <w:sz w:val="24"/>
              </w:rPr>
              <w:t> </w:t>
            </w:r>
            <w:r>
              <w:rPr>
                <w:sz w:val="24"/>
              </w:rPr>
              <w:t>(All</w:t>
            </w:r>
            <w:r>
              <w:rPr>
                <w:spacing w:val="-3"/>
                <w:sz w:val="24"/>
              </w:rPr>
              <w:t> </w:t>
            </w:r>
            <w:r>
              <w:rPr>
                <w:sz w:val="24"/>
              </w:rPr>
              <w:t>Passive</w:t>
            </w:r>
            <w:r>
              <w:rPr>
                <w:spacing w:val="-5"/>
                <w:sz w:val="24"/>
              </w:rPr>
              <w:t> </w:t>
            </w:r>
            <w:r>
              <w:rPr>
                <w:spacing w:val="-2"/>
                <w:sz w:val="24"/>
              </w:rPr>
              <w:t>Tiles)</w:t>
            </w:r>
          </w:p>
        </w:tc>
        <w:tc>
          <w:tcPr>
            <w:tcW w:w="2506" w:type="dxa"/>
          </w:tcPr>
          <w:p>
            <w:pPr>
              <w:pStyle w:val="TableParagraph"/>
              <w:spacing w:line="261" w:lineRule="exact" w:before="4"/>
              <w:ind w:left="700"/>
              <w:rPr>
                <w:rFonts w:ascii="Cambria Math" w:hAnsi="Cambria Math"/>
                <w:sz w:val="24"/>
              </w:rPr>
            </w:pPr>
            <w:r>
              <w:rPr>
                <w:rFonts w:ascii="Cambria Math" w:hAnsi="Cambria Math"/>
                <w:sz w:val="24"/>
              </w:rPr>
              <w:t>2.26</w:t>
            </w:r>
            <w:r>
              <w:rPr>
                <w:rFonts w:ascii="Cambria Math" w:hAnsi="Cambria Math"/>
                <w:spacing w:val="-3"/>
                <w:sz w:val="24"/>
              </w:rPr>
              <w:t> </w:t>
            </w:r>
            <w:r>
              <w:rPr>
                <w:rFonts w:ascii="Cambria Math" w:hAnsi="Cambria Math"/>
                <w:sz w:val="24"/>
              </w:rPr>
              <w:t>×</w:t>
            </w:r>
            <w:r>
              <w:rPr>
                <w:rFonts w:ascii="Cambria Math" w:hAnsi="Cambria Math"/>
                <w:spacing w:val="2"/>
                <w:sz w:val="24"/>
              </w:rPr>
              <w:t> </w:t>
            </w:r>
            <w:r>
              <w:rPr>
                <w:rFonts w:ascii="Cambria Math" w:hAnsi="Cambria Math"/>
                <w:spacing w:val="-5"/>
                <w:sz w:val="24"/>
              </w:rPr>
              <w:t>10</w:t>
            </w:r>
            <w:r>
              <w:rPr>
                <w:rFonts w:ascii="Cambria Math" w:hAnsi="Cambria Math"/>
                <w:spacing w:val="-5"/>
                <w:sz w:val="24"/>
                <w:vertAlign w:val="superscript"/>
              </w:rPr>
              <w:t>6</w:t>
            </w:r>
          </w:p>
        </w:tc>
      </w:tr>
      <w:tr>
        <w:trPr>
          <w:trHeight w:val="282" w:hRule="atLeast"/>
        </w:trPr>
        <w:tc>
          <w:tcPr>
            <w:tcW w:w="3656" w:type="dxa"/>
          </w:tcPr>
          <w:p>
            <w:pPr>
              <w:pStyle w:val="TableParagraph"/>
              <w:spacing w:line="263" w:lineRule="exact"/>
              <w:ind w:left="138" w:right="133"/>
              <w:jc w:val="center"/>
              <w:rPr>
                <w:sz w:val="24"/>
              </w:rPr>
            </w:pPr>
            <w:r>
              <w:rPr>
                <w:sz w:val="24"/>
              </w:rPr>
              <w:t>Model</w:t>
            </w:r>
            <w:r>
              <w:rPr>
                <w:spacing w:val="-5"/>
                <w:sz w:val="24"/>
              </w:rPr>
              <w:t> </w:t>
            </w:r>
            <w:r>
              <w:rPr>
                <w:sz w:val="24"/>
              </w:rPr>
              <w:t>with</w:t>
            </w:r>
            <w:r>
              <w:rPr>
                <w:spacing w:val="-5"/>
                <w:sz w:val="24"/>
              </w:rPr>
              <w:t> </w:t>
            </w:r>
            <w:r>
              <w:rPr>
                <w:sz w:val="24"/>
              </w:rPr>
              <w:t>Single</w:t>
            </w:r>
            <w:r>
              <w:rPr>
                <w:spacing w:val="-4"/>
                <w:sz w:val="24"/>
              </w:rPr>
              <w:t> </w:t>
            </w:r>
            <w:r>
              <w:rPr>
                <w:sz w:val="24"/>
              </w:rPr>
              <w:t>Active</w:t>
            </w:r>
            <w:r>
              <w:rPr>
                <w:spacing w:val="-5"/>
                <w:sz w:val="24"/>
              </w:rPr>
              <w:t> </w:t>
            </w:r>
            <w:r>
              <w:rPr>
                <w:spacing w:val="-4"/>
                <w:sz w:val="24"/>
              </w:rPr>
              <w:t>Tile</w:t>
            </w:r>
          </w:p>
        </w:tc>
        <w:tc>
          <w:tcPr>
            <w:tcW w:w="2506" w:type="dxa"/>
          </w:tcPr>
          <w:p>
            <w:pPr>
              <w:pStyle w:val="TableParagraph"/>
              <w:spacing w:line="261" w:lineRule="exact" w:before="2"/>
              <w:ind w:left="700"/>
              <w:rPr>
                <w:rFonts w:ascii="Cambria Math" w:hAnsi="Cambria Math"/>
                <w:sz w:val="24"/>
              </w:rPr>
            </w:pPr>
            <w:r>
              <w:rPr>
                <w:rFonts w:ascii="Cambria Math" w:hAnsi="Cambria Math"/>
                <w:sz w:val="24"/>
              </w:rPr>
              <w:t>2.75</w:t>
            </w:r>
            <w:r>
              <w:rPr>
                <w:rFonts w:ascii="Cambria Math" w:hAnsi="Cambria Math"/>
                <w:spacing w:val="-3"/>
                <w:sz w:val="24"/>
              </w:rPr>
              <w:t> </w:t>
            </w:r>
            <w:r>
              <w:rPr>
                <w:rFonts w:ascii="Cambria Math" w:hAnsi="Cambria Math"/>
                <w:sz w:val="24"/>
              </w:rPr>
              <w:t>×</w:t>
            </w:r>
            <w:r>
              <w:rPr>
                <w:rFonts w:ascii="Cambria Math" w:hAnsi="Cambria Math"/>
                <w:spacing w:val="2"/>
                <w:sz w:val="24"/>
              </w:rPr>
              <w:t> </w:t>
            </w:r>
            <w:r>
              <w:rPr>
                <w:rFonts w:ascii="Cambria Math" w:hAnsi="Cambria Math"/>
                <w:spacing w:val="-5"/>
                <w:sz w:val="24"/>
              </w:rPr>
              <w:t>10</w:t>
            </w:r>
            <w:r>
              <w:rPr>
                <w:rFonts w:ascii="Cambria Math" w:hAnsi="Cambria Math"/>
                <w:spacing w:val="-5"/>
                <w:sz w:val="24"/>
                <w:vertAlign w:val="superscript"/>
              </w:rPr>
              <w:t>6</w:t>
            </w:r>
          </w:p>
        </w:tc>
      </w:tr>
      <w:tr>
        <w:trPr>
          <w:trHeight w:val="285" w:hRule="atLeast"/>
        </w:trPr>
        <w:tc>
          <w:tcPr>
            <w:tcW w:w="3656" w:type="dxa"/>
          </w:tcPr>
          <w:p>
            <w:pPr>
              <w:pStyle w:val="TableParagraph"/>
              <w:spacing w:line="265" w:lineRule="exact"/>
              <w:ind w:left="137" w:right="133"/>
              <w:jc w:val="center"/>
              <w:rPr>
                <w:sz w:val="24"/>
              </w:rPr>
            </w:pPr>
            <w:r>
              <w:rPr>
                <w:sz w:val="24"/>
              </w:rPr>
              <w:t>Model</w:t>
            </w:r>
            <w:r>
              <w:rPr>
                <w:spacing w:val="-5"/>
                <w:sz w:val="24"/>
              </w:rPr>
              <w:t> </w:t>
            </w:r>
            <w:r>
              <w:rPr>
                <w:sz w:val="24"/>
              </w:rPr>
              <w:t>with</w:t>
            </w:r>
            <w:r>
              <w:rPr>
                <w:spacing w:val="-5"/>
                <w:sz w:val="24"/>
              </w:rPr>
              <w:t> </w:t>
            </w:r>
            <w:r>
              <w:rPr>
                <w:sz w:val="24"/>
              </w:rPr>
              <w:t>Aisle</w:t>
            </w:r>
            <w:r>
              <w:rPr>
                <w:spacing w:val="-5"/>
                <w:sz w:val="24"/>
              </w:rPr>
              <w:t> </w:t>
            </w:r>
            <w:r>
              <w:rPr>
                <w:sz w:val="24"/>
              </w:rPr>
              <w:t>of</w:t>
            </w:r>
            <w:r>
              <w:rPr>
                <w:spacing w:val="-4"/>
                <w:sz w:val="24"/>
              </w:rPr>
              <w:t> </w:t>
            </w:r>
            <w:r>
              <w:rPr>
                <w:sz w:val="24"/>
              </w:rPr>
              <w:t>Active</w:t>
            </w:r>
            <w:r>
              <w:rPr>
                <w:spacing w:val="-5"/>
                <w:sz w:val="24"/>
              </w:rPr>
              <w:t> </w:t>
            </w:r>
            <w:r>
              <w:rPr>
                <w:spacing w:val="-2"/>
                <w:sz w:val="24"/>
              </w:rPr>
              <w:t>Tiles</w:t>
            </w:r>
          </w:p>
        </w:tc>
        <w:tc>
          <w:tcPr>
            <w:tcW w:w="2506" w:type="dxa"/>
          </w:tcPr>
          <w:p>
            <w:pPr>
              <w:pStyle w:val="TableParagraph"/>
              <w:spacing w:line="263" w:lineRule="exact" w:before="2"/>
              <w:ind w:left="700"/>
              <w:rPr>
                <w:rFonts w:ascii="Cambria Math" w:hAnsi="Cambria Math"/>
                <w:sz w:val="24"/>
              </w:rPr>
            </w:pPr>
            <w:r>
              <w:rPr>
                <w:rFonts w:ascii="Cambria Math" w:hAnsi="Cambria Math"/>
                <w:sz w:val="24"/>
              </w:rPr>
              <w:t>4.14</w:t>
            </w:r>
            <w:r>
              <w:rPr>
                <w:rFonts w:ascii="Cambria Math" w:hAnsi="Cambria Math"/>
                <w:spacing w:val="-3"/>
                <w:sz w:val="24"/>
              </w:rPr>
              <w:t> </w:t>
            </w:r>
            <w:r>
              <w:rPr>
                <w:rFonts w:ascii="Cambria Math" w:hAnsi="Cambria Math"/>
                <w:sz w:val="24"/>
              </w:rPr>
              <w:t>×</w:t>
            </w:r>
            <w:r>
              <w:rPr>
                <w:rFonts w:ascii="Cambria Math" w:hAnsi="Cambria Math"/>
                <w:spacing w:val="2"/>
                <w:sz w:val="24"/>
              </w:rPr>
              <w:t> </w:t>
            </w:r>
            <w:r>
              <w:rPr>
                <w:rFonts w:ascii="Cambria Math" w:hAnsi="Cambria Math"/>
                <w:spacing w:val="-5"/>
                <w:sz w:val="24"/>
              </w:rPr>
              <w:t>10</w:t>
            </w:r>
            <w:r>
              <w:rPr>
                <w:rFonts w:ascii="Cambria Math" w:hAnsi="Cambria Math"/>
                <w:spacing w:val="-5"/>
                <w:sz w:val="24"/>
                <w:vertAlign w:val="superscript"/>
              </w:rPr>
              <w:t>6</w:t>
            </w:r>
          </w:p>
        </w:tc>
      </w:tr>
    </w:tbl>
    <w:p>
      <w:pPr>
        <w:pStyle w:val="BodyText"/>
        <w:spacing w:line="480" w:lineRule="auto" w:before="233"/>
        <w:ind w:left="440" w:right="556" w:firstLine="720"/>
        <w:jc w:val="both"/>
      </w:pPr>
      <w:r>
        <w:rPr/>
        <w:t>Data</w:t>
      </w:r>
      <w:r>
        <w:rPr>
          <w:spacing w:val="-5"/>
        </w:rPr>
        <w:t> </w:t>
      </w:r>
      <w:r>
        <w:rPr/>
        <w:t>center</w:t>
      </w:r>
      <w:r>
        <w:rPr>
          <w:spacing w:val="-6"/>
        </w:rPr>
        <w:t> </w:t>
      </w:r>
      <w:r>
        <w:rPr/>
        <w:t>rooms</w:t>
      </w:r>
      <w:r>
        <w:rPr>
          <w:spacing w:val="-5"/>
        </w:rPr>
        <w:t> </w:t>
      </w:r>
      <w:r>
        <w:rPr/>
        <w:t>are</w:t>
      </w:r>
      <w:r>
        <w:rPr>
          <w:spacing w:val="-7"/>
        </w:rPr>
        <w:t> </w:t>
      </w:r>
      <w:r>
        <w:rPr/>
        <w:t>characterized</w:t>
      </w:r>
      <w:r>
        <w:rPr>
          <w:spacing w:val="-5"/>
        </w:rPr>
        <w:t> </w:t>
      </w:r>
      <w:r>
        <w:rPr/>
        <w:t>for</w:t>
      </w:r>
      <w:r>
        <w:rPr>
          <w:spacing w:val="-6"/>
        </w:rPr>
        <w:t> </w:t>
      </w:r>
      <w:r>
        <w:rPr/>
        <w:t>the</w:t>
      </w:r>
      <w:r>
        <w:rPr>
          <w:spacing w:val="-5"/>
        </w:rPr>
        <w:t> </w:t>
      </w:r>
      <w:r>
        <w:rPr/>
        <w:t>most</w:t>
      </w:r>
      <w:r>
        <w:rPr>
          <w:spacing w:val="-4"/>
        </w:rPr>
        <w:t> </w:t>
      </w:r>
      <w:r>
        <w:rPr/>
        <w:t>part</w:t>
      </w:r>
      <w:r>
        <w:rPr>
          <w:spacing w:val="-5"/>
        </w:rPr>
        <w:t> </w:t>
      </w:r>
      <w:r>
        <w:rPr/>
        <w:t>by</w:t>
      </w:r>
      <w:r>
        <w:rPr>
          <w:spacing w:val="-10"/>
        </w:rPr>
        <w:t> </w:t>
      </w:r>
      <w:r>
        <w:rPr/>
        <w:t>turbulent</w:t>
      </w:r>
      <w:r>
        <w:rPr>
          <w:spacing w:val="-4"/>
        </w:rPr>
        <w:t> </w:t>
      </w:r>
      <w:r>
        <w:rPr/>
        <w:t>flow</w:t>
      </w:r>
      <w:r>
        <w:rPr>
          <w:spacing w:val="-6"/>
        </w:rPr>
        <w:t> </w:t>
      </w:r>
      <w:r>
        <w:rPr/>
        <w:t>conditions, and the standard </w:t>
      </w:r>
      <w:r>
        <w:rPr>
          <w:i/>
        </w:rPr>
        <w:t>k</w:t>
      </w:r>
      <w:r>
        <w:rPr/>
        <w:t>-</w:t>
      </w:r>
      <w:r>
        <w:rPr>
          <w:rFonts w:ascii="Symbol" w:hAnsi="Symbol"/>
        </w:rPr>
        <w:t></w:t>
      </w:r>
      <w:r>
        <w:rPr>
          <w:spacing w:val="40"/>
        </w:rPr>
        <w:t> </w:t>
      </w:r>
      <w:r>
        <w:rPr/>
        <w:t>model was used to model the turbulence by solving the additional equations for turbulent kinetic energy and dissipation rate.</w:t>
      </w:r>
      <w:r>
        <w:rPr>
          <w:spacing w:val="40"/>
        </w:rPr>
        <w:t> </w:t>
      </w:r>
      <w:r>
        <w:rPr/>
        <w:t>6SigmaRoom uses the finite- volume method to discretize the Reynolds-averaged Navier-Stokes equations, along with the</w:t>
      </w:r>
      <w:r>
        <w:rPr>
          <w:spacing w:val="-11"/>
        </w:rPr>
        <w:t> </w:t>
      </w:r>
      <w:r>
        <w:rPr/>
        <w:t>energy</w:t>
      </w:r>
      <w:r>
        <w:rPr>
          <w:spacing w:val="-14"/>
        </w:rPr>
        <w:t> </w:t>
      </w:r>
      <w:r>
        <w:rPr/>
        <w:t>equation.</w:t>
      </w:r>
      <w:r>
        <w:rPr>
          <w:spacing w:val="-11"/>
        </w:rPr>
        <w:t> </w:t>
      </w:r>
      <w:r>
        <w:rPr/>
        <w:t>The</w:t>
      </w:r>
      <w:r>
        <w:rPr>
          <w:spacing w:val="-9"/>
        </w:rPr>
        <w:t> </w:t>
      </w:r>
      <w:r>
        <w:rPr/>
        <w:t>velocity</w:t>
      </w:r>
      <w:r>
        <w:rPr>
          <w:spacing w:val="-14"/>
        </w:rPr>
        <w:t> </w:t>
      </w:r>
      <w:r>
        <w:rPr/>
        <w:t>and</w:t>
      </w:r>
      <w:r>
        <w:rPr>
          <w:spacing w:val="-11"/>
        </w:rPr>
        <w:t> </w:t>
      </w:r>
      <w:r>
        <w:rPr/>
        <w:t>temperature</w:t>
      </w:r>
      <w:r>
        <w:rPr>
          <w:spacing w:val="-12"/>
        </w:rPr>
        <w:t> </w:t>
      </w:r>
      <w:r>
        <w:rPr/>
        <w:t>fields</w:t>
      </w:r>
      <w:r>
        <w:rPr>
          <w:spacing w:val="-10"/>
        </w:rPr>
        <w:t> </w:t>
      </w:r>
      <w:r>
        <w:rPr/>
        <w:t>are</w:t>
      </w:r>
      <w:r>
        <w:rPr>
          <w:spacing w:val="-12"/>
        </w:rPr>
        <w:t> </w:t>
      </w:r>
      <w:r>
        <w:rPr/>
        <w:t>solved</w:t>
      </w:r>
      <w:r>
        <w:rPr>
          <w:spacing w:val="-11"/>
        </w:rPr>
        <w:t> </w:t>
      </w:r>
      <w:r>
        <w:rPr/>
        <w:t>in</w:t>
      </w:r>
      <w:r>
        <w:rPr>
          <w:spacing w:val="-10"/>
        </w:rPr>
        <w:t> </w:t>
      </w:r>
      <w:r>
        <w:rPr/>
        <w:t>the</w:t>
      </w:r>
      <w:r>
        <w:rPr>
          <w:spacing w:val="-11"/>
        </w:rPr>
        <w:t> </w:t>
      </w:r>
      <w:r>
        <w:rPr/>
        <w:t>flow</w:t>
      </w:r>
      <w:r>
        <w:rPr>
          <w:spacing w:val="-11"/>
        </w:rPr>
        <w:t> </w:t>
      </w:r>
      <w:r>
        <w:rPr/>
        <w:t>domain</w:t>
      </w:r>
      <w:r>
        <w:rPr>
          <w:spacing w:val="-11"/>
        </w:rPr>
        <w:t> </w:t>
      </w:r>
      <w:r>
        <w:rPr/>
        <w:t>and on</w:t>
      </w:r>
      <w:r>
        <w:rPr/>
        <w:t> the</w:t>
      </w:r>
      <w:r>
        <w:rPr/>
        <w:t> fluid-solid</w:t>
      </w:r>
      <w:r>
        <w:rPr/>
        <w:t> interfaces; the solid structures like servers and CRAC units are not simulated. The solution is assumed to be converged when the residuals of the variables between consecutive iterations is less than 10 ppm.</w:t>
      </w:r>
    </w:p>
    <w:p>
      <w:pPr>
        <w:spacing w:after="0" w:line="480" w:lineRule="auto"/>
        <w:jc w:val="both"/>
        <w:sectPr>
          <w:pgSz w:w="12240" w:h="15840"/>
          <w:pgMar w:header="0" w:footer="1068" w:top="1360" w:bottom="1260" w:left="1720" w:right="880"/>
        </w:sectPr>
      </w:pPr>
    </w:p>
    <w:p>
      <w:pPr>
        <w:pStyle w:val="Heading3"/>
        <w:numPr>
          <w:ilvl w:val="1"/>
          <w:numId w:val="11"/>
        </w:numPr>
        <w:tabs>
          <w:tab w:pos="1016" w:val="left" w:leader="none"/>
          <w:tab w:pos="1017" w:val="left" w:leader="none"/>
        </w:tabs>
        <w:spacing w:line="240" w:lineRule="auto" w:before="76" w:after="0"/>
        <w:ind w:left="1016" w:right="0" w:hanging="577"/>
        <w:jc w:val="left"/>
      </w:pPr>
      <w:bookmarkStart w:name="_bookmark48" w:id="49"/>
      <w:bookmarkEnd w:id="49"/>
      <w:r>
        <w:rPr/>
        <w:t>R</w:t>
      </w:r>
      <w:r>
        <w:rPr/>
        <w:t>esults</w:t>
      </w:r>
      <w:r>
        <w:rPr>
          <w:spacing w:val="-7"/>
        </w:rPr>
        <w:t> </w:t>
      </w:r>
      <w:r>
        <w:rPr/>
        <w:t>and</w:t>
      </w:r>
      <w:r>
        <w:rPr>
          <w:spacing w:val="-7"/>
        </w:rPr>
        <w:t> </w:t>
      </w:r>
      <w:r>
        <w:rPr>
          <w:spacing w:val="-2"/>
        </w:rPr>
        <w:t>Discussion</w:t>
      </w:r>
    </w:p>
    <w:p>
      <w:pPr>
        <w:pStyle w:val="BodyText"/>
        <w:rPr>
          <w:b/>
          <w:sz w:val="26"/>
        </w:rPr>
      </w:pPr>
    </w:p>
    <w:p>
      <w:pPr>
        <w:pStyle w:val="ListParagraph"/>
        <w:numPr>
          <w:ilvl w:val="2"/>
          <w:numId w:val="11"/>
        </w:numPr>
        <w:tabs>
          <w:tab w:pos="1160" w:val="left" w:leader="none"/>
          <w:tab w:pos="1161" w:val="left" w:leader="none"/>
        </w:tabs>
        <w:spacing w:line="240" w:lineRule="auto" w:before="213" w:after="0"/>
        <w:ind w:left="1160" w:right="0" w:hanging="721"/>
        <w:jc w:val="left"/>
        <w:rPr>
          <w:i/>
          <w:sz w:val="24"/>
        </w:rPr>
      </w:pPr>
      <w:bookmarkStart w:name="_bookmark49" w:id="50"/>
      <w:bookmarkEnd w:id="50"/>
      <w:r>
        <w:rPr>
          <w:i/>
          <w:sz w:val="24"/>
        </w:rPr>
        <w:t>E</w:t>
      </w:r>
      <w:r>
        <w:rPr>
          <w:i/>
          <w:sz w:val="24"/>
        </w:rPr>
        <w:t>xperimental</w:t>
      </w:r>
      <w:r>
        <w:rPr>
          <w:i/>
          <w:spacing w:val="-9"/>
          <w:sz w:val="24"/>
        </w:rPr>
        <w:t> </w:t>
      </w:r>
      <w:r>
        <w:rPr>
          <w:i/>
          <w:spacing w:val="-2"/>
          <w:sz w:val="24"/>
        </w:rPr>
        <w:t>Validation</w:t>
      </w:r>
    </w:p>
    <w:p>
      <w:pPr>
        <w:pStyle w:val="BodyText"/>
        <w:rPr>
          <w:i/>
          <w:sz w:val="26"/>
        </w:rPr>
      </w:pPr>
    </w:p>
    <w:p>
      <w:pPr>
        <w:pStyle w:val="ListParagraph"/>
        <w:numPr>
          <w:ilvl w:val="3"/>
          <w:numId w:val="11"/>
        </w:numPr>
        <w:tabs>
          <w:tab w:pos="1304" w:val="left" w:leader="none"/>
          <w:tab w:pos="1305" w:val="left" w:leader="none"/>
        </w:tabs>
        <w:spacing w:line="240" w:lineRule="auto" w:before="217" w:after="0"/>
        <w:ind w:left="1304" w:right="0" w:hanging="865"/>
        <w:jc w:val="left"/>
        <w:rPr>
          <w:sz w:val="24"/>
        </w:rPr>
      </w:pPr>
      <w:r>
        <w:rPr>
          <w:sz w:val="24"/>
          <w:u w:val="single"/>
        </w:rPr>
        <w:t>Baseline</w:t>
      </w:r>
      <w:r>
        <w:rPr>
          <w:spacing w:val="-7"/>
          <w:sz w:val="24"/>
          <w:u w:val="single"/>
        </w:rPr>
        <w:t> </w:t>
      </w:r>
      <w:r>
        <w:rPr>
          <w:spacing w:val="-2"/>
          <w:sz w:val="24"/>
          <w:u w:val="single"/>
        </w:rPr>
        <w:t>Model</w:t>
      </w:r>
    </w:p>
    <w:p>
      <w:pPr>
        <w:pStyle w:val="BodyText"/>
        <w:rPr>
          <w:sz w:val="20"/>
        </w:rPr>
      </w:pPr>
    </w:p>
    <w:p>
      <w:pPr>
        <w:pStyle w:val="BodyText"/>
        <w:spacing w:before="1"/>
        <w:rPr>
          <w:sz w:val="17"/>
        </w:rPr>
      </w:pPr>
    </w:p>
    <w:p>
      <w:pPr>
        <w:pStyle w:val="BodyText"/>
        <w:spacing w:line="480" w:lineRule="auto" w:before="90"/>
        <w:ind w:left="440" w:right="559" w:firstLine="720"/>
        <w:jc w:val="both"/>
      </w:pPr>
      <w:r>
        <w:rPr/>
        <w:t>The baseline model consists of a complete aisle populated only with passive tiles. Figure</w:t>
      </w:r>
      <w:r>
        <w:rPr>
          <w:spacing w:val="-9"/>
        </w:rPr>
        <w:t> </w:t>
      </w:r>
      <w:r>
        <w:rPr/>
        <w:t>16</w:t>
      </w:r>
      <w:r>
        <w:rPr>
          <w:spacing w:val="-5"/>
        </w:rPr>
        <w:t> </w:t>
      </w:r>
      <w:r>
        <w:rPr/>
        <w:t>compares</w:t>
      </w:r>
      <w:r>
        <w:rPr>
          <w:spacing w:val="-7"/>
        </w:rPr>
        <w:t> </w:t>
      </w:r>
      <w:r>
        <w:rPr/>
        <w:t>the</w:t>
      </w:r>
      <w:r>
        <w:rPr>
          <w:spacing w:val="-8"/>
        </w:rPr>
        <w:t> </w:t>
      </w:r>
      <w:r>
        <w:rPr/>
        <w:t>experimentally</w:t>
      </w:r>
      <w:r>
        <w:rPr>
          <w:spacing w:val="-12"/>
        </w:rPr>
        <w:t> </w:t>
      </w:r>
      <w:r>
        <w:rPr/>
        <w:t>measured</w:t>
      </w:r>
      <w:r>
        <w:rPr>
          <w:spacing w:val="-6"/>
        </w:rPr>
        <w:t> </w:t>
      </w:r>
      <w:r>
        <w:rPr/>
        <w:t>and</w:t>
      </w:r>
      <w:r>
        <w:rPr>
          <w:spacing w:val="-7"/>
        </w:rPr>
        <w:t> </w:t>
      </w:r>
      <w:r>
        <w:rPr/>
        <w:t>numerically</w:t>
      </w:r>
      <w:r>
        <w:rPr>
          <w:spacing w:val="-10"/>
        </w:rPr>
        <w:t> </w:t>
      </w:r>
      <w:r>
        <w:rPr/>
        <w:t>predicted</w:t>
      </w:r>
      <w:r>
        <w:rPr>
          <w:spacing w:val="-7"/>
        </w:rPr>
        <w:t> </w:t>
      </w:r>
      <w:r>
        <w:rPr/>
        <w:t>tile</w:t>
      </w:r>
      <w:r>
        <w:rPr>
          <w:spacing w:val="-8"/>
        </w:rPr>
        <w:t> </w:t>
      </w:r>
      <w:r>
        <w:rPr/>
        <w:t>flow</w:t>
      </w:r>
      <w:r>
        <w:rPr>
          <w:spacing w:val="-8"/>
        </w:rPr>
        <w:t> </w:t>
      </w:r>
      <w:r>
        <w:rPr/>
        <w:t>rates as a</w:t>
      </w:r>
      <w:r>
        <w:rPr>
          <w:spacing w:val="-1"/>
        </w:rPr>
        <w:t> </w:t>
      </w:r>
      <w:r>
        <w:rPr/>
        <w:t>function of</w:t>
      </w:r>
      <w:r>
        <w:rPr>
          <w:spacing w:val="-1"/>
        </w:rPr>
        <w:t> </w:t>
      </w:r>
      <w:r>
        <w:rPr/>
        <w:t>tile</w:t>
      </w:r>
      <w:r>
        <w:rPr>
          <w:spacing w:val="-1"/>
        </w:rPr>
        <w:t> </w:t>
      </w:r>
      <w:r>
        <w:rPr/>
        <w:t>location for</w:t>
      </w:r>
      <w:r>
        <w:rPr>
          <w:spacing w:val="-2"/>
        </w:rPr>
        <w:t> </w:t>
      </w:r>
      <w:r>
        <w:rPr/>
        <w:t>a</w:t>
      </w:r>
      <w:r>
        <w:rPr>
          <w:spacing w:val="-1"/>
        </w:rPr>
        <w:t> </w:t>
      </w:r>
      <w:r>
        <w:rPr/>
        <w:t>CRAC supply</w:t>
      </w:r>
      <w:r>
        <w:rPr>
          <w:spacing w:val="-4"/>
        </w:rPr>
        <w:t> </w:t>
      </w:r>
      <w:r>
        <w:rPr/>
        <w:t>temperature</w:t>
      </w:r>
      <w:r>
        <w:rPr>
          <w:spacing w:val="-1"/>
        </w:rPr>
        <w:t> </w:t>
      </w:r>
      <w:r>
        <w:rPr/>
        <w:t>and blower</w:t>
      </w:r>
      <w:r>
        <w:rPr>
          <w:spacing w:val="-1"/>
        </w:rPr>
        <w:t> </w:t>
      </w:r>
      <w:r>
        <w:rPr/>
        <w:t>speed of</w:t>
      </w:r>
      <w:r>
        <w:rPr>
          <w:spacing w:val="-1"/>
        </w:rPr>
        <w:t> </w:t>
      </w:r>
      <w:r>
        <w:rPr/>
        <w:t>15.5 ℃ and 80%, respectively, and uniform rack heat load of 10 kW for each rack.</w:t>
      </w:r>
    </w:p>
    <w:p>
      <w:pPr>
        <w:pStyle w:val="BodyText"/>
        <w:spacing w:before="10"/>
        <w:rPr>
          <w:sz w:val="20"/>
        </w:rPr>
      </w:pPr>
    </w:p>
    <w:p>
      <w:pPr>
        <w:pStyle w:val="BodyText"/>
        <w:spacing w:line="480" w:lineRule="auto" w:before="1"/>
        <w:ind w:left="440" w:right="553" w:firstLine="720"/>
        <w:jc w:val="both"/>
      </w:pPr>
      <w:r>
        <w:rPr/>
        <w:t>The</w:t>
      </w:r>
      <w:r>
        <w:rPr>
          <w:spacing w:val="-4"/>
        </w:rPr>
        <w:t> </w:t>
      </w:r>
      <w:r>
        <w:rPr/>
        <w:t>tile</w:t>
      </w:r>
      <w:r>
        <w:rPr>
          <w:spacing w:val="-2"/>
        </w:rPr>
        <w:t> </w:t>
      </w:r>
      <w:r>
        <w:rPr/>
        <w:t>flow rate</w:t>
      </w:r>
      <w:r>
        <w:rPr>
          <w:spacing w:val="-1"/>
        </w:rPr>
        <w:t> </w:t>
      </w:r>
      <w:r>
        <w:rPr/>
        <w:t>was</w:t>
      </w:r>
      <w:r>
        <w:rPr>
          <w:spacing w:val="-2"/>
        </w:rPr>
        <w:t> </w:t>
      </w:r>
      <w:r>
        <w:rPr/>
        <w:t>measured</w:t>
      </w:r>
      <w:r>
        <w:rPr>
          <w:spacing w:val="-2"/>
        </w:rPr>
        <w:t> </w:t>
      </w:r>
      <w:r>
        <w:rPr/>
        <w:t>using</w:t>
      </w:r>
      <w:r>
        <w:rPr>
          <w:spacing w:val="-3"/>
        </w:rPr>
        <w:t> </w:t>
      </w:r>
      <w:r>
        <w:rPr/>
        <w:t>a</w:t>
      </w:r>
      <w:r>
        <w:rPr>
          <w:spacing w:val="-1"/>
        </w:rPr>
        <w:t> </w:t>
      </w:r>
      <w:r>
        <w:rPr/>
        <w:t>grid</w:t>
      </w:r>
      <w:r>
        <w:rPr>
          <w:spacing w:val="-2"/>
        </w:rPr>
        <w:t> </w:t>
      </w:r>
      <w:r>
        <w:rPr/>
        <w:t>of</w:t>
      </w:r>
      <w:r>
        <w:rPr>
          <w:spacing w:val="-2"/>
        </w:rPr>
        <w:t> </w:t>
      </w:r>
      <w:r>
        <w:rPr/>
        <w:t>thermal</w:t>
      </w:r>
      <w:r>
        <w:rPr>
          <w:spacing w:val="-2"/>
        </w:rPr>
        <w:t> </w:t>
      </w:r>
      <w:r>
        <w:rPr/>
        <w:t>anemometers,</w:t>
      </w:r>
      <w:r>
        <w:rPr>
          <w:spacing w:val="-2"/>
        </w:rPr>
        <w:t> </w:t>
      </w:r>
      <w:r>
        <w:rPr/>
        <w:t>as shown</w:t>
      </w:r>
      <w:r>
        <w:rPr>
          <w:spacing w:val="-2"/>
        </w:rPr>
        <w:t> </w:t>
      </w:r>
      <w:r>
        <w:rPr/>
        <w:t>in Fig. A.1 in Appendix A [78], and detailed in [53]. The air velocity measurements have a manufacturer-specified uncertainty of </w:t>
      </w:r>
      <w:r>
        <w:rPr>
          <w:rFonts w:ascii="Symbol" w:hAnsi="Symbol"/>
        </w:rPr>
        <w:t></w:t>
      </w:r>
      <w:r>
        <w:rPr/>
        <w:t>5%, which was confirmed using a handheld anemometer. The maximum relative discrepancy between the CFD and experimental results is 5.2%, and the tile flow rate predicted by the model is generally less than the experimentally</w:t>
      </w:r>
      <w:r>
        <w:rPr>
          <w:spacing w:val="-10"/>
        </w:rPr>
        <w:t> </w:t>
      </w:r>
      <w:r>
        <w:rPr/>
        <w:t>measured</w:t>
      </w:r>
      <w:r>
        <w:rPr>
          <w:spacing w:val="-3"/>
        </w:rPr>
        <w:t> </w:t>
      </w:r>
      <w:r>
        <w:rPr/>
        <w:t>value</w:t>
      </w:r>
      <w:r>
        <w:rPr>
          <w:spacing w:val="-5"/>
        </w:rPr>
        <w:t> </w:t>
      </w:r>
      <w:r>
        <w:rPr/>
        <w:t>(except</w:t>
      </w:r>
      <w:r>
        <w:rPr>
          <w:spacing w:val="-4"/>
        </w:rPr>
        <w:t> </w:t>
      </w:r>
      <w:r>
        <w:rPr/>
        <w:t>for</w:t>
      </w:r>
      <w:r>
        <w:rPr>
          <w:spacing w:val="-6"/>
        </w:rPr>
        <w:t> </w:t>
      </w:r>
      <w:r>
        <w:rPr/>
        <w:t>tile</w:t>
      </w:r>
      <w:r>
        <w:rPr>
          <w:spacing w:val="-2"/>
        </w:rPr>
        <w:t> </w:t>
      </w:r>
      <w:r>
        <w:rPr/>
        <w:t>A3).</w:t>
      </w:r>
      <w:r>
        <w:rPr>
          <w:spacing w:val="-6"/>
        </w:rPr>
        <w:t> </w:t>
      </w:r>
      <w:r>
        <w:rPr/>
        <w:t>The</w:t>
      </w:r>
      <w:r>
        <w:rPr>
          <w:spacing w:val="-6"/>
        </w:rPr>
        <w:t> </w:t>
      </w:r>
      <w:r>
        <w:rPr/>
        <w:t>simulation</w:t>
      </w:r>
      <w:r>
        <w:rPr>
          <w:spacing w:val="-4"/>
        </w:rPr>
        <w:t> </w:t>
      </w:r>
      <w:r>
        <w:rPr/>
        <w:t>results</w:t>
      </w:r>
      <w:r>
        <w:rPr>
          <w:spacing w:val="-2"/>
        </w:rPr>
        <w:t> </w:t>
      </w:r>
      <w:r>
        <w:rPr/>
        <w:t>over</w:t>
      </w:r>
      <w:r>
        <w:rPr>
          <w:spacing w:val="-6"/>
        </w:rPr>
        <w:t> </w:t>
      </w:r>
      <w:r>
        <w:rPr/>
        <w:t>a</w:t>
      </w:r>
      <w:r>
        <w:rPr>
          <w:spacing w:val="-4"/>
        </w:rPr>
        <w:t> </w:t>
      </w:r>
      <w:r>
        <w:rPr/>
        <w:t>range</w:t>
      </w:r>
      <w:r>
        <w:rPr>
          <w:spacing w:val="-6"/>
        </w:rPr>
        <w:t> </w:t>
      </w:r>
      <w:r>
        <w:rPr/>
        <w:t>of blower speeds show that the maximum discrepancy usually occurs for either tiles A2 or A3.</w:t>
      </w:r>
      <w:r>
        <w:rPr>
          <w:spacing w:val="-6"/>
        </w:rPr>
        <w:t> </w:t>
      </w:r>
      <w:r>
        <w:rPr/>
        <w:t>The</w:t>
      </w:r>
      <w:r>
        <w:rPr>
          <w:spacing w:val="-7"/>
        </w:rPr>
        <w:t> </w:t>
      </w:r>
      <w:r>
        <w:rPr/>
        <w:t>data</w:t>
      </w:r>
      <w:r>
        <w:rPr>
          <w:spacing w:val="-4"/>
        </w:rPr>
        <w:t> </w:t>
      </w:r>
      <w:r>
        <w:rPr/>
        <w:t>center</w:t>
      </w:r>
      <w:r>
        <w:rPr>
          <w:spacing w:val="-7"/>
        </w:rPr>
        <w:t> </w:t>
      </w:r>
      <w:r>
        <w:rPr/>
        <w:t>room</w:t>
      </w:r>
      <w:r>
        <w:rPr>
          <w:spacing w:val="-4"/>
        </w:rPr>
        <w:t> </w:t>
      </w:r>
      <w:r>
        <w:rPr/>
        <w:t>has</w:t>
      </w:r>
      <w:r>
        <w:rPr>
          <w:spacing w:val="-6"/>
        </w:rPr>
        <w:t> </w:t>
      </w:r>
      <w:r>
        <w:rPr/>
        <w:t>a</w:t>
      </w:r>
      <w:r>
        <w:rPr>
          <w:spacing w:val="-7"/>
        </w:rPr>
        <w:t> </w:t>
      </w:r>
      <w:r>
        <w:rPr/>
        <w:t>sparse</w:t>
      </w:r>
      <w:r>
        <w:rPr>
          <w:spacing w:val="-7"/>
        </w:rPr>
        <w:t> </w:t>
      </w:r>
      <w:r>
        <w:rPr/>
        <w:t>honeycomb</w:t>
      </w:r>
      <w:r>
        <w:rPr>
          <w:spacing w:val="-3"/>
        </w:rPr>
        <w:t> </w:t>
      </w:r>
      <w:r>
        <w:rPr/>
        <w:t>flow</w:t>
      </w:r>
      <w:r>
        <w:rPr>
          <w:spacing w:val="-6"/>
        </w:rPr>
        <w:t> </w:t>
      </w:r>
      <w:r>
        <w:rPr/>
        <w:t>straightener</w:t>
      </w:r>
      <w:r>
        <w:rPr>
          <w:spacing w:val="-4"/>
        </w:rPr>
        <w:t> </w:t>
      </w:r>
      <w:r>
        <w:rPr/>
        <w:t>located</w:t>
      </w:r>
      <w:r>
        <w:rPr>
          <w:spacing w:val="-3"/>
        </w:rPr>
        <w:t> </w:t>
      </w:r>
      <w:r>
        <w:rPr/>
        <w:t>in</w:t>
      </w:r>
      <w:r>
        <w:rPr>
          <w:spacing w:val="-6"/>
        </w:rPr>
        <w:t> </w:t>
      </w:r>
      <w:r>
        <w:rPr/>
        <w:t>the</w:t>
      </w:r>
      <w:r>
        <w:rPr>
          <w:spacing w:val="-6"/>
        </w:rPr>
        <w:t> </w:t>
      </w:r>
      <w:r>
        <w:rPr/>
        <w:t>plenum at a depth of 0.3 m below the floor at this location (below A2 and A3), which was not included</w:t>
      </w:r>
      <w:r>
        <w:rPr>
          <w:spacing w:val="-6"/>
        </w:rPr>
        <w:t> </w:t>
      </w:r>
      <w:r>
        <w:rPr/>
        <w:t>in</w:t>
      </w:r>
      <w:r>
        <w:rPr>
          <w:spacing w:val="-5"/>
        </w:rPr>
        <w:t> </w:t>
      </w:r>
      <w:r>
        <w:rPr/>
        <w:t>the</w:t>
      </w:r>
      <w:r>
        <w:rPr>
          <w:spacing w:val="-6"/>
        </w:rPr>
        <w:t> </w:t>
      </w:r>
      <w:r>
        <w:rPr/>
        <w:t>numerical</w:t>
      </w:r>
      <w:r>
        <w:rPr>
          <w:spacing w:val="-3"/>
        </w:rPr>
        <w:t> </w:t>
      </w:r>
      <w:r>
        <w:rPr/>
        <w:t>model.</w:t>
      </w:r>
      <w:r>
        <w:rPr>
          <w:spacing w:val="-6"/>
        </w:rPr>
        <w:t> </w:t>
      </w:r>
      <w:r>
        <w:rPr/>
        <w:t>We</w:t>
      </w:r>
      <w:r>
        <w:rPr>
          <w:spacing w:val="-7"/>
        </w:rPr>
        <w:t> </w:t>
      </w:r>
      <w:r>
        <w:rPr/>
        <w:t>suspect</w:t>
      </w:r>
      <w:r>
        <w:rPr>
          <w:spacing w:val="-5"/>
        </w:rPr>
        <w:t> </w:t>
      </w:r>
      <w:r>
        <w:rPr/>
        <w:t>that</w:t>
      </w:r>
      <w:r>
        <w:rPr>
          <w:spacing w:val="-6"/>
        </w:rPr>
        <w:t> </w:t>
      </w:r>
      <w:r>
        <w:rPr/>
        <w:t>this</w:t>
      </w:r>
      <w:r>
        <w:rPr>
          <w:spacing w:val="-5"/>
        </w:rPr>
        <w:t> </w:t>
      </w:r>
      <w:r>
        <w:rPr/>
        <w:t>explains</w:t>
      </w:r>
      <w:r>
        <w:rPr>
          <w:spacing w:val="-8"/>
        </w:rPr>
        <w:t> </w:t>
      </w:r>
      <w:r>
        <w:rPr/>
        <w:t>the</w:t>
      </w:r>
      <w:r>
        <w:rPr>
          <w:spacing w:val="-6"/>
        </w:rPr>
        <w:t> </w:t>
      </w:r>
      <w:r>
        <w:rPr/>
        <w:t>larger</w:t>
      </w:r>
      <w:r>
        <w:rPr>
          <w:spacing w:val="-7"/>
        </w:rPr>
        <w:t> </w:t>
      </w:r>
      <w:r>
        <w:rPr/>
        <w:t>discrepancies</w:t>
      </w:r>
      <w:r>
        <w:rPr>
          <w:spacing w:val="-6"/>
        </w:rPr>
        <w:t> </w:t>
      </w:r>
      <w:r>
        <w:rPr/>
        <w:t>for tiles A2 and A3, and the larger tile flow rate predicted for tile A3.</w:t>
      </w:r>
    </w:p>
    <w:p>
      <w:pPr>
        <w:spacing w:after="0" w:line="480" w:lineRule="auto"/>
        <w:jc w:val="both"/>
        <w:sectPr>
          <w:pgSz w:w="12240" w:h="15840"/>
          <w:pgMar w:header="0" w:footer="1068" w:top="1360" w:bottom="1260" w:left="1720" w:right="880"/>
        </w:sectPr>
      </w:pPr>
    </w:p>
    <w:p>
      <w:pPr>
        <w:pStyle w:val="BodyText"/>
        <w:ind w:left="1004"/>
        <w:rPr>
          <w:sz w:val="20"/>
        </w:rPr>
      </w:pPr>
      <w:r>
        <w:rPr>
          <w:sz w:val="20"/>
        </w:rPr>
        <w:drawing>
          <wp:inline distT="0" distB="0" distL="0" distR="0">
            <wp:extent cx="4735950" cy="3168396"/>
            <wp:effectExtent l="0" t="0" r="0" b="0"/>
            <wp:docPr id="43" name="image22.jpeg" descr="C:\Users\jathavale3\Desktop\OneDrive - Georgia Institute of Technology\Lab\Active fan control\Paper\ASME-IJEP\Final Version\Images\Figure 7.jpg"/>
            <wp:cNvGraphicFramePr>
              <a:graphicFrameLocks noChangeAspect="1"/>
            </wp:cNvGraphicFramePr>
            <a:graphic>
              <a:graphicData uri="http://schemas.openxmlformats.org/drawingml/2006/picture">
                <pic:pic>
                  <pic:nvPicPr>
                    <pic:cNvPr id="44" name="image22.jpeg"/>
                    <pic:cNvPicPr/>
                  </pic:nvPicPr>
                  <pic:blipFill>
                    <a:blip r:embed="rId38" cstate="print"/>
                    <a:stretch>
                      <a:fillRect/>
                    </a:stretch>
                  </pic:blipFill>
                  <pic:spPr>
                    <a:xfrm>
                      <a:off x="0" y="0"/>
                      <a:ext cx="4735950" cy="3168396"/>
                    </a:xfrm>
                    <a:prstGeom prst="rect">
                      <a:avLst/>
                    </a:prstGeom>
                  </pic:spPr>
                </pic:pic>
              </a:graphicData>
            </a:graphic>
          </wp:inline>
        </w:drawing>
      </w:r>
      <w:r>
        <w:rPr>
          <w:sz w:val="20"/>
        </w:rPr>
      </w:r>
    </w:p>
    <w:p>
      <w:pPr>
        <w:pStyle w:val="BodyText"/>
        <w:spacing w:before="8"/>
        <w:rPr>
          <w:sz w:val="6"/>
        </w:rPr>
      </w:pPr>
    </w:p>
    <w:p>
      <w:pPr>
        <w:spacing w:before="90"/>
        <w:ind w:left="4513" w:right="556" w:hanging="3810"/>
        <w:jc w:val="left"/>
        <w:rPr>
          <w:b/>
          <w:sz w:val="24"/>
        </w:rPr>
      </w:pPr>
      <w:bookmarkStart w:name="_bookmark50" w:id="51"/>
      <w:bookmarkEnd w:id="51"/>
      <w:r>
        <w:rPr/>
      </w:r>
      <w:r>
        <w:rPr>
          <w:b/>
          <w:sz w:val="24"/>
        </w:rPr>
        <w:t>Figure</w:t>
      </w:r>
      <w:r>
        <w:rPr>
          <w:b/>
          <w:spacing w:val="-6"/>
          <w:sz w:val="24"/>
        </w:rPr>
        <w:t> </w:t>
      </w:r>
      <w:r>
        <w:rPr>
          <w:b/>
          <w:sz w:val="24"/>
        </w:rPr>
        <w:t>16</w:t>
      </w:r>
      <w:r>
        <w:rPr>
          <w:b/>
          <w:spacing w:val="-4"/>
          <w:sz w:val="24"/>
        </w:rPr>
        <w:t> </w:t>
      </w:r>
      <w:r>
        <w:rPr>
          <w:b/>
          <w:sz w:val="24"/>
        </w:rPr>
        <w:t>-</w:t>
      </w:r>
      <w:r>
        <w:rPr>
          <w:b/>
          <w:spacing w:val="-6"/>
          <w:sz w:val="24"/>
        </w:rPr>
        <w:t> </w:t>
      </w:r>
      <w:r>
        <w:rPr>
          <w:b/>
          <w:sz w:val="24"/>
        </w:rPr>
        <w:t>Comparison</w:t>
      </w:r>
      <w:r>
        <w:rPr>
          <w:b/>
          <w:spacing w:val="-3"/>
          <w:sz w:val="24"/>
        </w:rPr>
        <w:t> </w:t>
      </w:r>
      <w:r>
        <w:rPr>
          <w:b/>
          <w:sz w:val="24"/>
        </w:rPr>
        <w:t>of</w:t>
      </w:r>
      <w:r>
        <w:rPr>
          <w:b/>
          <w:spacing w:val="-5"/>
          <w:sz w:val="24"/>
        </w:rPr>
        <w:t> </w:t>
      </w:r>
      <w:r>
        <w:rPr>
          <w:b/>
          <w:sz w:val="24"/>
        </w:rPr>
        <w:t>Measured</w:t>
      </w:r>
      <w:r>
        <w:rPr>
          <w:b/>
          <w:spacing w:val="-5"/>
          <w:sz w:val="24"/>
        </w:rPr>
        <w:t> </w:t>
      </w:r>
      <w:r>
        <w:rPr>
          <w:b/>
          <w:sz w:val="24"/>
        </w:rPr>
        <w:t>and</w:t>
      </w:r>
      <w:r>
        <w:rPr>
          <w:b/>
          <w:spacing w:val="-5"/>
          <w:sz w:val="24"/>
        </w:rPr>
        <w:t> </w:t>
      </w:r>
      <w:r>
        <w:rPr>
          <w:b/>
          <w:sz w:val="24"/>
        </w:rPr>
        <w:t>Predicted</w:t>
      </w:r>
      <w:r>
        <w:rPr>
          <w:b/>
          <w:spacing w:val="-10"/>
          <w:sz w:val="24"/>
        </w:rPr>
        <w:t> </w:t>
      </w:r>
      <w:r>
        <w:rPr>
          <w:b/>
          <w:sz w:val="24"/>
        </w:rPr>
        <w:t>Tile</w:t>
      </w:r>
      <w:r>
        <w:rPr>
          <w:b/>
          <w:spacing w:val="-5"/>
          <w:sz w:val="24"/>
        </w:rPr>
        <w:t> </w:t>
      </w:r>
      <w:r>
        <w:rPr>
          <w:b/>
          <w:sz w:val="24"/>
        </w:rPr>
        <w:t>Flow</w:t>
      </w:r>
      <w:r>
        <w:rPr>
          <w:b/>
          <w:spacing w:val="-4"/>
          <w:sz w:val="24"/>
        </w:rPr>
        <w:t> </w:t>
      </w:r>
      <w:r>
        <w:rPr>
          <w:b/>
          <w:sz w:val="24"/>
        </w:rPr>
        <w:t>Rate</w:t>
      </w:r>
      <w:r>
        <w:rPr>
          <w:b/>
          <w:spacing w:val="-6"/>
          <w:sz w:val="24"/>
        </w:rPr>
        <w:t> </w:t>
      </w:r>
      <w:r>
        <w:rPr>
          <w:b/>
          <w:sz w:val="24"/>
        </w:rPr>
        <w:t>for</w:t>
      </w:r>
      <w:r>
        <w:rPr>
          <w:b/>
          <w:spacing w:val="-9"/>
          <w:sz w:val="24"/>
        </w:rPr>
        <w:t> </w:t>
      </w:r>
      <w:r>
        <w:rPr>
          <w:b/>
          <w:sz w:val="24"/>
        </w:rPr>
        <w:t>Baseline </w:t>
      </w:r>
      <w:r>
        <w:rPr>
          <w:b/>
          <w:spacing w:val="-4"/>
          <w:sz w:val="24"/>
        </w:rPr>
        <w:t>Case</w:t>
      </w:r>
    </w:p>
    <w:p>
      <w:pPr>
        <w:spacing w:after="0"/>
        <w:jc w:val="left"/>
        <w:rPr>
          <w:sz w:val="24"/>
        </w:rPr>
        <w:sectPr>
          <w:pgSz w:w="12240" w:h="15840"/>
          <w:pgMar w:header="0" w:footer="1068" w:top="1440" w:bottom="1260" w:left="1720" w:right="880"/>
        </w:sectPr>
      </w:pPr>
    </w:p>
    <w:p>
      <w:pPr>
        <w:pStyle w:val="BodyText"/>
        <w:ind w:left="1397"/>
        <w:rPr>
          <w:sz w:val="20"/>
        </w:rPr>
      </w:pPr>
      <w:r>
        <w:rPr>
          <w:sz w:val="20"/>
        </w:rPr>
        <w:drawing>
          <wp:inline distT="0" distB="0" distL="0" distR="0">
            <wp:extent cx="4219810" cy="2916364"/>
            <wp:effectExtent l="0" t="0" r="0" b="0"/>
            <wp:docPr id="45" name="image23.jpeg" descr="C:\Users\jathavale3\Desktop\OneDrive - Georgia Institute of Technology\Lab\Active fan control\Paper\ASME-IJEP\Final Version\Images\Figure 8(a).jpg"/>
            <wp:cNvGraphicFramePr>
              <a:graphicFrameLocks noChangeAspect="1"/>
            </wp:cNvGraphicFramePr>
            <a:graphic>
              <a:graphicData uri="http://schemas.openxmlformats.org/drawingml/2006/picture">
                <pic:pic>
                  <pic:nvPicPr>
                    <pic:cNvPr id="46" name="image23.jpeg"/>
                    <pic:cNvPicPr/>
                  </pic:nvPicPr>
                  <pic:blipFill>
                    <a:blip r:embed="rId39" cstate="print"/>
                    <a:stretch>
                      <a:fillRect/>
                    </a:stretch>
                  </pic:blipFill>
                  <pic:spPr>
                    <a:xfrm>
                      <a:off x="0" y="0"/>
                      <a:ext cx="4219810" cy="2916364"/>
                    </a:xfrm>
                    <a:prstGeom prst="rect">
                      <a:avLst/>
                    </a:prstGeom>
                  </pic:spPr>
                </pic:pic>
              </a:graphicData>
            </a:graphic>
          </wp:inline>
        </w:drawing>
      </w:r>
      <w:r>
        <w:rPr>
          <w:sz w:val="20"/>
        </w:rPr>
      </w:r>
    </w:p>
    <w:p>
      <w:pPr>
        <w:spacing w:before="89"/>
        <w:ind w:left="4566" w:right="0" w:firstLine="0"/>
        <w:jc w:val="left"/>
        <w:rPr>
          <w:b/>
          <w:sz w:val="24"/>
        </w:rPr>
      </w:pPr>
      <w:r>
        <w:rPr>
          <w:b/>
          <w:spacing w:val="-5"/>
          <w:sz w:val="24"/>
        </w:rPr>
        <w:t>(a)</w:t>
      </w:r>
    </w:p>
    <w:p>
      <w:pPr>
        <w:pStyle w:val="BodyText"/>
        <w:spacing w:before="10"/>
        <w:rPr>
          <w:b/>
          <w:sz w:val="5"/>
        </w:rPr>
      </w:pPr>
      <w:r>
        <w:rPr/>
        <w:drawing>
          <wp:anchor distT="0" distB="0" distL="0" distR="0" allowOverlap="1" layoutInCell="1" locked="0" behindDoc="0" simplePos="0" relativeHeight="20">
            <wp:simplePos x="0" y="0"/>
            <wp:positionH relativeFrom="page">
              <wp:posOffset>1978151</wp:posOffset>
            </wp:positionH>
            <wp:positionV relativeFrom="paragraph">
              <wp:posOffset>58180</wp:posOffset>
            </wp:positionV>
            <wp:extent cx="4274834" cy="2910363"/>
            <wp:effectExtent l="0" t="0" r="0" b="0"/>
            <wp:wrapTopAndBottom/>
            <wp:docPr id="47" name="image24.jpeg" descr="C:\Users\jathavale3\Desktop\OneDrive - Georgia Institute of Technology\Lab\Active fan control\Paper\ASME-IJEP\Final Version\Images\Figure 8(b).jpg"/>
            <wp:cNvGraphicFramePr>
              <a:graphicFrameLocks noChangeAspect="1"/>
            </wp:cNvGraphicFramePr>
            <a:graphic>
              <a:graphicData uri="http://schemas.openxmlformats.org/drawingml/2006/picture">
                <pic:pic>
                  <pic:nvPicPr>
                    <pic:cNvPr id="48" name="image24.jpeg"/>
                    <pic:cNvPicPr/>
                  </pic:nvPicPr>
                  <pic:blipFill>
                    <a:blip r:embed="rId40" cstate="print"/>
                    <a:stretch>
                      <a:fillRect/>
                    </a:stretch>
                  </pic:blipFill>
                  <pic:spPr>
                    <a:xfrm>
                      <a:off x="0" y="0"/>
                      <a:ext cx="4274834" cy="2910363"/>
                    </a:xfrm>
                    <a:prstGeom prst="rect">
                      <a:avLst/>
                    </a:prstGeom>
                  </pic:spPr>
                </pic:pic>
              </a:graphicData>
            </a:graphic>
          </wp:anchor>
        </w:drawing>
      </w:r>
    </w:p>
    <w:p>
      <w:pPr>
        <w:spacing w:before="128"/>
        <w:ind w:left="4621" w:right="0" w:firstLine="0"/>
        <w:jc w:val="left"/>
        <w:rPr>
          <w:b/>
          <w:sz w:val="24"/>
        </w:rPr>
      </w:pPr>
      <w:r>
        <w:rPr>
          <w:b/>
          <w:spacing w:val="-5"/>
          <w:sz w:val="24"/>
        </w:rPr>
        <w:t>(b)</w:t>
      </w:r>
    </w:p>
    <w:p>
      <w:pPr>
        <w:spacing w:line="240" w:lineRule="auto" w:before="193"/>
        <w:ind w:left="444" w:right="559" w:firstLine="0"/>
        <w:jc w:val="center"/>
        <w:rPr>
          <w:b/>
          <w:sz w:val="24"/>
        </w:rPr>
      </w:pPr>
      <w:bookmarkStart w:name="_bookmark51" w:id="52"/>
      <w:bookmarkEnd w:id="52"/>
      <w:r>
        <w:rPr/>
      </w:r>
      <w:r>
        <w:rPr>
          <w:b/>
          <w:sz w:val="24"/>
        </w:rPr>
        <w:t>Figure</w:t>
      </w:r>
      <w:r>
        <w:rPr>
          <w:b/>
          <w:spacing w:val="-7"/>
          <w:sz w:val="24"/>
        </w:rPr>
        <w:t> </w:t>
      </w:r>
      <w:r>
        <w:rPr>
          <w:b/>
          <w:sz w:val="24"/>
        </w:rPr>
        <w:t>17(a)</w:t>
      </w:r>
      <w:r>
        <w:rPr>
          <w:b/>
          <w:spacing w:val="-8"/>
          <w:sz w:val="24"/>
        </w:rPr>
        <w:t> </w:t>
      </w:r>
      <w:r>
        <w:rPr>
          <w:b/>
          <w:sz w:val="24"/>
        </w:rPr>
        <w:t>-</w:t>
      </w:r>
      <w:r>
        <w:rPr>
          <w:b/>
          <w:spacing w:val="-5"/>
          <w:sz w:val="24"/>
        </w:rPr>
        <w:t> </w:t>
      </w:r>
      <w:r>
        <w:rPr>
          <w:b/>
          <w:sz w:val="24"/>
        </w:rPr>
        <w:t>Comparison</w:t>
      </w:r>
      <w:r>
        <w:rPr>
          <w:b/>
          <w:spacing w:val="-6"/>
          <w:sz w:val="24"/>
        </w:rPr>
        <w:t> </w:t>
      </w:r>
      <w:r>
        <w:rPr>
          <w:b/>
          <w:sz w:val="24"/>
        </w:rPr>
        <w:t>of</w:t>
      </w:r>
      <w:r>
        <w:rPr>
          <w:b/>
          <w:spacing w:val="-5"/>
          <w:sz w:val="24"/>
        </w:rPr>
        <w:t> </w:t>
      </w:r>
      <w:r>
        <w:rPr>
          <w:b/>
          <w:sz w:val="24"/>
        </w:rPr>
        <w:t>Measured</w:t>
      </w:r>
      <w:r>
        <w:rPr>
          <w:b/>
          <w:spacing w:val="-6"/>
          <w:sz w:val="24"/>
        </w:rPr>
        <w:t> </w:t>
      </w:r>
      <w:r>
        <w:rPr>
          <w:b/>
          <w:sz w:val="24"/>
        </w:rPr>
        <w:t>and</w:t>
      </w:r>
      <w:r>
        <w:rPr>
          <w:b/>
          <w:spacing w:val="-6"/>
          <w:sz w:val="24"/>
        </w:rPr>
        <w:t> </w:t>
      </w:r>
      <w:r>
        <w:rPr>
          <w:b/>
          <w:sz w:val="24"/>
        </w:rPr>
        <w:t>Predicted</w:t>
      </w:r>
      <w:r>
        <w:rPr>
          <w:b/>
          <w:spacing w:val="-6"/>
          <w:sz w:val="24"/>
        </w:rPr>
        <w:t> </w:t>
      </w:r>
      <w:r>
        <w:rPr>
          <w:b/>
          <w:sz w:val="24"/>
        </w:rPr>
        <w:t>Relative</w:t>
      </w:r>
      <w:r>
        <w:rPr>
          <w:b/>
          <w:spacing w:val="-5"/>
          <w:sz w:val="24"/>
        </w:rPr>
        <w:t> </w:t>
      </w:r>
      <w:r>
        <w:rPr>
          <w:b/>
          <w:sz w:val="24"/>
        </w:rPr>
        <w:t>Plenum</w:t>
      </w:r>
      <w:r>
        <w:rPr>
          <w:b/>
          <w:spacing w:val="-7"/>
          <w:sz w:val="24"/>
        </w:rPr>
        <w:t> </w:t>
      </w:r>
      <w:r>
        <w:rPr>
          <w:b/>
          <w:sz w:val="24"/>
        </w:rPr>
        <w:t>Pressure</w:t>
      </w:r>
      <w:r>
        <w:rPr>
          <w:b/>
          <w:spacing w:val="-7"/>
          <w:sz w:val="24"/>
        </w:rPr>
        <w:t> </w:t>
      </w:r>
      <w:r>
        <w:rPr>
          <w:b/>
          <w:sz w:val="24"/>
        </w:rPr>
        <w:t>for Different CRAC Blower</w:t>
      </w:r>
      <w:r>
        <w:rPr>
          <w:b/>
          <w:spacing w:val="-1"/>
          <w:sz w:val="24"/>
        </w:rPr>
        <w:t> </w:t>
      </w:r>
      <w:r>
        <w:rPr>
          <w:b/>
          <w:sz w:val="24"/>
        </w:rPr>
        <w:t>Speeds (b) - Comparison of Measured and Predicted Total Tile Flow Rate for Different CRAC</w:t>
      </w:r>
    </w:p>
    <w:p>
      <w:pPr>
        <w:pStyle w:val="BodyText"/>
        <w:spacing w:line="480" w:lineRule="auto" w:before="233"/>
        <w:ind w:left="440" w:right="556" w:firstLine="720"/>
        <w:jc w:val="both"/>
      </w:pPr>
      <w:r>
        <w:rPr/>
        <w:t>Figure</w:t>
      </w:r>
      <w:r>
        <w:rPr>
          <w:spacing w:val="-3"/>
        </w:rPr>
        <w:t> </w:t>
      </w:r>
      <w:r>
        <w:rPr/>
        <w:t>17 compares</w:t>
      </w:r>
      <w:r>
        <w:rPr>
          <w:spacing w:val="-1"/>
        </w:rPr>
        <w:t> </w:t>
      </w:r>
      <w:r>
        <w:rPr/>
        <w:t>the total</w:t>
      </w:r>
      <w:r>
        <w:rPr>
          <w:spacing w:val="-1"/>
        </w:rPr>
        <w:t> </w:t>
      </w:r>
      <w:r>
        <w:rPr/>
        <w:t>flow</w:t>
      </w:r>
      <w:r>
        <w:rPr>
          <w:spacing w:val="-2"/>
        </w:rPr>
        <w:t> </w:t>
      </w:r>
      <w:r>
        <w:rPr/>
        <w:t>rate</w:t>
      </w:r>
      <w:r>
        <w:rPr>
          <w:spacing w:val="-2"/>
        </w:rPr>
        <w:t> </w:t>
      </w:r>
      <w:r>
        <w:rPr/>
        <w:t>through all</w:t>
      </w:r>
      <w:r>
        <w:rPr>
          <w:spacing w:val="-1"/>
        </w:rPr>
        <w:t> </w:t>
      </w:r>
      <w:r>
        <w:rPr/>
        <w:t>the</w:t>
      </w:r>
      <w:r>
        <w:rPr>
          <w:spacing w:val="-2"/>
        </w:rPr>
        <w:t> </w:t>
      </w:r>
      <w:r>
        <w:rPr/>
        <w:t>tiles</w:t>
      </w:r>
      <w:r>
        <w:rPr>
          <w:spacing w:val="-2"/>
        </w:rPr>
        <w:t> </w:t>
      </w:r>
      <w:r>
        <w:rPr/>
        <w:t>(a)</w:t>
      </w:r>
      <w:r>
        <w:rPr>
          <w:spacing w:val="-2"/>
        </w:rPr>
        <w:t> </w:t>
      </w:r>
      <w:r>
        <w:rPr/>
        <w:t>and relative plenum pressure</w:t>
      </w:r>
      <w:r>
        <w:rPr>
          <w:spacing w:val="-6"/>
        </w:rPr>
        <w:t> </w:t>
      </w:r>
      <w:r>
        <w:rPr/>
        <w:t>(b)</w:t>
      </w:r>
      <w:r>
        <w:rPr>
          <w:spacing w:val="-6"/>
        </w:rPr>
        <w:t> </w:t>
      </w:r>
      <w:r>
        <w:rPr/>
        <w:t>as</w:t>
      </w:r>
      <w:r>
        <w:rPr>
          <w:spacing w:val="-7"/>
        </w:rPr>
        <w:t> </w:t>
      </w:r>
      <w:r>
        <w:rPr/>
        <w:t>a</w:t>
      </w:r>
      <w:r>
        <w:rPr>
          <w:spacing w:val="-6"/>
        </w:rPr>
        <w:t> </w:t>
      </w:r>
      <w:r>
        <w:rPr/>
        <w:t>function</w:t>
      </w:r>
      <w:r>
        <w:rPr>
          <w:spacing w:val="-5"/>
        </w:rPr>
        <w:t> </w:t>
      </w:r>
      <w:r>
        <w:rPr/>
        <w:t>of</w:t>
      </w:r>
      <w:r>
        <w:rPr>
          <w:spacing w:val="-8"/>
        </w:rPr>
        <w:t> </w:t>
      </w:r>
      <w:r>
        <w:rPr/>
        <w:t>CRAC</w:t>
      </w:r>
      <w:r>
        <w:rPr>
          <w:spacing w:val="-7"/>
        </w:rPr>
        <w:t> </w:t>
      </w:r>
      <w:r>
        <w:rPr/>
        <w:t>blower</w:t>
      </w:r>
      <w:r>
        <w:rPr>
          <w:spacing w:val="-8"/>
        </w:rPr>
        <w:t> </w:t>
      </w:r>
      <w:r>
        <w:rPr/>
        <w:t>speed.</w:t>
      </w:r>
      <w:r>
        <w:rPr>
          <w:spacing w:val="-5"/>
        </w:rPr>
        <w:t> </w:t>
      </w:r>
      <w:r>
        <w:rPr/>
        <w:t>The</w:t>
      </w:r>
      <w:r>
        <w:rPr>
          <w:spacing w:val="-8"/>
        </w:rPr>
        <w:t> </w:t>
      </w:r>
      <w:r>
        <w:rPr/>
        <w:t>pressure</w:t>
      </w:r>
      <w:r>
        <w:rPr>
          <w:spacing w:val="-9"/>
        </w:rPr>
        <w:t> </w:t>
      </w:r>
      <w:r>
        <w:rPr/>
        <w:t>was</w:t>
      </w:r>
      <w:r>
        <w:rPr>
          <w:spacing w:val="-7"/>
        </w:rPr>
        <w:t> </w:t>
      </w:r>
      <w:r>
        <w:rPr/>
        <w:t>measured</w:t>
      </w:r>
      <w:r>
        <w:rPr>
          <w:spacing w:val="-8"/>
        </w:rPr>
        <w:t> </w:t>
      </w:r>
      <w:r>
        <w:rPr/>
        <w:t>by</w:t>
      </w:r>
      <w:r>
        <w:rPr>
          <w:spacing w:val="-12"/>
        </w:rPr>
        <w:t> </w:t>
      </w:r>
      <w:r>
        <w:rPr/>
        <w:t>an</w:t>
      </w:r>
      <w:r>
        <w:rPr>
          <w:spacing w:val="-6"/>
        </w:rPr>
        <w:t> </w:t>
      </w:r>
      <w:r>
        <w:rPr/>
        <w:t>Alnor micromanometer</w:t>
      </w:r>
      <w:r>
        <w:rPr>
          <w:spacing w:val="32"/>
        </w:rPr>
        <w:t> </w:t>
      </w:r>
      <w:r>
        <w:rPr/>
        <w:t>AXD610</w:t>
      </w:r>
      <w:r>
        <w:rPr>
          <w:spacing w:val="34"/>
        </w:rPr>
        <w:t> </w:t>
      </w:r>
      <w:r>
        <w:rPr/>
        <w:t>[79]</w:t>
      </w:r>
      <w:r>
        <w:rPr>
          <w:spacing w:val="34"/>
        </w:rPr>
        <w:t> </w:t>
      </w:r>
      <w:r>
        <w:rPr/>
        <w:t>with</w:t>
      </w:r>
      <w:r>
        <w:rPr>
          <w:spacing w:val="33"/>
        </w:rPr>
        <w:t> </w:t>
      </w:r>
      <w:r>
        <w:rPr/>
        <w:t>a</w:t>
      </w:r>
      <w:r>
        <w:rPr>
          <w:spacing w:val="31"/>
        </w:rPr>
        <w:t> </w:t>
      </w:r>
      <w:r>
        <w:rPr/>
        <w:t>manufacturer-specified</w:t>
      </w:r>
      <w:r>
        <w:rPr>
          <w:spacing w:val="34"/>
        </w:rPr>
        <w:t>  </w:t>
      </w:r>
      <w:r>
        <w:rPr/>
        <w:t>uncertainty</w:t>
      </w:r>
      <w:r>
        <w:rPr>
          <w:spacing w:val="27"/>
        </w:rPr>
        <w:t> </w:t>
      </w:r>
      <w:r>
        <w:rPr/>
        <w:t>of</w:t>
      </w:r>
      <w:r>
        <w:rPr>
          <w:spacing w:val="35"/>
        </w:rPr>
        <w:t> </w:t>
      </w:r>
      <w:r>
        <w:rPr>
          <w:rFonts w:ascii="Symbol" w:hAnsi="Symbol"/>
        </w:rPr>
        <w:t></w:t>
      </w:r>
      <w:r>
        <w:rPr/>
        <w:t>1%,</w:t>
      </w:r>
      <w:r>
        <w:rPr>
          <w:spacing w:val="34"/>
        </w:rPr>
        <w:t> </w:t>
      </w:r>
      <w:r>
        <w:rPr>
          <w:spacing w:val="-5"/>
        </w:rPr>
        <w:t>as</w:t>
      </w:r>
    </w:p>
    <w:p>
      <w:pPr>
        <w:spacing w:after="0" w:line="480" w:lineRule="auto"/>
        <w:jc w:val="both"/>
        <w:sectPr>
          <w:pgSz w:w="12240" w:h="15840"/>
          <w:pgMar w:header="0" w:footer="1068" w:top="1440" w:bottom="1260" w:left="1720" w:right="880"/>
        </w:sectPr>
      </w:pPr>
    </w:p>
    <w:p>
      <w:pPr>
        <w:pStyle w:val="BodyText"/>
        <w:spacing w:line="480" w:lineRule="auto" w:before="72"/>
        <w:ind w:left="440" w:right="553"/>
        <w:jc w:val="both"/>
      </w:pPr>
      <w:r>
        <w:rPr/>
        <w:t>detailed in [53]. The numerical predictions and experimental measurements of relative plenum pressure, and consequently total flow rate through the perforated tiles are in very good agreement. The simulations show that the total flow rate through the cold aisle is a strong function of relative plenum pressure, and accurate prediction of plenum pressure will therefore give an accurate prediction of total tile flow rate, despite discrepancies in individual tile flow rates. Although the plenum pressure is based on a value at a single location in the experiment and the simulations, the pressure is quite uniform over the plenum,</w:t>
      </w:r>
      <w:r>
        <w:rPr>
          <w:spacing w:val="20"/>
        </w:rPr>
        <w:t> </w:t>
      </w:r>
      <w:r>
        <w:rPr/>
        <w:t>as</w:t>
      </w:r>
      <w:r>
        <w:rPr>
          <w:spacing w:val="19"/>
        </w:rPr>
        <w:t> </w:t>
      </w:r>
      <w:r>
        <w:rPr/>
        <w:t>shown</w:t>
      </w:r>
      <w:r>
        <w:rPr>
          <w:spacing w:val="20"/>
        </w:rPr>
        <w:t> </w:t>
      </w:r>
      <w:r>
        <w:rPr/>
        <w:t>in</w:t>
      </w:r>
      <w:r>
        <w:rPr>
          <w:spacing w:val="20"/>
        </w:rPr>
        <w:t> </w:t>
      </w:r>
      <w:r>
        <w:rPr/>
        <w:t>numerical</w:t>
      </w:r>
      <w:r>
        <w:rPr>
          <w:spacing w:val="20"/>
        </w:rPr>
        <w:t> </w:t>
      </w:r>
      <w:r>
        <w:rPr/>
        <w:t>predictions</w:t>
      </w:r>
      <w:r>
        <w:rPr>
          <w:spacing w:val="21"/>
        </w:rPr>
        <w:t> </w:t>
      </w:r>
      <w:r>
        <w:rPr/>
        <w:t>of</w:t>
      </w:r>
      <w:r>
        <w:rPr>
          <w:spacing w:val="19"/>
        </w:rPr>
        <w:t> </w:t>
      </w:r>
      <w:r>
        <w:rPr/>
        <w:t>the</w:t>
      </w:r>
      <w:r>
        <w:rPr>
          <w:spacing w:val="19"/>
        </w:rPr>
        <w:t> </w:t>
      </w:r>
      <w:r>
        <w:rPr/>
        <w:t>pressure</w:t>
      </w:r>
      <w:r>
        <w:rPr>
          <w:spacing w:val="19"/>
        </w:rPr>
        <w:t> </w:t>
      </w:r>
      <w:r>
        <w:rPr/>
        <w:t>field</w:t>
      </w:r>
      <w:r>
        <w:rPr>
          <w:spacing w:val="20"/>
        </w:rPr>
        <w:t> </w:t>
      </w:r>
      <w:r>
        <w:rPr/>
        <w:t>over</w:t>
      </w:r>
      <w:r>
        <w:rPr>
          <w:spacing w:val="19"/>
        </w:rPr>
        <w:t> </w:t>
      </w:r>
      <w:r>
        <w:rPr/>
        <w:t>a</w:t>
      </w:r>
      <w:r>
        <w:rPr>
          <w:spacing w:val="19"/>
        </w:rPr>
        <w:t> </w:t>
      </w:r>
      <w:r>
        <w:rPr/>
        <w:t>horizontal</w:t>
      </w:r>
      <w:r>
        <w:rPr>
          <w:spacing w:val="20"/>
        </w:rPr>
        <w:t> </w:t>
      </w:r>
      <w:r>
        <w:rPr>
          <w:spacing w:val="-2"/>
        </w:rPr>
        <w:t>plane</w:t>
      </w:r>
    </w:p>
    <w:p>
      <w:pPr>
        <w:pStyle w:val="BodyText"/>
        <w:spacing w:line="482" w:lineRule="auto" w:before="1"/>
        <w:ind w:left="440" w:right="558"/>
        <w:jc w:val="both"/>
      </w:pPr>
      <w:r>
        <w:rPr/>
        <w:t>0.4</w:t>
      </w:r>
      <w:r>
        <w:rPr>
          <w:spacing w:val="-1"/>
        </w:rPr>
        <w:t> </w:t>
      </w:r>
      <w:r>
        <w:rPr/>
        <w:t>m below the floor grill (= depth of the pressure sensor) for a CRAC blower speed of 60% shown in Fig. 18.</w:t>
      </w:r>
    </w:p>
    <w:p>
      <w:pPr>
        <w:pStyle w:val="BodyText"/>
        <w:spacing w:before="4"/>
        <w:rPr>
          <w:sz w:val="15"/>
        </w:rPr>
      </w:pPr>
      <w:r>
        <w:rPr/>
        <w:drawing>
          <wp:anchor distT="0" distB="0" distL="0" distR="0" allowOverlap="1" layoutInCell="1" locked="0" behindDoc="0" simplePos="0" relativeHeight="21">
            <wp:simplePos x="0" y="0"/>
            <wp:positionH relativeFrom="page">
              <wp:posOffset>2388107</wp:posOffset>
            </wp:positionH>
            <wp:positionV relativeFrom="paragraph">
              <wp:posOffset>127729</wp:posOffset>
            </wp:positionV>
            <wp:extent cx="3453709" cy="3036093"/>
            <wp:effectExtent l="0" t="0" r="0" b="0"/>
            <wp:wrapTopAndBottom/>
            <wp:docPr id="49" name="image25.png" descr="C:\Users\jathavale3\OneDrive\Lab\Active fan control\Paper\InterPak\Figures\Passive Tiles\Plenum_pressure_contour_final.png"/>
            <wp:cNvGraphicFramePr>
              <a:graphicFrameLocks noChangeAspect="1"/>
            </wp:cNvGraphicFramePr>
            <a:graphic>
              <a:graphicData uri="http://schemas.openxmlformats.org/drawingml/2006/picture">
                <pic:pic>
                  <pic:nvPicPr>
                    <pic:cNvPr id="50" name="image25.png"/>
                    <pic:cNvPicPr/>
                  </pic:nvPicPr>
                  <pic:blipFill>
                    <a:blip r:embed="rId41" cstate="print"/>
                    <a:stretch>
                      <a:fillRect/>
                    </a:stretch>
                  </pic:blipFill>
                  <pic:spPr>
                    <a:xfrm>
                      <a:off x="0" y="0"/>
                      <a:ext cx="3453709" cy="3036093"/>
                    </a:xfrm>
                    <a:prstGeom prst="rect">
                      <a:avLst/>
                    </a:prstGeom>
                  </pic:spPr>
                </pic:pic>
              </a:graphicData>
            </a:graphic>
          </wp:anchor>
        </w:drawing>
      </w:r>
    </w:p>
    <w:p>
      <w:pPr>
        <w:pStyle w:val="Heading3"/>
        <w:spacing w:before="118"/>
        <w:ind w:left="530" w:right="649"/>
        <w:jc w:val="center"/>
      </w:pPr>
      <w:bookmarkStart w:name="_bookmark52" w:id="53"/>
      <w:bookmarkEnd w:id="53"/>
      <w:r>
        <w:rPr>
          <w:b w:val="0"/>
        </w:rPr>
      </w:r>
      <w:r>
        <w:rPr/>
        <w:t>Figure</w:t>
      </w:r>
      <w:r>
        <w:rPr>
          <w:spacing w:val="-4"/>
        </w:rPr>
        <w:t> </w:t>
      </w:r>
      <w:r>
        <w:rPr/>
        <w:t>18</w:t>
      </w:r>
      <w:r>
        <w:rPr>
          <w:spacing w:val="1"/>
        </w:rPr>
        <w:t> </w:t>
      </w:r>
      <w:r>
        <w:rPr/>
        <w:t>-</w:t>
      </w:r>
      <w:r>
        <w:rPr>
          <w:spacing w:val="-1"/>
        </w:rPr>
        <w:t> </w:t>
      </w:r>
      <w:r>
        <w:rPr/>
        <w:t>Plenum</w:t>
      </w:r>
      <w:r>
        <w:rPr>
          <w:spacing w:val="-3"/>
        </w:rPr>
        <w:t> </w:t>
      </w:r>
      <w:r>
        <w:rPr/>
        <w:t>Pressure</w:t>
      </w:r>
      <w:r>
        <w:rPr>
          <w:spacing w:val="-3"/>
        </w:rPr>
        <w:t> </w:t>
      </w:r>
      <w:r>
        <w:rPr/>
        <w:t>contour</w:t>
      </w:r>
      <w:r>
        <w:rPr>
          <w:spacing w:val="-8"/>
        </w:rPr>
        <w:t> </w:t>
      </w:r>
      <w:r>
        <w:rPr/>
        <w:t>for</w:t>
      </w:r>
      <w:r>
        <w:rPr>
          <w:spacing w:val="-7"/>
        </w:rPr>
        <w:t> </w:t>
      </w:r>
      <w:r>
        <w:rPr/>
        <w:t>CRAC</w:t>
      </w:r>
      <w:r>
        <w:rPr>
          <w:spacing w:val="-4"/>
        </w:rPr>
        <w:t> </w:t>
      </w:r>
      <w:r>
        <w:rPr/>
        <w:t>Blower</w:t>
      </w:r>
      <w:r>
        <w:rPr>
          <w:spacing w:val="-7"/>
        </w:rPr>
        <w:t> </w:t>
      </w:r>
      <w:r>
        <w:rPr/>
        <w:t>Speed</w:t>
      </w:r>
      <w:r>
        <w:rPr>
          <w:spacing w:val="-2"/>
        </w:rPr>
        <w:t> </w:t>
      </w:r>
      <w:r>
        <w:rPr/>
        <w:t>of</w:t>
      </w:r>
      <w:r>
        <w:rPr>
          <w:spacing w:val="-1"/>
        </w:rPr>
        <w:t> </w:t>
      </w:r>
      <w:r>
        <w:rPr>
          <w:spacing w:val="-5"/>
        </w:rPr>
        <w:t>60%</w:t>
      </w:r>
    </w:p>
    <w:p>
      <w:pPr>
        <w:pStyle w:val="BodyText"/>
        <w:spacing w:before="5"/>
        <w:rPr>
          <w:b/>
          <w:sz w:val="20"/>
        </w:rPr>
      </w:pPr>
    </w:p>
    <w:p>
      <w:pPr>
        <w:pStyle w:val="ListParagraph"/>
        <w:numPr>
          <w:ilvl w:val="3"/>
          <w:numId w:val="11"/>
        </w:numPr>
        <w:tabs>
          <w:tab w:pos="1305" w:val="left" w:leader="none"/>
        </w:tabs>
        <w:spacing w:line="240" w:lineRule="auto" w:before="0" w:after="0"/>
        <w:ind w:left="1304" w:right="0" w:hanging="865"/>
        <w:jc w:val="both"/>
        <w:rPr>
          <w:sz w:val="24"/>
        </w:rPr>
      </w:pPr>
      <w:r>
        <w:rPr>
          <w:sz w:val="24"/>
          <w:u w:val="single"/>
        </w:rPr>
        <w:t>Model</w:t>
      </w:r>
      <w:r>
        <w:rPr>
          <w:spacing w:val="-2"/>
          <w:sz w:val="24"/>
          <w:u w:val="single"/>
        </w:rPr>
        <w:t> </w:t>
      </w:r>
      <w:r>
        <w:rPr>
          <w:sz w:val="24"/>
          <w:u w:val="single"/>
        </w:rPr>
        <w:t>with</w:t>
      </w:r>
      <w:r>
        <w:rPr>
          <w:spacing w:val="-2"/>
          <w:sz w:val="24"/>
          <w:u w:val="single"/>
        </w:rPr>
        <w:t> </w:t>
      </w:r>
      <w:r>
        <w:rPr>
          <w:sz w:val="24"/>
          <w:u w:val="single"/>
        </w:rPr>
        <w:t>Single</w:t>
      </w:r>
      <w:r>
        <w:rPr>
          <w:spacing w:val="-1"/>
          <w:sz w:val="24"/>
          <w:u w:val="single"/>
        </w:rPr>
        <w:t> </w:t>
      </w:r>
      <w:r>
        <w:rPr>
          <w:sz w:val="24"/>
          <w:u w:val="single"/>
        </w:rPr>
        <w:t>Active</w:t>
      </w:r>
      <w:r>
        <w:rPr>
          <w:spacing w:val="-3"/>
          <w:sz w:val="24"/>
          <w:u w:val="single"/>
        </w:rPr>
        <w:t> </w:t>
      </w:r>
      <w:r>
        <w:rPr>
          <w:spacing w:val="-4"/>
          <w:sz w:val="24"/>
          <w:u w:val="single"/>
        </w:rPr>
        <w:t>Tile</w:t>
      </w:r>
    </w:p>
    <w:p>
      <w:pPr>
        <w:pStyle w:val="BodyText"/>
        <w:rPr>
          <w:sz w:val="20"/>
        </w:rPr>
      </w:pPr>
    </w:p>
    <w:p>
      <w:pPr>
        <w:pStyle w:val="BodyText"/>
        <w:spacing w:before="1"/>
        <w:rPr>
          <w:sz w:val="17"/>
        </w:rPr>
      </w:pPr>
    </w:p>
    <w:p>
      <w:pPr>
        <w:pStyle w:val="BodyText"/>
        <w:spacing w:line="480" w:lineRule="auto" w:before="90"/>
        <w:ind w:left="440" w:right="556" w:firstLine="720"/>
      </w:pPr>
      <w:r>
        <w:rPr/>
        <w:t>Figure</w:t>
      </w:r>
      <w:r>
        <w:rPr>
          <w:spacing w:val="35"/>
        </w:rPr>
        <w:t> </w:t>
      </w:r>
      <w:r>
        <w:rPr/>
        <w:t>19</w:t>
      </w:r>
      <w:r>
        <w:rPr>
          <w:spacing w:val="38"/>
        </w:rPr>
        <w:t> </w:t>
      </w:r>
      <w:r>
        <w:rPr/>
        <w:t>compares</w:t>
      </w:r>
      <w:r>
        <w:rPr>
          <w:spacing w:val="37"/>
        </w:rPr>
        <w:t> </w:t>
      </w:r>
      <w:r>
        <w:rPr/>
        <w:t>the</w:t>
      </w:r>
      <w:r>
        <w:rPr>
          <w:spacing w:val="39"/>
        </w:rPr>
        <w:t> </w:t>
      </w:r>
      <w:r>
        <w:rPr/>
        <w:t>measured</w:t>
      </w:r>
      <w:r>
        <w:rPr>
          <w:spacing w:val="37"/>
        </w:rPr>
        <w:t> </w:t>
      </w:r>
      <w:r>
        <w:rPr/>
        <w:t>and</w:t>
      </w:r>
      <w:r>
        <w:rPr>
          <w:spacing w:val="37"/>
        </w:rPr>
        <w:t> </w:t>
      </w:r>
      <w:r>
        <w:rPr/>
        <w:t>modeled</w:t>
      </w:r>
      <w:r>
        <w:rPr>
          <w:spacing w:val="39"/>
        </w:rPr>
        <w:t> </w:t>
      </w:r>
      <w:r>
        <w:rPr/>
        <w:t>tile</w:t>
      </w:r>
      <w:r>
        <w:rPr>
          <w:spacing w:val="37"/>
        </w:rPr>
        <w:t> </w:t>
      </w:r>
      <w:r>
        <w:rPr/>
        <w:t>flow</w:t>
      </w:r>
      <w:r>
        <w:rPr>
          <w:spacing w:val="36"/>
        </w:rPr>
        <w:t> </w:t>
      </w:r>
      <w:r>
        <w:rPr/>
        <w:t>rates</w:t>
      </w:r>
      <w:r>
        <w:rPr>
          <w:spacing w:val="37"/>
        </w:rPr>
        <w:t> </w:t>
      </w:r>
      <w:r>
        <w:rPr/>
        <w:t>at</w:t>
      </w:r>
      <w:r>
        <w:rPr>
          <w:spacing w:val="38"/>
        </w:rPr>
        <w:t> </w:t>
      </w:r>
      <w:r>
        <w:rPr/>
        <w:t>tile</w:t>
      </w:r>
      <w:r>
        <w:rPr>
          <w:spacing w:val="37"/>
        </w:rPr>
        <w:t> </w:t>
      </w:r>
      <w:r>
        <w:rPr/>
        <w:t>A3,</w:t>
      </w:r>
      <w:r>
        <w:rPr>
          <w:spacing w:val="37"/>
        </w:rPr>
        <w:t> </w:t>
      </w:r>
      <w:r>
        <w:rPr/>
        <w:t>as</w:t>
      </w:r>
      <w:r>
        <w:rPr>
          <w:spacing w:val="37"/>
        </w:rPr>
        <w:t> </w:t>
      </w:r>
      <w:r>
        <w:rPr/>
        <w:t>a function</w:t>
      </w:r>
      <w:r>
        <w:rPr>
          <w:spacing w:val="-2"/>
        </w:rPr>
        <w:t> </w:t>
      </w:r>
      <w:r>
        <w:rPr/>
        <w:t>of</w:t>
      </w:r>
      <w:r>
        <w:rPr>
          <w:spacing w:val="-2"/>
        </w:rPr>
        <w:t> </w:t>
      </w:r>
      <w:r>
        <w:rPr/>
        <w:t>active</w:t>
      </w:r>
      <w:r>
        <w:rPr>
          <w:spacing w:val="-2"/>
        </w:rPr>
        <w:t> </w:t>
      </w:r>
      <w:r>
        <w:rPr/>
        <w:t>tile</w:t>
      </w:r>
      <w:r>
        <w:rPr>
          <w:spacing w:val="-1"/>
        </w:rPr>
        <w:t> </w:t>
      </w:r>
      <w:r>
        <w:rPr/>
        <w:t>fan speed,</w:t>
      </w:r>
      <w:r>
        <w:rPr>
          <w:spacing w:val="1"/>
        </w:rPr>
        <w:t> </w:t>
      </w:r>
      <w:r>
        <w:rPr/>
        <w:t>for</w:t>
      </w:r>
      <w:r>
        <w:rPr>
          <w:spacing w:val="-3"/>
        </w:rPr>
        <w:t> </w:t>
      </w:r>
      <w:r>
        <w:rPr/>
        <w:t>a CRAC</w:t>
      </w:r>
      <w:r>
        <w:rPr>
          <w:spacing w:val="-2"/>
        </w:rPr>
        <w:t> </w:t>
      </w:r>
      <w:r>
        <w:rPr/>
        <w:t>blower</w:t>
      </w:r>
      <w:r>
        <w:rPr>
          <w:spacing w:val="-1"/>
        </w:rPr>
        <w:t> </w:t>
      </w:r>
      <w:r>
        <w:rPr/>
        <w:t>speed</w:t>
      </w:r>
      <w:r>
        <w:rPr>
          <w:spacing w:val="-1"/>
        </w:rPr>
        <w:t> </w:t>
      </w:r>
      <w:r>
        <w:rPr/>
        <w:t>of</w:t>
      </w:r>
      <w:r>
        <w:rPr>
          <w:spacing w:val="-1"/>
        </w:rPr>
        <w:t> </w:t>
      </w:r>
      <w:r>
        <w:rPr/>
        <w:t>60%,</w:t>
      </w:r>
      <w:r>
        <w:rPr>
          <w:spacing w:val="-2"/>
        </w:rPr>
        <w:t> </w:t>
      </w:r>
      <w:r>
        <w:rPr/>
        <w:t>supply</w:t>
      </w:r>
      <w:r>
        <w:rPr>
          <w:spacing w:val="-6"/>
        </w:rPr>
        <w:t> </w:t>
      </w:r>
      <w:r>
        <w:rPr/>
        <w:t>temperature</w:t>
      </w:r>
      <w:r>
        <w:rPr>
          <w:spacing w:val="-2"/>
        </w:rPr>
        <w:t> </w:t>
      </w:r>
      <w:r>
        <w:rPr>
          <w:spacing w:val="-5"/>
        </w:rPr>
        <w:t>of</w:t>
      </w:r>
    </w:p>
    <w:p>
      <w:pPr>
        <w:spacing w:after="0" w:line="480" w:lineRule="auto"/>
        <w:sectPr>
          <w:pgSz w:w="12240" w:h="15840"/>
          <w:pgMar w:header="0" w:footer="1068" w:top="1360" w:bottom="1260" w:left="1720" w:right="880"/>
        </w:sectPr>
      </w:pPr>
    </w:p>
    <w:p>
      <w:pPr>
        <w:pStyle w:val="BodyText"/>
        <w:spacing w:line="482" w:lineRule="auto" w:before="72"/>
        <w:ind w:left="440" w:right="557"/>
        <w:jc w:val="both"/>
      </w:pPr>
      <w:r>
        <w:rPr/>
        <w:t>15.5 ℃ and rack heat load of 10KW for each rack. In this figure, an active tile fan speed of</w:t>
      </w:r>
      <w:r>
        <w:rPr>
          <w:spacing w:val="-9"/>
        </w:rPr>
        <w:t> </w:t>
      </w:r>
      <w:r>
        <w:rPr/>
        <w:t>0%</w:t>
      </w:r>
      <w:r>
        <w:rPr>
          <w:spacing w:val="-9"/>
        </w:rPr>
        <w:t> </w:t>
      </w:r>
      <w:r>
        <w:rPr/>
        <w:t>corresponds</w:t>
      </w:r>
      <w:r>
        <w:rPr>
          <w:spacing w:val="-8"/>
        </w:rPr>
        <w:t> </w:t>
      </w:r>
      <w:r>
        <w:rPr/>
        <w:t>to</w:t>
      </w:r>
      <w:r>
        <w:rPr>
          <w:spacing w:val="-8"/>
        </w:rPr>
        <w:t> </w:t>
      </w:r>
      <w:r>
        <w:rPr/>
        <w:t>the</w:t>
      </w:r>
      <w:r>
        <w:rPr>
          <w:spacing w:val="-11"/>
        </w:rPr>
        <w:t> </w:t>
      </w:r>
      <w:r>
        <w:rPr/>
        <w:t>baseline</w:t>
      </w:r>
      <w:r>
        <w:rPr>
          <w:spacing w:val="-9"/>
        </w:rPr>
        <w:t> </w:t>
      </w:r>
      <w:r>
        <w:rPr/>
        <w:t>case</w:t>
      </w:r>
      <w:r>
        <w:rPr>
          <w:spacing w:val="-9"/>
        </w:rPr>
        <w:t> </w:t>
      </w:r>
      <w:r>
        <w:rPr/>
        <w:t>of</w:t>
      </w:r>
      <w:r>
        <w:rPr>
          <w:spacing w:val="-9"/>
        </w:rPr>
        <w:t> </w:t>
      </w:r>
      <w:r>
        <w:rPr/>
        <w:t>passive</w:t>
      </w:r>
      <w:r>
        <w:rPr>
          <w:spacing w:val="-9"/>
        </w:rPr>
        <w:t> </w:t>
      </w:r>
      <w:r>
        <w:rPr/>
        <w:t>tiles.</w:t>
      </w:r>
      <w:r>
        <w:rPr>
          <w:spacing w:val="-8"/>
        </w:rPr>
        <w:t> </w:t>
      </w:r>
      <w:r>
        <w:rPr/>
        <w:t>The</w:t>
      </w:r>
      <w:r>
        <w:rPr>
          <w:spacing w:val="-9"/>
        </w:rPr>
        <w:t> </w:t>
      </w:r>
      <w:r>
        <w:rPr/>
        <w:t>maximum</w:t>
      </w:r>
      <w:r>
        <w:rPr>
          <w:spacing w:val="-8"/>
        </w:rPr>
        <w:t> </w:t>
      </w:r>
      <w:r>
        <w:rPr/>
        <w:t>relative</w:t>
      </w:r>
      <w:r>
        <w:rPr>
          <w:spacing w:val="-9"/>
        </w:rPr>
        <w:t> </w:t>
      </w:r>
      <w:r>
        <w:rPr/>
        <w:t>discrepancy between the measured and modeled values is 4.6%.</w:t>
      </w:r>
    </w:p>
    <w:p>
      <w:pPr>
        <w:pStyle w:val="BodyText"/>
        <w:spacing w:before="2"/>
        <w:rPr>
          <w:sz w:val="15"/>
        </w:rPr>
      </w:pPr>
      <w:r>
        <w:rPr/>
        <w:drawing>
          <wp:anchor distT="0" distB="0" distL="0" distR="0" allowOverlap="1" layoutInCell="1" locked="0" behindDoc="0" simplePos="0" relativeHeight="22">
            <wp:simplePos x="0" y="0"/>
            <wp:positionH relativeFrom="page">
              <wp:posOffset>1876044</wp:posOffset>
            </wp:positionH>
            <wp:positionV relativeFrom="paragraph">
              <wp:posOffset>126403</wp:posOffset>
            </wp:positionV>
            <wp:extent cx="4443457" cy="2970371"/>
            <wp:effectExtent l="0" t="0" r="0" b="0"/>
            <wp:wrapTopAndBottom/>
            <wp:docPr id="51" name="image26.jpeg" descr="C:\Users\jathavale3\Desktop\OneDrive - Georgia Institute of Technology\Lab\Active fan control\Paper\ASME-IJEP\Final Version\Images\Figure 10.jpg"/>
            <wp:cNvGraphicFramePr>
              <a:graphicFrameLocks noChangeAspect="1"/>
            </wp:cNvGraphicFramePr>
            <a:graphic>
              <a:graphicData uri="http://schemas.openxmlformats.org/drawingml/2006/picture">
                <pic:pic>
                  <pic:nvPicPr>
                    <pic:cNvPr id="52" name="image26.jpeg"/>
                    <pic:cNvPicPr/>
                  </pic:nvPicPr>
                  <pic:blipFill>
                    <a:blip r:embed="rId42" cstate="print"/>
                    <a:stretch>
                      <a:fillRect/>
                    </a:stretch>
                  </pic:blipFill>
                  <pic:spPr>
                    <a:xfrm>
                      <a:off x="0" y="0"/>
                      <a:ext cx="4443457" cy="2970371"/>
                    </a:xfrm>
                    <a:prstGeom prst="rect">
                      <a:avLst/>
                    </a:prstGeom>
                  </pic:spPr>
                </pic:pic>
              </a:graphicData>
            </a:graphic>
          </wp:anchor>
        </w:drawing>
      </w:r>
    </w:p>
    <w:p>
      <w:pPr>
        <w:pStyle w:val="Heading3"/>
        <w:spacing w:before="153"/>
        <w:ind w:left="3594" w:right="544" w:hanging="2927"/>
      </w:pPr>
      <w:bookmarkStart w:name="_bookmark53" w:id="54"/>
      <w:bookmarkEnd w:id="54"/>
      <w:r>
        <w:rPr>
          <w:b w:val="0"/>
        </w:rPr>
      </w:r>
      <w:r>
        <w:rPr/>
        <w:t>Figure</w:t>
      </w:r>
      <w:r>
        <w:rPr>
          <w:spacing w:val="-7"/>
        </w:rPr>
        <w:t> </w:t>
      </w:r>
      <w:r>
        <w:rPr/>
        <w:t>19</w:t>
      </w:r>
      <w:r>
        <w:rPr>
          <w:spacing w:val="-4"/>
        </w:rPr>
        <w:t> </w:t>
      </w:r>
      <w:r>
        <w:rPr/>
        <w:t>-</w:t>
      </w:r>
      <w:r>
        <w:rPr>
          <w:spacing w:val="-7"/>
        </w:rPr>
        <w:t> </w:t>
      </w:r>
      <w:r>
        <w:rPr/>
        <w:t>Comparison</w:t>
      </w:r>
      <w:r>
        <w:rPr>
          <w:spacing w:val="-3"/>
        </w:rPr>
        <w:t> </w:t>
      </w:r>
      <w:r>
        <w:rPr/>
        <w:t>of</w:t>
      </w:r>
      <w:r>
        <w:rPr>
          <w:spacing w:val="-5"/>
        </w:rPr>
        <w:t> </w:t>
      </w:r>
      <w:r>
        <w:rPr/>
        <w:t>Measured</w:t>
      </w:r>
      <w:r>
        <w:rPr>
          <w:spacing w:val="-6"/>
        </w:rPr>
        <w:t> </w:t>
      </w:r>
      <w:r>
        <w:rPr/>
        <w:t>and</w:t>
      </w:r>
      <w:r>
        <w:rPr>
          <w:spacing w:val="-6"/>
        </w:rPr>
        <w:t> </w:t>
      </w:r>
      <w:r>
        <w:rPr/>
        <w:t>Predicted</w:t>
      </w:r>
      <w:r>
        <w:rPr>
          <w:spacing w:val="-10"/>
        </w:rPr>
        <w:t> </w:t>
      </w:r>
      <w:r>
        <w:rPr/>
        <w:t>Tile</w:t>
      </w:r>
      <w:r>
        <w:rPr>
          <w:spacing w:val="-5"/>
        </w:rPr>
        <w:t> </w:t>
      </w:r>
      <w:r>
        <w:rPr/>
        <w:t>Flow</w:t>
      </w:r>
      <w:r>
        <w:rPr>
          <w:spacing w:val="-4"/>
        </w:rPr>
        <w:t> </w:t>
      </w:r>
      <w:r>
        <w:rPr/>
        <w:t>Rate</w:t>
      </w:r>
      <w:r>
        <w:rPr>
          <w:spacing w:val="-7"/>
        </w:rPr>
        <w:t> </w:t>
      </w:r>
      <w:r>
        <w:rPr/>
        <w:t>for</w:t>
      </w:r>
      <w:r>
        <w:rPr>
          <w:spacing w:val="-5"/>
        </w:rPr>
        <w:t> </w:t>
      </w:r>
      <w:r>
        <w:rPr/>
        <w:t>Different Active Tile Fan Speeds</w:t>
      </w:r>
    </w:p>
    <w:p>
      <w:pPr>
        <w:pStyle w:val="BodyText"/>
        <w:rPr>
          <w:b/>
          <w:sz w:val="26"/>
        </w:rPr>
      </w:pPr>
    </w:p>
    <w:p>
      <w:pPr>
        <w:pStyle w:val="BodyText"/>
        <w:spacing w:before="11"/>
        <w:rPr>
          <w:b/>
          <w:sz w:val="28"/>
        </w:rPr>
      </w:pPr>
    </w:p>
    <w:p>
      <w:pPr>
        <w:pStyle w:val="BodyText"/>
        <w:spacing w:line="480" w:lineRule="auto"/>
        <w:ind w:left="440" w:right="557" w:firstLine="720"/>
        <w:jc w:val="both"/>
      </w:pPr>
      <w:r>
        <w:rPr/>
        <w:t>Simulations</w:t>
      </w:r>
      <w:r>
        <w:rPr>
          <w:spacing w:val="-8"/>
        </w:rPr>
        <w:t> </w:t>
      </w:r>
      <w:r>
        <w:rPr/>
        <w:t>were</w:t>
      </w:r>
      <w:r>
        <w:rPr>
          <w:spacing w:val="-11"/>
        </w:rPr>
        <w:t> </w:t>
      </w:r>
      <w:r>
        <w:rPr/>
        <w:t>also</w:t>
      </w:r>
      <w:r>
        <w:rPr>
          <w:spacing w:val="-8"/>
        </w:rPr>
        <w:t> </w:t>
      </w:r>
      <w:r>
        <w:rPr/>
        <w:t>performed</w:t>
      </w:r>
      <w:r>
        <w:rPr>
          <w:spacing w:val="-8"/>
        </w:rPr>
        <w:t> </w:t>
      </w:r>
      <w:r>
        <w:rPr/>
        <w:t>to</w:t>
      </w:r>
      <w:r>
        <w:rPr>
          <w:spacing w:val="-7"/>
        </w:rPr>
        <w:t> </w:t>
      </w:r>
      <w:r>
        <w:rPr/>
        <w:t>compare</w:t>
      </w:r>
      <w:r>
        <w:rPr>
          <w:spacing w:val="-9"/>
        </w:rPr>
        <w:t> </w:t>
      </w:r>
      <w:r>
        <w:rPr/>
        <w:t>the</w:t>
      </w:r>
      <w:r>
        <w:rPr>
          <w:spacing w:val="-5"/>
        </w:rPr>
        <w:t> </w:t>
      </w:r>
      <w:r>
        <w:rPr/>
        <w:t>measured</w:t>
      </w:r>
      <w:r>
        <w:rPr>
          <w:spacing w:val="-7"/>
        </w:rPr>
        <w:t> </w:t>
      </w:r>
      <w:r>
        <w:rPr/>
        <w:t>and</w:t>
      </w:r>
      <w:r>
        <w:rPr>
          <w:spacing w:val="-8"/>
        </w:rPr>
        <w:t> </w:t>
      </w:r>
      <w:r>
        <w:rPr/>
        <w:t>predicted</w:t>
      </w:r>
      <w:r>
        <w:rPr>
          <w:spacing w:val="-7"/>
        </w:rPr>
        <w:t> </w:t>
      </w:r>
      <w:r>
        <w:rPr/>
        <w:t>rack</w:t>
      </w:r>
      <w:r>
        <w:rPr>
          <w:spacing w:val="-8"/>
        </w:rPr>
        <w:t> </w:t>
      </w:r>
      <w:r>
        <w:rPr/>
        <w:t>inlet temperature profiles for different active tile fan speeds at a CRAC blower speed of 60%. The temperature profiles in the experiments were</w:t>
      </w:r>
      <w:r>
        <w:rPr/>
        <w:t> obtained</w:t>
      </w:r>
      <w:r>
        <w:rPr/>
        <w:t> using</w:t>
      </w:r>
      <w:r>
        <w:rPr/>
        <w:t> a</w:t>
      </w:r>
      <w:r>
        <w:rPr/>
        <w:t> grid</w:t>
      </w:r>
      <w:r>
        <w:rPr/>
        <w:t> of</w:t>
      </w:r>
      <w:r>
        <w:rPr/>
        <w:t> 108</w:t>
      </w:r>
      <w:r>
        <w:rPr/>
        <w:t> T-type thermocouples</w:t>
      </w:r>
      <w:r>
        <w:rPr>
          <w:spacing w:val="30"/>
        </w:rPr>
        <w:t> </w:t>
      </w:r>
      <w:r>
        <w:rPr/>
        <w:t>(TC)</w:t>
      </w:r>
      <w:r>
        <w:rPr>
          <w:spacing w:val="30"/>
        </w:rPr>
        <w:t> </w:t>
      </w:r>
      <w:r>
        <w:rPr/>
        <w:t>(see</w:t>
      </w:r>
      <w:r>
        <w:rPr>
          <w:spacing w:val="31"/>
        </w:rPr>
        <w:t> </w:t>
      </w:r>
      <w:r>
        <w:rPr/>
        <w:t>Fig.</w:t>
      </w:r>
      <w:r>
        <w:rPr>
          <w:spacing w:val="33"/>
        </w:rPr>
        <w:t> </w:t>
      </w:r>
      <w:r>
        <w:rPr/>
        <w:t>A.3</w:t>
      </w:r>
      <w:r>
        <w:rPr>
          <w:spacing w:val="32"/>
        </w:rPr>
        <w:t> </w:t>
      </w:r>
      <w:r>
        <w:rPr/>
        <w:t>in</w:t>
      </w:r>
      <w:r>
        <w:rPr>
          <w:spacing w:val="33"/>
        </w:rPr>
        <w:t> </w:t>
      </w:r>
      <w:r>
        <w:rPr/>
        <w:t>Appendix</w:t>
      </w:r>
      <w:r>
        <w:rPr>
          <w:spacing w:val="35"/>
        </w:rPr>
        <w:t> </w:t>
      </w:r>
      <w:r>
        <w:rPr/>
        <w:t>A)</w:t>
      </w:r>
      <w:r>
        <w:rPr>
          <w:spacing w:val="30"/>
        </w:rPr>
        <w:t> </w:t>
      </w:r>
      <w:r>
        <w:rPr/>
        <w:t>with</w:t>
      </w:r>
      <w:r>
        <w:rPr>
          <w:spacing w:val="35"/>
        </w:rPr>
        <w:t> </w:t>
      </w:r>
      <w:r>
        <w:rPr/>
        <w:t>a</w:t>
      </w:r>
      <w:r>
        <w:rPr>
          <w:spacing w:val="31"/>
        </w:rPr>
        <w:t> </w:t>
      </w:r>
      <w:r>
        <w:rPr/>
        <w:t>measurement</w:t>
      </w:r>
      <w:r>
        <w:rPr>
          <w:spacing w:val="33"/>
        </w:rPr>
        <w:t> </w:t>
      </w:r>
      <w:r>
        <w:rPr/>
        <w:t>uncertainty</w:t>
      </w:r>
      <w:r>
        <w:rPr>
          <w:spacing w:val="30"/>
        </w:rPr>
        <w:t> </w:t>
      </w:r>
      <w:r>
        <w:rPr>
          <w:spacing w:val="-5"/>
        </w:rPr>
        <w:t>of</w:t>
      </w:r>
    </w:p>
    <w:p>
      <w:pPr>
        <w:pStyle w:val="BodyText"/>
        <w:spacing w:line="480" w:lineRule="auto" w:before="1"/>
        <w:ind w:left="440" w:right="556"/>
        <w:jc w:val="both"/>
      </w:pPr>
      <w:r>
        <w:rPr/>
        <w:t>±0.5</w:t>
      </w:r>
      <w:r>
        <w:rPr>
          <w:spacing w:val="-4"/>
        </w:rPr>
        <w:t> </w:t>
      </w:r>
      <w:r>
        <w:rPr/>
        <w:t>℃,</w:t>
      </w:r>
      <w:r>
        <w:rPr>
          <w:spacing w:val="-9"/>
        </w:rPr>
        <w:t> </w:t>
      </w:r>
      <w:r>
        <w:rPr/>
        <w:t>and</w:t>
      </w:r>
      <w:r>
        <w:rPr>
          <w:spacing w:val="-9"/>
        </w:rPr>
        <w:t> </w:t>
      </w:r>
      <w:r>
        <w:rPr/>
        <w:t>bilinear</w:t>
      </w:r>
      <w:r>
        <w:rPr>
          <w:spacing w:val="-10"/>
        </w:rPr>
        <w:t> </w:t>
      </w:r>
      <w:r>
        <w:rPr/>
        <w:t>interpolation</w:t>
      </w:r>
      <w:r>
        <w:rPr>
          <w:spacing w:val="-9"/>
        </w:rPr>
        <w:t> </w:t>
      </w:r>
      <w:r>
        <w:rPr/>
        <w:t>between</w:t>
      </w:r>
      <w:r>
        <w:rPr>
          <w:spacing w:val="-9"/>
        </w:rPr>
        <w:t> </w:t>
      </w:r>
      <w:r>
        <w:rPr/>
        <w:t>the</w:t>
      </w:r>
      <w:r>
        <w:rPr>
          <w:spacing w:val="-10"/>
        </w:rPr>
        <w:t> </w:t>
      </w:r>
      <w:r>
        <w:rPr/>
        <w:t>measurement</w:t>
      </w:r>
      <w:r>
        <w:rPr>
          <w:spacing w:val="-9"/>
        </w:rPr>
        <w:t> </w:t>
      </w:r>
      <w:r>
        <w:rPr/>
        <w:t>points</w:t>
      </w:r>
      <w:r>
        <w:rPr>
          <w:spacing w:val="-7"/>
        </w:rPr>
        <w:t> </w:t>
      </w:r>
      <w:r>
        <w:rPr/>
        <w:t>[53].</w:t>
      </w:r>
      <w:r>
        <w:rPr>
          <w:spacing w:val="-9"/>
        </w:rPr>
        <w:t> </w:t>
      </w:r>
      <w:r>
        <w:rPr/>
        <w:t>The</w:t>
      </w:r>
      <w:r>
        <w:rPr>
          <w:spacing w:val="-10"/>
        </w:rPr>
        <w:t> </w:t>
      </w:r>
      <w:r>
        <w:rPr/>
        <w:t>results</w:t>
      </w:r>
      <w:r>
        <w:rPr>
          <w:spacing w:val="-9"/>
        </w:rPr>
        <w:t> </w:t>
      </w:r>
      <w:r>
        <w:rPr/>
        <w:t>at</w:t>
      </w:r>
      <w:r>
        <w:rPr>
          <w:spacing w:val="-9"/>
        </w:rPr>
        <w:t> </w:t>
      </w:r>
      <w:r>
        <w:rPr/>
        <w:t>the 108 TC locations were directly compared with numerical results at the same locations. Rack A3 (server simulator) is set to have a heat load of 10 kW, while drawing air at a constant flow rate of 0.63 m</w:t>
      </w:r>
      <w:r>
        <w:rPr>
          <w:vertAlign w:val="superscript"/>
        </w:rPr>
        <w:t>3</w:t>
      </w:r>
      <w:r>
        <w:rPr>
          <w:vertAlign w:val="baseline"/>
        </w:rPr>
        <w:t>/s.</w:t>
      </w:r>
      <w:r>
        <w:rPr>
          <w:spacing w:val="40"/>
          <w:vertAlign w:val="baseline"/>
        </w:rPr>
        <w:t> </w:t>
      </w:r>
      <w:r>
        <w:rPr>
          <w:vertAlign w:val="baseline"/>
        </w:rPr>
        <w:t>Two different scenarios were considered, corresponding to</w:t>
      </w:r>
      <w:r>
        <w:rPr>
          <w:spacing w:val="-13"/>
          <w:vertAlign w:val="baseline"/>
        </w:rPr>
        <w:t> </w:t>
      </w:r>
      <w:r>
        <w:rPr>
          <w:vertAlign w:val="baseline"/>
        </w:rPr>
        <w:t>whether</w:t>
      </w:r>
      <w:r>
        <w:rPr>
          <w:spacing w:val="-11"/>
          <w:vertAlign w:val="baseline"/>
        </w:rPr>
        <w:t> </w:t>
      </w:r>
      <w:r>
        <w:rPr>
          <w:vertAlign w:val="baseline"/>
        </w:rPr>
        <w:t>the</w:t>
      </w:r>
      <w:r>
        <w:rPr>
          <w:spacing w:val="-11"/>
          <w:vertAlign w:val="baseline"/>
        </w:rPr>
        <w:t> </w:t>
      </w:r>
      <w:r>
        <w:rPr>
          <w:vertAlign w:val="baseline"/>
        </w:rPr>
        <w:t>server</w:t>
      </w:r>
      <w:r>
        <w:rPr>
          <w:spacing w:val="-11"/>
          <w:vertAlign w:val="baseline"/>
        </w:rPr>
        <w:t> </w:t>
      </w:r>
      <w:r>
        <w:rPr>
          <w:vertAlign w:val="baseline"/>
        </w:rPr>
        <w:t>simulator</w:t>
      </w:r>
      <w:r>
        <w:rPr>
          <w:spacing w:val="-11"/>
          <w:vertAlign w:val="baseline"/>
        </w:rPr>
        <w:t> </w:t>
      </w:r>
      <w:r>
        <w:rPr>
          <w:vertAlign w:val="baseline"/>
        </w:rPr>
        <w:t>is</w:t>
      </w:r>
      <w:r>
        <w:rPr>
          <w:spacing w:val="-9"/>
          <w:vertAlign w:val="baseline"/>
        </w:rPr>
        <w:t> </w:t>
      </w:r>
      <w:r>
        <w:rPr>
          <w:vertAlign w:val="baseline"/>
        </w:rPr>
        <w:t>under-</w:t>
      </w:r>
      <w:r>
        <w:rPr>
          <w:spacing w:val="-10"/>
          <w:vertAlign w:val="baseline"/>
        </w:rPr>
        <w:t> </w:t>
      </w:r>
      <w:r>
        <w:rPr>
          <w:vertAlign w:val="baseline"/>
        </w:rPr>
        <w:t>or</w:t>
      </w:r>
      <w:r>
        <w:rPr>
          <w:spacing w:val="-11"/>
          <w:vertAlign w:val="baseline"/>
        </w:rPr>
        <w:t> </w:t>
      </w:r>
      <w:r>
        <w:rPr>
          <w:vertAlign w:val="baseline"/>
        </w:rPr>
        <w:t>correctly</w:t>
      </w:r>
      <w:r>
        <w:rPr>
          <w:spacing w:val="-15"/>
          <w:vertAlign w:val="baseline"/>
        </w:rPr>
        <w:t> </w:t>
      </w:r>
      <w:r>
        <w:rPr>
          <w:vertAlign w:val="baseline"/>
        </w:rPr>
        <w:t>provisioned,</w:t>
      </w:r>
      <w:r>
        <w:rPr>
          <w:spacing w:val="-10"/>
          <w:vertAlign w:val="baseline"/>
        </w:rPr>
        <w:t> </w:t>
      </w:r>
      <w:r>
        <w:rPr>
          <w:vertAlign w:val="baseline"/>
        </w:rPr>
        <w:t>using</w:t>
      </w:r>
      <w:r>
        <w:rPr>
          <w:spacing w:val="-11"/>
          <w:vertAlign w:val="baseline"/>
        </w:rPr>
        <w:t> </w:t>
      </w:r>
      <w:r>
        <w:rPr>
          <w:vertAlign w:val="baseline"/>
        </w:rPr>
        <w:t>a</w:t>
      </w:r>
      <w:r>
        <w:rPr>
          <w:spacing w:val="-12"/>
          <w:vertAlign w:val="baseline"/>
        </w:rPr>
        <w:t> </w:t>
      </w:r>
      <w:r>
        <w:rPr>
          <w:vertAlign w:val="baseline"/>
        </w:rPr>
        <w:t>single</w:t>
      </w:r>
      <w:r>
        <w:rPr>
          <w:spacing w:val="-10"/>
          <w:vertAlign w:val="baseline"/>
        </w:rPr>
        <w:t> </w:t>
      </w:r>
      <w:r>
        <w:rPr>
          <w:vertAlign w:val="baseline"/>
        </w:rPr>
        <w:t>active</w:t>
      </w:r>
      <w:r>
        <w:rPr>
          <w:spacing w:val="-11"/>
          <w:vertAlign w:val="baseline"/>
        </w:rPr>
        <w:t> </w:t>
      </w:r>
      <w:r>
        <w:rPr>
          <w:spacing w:val="-2"/>
          <w:vertAlign w:val="baseline"/>
        </w:rPr>
        <w:t>tile,</w:t>
      </w:r>
    </w:p>
    <w:p>
      <w:pPr>
        <w:spacing w:after="0" w:line="480" w:lineRule="auto"/>
        <w:jc w:val="both"/>
        <w:sectPr>
          <w:pgSz w:w="12240" w:h="15840"/>
          <w:pgMar w:header="0" w:footer="1068" w:top="1360" w:bottom="1260" w:left="1720" w:right="880"/>
        </w:sectPr>
      </w:pPr>
    </w:p>
    <w:p>
      <w:pPr>
        <w:pStyle w:val="BodyText"/>
        <w:spacing w:line="482" w:lineRule="auto" w:before="72"/>
        <w:ind w:left="440" w:right="556"/>
      </w:pPr>
      <w:r>
        <w:rPr/>
        <w:t>and the results were compared to the baseline case with passive tiles at the same CRAC blower setting.</w:t>
      </w:r>
    </w:p>
    <w:p>
      <w:pPr>
        <w:pStyle w:val="BodyText"/>
        <w:spacing w:before="2"/>
        <w:rPr>
          <w:sz w:val="21"/>
        </w:rPr>
      </w:pPr>
      <w:r>
        <w:rPr/>
        <w:drawing>
          <wp:anchor distT="0" distB="0" distL="0" distR="0" allowOverlap="1" layoutInCell="1" locked="0" behindDoc="0" simplePos="0" relativeHeight="23">
            <wp:simplePos x="0" y="0"/>
            <wp:positionH relativeFrom="page">
              <wp:posOffset>1377696</wp:posOffset>
            </wp:positionH>
            <wp:positionV relativeFrom="paragraph">
              <wp:posOffset>170060</wp:posOffset>
            </wp:positionV>
            <wp:extent cx="5420857" cy="5356098"/>
            <wp:effectExtent l="0" t="0" r="0" b="0"/>
            <wp:wrapTopAndBottom/>
            <wp:docPr id="53" name="image27.png" descr="C:\Users\jathavale3\OneDrive\Lab\Active fan control\Paper\InterPak\Figures\One Active Tile\Temp contour_passive tiles.png"/>
            <wp:cNvGraphicFramePr>
              <a:graphicFrameLocks noChangeAspect="1"/>
            </wp:cNvGraphicFramePr>
            <a:graphic>
              <a:graphicData uri="http://schemas.openxmlformats.org/drawingml/2006/picture">
                <pic:pic>
                  <pic:nvPicPr>
                    <pic:cNvPr id="54" name="image27.png"/>
                    <pic:cNvPicPr/>
                  </pic:nvPicPr>
                  <pic:blipFill>
                    <a:blip r:embed="rId43" cstate="print"/>
                    <a:stretch>
                      <a:fillRect/>
                    </a:stretch>
                  </pic:blipFill>
                  <pic:spPr>
                    <a:xfrm>
                      <a:off x="0" y="0"/>
                      <a:ext cx="5420857" cy="5356098"/>
                    </a:xfrm>
                    <a:prstGeom prst="rect">
                      <a:avLst/>
                    </a:prstGeom>
                  </pic:spPr>
                </pic:pic>
              </a:graphicData>
            </a:graphic>
          </wp:anchor>
        </w:drawing>
      </w:r>
    </w:p>
    <w:p>
      <w:pPr>
        <w:spacing w:before="118"/>
        <w:ind w:left="448" w:right="534" w:firstLine="0"/>
        <w:jc w:val="center"/>
        <w:rPr>
          <w:b/>
          <w:sz w:val="24"/>
        </w:rPr>
      </w:pPr>
      <w:r>
        <w:rPr>
          <w:b/>
          <w:spacing w:val="-5"/>
          <w:sz w:val="24"/>
        </w:rPr>
        <w:t>(a)</w:t>
      </w:r>
    </w:p>
    <w:p>
      <w:pPr>
        <w:spacing w:after="0"/>
        <w:jc w:val="center"/>
        <w:rPr>
          <w:sz w:val="24"/>
        </w:rPr>
        <w:sectPr>
          <w:pgSz w:w="12240" w:h="15840"/>
          <w:pgMar w:header="0" w:footer="1068" w:top="1360" w:bottom="1260" w:left="1720" w:right="880"/>
        </w:sectPr>
      </w:pPr>
    </w:p>
    <w:p>
      <w:pPr>
        <w:pStyle w:val="BodyText"/>
        <w:ind w:left="548"/>
        <w:rPr>
          <w:sz w:val="20"/>
        </w:rPr>
      </w:pPr>
      <w:r>
        <w:rPr>
          <w:sz w:val="20"/>
        </w:rPr>
        <w:drawing>
          <wp:inline distT="0" distB="0" distL="0" distR="0">
            <wp:extent cx="5285489" cy="5521356"/>
            <wp:effectExtent l="0" t="0" r="0" b="0"/>
            <wp:docPr id="55" name="image28.png" descr="C:\Users\jayat\AppData\Local\Microsoft\Windows\INetCacheContent.Word\temp contour_under-prov_new1.png"/>
            <wp:cNvGraphicFramePr>
              <a:graphicFrameLocks noChangeAspect="1"/>
            </wp:cNvGraphicFramePr>
            <a:graphic>
              <a:graphicData uri="http://schemas.openxmlformats.org/drawingml/2006/picture">
                <pic:pic>
                  <pic:nvPicPr>
                    <pic:cNvPr id="56" name="image28.png"/>
                    <pic:cNvPicPr/>
                  </pic:nvPicPr>
                  <pic:blipFill>
                    <a:blip r:embed="rId44" cstate="print"/>
                    <a:stretch>
                      <a:fillRect/>
                    </a:stretch>
                  </pic:blipFill>
                  <pic:spPr>
                    <a:xfrm>
                      <a:off x="0" y="0"/>
                      <a:ext cx="5285489" cy="5521356"/>
                    </a:xfrm>
                    <a:prstGeom prst="rect">
                      <a:avLst/>
                    </a:prstGeom>
                  </pic:spPr>
                </pic:pic>
              </a:graphicData>
            </a:graphic>
          </wp:inline>
        </w:drawing>
      </w:r>
      <w:r>
        <w:rPr>
          <w:sz w:val="20"/>
        </w:rPr>
      </w:r>
    </w:p>
    <w:p>
      <w:pPr>
        <w:spacing w:before="104"/>
        <w:ind w:left="395" w:right="649" w:firstLine="0"/>
        <w:jc w:val="center"/>
        <w:rPr>
          <w:b/>
          <w:sz w:val="24"/>
        </w:rPr>
      </w:pPr>
      <w:r>
        <w:rPr>
          <w:b/>
          <w:spacing w:val="-5"/>
          <w:sz w:val="24"/>
        </w:rPr>
        <w:t>(b)</w:t>
      </w:r>
    </w:p>
    <w:p>
      <w:pPr>
        <w:spacing w:after="0"/>
        <w:jc w:val="center"/>
        <w:rPr>
          <w:sz w:val="24"/>
        </w:rPr>
        <w:sectPr>
          <w:pgSz w:w="12240" w:h="15840"/>
          <w:pgMar w:header="0" w:footer="1068" w:top="1460" w:bottom="1260" w:left="1720" w:right="880"/>
        </w:sectPr>
      </w:pPr>
    </w:p>
    <w:p>
      <w:pPr>
        <w:pStyle w:val="BodyText"/>
        <w:ind w:left="440"/>
        <w:rPr>
          <w:sz w:val="20"/>
        </w:rPr>
      </w:pPr>
      <w:r>
        <w:rPr>
          <w:sz w:val="20"/>
        </w:rPr>
        <w:drawing>
          <wp:inline distT="0" distB="0" distL="0" distR="0">
            <wp:extent cx="5237883" cy="5214937"/>
            <wp:effectExtent l="0" t="0" r="0" b="0"/>
            <wp:docPr id="57" name="image29.jpeg"/>
            <wp:cNvGraphicFramePr>
              <a:graphicFrameLocks noChangeAspect="1"/>
            </wp:cNvGraphicFramePr>
            <a:graphic>
              <a:graphicData uri="http://schemas.openxmlformats.org/drawingml/2006/picture">
                <pic:pic>
                  <pic:nvPicPr>
                    <pic:cNvPr id="58" name="image29.jpeg"/>
                    <pic:cNvPicPr/>
                  </pic:nvPicPr>
                  <pic:blipFill>
                    <a:blip r:embed="rId45" cstate="print"/>
                    <a:stretch>
                      <a:fillRect/>
                    </a:stretch>
                  </pic:blipFill>
                  <pic:spPr>
                    <a:xfrm>
                      <a:off x="0" y="0"/>
                      <a:ext cx="5237883" cy="5214937"/>
                    </a:xfrm>
                    <a:prstGeom prst="rect">
                      <a:avLst/>
                    </a:prstGeom>
                  </pic:spPr>
                </pic:pic>
              </a:graphicData>
            </a:graphic>
          </wp:inline>
        </w:drawing>
      </w:r>
      <w:r>
        <w:rPr>
          <w:sz w:val="20"/>
        </w:rPr>
      </w:r>
    </w:p>
    <w:p>
      <w:pPr>
        <w:spacing w:before="43"/>
        <w:ind w:left="17" w:right="559" w:firstLine="0"/>
        <w:jc w:val="center"/>
        <w:rPr>
          <w:b/>
          <w:sz w:val="24"/>
        </w:rPr>
      </w:pPr>
      <w:r>
        <w:rPr>
          <w:b/>
          <w:spacing w:val="-5"/>
          <w:sz w:val="24"/>
        </w:rPr>
        <w:t>(c)</w:t>
      </w:r>
    </w:p>
    <w:p>
      <w:pPr>
        <w:pStyle w:val="BodyText"/>
        <w:rPr>
          <w:b/>
          <w:sz w:val="20"/>
        </w:rPr>
      </w:pPr>
    </w:p>
    <w:p>
      <w:pPr>
        <w:pStyle w:val="BodyText"/>
        <w:spacing w:before="6"/>
        <w:rPr>
          <w:b/>
          <w:sz w:val="17"/>
        </w:rPr>
      </w:pPr>
    </w:p>
    <w:p>
      <w:pPr>
        <w:spacing w:before="90"/>
        <w:ind w:left="512" w:right="633" w:hanging="1"/>
        <w:jc w:val="center"/>
        <w:rPr>
          <w:b/>
          <w:sz w:val="24"/>
        </w:rPr>
      </w:pPr>
      <w:bookmarkStart w:name="_bookmark54" w:id="55"/>
      <w:bookmarkEnd w:id="55"/>
      <w:r>
        <w:rPr/>
      </w:r>
      <w:r>
        <w:rPr>
          <w:b/>
          <w:sz w:val="24"/>
        </w:rPr>
        <w:t>Figure 20 – (a) - Comparison of Measured and Predicted Rack Inlet Temperature Contour</w:t>
      </w:r>
      <w:r>
        <w:rPr>
          <w:b/>
          <w:spacing w:val="-3"/>
          <w:sz w:val="24"/>
        </w:rPr>
        <w:t> </w:t>
      </w:r>
      <w:r>
        <w:rPr>
          <w:b/>
          <w:sz w:val="24"/>
        </w:rPr>
        <w:t>for</w:t>
      </w:r>
      <w:r>
        <w:rPr>
          <w:b/>
          <w:spacing w:val="-4"/>
          <w:sz w:val="24"/>
        </w:rPr>
        <w:t> </w:t>
      </w:r>
      <w:r>
        <w:rPr>
          <w:b/>
          <w:sz w:val="24"/>
        </w:rPr>
        <w:t>Baseline</w:t>
      </w:r>
      <w:r>
        <w:rPr>
          <w:b/>
          <w:spacing w:val="-4"/>
          <w:sz w:val="24"/>
        </w:rPr>
        <w:t> </w:t>
      </w:r>
      <w:r>
        <w:rPr>
          <w:b/>
          <w:sz w:val="24"/>
        </w:rPr>
        <w:t>Case</w:t>
      </w:r>
      <w:r>
        <w:rPr>
          <w:b/>
          <w:spacing w:val="-5"/>
          <w:sz w:val="24"/>
        </w:rPr>
        <w:t> </w:t>
      </w:r>
      <w:r>
        <w:rPr>
          <w:b/>
          <w:sz w:val="24"/>
        </w:rPr>
        <w:t>(b)</w:t>
      </w:r>
      <w:r>
        <w:rPr>
          <w:b/>
          <w:spacing w:val="-3"/>
          <w:sz w:val="24"/>
        </w:rPr>
        <w:t> </w:t>
      </w:r>
      <w:r>
        <w:rPr>
          <w:b/>
          <w:sz w:val="24"/>
        </w:rPr>
        <w:t>-</w:t>
      </w:r>
      <w:r>
        <w:rPr>
          <w:b/>
          <w:spacing w:val="-4"/>
          <w:sz w:val="24"/>
        </w:rPr>
        <w:t> </w:t>
      </w:r>
      <w:r>
        <w:rPr>
          <w:b/>
          <w:sz w:val="24"/>
        </w:rPr>
        <w:t>Comparison</w:t>
      </w:r>
      <w:r>
        <w:rPr>
          <w:b/>
          <w:spacing w:val="-3"/>
          <w:sz w:val="24"/>
        </w:rPr>
        <w:t> </w:t>
      </w:r>
      <w:r>
        <w:rPr>
          <w:b/>
          <w:sz w:val="24"/>
        </w:rPr>
        <w:t>of</w:t>
      </w:r>
      <w:r>
        <w:rPr>
          <w:b/>
          <w:spacing w:val="-3"/>
          <w:sz w:val="24"/>
        </w:rPr>
        <w:t> </w:t>
      </w:r>
      <w:r>
        <w:rPr>
          <w:b/>
          <w:sz w:val="24"/>
        </w:rPr>
        <w:t>Measured</w:t>
      </w:r>
      <w:r>
        <w:rPr>
          <w:b/>
          <w:spacing w:val="-3"/>
          <w:sz w:val="24"/>
        </w:rPr>
        <w:t> </w:t>
      </w:r>
      <w:r>
        <w:rPr>
          <w:b/>
          <w:sz w:val="24"/>
        </w:rPr>
        <w:t>and</w:t>
      </w:r>
      <w:r>
        <w:rPr>
          <w:b/>
          <w:spacing w:val="-3"/>
          <w:sz w:val="24"/>
        </w:rPr>
        <w:t> </w:t>
      </w:r>
      <w:r>
        <w:rPr>
          <w:b/>
          <w:sz w:val="24"/>
        </w:rPr>
        <w:t>Predicted</w:t>
      </w:r>
      <w:r>
        <w:rPr>
          <w:b/>
          <w:spacing w:val="-3"/>
          <w:sz w:val="24"/>
        </w:rPr>
        <w:t> </w:t>
      </w:r>
      <w:r>
        <w:rPr>
          <w:b/>
          <w:sz w:val="24"/>
        </w:rPr>
        <w:t>Rack</w:t>
      </w:r>
      <w:r>
        <w:rPr>
          <w:b/>
          <w:spacing w:val="-3"/>
          <w:sz w:val="24"/>
        </w:rPr>
        <w:t> </w:t>
      </w:r>
      <w:r>
        <w:rPr>
          <w:b/>
          <w:sz w:val="24"/>
        </w:rPr>
        <w:t>Inlet Temperature Contour for Under-Provisioned Case (c) - Comparison of Measured and Predicted Rack Inlet Temperature Contour for Exactly-Provisioned Case</w:t>
      </w:r>
    </w:p>
    <w:p>
      <w:pPr>
        <w:pStyle w:val="BodyText"/>
        <w:spacing w:before="5"/>
        <w:rPr>
          <w:b/>
          <w:sz w:val="20"/>
        </w:rPr>
      </w:pPr>
    </w:p>
    <w:p>
      <w:pPr>
        <w:pStyle w:val="BodyText"/>
        <w:spacing w:line="480" w:lineRule="auto" w:before="1"/>
        <w:ind w:left="440" w:right="557" w:firstLine="720"/>
        <w:jc w:val="both"/>
      </w:pPr>
      <w:r>
        <w:rPr/>
        <w:t>Figure 20 shows the experimentally measured temperature field, the numerical predictions, and the difference between the two for the three scenarios considered. The x and y axes mark the locations of the temperature sensors used for measurement. For the baseline</w:t>
      </w:r>
      <w:r>
        <w:rPr>
          <w:spacing w:val="-8"/>
        </w:rPr>
        <w:t> </w:t>
      </w:r>
      <w:r>
        <w:rPr/>
        <w:t>case</w:t>
      </w:r>
      <w:r>
        <w:rPr>
          <w:spacing w:val="-8"/>
        </w:rPr>
        <w:t> </w:t>
      </w:r>
      <w:r>
        <w:rPr/>
        <w:t>with</w:t>
      </w:r>
      <w:r>
        <w:rPr>
          <w:spacing w:val="-7"/>
        </w:rPr>
        <w:t> </w:t>
      </w:r>
      <w:r>
        <w:rPr/>
        <w:t>passive</w:t>
      </w:r>
      <w:r>
        <w:rPr>
          <w:spacing w:val="-8"/>
        </w:rPr>
        <w:t> </w:t>
      </w:r>
      <w:r>
        <w:rPr/>
        <w:t>tiles,</w:t>
      </w:r>
      <w:r>
        <w:rPr>
          <w:spacing w:val="-7"/>
        </w:rPr>
        <w:t> </w:t>
      </w:r>
      <w:r>
        <w:rPr/>
        <w:t>(a),</w:t>
      </w:r>
      <w:r>
        <w:rPr>
          <w:spacing w:val="-8"/>
        </w:rPr>
        <w:t> </w:t>
      </w:r>
      <w:r>
        <w:rPr/>
        <w:t>and</w:t>
      </w:r>
      <w:r>
        <w:rPr>
          <w:spacing w:val="-7"/>
        </w:rPr>
        <w:t> </w:t>
      </w:r>
      <w:r>
        <w:rPr/>
        <w:t>the</w:t>
      </w:r>
      <w:r>
        <w:rPr>
          <w:spacing w:val="-8"/>
        </w:rPr>
        <w:t> </w:t>
      </w:r>
      <w:r>
        <w:rPr/>
        <w:t>under-provisioned</w:t>
      </w:r>
      <w:r>
        <w:rPr>
          <w:spacing w:val="-8"/>
        </w:rPr>
        <w:t> </w:t>
      </w:r>
      <w:r>
        <w:rPr/>
        <w:t>scenario</w:t>
      </w:r>
      <w:r>
        <w:rPr>
          <w:spacing w:val="-8"/>
        </w:rPr>
        <w:t> </w:t>
      </w:r>
      <w:r>
        <w:rPr/>
        <w:t>with</w:t>
      </w:r>
      <w:r>
        <w:rPr>
          <w:spacing w:val="-7"/>
        </w:rPr>
        <w:t> </w:t>
      </w:r>
      <w:r>
        <w:rPr/>
        <w:t>active</w:t>
      </w:r>
      <w:r>
        <w:rPr>
          <w:spacing w:val="-8"/>
        </w:rPr>
        <w:t> </w:t>
      </w:r>
      <w:r>
        <w:rPr/>
        <w:t>tile</w:t>
      </w:r>
      <w:r>
        <w:rPr>
          <w:spacing w:val="-8"/>
        </w:rPr>
        <w:t> </w:t>
      </w:r>
      <w:r>
        <w:rPr>
          <w:spacing w:val="-5"/>
        </w:rPr>
        <w:t>fan</w:t>
      </w:r>
    </w:p>
    <w:p>
      <w:pPr>
        <w:spacing w:after="0" w:line="480" w:lineRule="auto"/>
        <w:jc w:val="both"/>
        <w:sectPr>
          <w:pgSz w:w="12240" w:h="15840"/>
          <w:pgMar w:header="0" w:footer="1068" w:top="1560" w:bottom="1260" w:left="1720" w:right="880"/>
        </w:sectPr>
      </w:pPr>
    </w:p>
    <w:p>
      <w:pPr>
        <w:pStyle w:val="BodyText"/>
        <w:spacing w:line="480" w:lineRule="auto" w:before="72"/>
        <w:ind w:left="440" w:right="559"/>
        <w:jc w:val="both"/>
      </w:pPr>
      <w:r>
        <w:rPr/>
        <w:t>speed of 40%, (b), the numerical model successfully</w:t>
      </w:r>
      <w:r>
        <w:rPr/>
        <w:t> captures most of the qualitative temperature trends, with a modest discrepancy in actual temperatures. For the case with passive</w:t>
      </w:r>
      <w:r>
        <w:rPr>
          <w:spacing w:val="-10"/>
        </w:rPr>
        <w:t> </w:t>
      </w:r>
      <w:r>
        <w:rPr/>
        <w:t>tiles,</w:t>
      </w:r>
      <w:r>
        <w:rPr>
          <w:spacing w:val="-9"/>
        </w:rPr>
        <w:t> </w:t>
      </w:r>
      <w:r>
        <w:rPr/>
        <w:t>the</w:t>
      </w:r>
      <w:r>
        <w:rPr>
          <w:spacing w:val="-10"/>
        </w:rPr>
        <w:t> </w:t>
      </w:r>
      <w:r>
        <w:rPr/>
        <w:t>simulations</w:t>
      </w:r>
      <w:r>
        <w:rPr>
          <w:spacing w:val="-9"/>
        </w:rPr>
        <w:t> </w:t>
      </w:r>
      <w:r>
        <w:rPr/>
        <w:t>give</w:t>
      </w:r>
      <w:r>
        <w:rPr>
          <w:spacing w:val="-10"/>
        </w:rPr>
        <w:t> </w:t>
      </w:r>
      <w:r>
        <w:rPr/>
        <w:t>a</w:t>
      </w:r>
      <w:r>
        <w:rPr>
          <w:spacing w:val="-10"/>
        </w:rPr>
        <w:t> </w:t>
      </w:r>
      <w:r>
        <w:rPr/>
        <w:t>conservative</w:t>
      </w:r>
      <w:r>
        <w:rPr>
          <w:spacing w:val="-10"/>
        </w:rPr>
        <w:t> </w:t>
      </w:r>
      <w:r>
        <w:rPr/>
        <w:t>prediction</w:t>
      </w:r>
      <w:r>
        <w:rPr>
          <w:spacing w:val="-9"/>
        </w:rPr>
        <w:t> </w:t>
      </w:r>
      <w:r>
        <w:rPr/>
        <w:t>of</w:t>
      </w:r>
      <w:r>
        <w:rPr>
          <w:spacing w:val="-10"/>
        </w:rPr>
        <w:t> </w:t>
      </w:r>
      <w:r>
        <w:rPr/>
        <w:t>rack</w:t>
      </w:r>
      <w:r>
        <w:rPr>
          <w:spacing w:val="-9"/>
        </w:rPr>
        <w:t> </w:t>
      </w:r>
      <w:r>
        <w:rPr/>
        <w:t>inlet</w:t>
      </w:r>
      <w:r>
        <w:rPr>
          <w:spacing w:val="-9"/>
        </w:rPr>
        <w:t> </w:t>
      </w:r>
      <w:r>
        <w:rPr/>
        <w:t>temperatures.</w:t>
      </w:r>
      <w:r>
        <w:rPr>
          <w:spacing w:val="-9"/>
        </w:rPr>
        <w:t> </w:t>
      </w:r>
      <w:r>
        <w:rPr/>
        <w:t>The average inlet temperature for all cases, is also given in the Fig. 20.</w:t>
      </w:r>
    </w:p>
    <w:p>
      <w:pPr>
        <w:pStyle w:val="BodyText"/>
        <w:spacing w:before="10"/>
        <w:rPr>
          <w:sz w:val="20"/>
        </w:rPr>
      </w:pPr>
    </w:p>
    <w:p>
      <w:pPr>
        <w:pStyle w:val="ListParagraph"/>
        <w:numPr>
          <w:ilvl w:val="3"/>
          <w:numId w:val="11"/>
        </w:numPr>
        <w:tabs>
          <w:tab w:pos="1305" w:val="left" w:leader="none"/>
        </w:tabs>
        <w:spacing w:line="240" w:lineRule="auto" w:before="0" w:after="0"/>
        <w:ind w:left="1304" w:right="0" w:hanging="865"/>
        <w:jc w:val="both"/>
        <w:rPr>
          <w:sz w:val="24"/>
        </w:rPr>
      </w:pPr>
      <w:r>
        <w:rPr>
          <w:sz w:val="24"/>
          <w:u w:val="single"/>
        </w:rPr>
        <w:t>Model</w:t>
      </w:r>
      <w:r>
        <w:rPr>
          <w:spacing w:val="-3"/>
          <w:sz w:val="24"/>
          <w:u w:val="single"/>
        </w:rPr>
        <w:t> </w:t>
      </w:r>
      <w:r>
        <w:rPr>
          <w:sz w:val="24"/>
          <w:u w:val="single"/>
        </w:rPr>
        <w:t>with</w:t>
      </w:r>
      <w:r>
        <w:rPr>
          <w:spacing w:val="-3"/>
          <w:sz w:val="24"/>
          <w:u w:val="single"/>
        </w:rPr>
        <w:t> </w:t>
      </w:r>
      <w:r>
        <w:rPr>
          <w:sz w:val="24"/>
          <w:u w:val="single"/>
        </w:rPr>
        <w:t>Aisle</w:t>
      </w:r>
      <w:r>
        <w:rPr>
          <w:spacing w:val="-3"/>
          <w:sz w:val="24"/>
          <w:u w:val="single"/>
        </w:rPr>
        <w:t> </w:t>
      </w:r>
      <w:r>
        <w:rPr>
          <w:sz w:val="24"/>
          <w:u w:val="single"/>
        </w:rPr>
        <w:t>of</w:t>
      </w:r>
      <w:r>
        <w:rPr>
          <w:spacing w:val="-3"/>
          <w:sz w:val="24"/>
          <w:u w:val="single"/>
        </w:rPr>
        <w:t> </w:t>
      </w:r>
      <w:r>
        <w:rPr>
          <w:sz w:val="24"/>
          <w:u w:val="single"/>
        </w:rPr>
        <w:t>Active</w:t>
      </w:r>
      <w:r>
        <w:rPr>
          <w:spacing w:val="-3"/>
          <w:sz w:val="24"/>
          <w:u w:val="single"/>
        </w:rPr>
        <w:t> </w:t>
      </w:r>
      <w:r>
        <w:rPr>
          <w:spacing w:val="-2"/>
          <w:sz w:val="24"/>
          <w:u w:val="single"/>
        </w:rPr>
        <w:t>Tiles</w:t>
      </w:r>
    </w:p>
    <w:p>
      <w:pPr>
        <w:pStyle w:val="BodyText"/>
        <w:rPr>
          <w:sz w:val="20"/>
        </w:rPr>
      </w:pPr>
    </w:p>
    <w:p>
      <w:pPr>
        <w:pStyle w:val="BodyText"/>
        <w:spacing w:before="1"/>
        <w:rPr>
          <w:sz w:val="17"/>
        </w:rPr>
      </w:pPr>
    </w:p>
    <w:p>
      <w:pPr>
        <w:pStyle w:val="BodyText"/>
        <w:spacing w:line="480" w:lineRule="auto" w:before="90"/>
        <w:ind w:left="440" w:right="555" w:firstLine="720"/>
        <w:jc w:val="both"/>
      </w:pPr>
      <w:r>
        <w:rPr/>
        <w:t>This</w:t>
      </w:r>
      <w:r>
        <w:rPr>
          <w:spacing w:val="-4"/>
        </w:rPr>
        <w:t> </w:t>
      </w:r>
      <w:r>
        <w:rPr/>
        <w:t>section</w:t>
      </w:r>
      <w:r>
        <w:rPr>
          <w:spacing w:val="-3"/>
        </w:rPr>
        <w:t> </w:t>
      </w:r>
      <w:r>
        <w:rPr/>
        <w:t>compares</w:t>
      </w:r>
      <w:r>
        <w:rPr>
          <w:spacing w:val="-1"/>
        </w:rPr>
        <w:t> </w:t>
      </w:r>
      <w:r>
        <w:rPr/>
        <w:t>experimental</w:t>
      </w:r>
      <w:r>
        <w:rPr>
          <w:spacing w:val="-3"/>
        </w:rPr>
        <w:t> </w:t>
      </w:r>
      <w:r>
        <w:rPr/>
        <w:t>and</w:t>
      </w:r>
      <w:r>
        <w:rPr>
          <w:spacing w:val="-1"/>
        </w:rPr>
        <w:t> </w:t>
      </w:r>
      <w:r>
        <w:rPr/>
        <w:t>numerical</w:t>
      </w:r>
      <w:r>
        <w:rPr>
          <w:spacing w:val="-1"/>
        </w:rPr>
        <w:t> </w:t>
      </w:r>
      <w:r>
        <w:rPr/>
        <w:t>results</w:t>
      </w:r>
      <w:r>
        <w:rPr>
          <w:spacing w:val="-3"/>
        </w:rPr>
        <w:t> </w:t>
      </w:r>
      <w:r>
        <w:rPr/>
        <w:t>for</w:t>
      </w:r>
      <w:r>
        <w:rPr>
          <w:spacing w:val="-3"/>
        </w:rPr>
        <w:t> </w:t>
      </w:r>
      <w:r>
        <w:rPr/>
        <w:t>entire</w:t>
      </w:r>
      <w:r>
        <w:rPr>
          <w:spacing w:val="-3"/>
        </w:rPr>
        <w:t> </w:t>
      </w:r>
      <w:r>
        <w:rPr/>
        <w:t>aisle</w:t>
      </w:r>
      <w:r>
        <w:rPr>
          <w:spacing w:val="-4"/>
        </w:rPr>
        <w:t> </w:t>
      </w:r>
      <w:r>
        <w:rPr/>
        <w:t>of</w:t>
      </w:r>
      <w:r>
        <w:rPr>
          <w:spacing w:val="-2"/>
        </w:rPr>
        <w:t> </w:t>
      </w:r>
      <w:r>
        <w:rPr/>
        <w:t>active tiles where the fan speed is the same for all the fans for all the tiles. Figure 21 shows the individual</w:t>
      </w:r>
      <w:r>
        <w:rPr>
          <w:spacing w:val="-10"/>
        </w:rPr>
        <w:t> </w:t>
      </w:r>
      <w:r>
        <w:rPr/>
        <w:t>tile</w:t>
      </w:r>
      <w:r>
        <w:rPr>
          <w:spacing w:val="-10"/>
        </w:rPr>
        <w:t> </w:t>
      </w:r>
      <w:r>
        <w:rPr/>
        <w:t>flow</w:t>
      </w:r>
      <w:r>
        <w:rPr>
          <w:spacing w:val="-10"/>
        </w:rPr>
        <w:t> </w:t>
      </w:r>
      <w:r>
        <w:rPr/>
        <w:t>rate</w:t>
      </w:r>
      <w:r>
        <w:rPr>
          <w:spacing w:val="-10"/>
        </w:rPr>
        <w:t> </w:t>
      </w:r>
      <w:r>
        <w:rPr/>
        <w:t>for</w:t>
      </w:r>
      <w:r>
        <w:rPr>
          <w:spacing w:val="-11"/>
        </w:rPr>
        <w:t> </w:t>
      </w:r>
      <w:r>
        <w:rPr/>
        <w:t>a</w:t>
      </w:r>
      <w:r>
        <w:rPr>
          <w:spacing w:val="-11"/>
        </w:rPr>
        <w:t> </w:t>
      </w:r>
      <w:r>
        <w:rPr/>
        <w:t>CRAC</w:t>
      </w:r>
      <w:r>
        <w:rPr>
          <w:spacing w:val="-9"/>
        </w:rPr>
        <w:t> </w:t>
      </w:r>
      <w:r>
        <w:rPr/>
        <w:t>blower</w:t>
      </w:r>
      <w:r>
        <w:rPr>
          <w:spacing w:val="-10"/>
        </w:rPr>
        <w:t> </w:t>
      </w:r>
      <w:r>
        <w:rPr/>
        <w:t>speed</w:t>
      </w:r>
      <w:r>
        <w:rPr>
          <w:spacing w:val="-10"/>
        </w:rPr>
        <w:t> </w:t>
      </w:r>
      <w:r>
        <w:rPr/>
        <w:t>of</w:t>
      </w:r>
      <w:r>
        <w:rPr>
          <w:spacing w:val="-10"/>
        </w:rPr>
        <w:t> </w:t>
      </w:r>
      <w:r>
        <w:rPr/>
        <w:t>80%</w:t>
      </w:r>
      <w:r>
        <w:rPr>
          <w:spacing w:val="-10"/>
        </w:rPr>
        <w:t> </w:t>
      </w:r>
      <w:r>
        <w:rPr/>
        <w:t>and</w:t>
      </w:r>
      <w:r>
        <w:rPr>
          <w:spacing w:val="-10"/>
        </w:rPr>
        <w:t> </w:t>
      </w:r>
      <w:r>
        <w:rPr/>
        <w:t>active</w:t>
      </w:r>
      <w:r>
        <w:rPr>
          <w:spacing w:val="-11"/>
        </w:rPr>
        <w:t> </w:t>
      </w:r>
      <w:r>
        <w:rPr/>
        <w:t>tile</w:t>
      </w:r>
      <w:r>
        <w:rPr>
          <w:spacing w:val="-10"/>
        </w:rPr>
        <w:t> </w:t>
      </w:r>
      <w:r>
        <w:rPr/>
        <w:t>fan</w:t>
      </w:r>
      <w:r>
        <w:rPr>
          <w:spacing w:val="-8"/>
        </w:rPr>
        <w:t> </w:t>
      </w:r>
      <w:r>
        <w:rPr/>
        <w:t>speed</w:t>
      </w:r>
      <w:r>
        <w:rPr>
          <w:spacing w:val="-10"/>
        </w:rPr>
        <w:t> </w:t>
      </w:r>
      <w:r>
        <w:rPr/>
        <w:t>of</w:t>
      </w:r>
      <w:r>
        <w:rPr>
          <w:spacing w:val="-10"/>
        </w:rPr>
        <w:t> </w:t>
      </w:r>
      <w:r>
        <w:rPr/>
        <w:t>77%. For</w:t>
      </w:r>
      <w:r>
        <w:rPr/>
        <w:t> most</w:t>
      </w:r>
      <w:r>
        <w:rPr/>
        <w:t> tile</w:t>
      </w:r>
      <w:r>
        <w:rPr/>
        <w:t> locations, the numerically predicted flow rate is greater than the experimentally measured value.</w:t>
      </w:r>
    </w:p>
    <w:p>
      <w:pPr>
        <w:pStyle w:val="BodyText"/>
        <w:spacing w:before="10"/>
        <w:rPr>
          <w:sz w:val="15"/>
        </w:rPr>
      </w:pPr>
      <w:r>
        <w:rPr/>
        <w:drawing>
          <wp:anchor distT="0" distB="0" distL="0" distR="0" allowOverlap="1" layoutInCell="1" locked="0" behindDoc="0" simplePos="0" relativeHeight="24">
            <wp:simplePos x="0" y="0"/>
            <wp:positionH relativeFrom="page">
              <wp:posOffset>1760220</wp:posOffset>
            </wp:positionH>
            <wp:positionV relativeFrom="paragraph">
              <wp:posOffset>131572</wp:posOffset>
            </wp:positionV>
            <wp:extent cx="4690300" cy="3126867"/>
            <wp:effectExtent l="0" t="0" r="0" b="0"/>
            <wp:wrapTopAndBottom/>
            <wp:docPr id="59" name="image30.jpeg" descr="C:\Users\jathavale3\Desktop\OneDrive - Georgia Institute of Technology\Lab\Active fan control\Paper\ASME-IJEP\Final Version\Images\Figure 12.jpg"/>
            <wp:cNvGraphicFramePr>
              <a:graphicFrameLocks noChangeAspect="1"/>
            </wp:cNvGraphicFramePr>
            <a:graphic>
              <a:graphicData uri="http://schemas.openxmlformats.org/drawingml/2006/picture">
                <pic:pic>
                  <pic:nvPicPr>
                    <pic:cNvPr id="60" name="image30.jpeg"/>
                    <pic:cNvPicPr/>
                  </pic:nvPicPr>
                  <pic:blipFill>
                    <a:blip r:embed="rId46" cstate="print"/>
                    <a:stretch>
                      <a:fillRect/>
                    </a:stretch>
                  </pic:blipFill>
                  <pic:spPr>
                    <a:xfrm>
                      <a:off x="0" y="0"/>
                      <a:ext cx="4690300" cy="3126867"/>
                    </a:xfrm>
                    <a:prstGeom prst="rect">
                      <a:avLst/>
                    </a:prstGeom>
                  </pic:spPr>
                </pic:pic>
              </a:graphicData>
            </a:graphic>
          </wp:anchor>
        </w:drawing>
      </w:r>
    </w:p>
    <w:p>
      <w:pPr>
        <w:pStyle w:val="Heading3"/>
        <w:spacing w:before="145"/>
        <w:ind w:left="4161" w:right="556" w:hanging="3563"/>
      </w:pPr>
      <w:bookmarkStart w:name="_bookmark55" w:id="56"/>
      <w:bookmarkEnd w:id="56"/>
      <w:r>
        <w:rPr>
          <w:b w:val="0"/>
        </w:rPr>
      </w:r>
      <w:r>
        <w:rPr/>
        <w:t>Figure</w:t>
      </w:r>
      <w:r>
        <w:rPr>
          <w:spacing w:val="-8"/>
        </w:rPr>
        <w:t> </w:t>
      </w:r>
      <w:r>
        <w:rPr/>
        <w:t>21</w:t>
      </w:r>
      <w:r>
        <w:rPr>
          <w:spacing w:val="-3"/>
        </w:rPr>
        <w:t> </w:t>
      </w:r>
      <w:r>
        <w:rPr/>
        <w:t>-</w:t>
      </w:r>
      <w:r>
        <w:rPr>
          <w:spacing w:val="-6"/>
        </w:rPr>
        <w:t> </w:t>
      </w:r>
      <w:r>
        <w:rPr/>
        <w:t>Comparison</w:t>
      </w:r>
      <w:r>
        <w:rPr>
          <w:spacing w:val="-2"/>
        </w:rPr>
        <w:t> </w:t>
      </w:r>
      <w:r>
        <w:rPr/>
        <w:t>of</w:t>
      </w:r>
      <w:r>
        <w:rPr>
          <w:spacing w:val="-4"/>
        </w:rPr>
        <w:t> </w:t>
      </w:r>
      <w:r>
        <w:rPr/>
        <w:t>Measured</w:t>
      </w:r>
      <w:r>
        <w:rPr>
          <w:spacing w:val="-5"/>
        </w:rPr>
        <w:t> </w:t>
      </w:r>
      <w:r>
        <w:rPr/>
        <w:t>and</w:t>
      </w:r>
      <w:r>
        <w:rPr>
          <w:spacing w:val="-5"/>
        </w:rPr>
        <w:t> </w:t>
      </w:r>
      <w:r>
        <w:rPr/>
        <w:t>Predicted</w:t>
      </w:r>
      <w:r>
        <w:rPr>
          <w:spacing w:val="-10"/>
        </w:rPr>
        <w:t> </w:t>
      </w:r>
      <w:r>
        <w:rPr/>
        <w:t>Tile</w:t>
      </w:r>
      <w:r>
        <w:rPr>
          <w:spacing w:val="-4"/>
        </w:rPr>
        <w:t> </w:t>
      </w:r>
      <w:r>
        <w:rPr/>
        <w:t>Flow</w:t>
      </w:r>
      <w:r>
        <w:rPr>
          <w:spacing w:val="-3"/>
        </w:rPr>
        <w:t> </w:t>
      </w:r>
      <w:r>
        <w:rPr/>
        <w:t>Rate</w:t>
      </w:r>
      <w:r>
        <w:rPr>
          <w:spacing w:val="-6"/>
        </w:rPr>
        <w:t> </w:t>
      </w:r>
      <w:r>
        <w:rPr/>
        <w:t>for</w:t>
      </w:r>
      <w:r>
        <w:rPr>
          <w:spacing w:val="-9"/>
        </w:rPr>
        <w:t> </w:t>
      </w:r>
      <w:r>
        <w:rPr/>
        <w:t>an</w:t>
      </w:r>
      <w:r>
        <w:rPr>
          <w:spacing w:val="-15"/>
        </w:rPr>
        <w:t> </w:t>
      </w:r>
      <w:r>
        <w:rPr/>
        <w:t>Aisle</w:t>
      </w:r>
      <w:r>
        <w:rPr>
          <w:spacing w:val="-6"/>
        </w:rPr>
        <w:t> </w:t>
      </w:r>
      <w:r>
        <w:rPr/>
        <w:t>of Active Tiles</w:t>
      </w:r>
    </w:p>
    <w:p>
      <w:pPr>
        <w:pStyle w:val="BodyText"/>
        <w:spacing w:line="480" w:lineRule="auto" w:before="228"/>
        <w:ind w:left="440" w:right="560" w:firstLine="720"/>
        <w:jc w:val="both"/>
      </w:pPr>
      <w:r>
        <w:rPr/>
        <w:t>Figure 22 compares the relative plenum pressure (a) and total flow rate (b) as a function</w:t>
      </w:r>
      <w:r>
        <w:rPr>
          <w:spacing w:val="-5"/>
        </w:rPr>
        <w:t> </w:t>
      </w:r>
      <w:r>
        <w:rPr/>
        <w:t>of</w:t>
      </w:r>
      <w:r>
        <w:rPr>
          <w:spacing w:val="-6"/>
        </w:rPr>
        <w:t> </w:t>
      </w:r>
      <w:r>
        <w:rPr/>
        <w:t>tile</w:t>
      </w:r>
      <w:r>
        <w:rPr>
          <w:spacing w:val="-5"/>
        </w:rPr>
        <w:t> </w:t>
      </w:r>
      <w:r>
        <w:rPr/>
        <w:t>fan</w:t>
      </w:r>
      <w:r>
        <w:rPr>
          <w:spacing w:val="-5"/>
        </w:rPr>
        <w:t> </w:t>
      </w:r>
      <w:r>
        <w:rPr/>
        <w:t>speed</w:t>
      </w:r>
      <w:r>
        <w:rPr>
          <w:spacing w:val="-2"/>
        </w:rPr>
        <w:t> </w:t>
      </w:r>
      <w:r>
        <w:rPr/>
        <w:t>at</w:t>
      </w:r>
      <w:r>
        <w:rPr>
          <w:spacing w:val="-4"/>
        </w:rPr>
        <w:t> </w:t>
      </w:r>
      <w:r>
        <w:rPr/>
        <w:t>a</w:t>
      </w:r>
      <w:r>
        <w:rPr>
          <w:spacing w:val="-5"/>
        </w:rPr>
        <w:t> </w:t>
      </w:r>
      <w:r>
        <w:rPr/>
        <w:t>CRAC</w:t>
      </w:r>
      <w:r>
        <w:rPr>
          <w:spacing w:val="-5"/>
        </w:rPr>
        <w:t> </w:t>
      </w:r>
      <w:r>
        <w:rPr/>
        <w:t>blower</w:t>
      </w:r>
      <w:r>
        <w:rPr>
          <w:spacing w:val="-6"/>
        </w:rPr>
        <w:t> </w:t>
      </w:r>
      <w:r>
        <w:rPr/>
        <w:t>speed</w:t>
      </w:r>
      <w:r>
        <w:rPr>
          <w:spacing w:val="-5"/>
        </w:rPr>
        <w:t> </w:t>
      </w:r>
      <w:r>
        <w:rPr/>
        <w:t>of</w:t>
      </w:r>
      <w:r>
        <w:rPr>
          <w:spacing w:val="-6"/>
        </w:rPr>
        <w:t> </w:t>
      </w:r>
      <w:r>
        <w:rPr/>
        <w:t>80%.</w:t>
      </w:r>
      <w:r>
        <w:rPr>
          <w:spacing w:val="-4"/>
        </w:rPr>
        <w:t> </w:t>
      </w:r>
      <w:r>
        <w:rPr/>
        <w:t>Because</w:t>
      </w:r>
      <w:r>
        <w:rPr>
          <w:spacing w:val="-6"/>
        </w:rPr>
        <w:t> </w:t>
      </w:r>
      <w:r>
        <w:rPr/>
        <w:t>the</w:t>
      </w:r>
      <w:r>
        <w:rPr>
          <w:spacing w:val="-5"/>
        </w:rPr>
        <w:t> </w:t>
      </w:r>
      <w:r>
        <w:rPr/>
        <w:t>active</w:t>
      </w:r>
      <w:r>
        <w:rPr>
          <w:spacing w:val="-6"/>
        </w:rPr>
        <w:t> </w:t>
      </w:r>
      <w:r>
        <w:rPr/>
        <w:t>tile</w:t>
      </w:r>
      <w:r>
        <w:rPr>
          <w:spacing w:val="-5"/>
        </w:rPr>
        <w:t> </w:t>
      </w:r>
      <w:r>
        <w:rPr/>
        <w:t>fans</w:t>
      </w:r>
      <w:r>
        <w:rPr>
          <w:spacing w:val="-5"/>
        </w:rPr>
        <w:t> are</w:t>
      </w:r>
    </w:p>
    <w:p>
      <w:pPr>
        <w:spacing w:after="0" w:line="480" w:lineRule="auto"/>
        <w:jc w:val="both"/>
        <w:sectPr>
          <w:pgSz w:w="12240" w:h="15840"/>
          <w:pgMar w:header="0" w:footer="1068" w:top="1360" w:bottom="1260" w:left="1720" w:right="880"/>
        </w:sectPr>
      </w:pPr>
    </w:p>
    <w:p>
      <w:pPr>
        <w:pStyle w:val="BodyText"/>
        <w:spacing w:line="480" w:lineRule="auto" w:before="72"/>
        <w:ind w:left="440" w:right="551"/>
        <w:jc w:val="both"/>
      </w:pPr>
      <w:r>
        <w:rPr/>
        <w:t>in</w:t>
      </w:r>
      <w:r>
        <w:rPr>
          <w:spacing w:val="-9"/>
        </w:rPr>
        <w:t> </w:t>
      </w:r>
      <w:r>
        <w:rPr/>
        <w:t>series</w:t>
      </w:r>
      <w:r>
        <w:rPr>
          <w:spacing w:val="-9"/>
        </w:rPr>
        <w:t> </w:t>
      </w:r>
      <w:r>
        <w:rPr/>
        <w:t>with</w:t>
      </w:r>
      <w:r>
        <w:rPr>
          <w:spacing w:val="-9"/>
        </w:rPr>
        <w:t> </w:t>
      </w:r>
      <w:r>
        <w:rPr/>
        <w:t>the</w:t>
      </w:r>
      <w:r>
        <w:rPr>
          <w:spacing w:val="-8"/>
        </w:rPr>
        <w:t> </w:t>
      </w:r>
      <w:r>
        <w:rPr/>
        <w:t>CRAC</w:t>
      </w:r>
      <w:r>
        <w:rPr>
          <w:spacing w:val="-9"/>
        </w:rPr>
        <w:t> </w:t>
      </w:r>
      <w:r>
        <w:rPr/>
        <w:t>blower,</w:t>
      </w:r>
      <w:r>
        <w:rPr>
          <w:spacing w:val="-10"/>
        </w:rPr>
        <w:t> </w:t>
      </w:r>
      <w:r>
        <w:rPr/>
        <w:t>there</w:t>
      </w:r>
      <w:r>
        <w:rPr>
          <w:spacing w:val="-11"/>
        </w:rPr>
        <w:t> </w:t>
      </w:r>
      <w:r>
        <w:rPr/>
        <w:t>is</w:t>
      </w:r>
      <w:r>
        <w:rPr>
          <w:spacing w:val="-7"/>
        </w:rPr>
        <w:t> </w:t>
      </w:r>
      <w:r>
        <w:rPr/>
        <w:t>a</w:t>
      </w:r>
      <w:r>
        <w:rPr>
          <w:spacing w:val="-11"/>
        </w:rPr>
        <w:t> </w:t>
      </w:r>
      <w:r>
        <w:rPr/>
        <w:t>decrease</w:t>
      </w:r>
      <w:r>
        <w:rPr>
          <w:spacing w:val="-11"/>
        </w:rPr>
        <w:t> </w:t>
      </w:r>
      <w:r>
        <w:rPr/>
        <w:t>in</w:t>
      </w:r>
      <w:r>
        <w:rPr>
          <w:spacing w:val="-9"/>
        </w:rPr>
        <w:t> </w:t>
      </w:r>
      <w:r>
        <w:rPr/>
        <w:t>the</w:t>
      </w:r>
      <w:r>
        <w:rPr>
          <w:spacing w:val="-10"/>
        </w:rPr>
        <w:t> </w:t>
      </w:r>
      <w:r>
        <w:rPr/>
        <w:t>pressure</w:t>
      </w:r>
      <w:r>
        <w:rPr>
          <w:spacing w:val="-9"/>
        </w:rPr>
        <w:t> </w:t>
      </w:r>
      <w:r>
        <w:rPr/>
        <w:t>between</w:t>
      </w:r>
      <w:r>
        <w:rPr>
          <w:spacing w:val="-7"/>
        </w:rPr>
        <w:t> </w:t>
      </w:r>
      <w:r>
        <w:rPr/>
        <w:t>the</w:t>
      </w:r>
      <w:r>
        <w:rPr>
          <w:spacing w:val="-10"/>
        </w:rPr>
        <w:t> </w:t>
      </w:r>
      <w:r>
        <w:rPr/>
        <w:t>two,</w:t>
      </w:r>
      <w:r>
        <w:rPr>
          <w:spacing w:val="-10"/>
        </w:rPr>
        <w:t> </w:t>
      </w:r>
      <w:r>
        <w:rPr/>
        <w:t>which leads to a decrease in the relative plenum pressure as the active tile fan speed increases— a</w:t>
      </w:r>
      <w:r>
        <w:rPr>
          <w:spacing w:val="-4"/>
        </w:rPr>
        <w:t> </w:t>
      </w:r>
      <w:r>
        <w:rPr/>
        <w:t>trend</w:t>
      </w:r>
      <w:r>
        <w:rPr>
          <w:spacing w:val="-3"/>
        </w:rPr>
        <w:t> </w:t>
      </w:r>
      <w:r>
        <w:rPr/>
        <w:t>captured</w:t>
      </w:r>
      <w:r>
        <w:rPr>
          <w:spacing w:val="-3"/>
        </w:rPr>
        <w:t> </w:t>
      </w:r>
      <w:r>
        <w:rPr/>
        <w:t>by</w:t>
      </w:r>
      <w:r>
        <w:rPr>
          <w:spacing w:val="-8"/>
        </w:rPr>
        <w:t> </w:t>
      </w:r>
      <w:r>
        <w:rPr/>
        <w:t>the</w:t>
      </w:r>
      <w:r>
        <w:rPr>
          <w:spacing w:val="-3"/>
        </w:rPr>
        <w:t> </w:t>
      </w:r>
      <w:r>
        <w:rPr/>
        <w:t>numerical</w:t>
      </w:r>
      <w:r>
        <w:rPr>
          <w:spacing w:val="-3"/>
        </w:rPr>
        <w:t> </w:t>
      </w:r>
      <w:r>
        <w:rPr/>
        <w:t>model</w:t>
      </w:r>
      <w:r>
        <w:rPr>
          <w:spacing w:val="-3"/>
        </w:rPr>
        <w:t> </w:t>
      </w:r>
      <w:r>
        <w:rPr/>
        <w:t>in</w:t>
      </w:r>
      <w:r>
        <w:rPr>
          <w:spacing w:val="-3"/>
        </w:rPr>
        <w:t> </w:t>
      </w:r>
      <w:r>
        <w:rPr/>
        <w:t>Fig.</w:t>
      </w:r>
      <w:r>
        <w:rPr>
          <w:spacing w:val="-1"/>
        </w:rPr>
        <w:t> </w:t>
      </w:r>
      <w:r>
        <w:rPr/>
        <w:t>22(a).</w:t>
      </w:r>
      <w:r>
        <w:rPr>
          <w:spacing w:val="-3"/>
        </w:rPr>
        <w:t> </w:t>
      </w:r>
      <w:r>
        <w:rPr/>
        <w:t>The</w:t>
      </w:r>
      <w:r>
        <w:rPr>
          <w:spacing w:val="-4"/>
        </w:rPr>
        <w:t> </w:t>
      </w:r>
      <w:r>
        <w:rPr/>
        <w:t>maximum</w:t>
      </w:r>
      <w:r>
        <w:rPr>
          <w:spacing w:val="-3"/>
        </w:rPr>
        <w:t> </w:t>
      </w:r>
      <w:r>
        <w:rPr/>
        <w:t>relative</w:t>
      </w:r>
      <w:r>
        <w:rPr>
          <w:spacing w:val="-4"/>
        </w:rPr>
        <w:t> </w:t>
      </w:r>
      <w:r>
        <w:rPr/>
        <w:t>discrepancy in</w:t>
      </w:r>
      <w:r>
        <w:rPr>
          <w:spacing w:val="-15"/>
        </w:rPr>
        <w:t> </w:t>
      </w:r>
      <w:r>
        <w:rPr/>
        <w:t>total</w:t>
      </w:r>
      <w:r>
        <w:rPr>
          <w:spacing w:val="-15"/>
        </w:rPr>
        <w:t> </w:t>
      </w:r>
      <w:r>
        <w:rPr/>
        <w:t>tile</w:t>
      </w:r>
      <w:r>
        <w:rPr>
          <w:spacing w:val="-15"/>
        </w:rPr>
        <w:t> </w:t>
      </w:r>
      <w:r>
        <w:rPr/>
        <w:t>flow</w:t>
      </w:r>
      <w:r>
        <w:rPr>
          <w:spacing w:val="-15"/>
        </w:rPr>
        <w:t> </w:t>
      </w:r>
      <w:r>
        <w:rPr/>
        <w:t>rate</w:t>
      </w:r>
      <w:r>
        <w:rPr>
          <w:spacing w:val="-15"/>
        </w:rPr>
        <w:t> </w:t>
      </w:r>
      <w:r>
        <w:rPr/>
        <w:t>between</w:t>
      </w:r>
      <w:r>
        <w:rPr>
          <w:spacing w:val="-15"/>
        </w:rPr>
        <w:t> </w:t>
      </w:r>
      <w:r>
        <w:rPr/>
        <w:t>the</w:t>
      </w:r>
      <w:r>
        <w:rPr>
          <w:spacing w:val="-15"/>
        </w:rPr>
        <w:t> </w:t>
      </w:r>
      <w:r>
        <w:rPr/>
        <w:t>simulations</w:t>
      </w:r>
      <w:r>
        <w:rPr>
          <w:spacing w:val="-15"/>
        </w:rPr>
        <w:t> </w:t>
      </w:r>
      <w:r>
        <w:rPr/>
        <w:t>and</w:t>
      </w:r>
      <w:r>
        <w:rPr>
          <w:spacing w:val="-15"/>
        </w:rPr>
        <w:t> </w:t>
      </w:r>
      <w:r>
        <w:rPr/>
        <w:t>experiments</w:t>
      </w:r>
      <w:r>
        <w:rPr>
          <w:spacing w:val="-15"/>
        </w:rPr>
        <w:t> </w:t>
      </w:r>
      <w:r>
        <w:rPr/>
        <w:t>is</w:t>
      </w:r>
      <w:r>
        <w:rPr>
          <w:spacing w:val="-15"/>
        </w:rPr>
        <w:t> </w:t>
      </w:r>
      <w:r>
        <w:rPr/>
        <w:t>4.4%,</w:t>
      </w:r>
      <w:r>
        <w:rPr>
          <w:spacing w:val="-15"/>
        </w:rPr>
        <w:t> </w:t>
      </w:r>
      <w:r>
        <w:rPr/>
        <w:t>while</w:t>
      </w:r>
      <w:r>
        <w:rPr>
          <w:spacing w:val="-15"/>
        </w:rPr>
        <w:t> </w:t>
      </w:r>
      <w:r>
        <w:rPr/>
        <w:t>that</w:t>
      </w:r>
      <w:r>
        <w:rPr>
          <w:spacing w:val="-15"/>
        </w:rPr>
        <w:t> </w:t>
      </w:r>
      <w:r>
        <w:rPr/>
        <w:t>in</w:t>
      </w:r>
      <w:r>
        <w:rPr>
          <w:spacing w:val="-15"/>
        </w:rPr>
        <w:t> </w:t>
      </w:r>
      <w:r>
        <w:rPr/>
        <w:t>relative plenum pressure is 3.4 Pa. Table 7 gives the average discrepancies in flow rate, temperature, and pressure measurement between the three numerical models and </w:t>
      </w:r>
      <w:r>
        <w:rPr>
          <w:spacing w:val="-2"/>
        </w:rPr>
        <w:t>experiments.</w:t>
      </w:r>
    </w:p>
    <w:p>
      <w:pPr>
        <w:spacing w:before="205"/>
        <w:ind w:left="1465" w:right="0" w:firstLine="0"/>
        <w:jc w:val="both"/>
        <w:rPr>
          <w:b/>
          <w:sz w:val="24"/>
        </w:rPr>
      </w:pPr>
      <w:bookmarkStart w:name="_bookmark56" w:id="57"/>
      <w:bookmarkEnd w:id="57"/>
      <w:r>
        <w:rPr/>
      </w:r>
      <w:r>
        <w:rPr>
          <w:b/>
          <w:sz w:val="24"/>
        </w:rPr>
        <w:t>Table</w:t>
      </w:r>
      <w:r>
        <w:rPr>
          <w:b/>
          <w:spacing w:val="-4"/>
          <w:sz w:val="24"/>
        </w:rPr>
        <w:t> </w:t>
      </w:r>
      <w:r>
        <w:rPr>
          <w:b/>
          <w:sz w:val="24"/>
        </w:rPr>
        <w:t>7</w:t>
      </w:r>
      <w:r>
        <w:rPr>
          <w:b/>
          <w:spacing w:val="-4"/>
          <w:sz w:val="24"/>
        </w:rPr>
        <w:t> </w:t>
      </w:r>
      <w:r>
        <w:rPr>
          <w:b/>
          <w:sz w:val="24"/>
        </w:rPr>
        <w:t>-</w:t>
      </w:r>
      <w:r>
        <w:rPr>
          <w:b/>
          <w:spacing w:val="-5"/>
          <w:sz w:val="24"/>
        </w:rPr>
        <w:t> </w:t>
      </w:r>
      <w:r>
        <w:rPr>
          <w:b/>
          <w:sz w:val="24"/>
        </w:rPr>
        <w:t>Average</w:t>
      </w:r>
      <w:r>
        <w:rPr>
          <w:b/>
          <w:spacing w:val="-4"/>
          <w:sz w:val="24"/>
        </w:rPr>
        <w:t> </w:t>
      </w:r>
      <w:r>
        <w:rPr>
          <w:b/>
          <w:sz w:val="24"/>
        </w:rPr>
        <w:t>Discrepancy</w:t>
      </w:r>
      <w:r>
        <w:rPr>
          <w:b/>
          <w:spacing w:val="-3"/>
          <w:sz w:val="24"/>
        </w:rPr>
        <w:t> </w:t>
      </w:r>
      <w:r>
        <w:rPr>
          <w:b/>
          <w:sz w:val="24"/>
        </w:rPr>
        <w:t>for</w:t>
      </w:r>
      <w:r>
        <w:rPr>
          <w:b/>
          <w:spacing w:val="-5"/>
          <w:sz w:val="24"/>
        </w:rPr>
        <w:t> </w:t>
      </w:r>
      <w:r>
        <w:rPr>
          <w:b/>
          <w:sz w:val="24"/>
        </w:rPr>
        <w:t>Numerical</w:t>
      </w:r>
      <w:r>
        <w:rPr>
          <w:b/>
          <w:spacing w:val="-2"/>
          <w:sz w:val="24"/>
        </w:rPr>
        <w:t> </w:t>
      </w:r>
      <w:r>
        <w:rPr>
          <w:b/>
          <w:sz w:val="24"/>
        </w:rPr>
        <w:t>Models</w:t>
      </w:r>
      <w:r>
        <w:rPr>
          <w:b/>
          <w:spacing w:val="-3"/>
          <w:sz w:val="24"/>
        </w:rPr>
        <w:t> </w:t>
      </w:r>
      <w:r>
        <w:rPr>
          <w:b/>
          <w:spacing w:val="-2"/>
          <w:sz w:val="24"/>
        </w:rPr>
        <w:t>Developed</w:t>
      </w:r>
    </w:p>
    <w:p>
      <w:pPr>
        <w:pStyle w:val="BodyText"/>
        <w:spacing w:before="8"/>
        <w:rPr>
          <w:b/>
          <w:sz w:val="10"/>
        </w:rPr>
      </w:pPr>
    </w:p>
    <w:tbl>
      <w:tblPr>
        <w:tblW w:w="0" w:type="auto"/>
        <w:jc w:val="left"/>
        <w:tblInd w:w="47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3406"/>
        <w:gridCol w:w="1711"/>
        <w:gridCol w:w="1619"/>
        <w:gridCol w:w="1528"/>
      </w:tblGrid>
      <w:tr>
        <w:trPr>
          <w:trHeight w:val="553" w:hRule="atLeast"/>
        </w:trPr>
        <w:tc>
          <w:tcPr>
            <w:tcW w:w="3406" w:type="dxa"/>
            <w:tcBorders>
              <w:bottom w:val="single" w:sz="4" w:space="0" w:color="000000"/>
              <w:right w:val="single" w:sz="4" w:space="0" w:color="000000"/>
            </w:tcBorders>
          </w:tcPr>
          <w:p>
            <w:pPr>
              <w:pStyle w:val="TableParagraph"/>
              <w:spacing w:line="270" w:lineRule="exact"/>
              <w:ind w:left="112" w:right="86"/>
              <w:jc w:val="center"/>
              <w:rPr>
                <w:rFonts w:ascii="Wingdings" w:hAnsi="Wingdings"/>
                <w:sz w:val="24"/>
              </w:rPr>
            </w:pPr>
            <w:r>
              <w:rPr>
                <w:sz w:val="24"/>
              </w:rPr>
              <w:t>Average</w:t>
            </w:r>
            <w:r>
              <w:rPr>
                <w:spacing w:val="-9"/>
                <w:sz w:val="24"/>
              </w:rPr>
              <w:t> </w:t>
            </w:r>
            <w:r>
              <w:rPr>
                <w:spacing w:val="-2"/>
                <w:sz w:val="24"/>
              </w:rPr>
              <w:t>Discrepancy</w:t>
            </w:r>
            <w:r>
              <w:rPr>
                <w:rFonts w:ascii="Wingdings" w:hAnsi="Wingdings"/>
                <w:spacing w:val="-2"/>
                <w:sz w:val="24"/>
              </w:rPr>
              <w:t></w:t>
            </w:r>
          </w:p>
        </w:tc>
        <w:tc>
          <w:tcPr>
            <w:tcW w:w="1711" w:type="dxa"/>
            <w:vMerge w:val="restart"/>
            <w:tcBorders>
              <w:left w:val="single" w:sz="4" w:space="0" w:color="000000"/>
              <w:bottom w:val="single" w:sz="4" w:space="0" w:color="000000"/>
              <w:right w:val="single" w:sz="4" w:space="0" w:color="000000"/>
            </w:tcBorders>
          </w:tcPr>
          <w:p>
            <w:pPr>
              <w:pStyle w:val="TableParagraph"/>
              <w:ind w:left="134" w:right="107" w:hanging="1"/>
              <w:jc w:val="center"/>
              <w:rPr>
                <w:sz w:val="24"/>
              </w:rPr>
            </w:pPr>
            <w:r>
              <w:rPr>
                <w:sz w:val="24"/>
              </w:rPr>
              <w:t>Total Flow Rate</w:t>
            </w:r>
            <w:r>
              <w:rPr>
                <w:spacing w:val="-15"/>
                <w:sz w:val="24"/>
              </w:rPr>
              <w:t> </w:t>
            </w:r>
            <w:r>
              <w:rPr>
                <w:sz w:val="24"/>
              </w:rPr>
              <w:t>(Relative) </w:t>
            </w:r>
            <w:r>
              <w:rPr>
                <w:spacing w:val="-4"/>
                <w:sz w:val="24"/>
              </w:rPr>
              <w:t>(%)</w:t>
            </w:r>
          </w:p>
        </w:tc>
        <w:tc>
          <w:tcPr>
            <w:tcW w:w="1619" w:type="dxa"/>
            <w:vMerge w:val="restart"/>
            <w:tcBorders>
              <w:left w:val="single" w:sz="4" w:space="0" w:color="000000"/>
              <w:bottom w:val="single" w:sz="4" w:space="0" w:color="000000"/>
              <w:right w:val="single" w:sz="4" w:space="0" w:color="000000"/>
            </w:tcBorders>
          </w:tcPr>
          <w:p>
            <w:pPr>
              <w:pStyle w:val="TableParagraph"/>
              <w:ind w:left="300" w:right="271" w:firstLine="110"/>
              <w:rPr>
                <w:sz w:val="24"/>
              </w:rPr>
            </w:pPr>
            <w:r>
              <w:rPr>
                <w:spacing w:val="-2"/>
                <w:sz w:val="24"/>
              </w:rPr>
              <w:t>Pressure </w:t>
            </w:r>
            <w:r>
              <w:rPr>
                <w:sz w:val="24"/>
              </w:rPr>
              <w:t>Value</w:t>
            </w:r>
            <w:r>
              <w:rPr>
                <w:spacing w:val="-15"/>
                <w:sz w:val="24"/>
              </w:rPr>
              <w:t> </w:t>
            </w:r>
            <w:r>
              <w:rPr>
                <w:sz w:val="24"/>
              </w:rPr>
              <w:t>(Pa)</w:t>
            </w:r>
          </w:p>
        </w:tc>
        <w:tc>
          <w:tcPr>
            <w:tcW w:w="1528" w:type="dxa"/>
            <w:vMerge w:val="restart"/>
            <w:tcBorders>
              <w:left w:val="single" w:sz="4" w:space="0" w:color="000000"/>
              <w:bottom w:val="single" w:sz="4" w:space="0" w:color="000000"/>
            </w:tcBorders>
          </w:tcPr>
          <w:p>
            <w:pPr>
              <w:pStyle w:val="TableParagraph"/>
              <w:spacing w:line="242" w:lineRule="auto"/>
              <w:ind w:left="248" w:hanging="99"/>
              <w:rPr>
                <w:rFonts w:ascii="Cambria Math" w:hAnsi="Cambria Math"/>
                <w:sz w:val="24"/>
              </w:rPr>
            </w:pPr>
            <w:r>
              <w:rPr>
                <w:spacing w:val="-2"/>
                <w:sz w:val="24"/>
              </w:rPr>
              <w:t>Temperature </w:t>
            </w:r>
            <w:r>
              <w:rPr>
                <w:sz w:val="24"/>
              </w:rPr>
              <w:t>Value (</w:t>
            </w:r>
            <w:r>
              <w:rPr>
                <w:rFonts w:ascii="Cambria Math" w:hAnsi="Cambria Math"/>
                <w:sz w:val="24"/>
              </w:rPr>
              <w:t>℃)</w:t>
            </w:r>
          </w:p>
        </w:tc>
      </w:tr>
      <w:tr>
        <w:trPr>
          <w:trHeight w:val="345" w:hRule="atLeast"/>
        </w:trPr>
        <w:tc>
          <w:tcPr>
            <w:tcW w:w="3406" w:type="dxa"/>
            <w:tcBorders>
              <w:top w:val="single" w:sz="4" w:space="0" w:color="000000"/>
              <w:bottom w:val="single" w:sz="4" w:space="0" w:color="000000"/>
              <w:right w:val="single" w:sz="4" w:space="0" w:color="000000"/>
            </w:tcBorders>
          </w:tcPr>
          <w:p>
            <w:pPr>
              <w:pStyle w:val="TableParagraph"/>
              <w:spacing w:line="276" w:lineRule="exact"/>
              <w:ind w:left="112" w:right="84"/>
              <w:jc w:val="center"/>
              <w:rPr>
                <w:rFonts w:ascii="Cambria Math" w:hAnsi="Cambria Math"/>
                <w:sz w:val="24"/>
              </w:rPr>
            </w:pPr>
            <w:r>
              <w:rPr>
                <w:sz w:val="24"/>
              </w:rPr>
              <w:t>Model</w:t>
            </w:r>
            <w:r>
              <w:rPr>
                <w:spacing w:val="-7"/>
                <w:sz w:val="24"/>
              </w:rPr>
              <w:t> </w:t>
            </w:r>
            <w:r>
              <w:rPr>
                <w:rFonts w:ascii="Cambria Math" w:hAnsi="Cambria Math"/>
                <w:spacing w:val="-10"/>
                <w:sz w:val="24"/>
              </w:rPr>
              <w:t>↓</w:t>
            </w:r>
          </w:p>
        </w:tc>
        <w:tc>
          <w:tcPr>
            <w:tcW w:w="1711" w:type="dxa"/>
            <w:vMerge/>
            <w:tcBorders>
              <w:top w:val="nil"/>
              <w:left w:val="single" w:sz="4" w:space="0" w:color="000000"/>
              <w:bottom w:val="single" w:sz="4" w:space="0" w:color="000000"/>
              <w:right w:val="single" w:sz="4" w:space="0" w:color="000000"/>
            </w:tcBorders>
          </w:tcPr>
          <w:p>
            <w:pPr>
              <w:rPr>
                <w:sz w:val="2"/>
                <w:szCs w:val="2"/>
              </w:rPr>
            </w:pPr>
          </w:p>
        </w:tc>
        <w:tc>
          <w:tcPr>
            <w:tcW w:w="1619" w:type="dxa"/>
            <w:vMerge/>
            <w:tcBorders>
              <w:top w:val="nil"/>
              <w:left w:val="single" w:sz="4" w:space="0" w:color="000000"/>
              <w:bottom w:val="single" w:sz="4" w:space="0" w:color="000000"/>
              <w:right w:val="single" w:sz="4" w:space="0" w:color="000000"/>
            </w:tcBorders>
          </w:tcPr>
          <w:p>
            <w:pPr>
              <w:rPr>
                <w:sz w:val="2"/>
                <w:szCs w:val="2"/>
              </w:rPr>
            </w:pPr>
          </w:p>
        </w:tc>
        <w:tc>
          <w:tcPr>
            <w:tcW w:w="1528" w:type="dxa"/>
            <w:vMerge/>
            <w:tcBorders>
              <w:top w:val="nil"/>
              <w:left w:val="single" w:sz="4" w:space="0" w:color="000000"/>
              <w:bottom w:val="single" w:sz="4" w:space="0" w:color="000000"/>
            </w:tcBorders>
          </w:tcPr>
          <w:p>
            <w:pPr>
              <w:rPr>
                <w:sz w:val="2"/>
                <w:szCs w:val="2"/>
              </w:rPr>
            </w:pPr>
          </w:p>
        </w:tc>
      </w:tr>
      <w:tr>
        <w:trPr>
          <w:trHeight w:val="275" w:hRule="atLeast"/>
        </w:trPr>
        <w:tc>
          <w:tcPr>
            <w:tcW w:w="3406" w:type="dxa"/>
            <w:tcBorders>
              <w:top w:val="single" w:sz="4" w:space="0" w:color="000000"/>
              <w:bottom w:val="single" w:sz="4" w:space="0" w:color="000000"/>
              <w:right w:val="single" w:sz="4" w:space="0" w:color="000000"/>
            </w:tcBorders>
          </w:tcPr>
          <w:p>
            <w:pPr>
              <w:pStyle w:val="TableParagraph"/>
              <w:spacing w:line="256" w:lineRule="exact"/>
              <w:ind w:left="112" w:right="88"/>
              <w:jc w:val="center"/>
              <w:rPr>
                <w:sz w:val="24"/>
              </w:rPr>
            </w:pPr>
            <w:r>
              <w:rPr>
                <w:sz w:val="24"/>
              </w:rPr>
              <w:t>Baseline</w:t>
            </w:r>
            <w:r>
              <w:rPr>
                <w:spacing w:val="-7"/>
                <w:sz w:val="24"/>
              </w:rPr>
              <w:t> </w:t>
            </w:r>
            <w:r>
              <w:rPr>
                <w:spacing w:val="-2"/>
                <w:sz w:val="24"/>
              </w:rPr>
              <w:t>Model</w:t>
            </w:r>
          </w:p>
        </w:tc>
        <w:tc>
          <w:tcPr>
            <w:tcW w:w="1711" w:type="dxa"/>
            <w:tcBorders>
              <w:top w:val="single" w:sz="4" w:space="0" w:color="000000"/>
              <w:left w:val="single" w:sz="4" w:space="0" w:color="000000"/>
              <w:bottom w:val="single" w:sz="4" w:space="0" w:color="000000"/>
              <w:right w:val="single" w:sz="4" w:space="0" w:color="000000"/>
            </w:tcBorders>
          </w:tcPr>
          <w:p>
            <w:pPr>
              <w:pStyle w:val="TableParagraph"/>
              <w:spacing w:line="256" w:lineRule="exact"/>
              <w:ind w:left="700" w:right="676"/>
              <w:jc w:val="center"/>
              <w:rPr>
                <w:sz w:val="24"/>
              </w:rPr>
            </w:pPr>
            <w:r>
              <w:rPr>
                <w:spacing w:val="-5"/>
                <w:sz w:val="24"/>
              </w:rPr>
              <w:t>3.4</w:t>
            </w:r>
          </w:p>
        </w:tc>
        <w:tc>
          <w:tcPr>
            <w:tcW w:w="1619" w:type="dxa"/>
            <w:tcBorders>
              <w:top w:val="single" w:sz="4" w:space="0" w:color="000000"/>
              <w:left w:val="single" w:sz="4" w:space="0" w:color="000000"/>
              <w:bottom w:val="single" w:sz="4" w:space="0" w:color="000000"/>
              <w:right w:val="single" w:sz="4" w:space="0" w:color="000000"/>
            </w:tcBorders>
          </w:tcPr>
          <w:p>
            <w:pPr>
              <w:pStyle w:val="TableParagraph"/>
              <w:spacing w:line="256" w:lineRule="exact"/>
              <w:ind w:left="655" w:right="629"/>
              <w:jc w:val="center"/>
              <w:rPr>
                <w:sz w:val="24"/>
              </w:rPr>
            </w:pPr>
            <w:r>
              <w:rPr>
                <w:spacing w:val="-5"/>
                <w:sz w:val="24"/>
              </w:rPr>
              <w:t>5.2</w:t>
            </w:r>
          </w:p>
        </w:tc>
        <w:tc>
          <w:tcPr>
            <w:tcW w:w="1528" w:type="dxa"/>
            <w:tcBorders>
              <w:top w:val="single" w:sz="4" w:space="0" w:color="000000"/>
              <w:left w:val="single" w:sz="4" w:space="0" w:color="000000"/>
              <w:bottom w:val="single" w:sz="4" w:space="0" w:color="000000"/>
            </w:tcBorders>
          </w:tcPr>
          <w:p>
            <w:pPr>
              <w:pStyle w:val="TableParagraph"/>
              <w:spacing w:line="256" w:lineRule="exact"/>
              <w:ind w:left="606" w:right="577"/>
              <w:jc w:val="center"/>
              <w:rPr>
                <w:sz w:val="24"/>
              </w:rPr>
            </w:pPr>
            <w:r>
              <w:rPr>
                <w:spacing w:val="-5"/>
                <w:sz w:val="24"/>
              </w:rPr>
              <w:t>1.6</w:t>
            </w:r>
          </w:p>
        </w:tc>
      </w:tr>
      <w:tr>
        <w:trPr>
          <w:trHeight w:val="275" w:hRule="atLeast"/>
        </w:trPr>
        <w:tc>
          <w:tcPr>
            <w:tcW w:w="3406" w:type="dxa"/>
            <w:tcBorders>
              <w:top w:val="single" w:sz="4" w:space="0" w:color="000000"/>
              <w:bottom w:val="single" w:sz="4" w:space="0" w:color="000000"/>
              <w:right w:val="single" w:sz="4" w:space="0" w:color="000000"/>
            </w:tcBorders>
          </w:tcPr>
          <w:p>
            <w:pPr>
              <w:pStyle w:val="TableParagraph"/>
              <w:spacing w:line="256" w:lineRule="exact"/>
              <w:ind w:left="112" w:right="87"/>
              <w:jc w:val="center"/>
              <w:rPr>
                <w:sz w:val="24"/>
              </w:rPr>
            </w:pPr>
            <w:r>
              <w:rPr>
                <w:sz w:val="24"/>
              </w:rPr>
              <w:t>Model</w:t>
            </w:r>
            <w:r>
              <w:rPr>
                <w:spacing w:val="-5"/>
                <w:sz w:val="24"/>
              </w:rPr>
              <w:t> </w:t>
            </w:r>
            <w:r>
              <w:rPr>
                <w:sz w:val="24"/>
              </w:rPr>
              <w:t>with</w:t>
            </w:r>
            <w:r>
              <w:rPr>
                <w:spacing w:val="-5"/>
                <w:sz w:val="24"/>
              </w:rPr>
              <w:t> </w:t>
            </w:r>
            <w:r>
              <w:rPr>
                <w:sz w:val="24"/>
              </w:rPr>
              <w:t>Single</w:t>
            </w:r>
            <w:r>
              <w:rPr>
                <w:spacing w:val="-4"/>
                <w:sz w:val="24"/>
              </w:rPr>
              <w:t> </w:t>
            </w:r>
            <w:r>
              <w:rPr>
                <w:sz w:val="24"/>
              </w:rPr>
              <w:t>Active</w:t>
            </w:r>
            <w:r>
              <w:rPr>
                <w:spacing w:val="-5"/>
                <w:sz w:val="24"/>
              </w:rPr>
              <w:t> </w:t>
            </w:r>
            <w:r>
              <w:rPr>
                <w:spacing w:val="-4"/>
                <w:sz w:val="24"/>
              </w:rPr>
              <w:t>Tile</w:t>
            </w:r>
          </w:p>
        </w:tc>
        <w:tc>
          <w:tcPr>
            <w:tcW w:w="1711" w:type="dxa"/>
            <w:tcBorders>
              <w:top w:val="single" w:sz="4" w:space="0" w:color="000000"/>
              <w:left w:val="single" w:sz="4" w:space="0" w:color="000000"/>
              <w:bottom w:val="single" w:sz="4" w:space="0" w:color="000000"/>
              <w:right w:val="single" w:sz="4" w:space="0" w:color="000000"/>
            </w:tcBorders>
          </w:tcPr>
          <w:p>
            <w:pPr>
              <w:pStyle w:val="TableParagraph"/>
              <w:spacing w:line="256" w:lineRule="exact"/>
              <w:ind w:left="700" w:right="676"/>
              <w:jc w:val="center"/>
              <w:rPr>
                <w:sz w:val="24"/>
              </w:rPr>
            </w:pPr>
            <w:r>
              <w:rPr>
                <w:spacing w:val="-5"/>
                <w:sz w:val="24"/>
              </w:rPr>
              <w:t>3.8</w:t>
            </w:r>
          </w:p>
        </w:tc>
        <w:tc>
          <w:tcPr>
            <w:tcW w:w="1619" w:type="dxa"/>
            <w:tcBorders>
              <w:top w:val="single" w:sz="4" w:space="0" w:color="000000"/>
              <w:left w:val="single" w:sz="4" w:space="0" w:color="000000"/>
              <w:bottom w:val="single" w:sz="4" w:space="0" w:color="000000"/>
              <w:right w:val="single" w:sz="4" w:space="0" w:color="000000"/>
            </w:tcBorders>
          </w:tcPr>
          <w:p>
            <w:pPr>
              <w:pStyle w:val="TableParagraph"/>
              <w:spacing w:line="256" w:lineRule="exact"/>
              <w:ind w:left="27"/>
              <w:jc w:val="center"/>
              <w:rPr>
                <w:sz w:val="24"/>
              </w:rPr>
            </w:pPr>
            <w:r>
              <w:rPr>
                <w:w w:val="99"/>
                <w:sz w:val="24"/>
              </w:rPr>
              <w:t>-</w:t>
            </w:r>
          </w:p>
        </w:tc>
        <w:tc>
          <w:tcPr>
            <w:tcW w:w="1528" w:type="dxa"/>
            <w:tcBorders>
              <w:top w:val="single" w:sz="4" w:space="0" w:color="000000"/>
              <w:left w:val="single" w:sz="4" w:space="0" w:color="000000"/>
              <w:bottom w:val="single" w:sz="4" w:space="0" w:color="000000"/>
            </w:tcBorders>
          </w:tcPr>
          <w:p>
            <w:pPr>
              <w:pStyle w:val="TableParagraph"/>
              <w:spacing w:line="256" w:lineRule="exact"/>
              <w:ind w:left="606" w:right="577"/>
              <w:jc w:val="center"/>
              <w:rPr>
                <w:sz w:val="24"/>
              </w:rPr>
            </w:pPr>
            <w:r>
              <w:rPr>
                <w:spacing w:val="-5"/>
                <w:sz w:val="24"/>
              </w:rPr>
              <w:t>1.6</w:t>
            </w:r>
          </w:p>
        </w:tc>
      </w:tr>
      <w:tr>
        <w:trPr>
          <w:trHeight w:val="275" w:hRule="atLeast"/>
        </w:trPr>
        <w:tc>
          <w:tcPr>
            <w:tcW w:w="3406" w:type="dxa"/>
            <w:tcBorders>
              <w:top w:val="single" w:sz="4" w:space="0" w:color="000000"/>
              <w:right w:val="single" w:sz="4" w:space="0" w:color="000000"/>
            </w:tcBorders>
          </w:tcPr>
          <w:p>
            <w:pPr>
              <w:pStyle w:val="TableParagraph"/>
              <w:spacing w:line="255" w:lineRule="exact"/>
              <w:ind w:left="112" w:right="88"/>
              <w:jc w:val="center"/>
              <w:rPr>
                <w:sz w:val="24"/>
              </w:rPr>
            </w:pPr>
            <w:r>
              <w:rPr>
                <w:sz w:val="24"/>
              </w:rPr>
              <w:t>Model</w:t>
            </w:r>
            <w:r>
              <w:rPr>
                <w:spacing w:val="-5"/>
                <w:sz w:val="24"/>
              </w:rPr>
              <w:t> </w:t>
            </w:r>
            <w:r>
              <w:rPr>
                <w:sz w:val="24"/>
              </w:rPr>
              <w:t>with</w:t>
            </w:r>
            <w:r>
              <w:rPr>
                <w:spacing w:val="-5"/>
                <w:sz w:val="24"/>
              </w:rPr>
              <w:t> </w:t>
            </w:r>
            <w:r>
              <w:rPr>
                <w:sz w:val="24"/>
              </w:rPr>
              <w:t>Aisle</w:t>
            </w:r>
            <w:r>
              <w:rPr>
                <w:spacing w:val="-5"/>
                <w:sz w:val="24"/>
              </w:rPr>
              <w:t> </w:t>
            </w:r>
            <w:r>
              <w:rPr>
                <w:sz w:val="24"/>
              </w:rPr>
              <w:t>of</w:t>
            </w:r>
            <w:r>
              <w:rPr>
                <w:spacing w:val="-4"/>
                <w:sz w:val="24"/>
              </w:rPr>
              <w:t> </w:t>
            </w:r>
            <w:r>
              <w:rPr>
                <w:sz w:val="24"/>
              </w:rPr>
              <w:t>Active</w:t>
            </w:r>
            <w:r>
              <w:rPr>
                <w:spacing w:val="-5"/>
                <w:sz w:val="24"/>
              </w:rPr>
              <w:t> </w:t>
            </w:r>
            <w:r>
              <w:rPr>
                <w:spacing w:val="-2"/>
                <w:sz w:val="24"/>
              </w:rPr>
              <w:t>Tiles</w:t>
            </w:r>
          </w:p>
        </w:tc>
        <w:tc>
          <w:tcPr>
            <w:tcW w:w="1711" w:type="dxa"/>
            <w:tcBorders>
              <w:top w:val="single" w:sz="4" w:space="0" w:color="000000"/>
              <w:left w:val="single" w:sz="4" w:space="0" w:color="000000"/>
              <w:right w:val="single" w:sz="4" w:space="0" w:color="000000"/>
            </w:tcBorders>
          </w:tcPr>
          <w:p>
            <w:pPr>
              <w:pStyle w:val="TableParagraph"/>
              <w:spacing w:line="255" w:lineRule="exact"/>
              <w:ind w:left="700" w:right="676"/>
              <w:jc w:val="center"/>
              <w:rPr>
                <w:sz w:val="24"/>
              </w:rPr>
            </w:pPr>
            <w:r>
              <w:rPr>
                <w:spacing w:val="-5"/>
                <w:sz w:val="24"/>
              </w:rPr>
              <w:t>3.3</w:t>
            </w:r>
          </w:p>
        </w:tc>
        <w:tc>
          <w:tcPr>
            <w:tcW w:w="1619" w:type="dxa"/>
            <w:tcBorders>
              <w:top w:val="single" w:sz="4" w:space="0" w:color="000000"/>
              <w:left w:val="single" w:sz="4" w:space="0" w:color="000000"/>
              <w:right w:val="single" w:sz="4" w:space="0" w:color="000000"/>
            </w:tcBorders>
          </w:tcPr>
          <w:p>
            <w:pPr>
              <w:pStyle w:val="TableParagraph"/>
              <w:spacing w:line="255" w:lineRule="exact"/>
              <w:ind w:left="655" w:right="629"/>
              <w:jc w:val="center"/>
              <w:rPr>
                <w:sz w:val="24"/>
              </w:rPr>
            </w:pPr>
            <w:r>
              <w:rPr>
                <w:spacing w:val="-5"/>
                <w:sz w:val="24"/>
              </w:rPr>
              <w:t>1.8</w:t>
            </w:r>
          </w:p>
        </w:tc>
        <w:tc>
          <w:tcPr>
            <w:tcW w:w="1528" w:type="dxa"/>
            <w:tcBorders>
              <w:top w:val="single" w:sz="4" w:space="0" w:color="000000"/>
              <w:left w:val="single" w:sz="4" w:space="0" w:color="000000"/>
            </w:tcBorders>
          </w:tcPr>
          <w:p>
            <w:pPr>
              <w:pStyle w:val="TableParagraph"/>
              <w:spacing w:line="255" w:lineRule="exact"/>
              <w:ind w:left="30"/>
              <w:jc w:val="center"/>
              <w:rPr>
                <w:sz w:val="24"/>
              </w:rPr>
            </w:pPr>
            <w:r>
              <w:rPr>
                <w:w w:val="99"/>
                <w:sz w:val="24"/>
              </w:rPr>
              <w:t>-</w:t>
            </w:r>
          </w:p>
        </w:tc>
      </w:tr>
    </w:tbl>
    <w:p>
      <w:pPr>
        <w:spacing w:after="0" w:line="255" w:lineRule="exact"/>
        <w:jc w:val="center"/>
        <w:rPr>
          <w:sz w:val="24"/>
        </w:rPr>
        <w:sectPr>
          <w:pgSz w:w="12240" w:h="15840"/>
          <w:pgMar w:header="0" w:footer="1068" w:top="1360" w:bottom="1260" w:left="1720" w:right="880"/>
        </w:sectPr>
      </w:pPr>
    </w:p>
    <w:p>
      <w:pPr>
        <w:pStyle w:val="BodyText"/>
        <w:ind w:left="1892"/>
        <w:rPr>
          <w:sz w:val="20"/>
        </w:rPr>
      </w:pPr>
      <w:r>
        <w:rPr>
          <w:sz w:val="20"/>
        </w:rPr>
        <w:drawing>
          <wp:inline distT="0" distB="0" distL="0" distR="0">
            <wp:extent cx="3622523" cy="2803398"/>
            <wp:effectExtent l="0" t="0" r="0" b="0"/>
            <wp:docPr id="61" name="image31.jpeg" descr="C:\Users\jathavale3\Desktop\OneDrive - Georgia Institute of Technology\Lab\Active fan control\Paper\ASME-IJEP\Final Version\Images\Figure 13(a).jpg"/>
            <wp:cNvGraphicFramePr>
              <a:graphicFrameLocks noChangeAspect="1"/>
            </wp:cNvGraphicFramePr>
            <a:graphic>
              <a:graphicData uri="http://schemas.openxmlformats.org/drawingml/2006/picture">
                <pic:pic>
                  <pic:nvPicPr>
                    <pic:cNvPr id="62" name="image31.jpeg"/>
                    <pic:cNvPicPr/>
                  </pic:nvPicPr>
                  <pic:blipFill>
                    <a:blip r:embed="rId47" cstate="print"/>
                    <a:stretch>
                      <a:fillRect/>
                    </a:stretch>
                  </pic:blipFill>
                  <pic:spPr>
                    <a:xfrm>
                      <a:off x="0" y="0"/>
                      <a:ext cx="3622523" cy="2803398"/>
                    </a:xfrm>
                    <a:prstGeom prst="rect">
                      <a:avLst/>
                    </a:prstGeom>
                  </pic:spPr>
                </pic:pic>
              </a:graphicData>
            </a:graphic>
          </wp:inline>
        </w:drawing>
      </w:r>
      <w:r>
        <w:rPr>
          <w:sz w:val="20"/>
        </w:rPr>
      </w:r>
    </w:p>
    <w:p>
      <w:pPr>
        <w:spacing w:before="54"/>
        <w:ind w:left="431" w:right="559" w:firstLine="0"/>
        <w:jc w:val="center"/>
        <w:rPr>
          <w:b/>
          <w:sz w:val="24"/>
        </w:rPr>
      </w:pPr>
      <w:r>
        <w:rPr>
          <w:b/>
          <w:spacing w:val="-5"/>
          <w:sz w:val="24"/>
        </w:rPr>
        <w:t>(a)</w:t>
      </w:r>
    </w:p>
    <w:p>
      <w:pPr>
        <w:pStyle w:val="BodyText"/>
        <w:spacing w:before="9"/>
        <w:rPr>
          <w:b/>
          <w:sz w:val="9"/>
        </w:rPr>
      </w:pPr>
      <w:r>
        <w:rPr/>
        <w:drawing>
          <wp:anchor distT="0" distB="0" distL="0" distR="0" allowOverlap="1" layoutInCell="1" locked="0" behindDoc="0" simplePos="0" relativeHeight="25">
            <wp:simplePos x="0" y="0"/>
            <wp:positionH relativeFrom="page">
              <wp:posOffset>2293620</wp:posOffset>
            </wp:positionH>
            <wp:positionV relativeFrom="paragraph">
              <wp:posOffset>86755</wp:posOffset>
            </wp:positionV>
            <wp:extent cx="3576413" cy="2754344"/>
            <wp:effectExtent l="0" t="0" r="0" b="0"/>
            <wp:wrapTopAndBottom/>
            <wp:docPr id="63" name="image32.jpeg" descr="C:\Users\jathavale3\Desktop\OneDrive - Georgia Institute of Technology\Lab\Active fan control\Paper\ASME-IJEP\Final Version\Images\Figure 13(b).jpg"/>
            <wp:cNvGraphicFramePr>
              <a:graphicFrameLocks noChangeAspect="1"/>
            </wp:cNvGraphicFramePr>
            <a:graphic>
              <a:graphicData uri="http://schemas.openxmlformats.org/drawingml/2006/picture">
                <pic:pic>
                  <pic:nvPicPr>
                    <pic:cNvPr id="64" name="image32.jpeg"/>
                    <pic:cNvPicPr/>
                  </pic:nvPicPr>
                  <pic:blipFill>
                    <a:blip r:embed="rId48" cstate="print"/>
                    <a:stretch>
                      <a:fillRect/>
                    </a:stretch>
                  </pic:blipFill>
                  <pic:spPr>
                    <a:xfrm>
                      <a:off x="0" y="0"/>
                      <a:ext cx="3576413" cy="2754344"/>
                    </a:xfrm>
                    <a:prstGeom prst="rect">
                      <a:avLst/>
                    </a:prstGeom>
                  </pic:spPr>
                </pic:pic>
              </a:graphicData>
            </a:graphic>
          </wp:anchor>
        </w:drawing>
      </w:r>
    </w:p>
    <w:p>
      <w:pPr>
        <w:spacing w:before="52"/>
        <w:ind w:left="448" w:right="501" w:firstLine="0"/>
        <w:jc w:val="center"/>
        <w:rPr>
          <w:b/>
          <w:sz w:val="24"/>
        </w:rPr>
      </w:pPr>
      <w:r>
        <w:rPr>
          <w:b/>
          <w:spacing w:val="-5"/>
          <w:sz w:val="24"/>
        </w:rPr>
        <w:t>(b)</w:t>
      </w:r>
    </w:p>
    <w:p>
      <w:pPr>
        <w:spacing w:before="147"/>
        <w:ind w:left="609" w:right="729" w:firstLine="0"/>
        <w:jc w:val="center"/>
        <w:rPr>
          <w:b/>
          <w:sz w:val="24"/>
        </w:rPr>
      </w:pPr>
      <w:bookmarkStart w:name="_bookmark57" w:id="58"/>
      <w:bookmarkEnd w:id="58"/>
      <w:r>
        <w:rPr/>
      </w:r>
      <w:r>
        <w:rPr>
          <w:b/>
          <w:sz w:val="24"/>
        </w:rPr>
        <w:t>Figure</w:t>
      </w:r>
      <w:r>
        <w:rPr>
          <w:b/>
          <w:spacing w:val="-7"/>
          <w:sz w:val="24"/>
        </w:rPr>
        <w:t> </w:t>
      </w:r>
      <w:r>
        <w:rPr>
          <w:b/>
          <w:sz w:val="24"/>
        </w:rPr>
        <w:t>22</w:t>
      </w:r>
      <w:r>
        <w:rPr>
          <w:b/>
          <w:spacing w:val="-4"/>
          <w:sz w:val="24"/>
        </w:rPr>
        <w:t> </w:t>
      </w:r>
      <w:r>
        <w:rPr>
          <w:b/>
          <w:sz w:val="24"/>
        </w:rPr>
        <w:t>-</w:t>
      </w:r>
      <w:r>
        <w:rPr>
          <w:b/>
          <w:spacing w:val="-7"/>
          <w:sz w:val="24"/>
        </w:rPr>
        <w:t> </w:t>
      </w:r>
      <w:r>
        <w:rPr>
          <w:b/>
          <w:sz w:val="24"/>
        </w:rPr>
        <w:t>(a)</w:t>
      </w:r>
      <w:r>
        <w:rPr>
          <w:b/>
          <w:spacing w:val="-6"/>
          <w:sz w:val="24"/>
        </w:rPr>
        <w:t> </w:t>
      </w:r>
      <w:r>
        <w:rPr>
          <w:b/>
          <w:sz w:val="24"/>
        </w:rPr>
        <w:t>Comparison</w:t>
      </w:r>
      <w:r>
        <w:rPr>
          <w:b/>
          <w:spacing w:val="-6"/>
          <w:sz w:val="24"/>
        </w:rPr>
        <w:t> </w:t>
      </w:r>
      <w:r>
        <w:rPr>
          <w:b/>
          <w:sz w:val="24"/>
        </w:rPr>
        <w:t>of</w:t>
      </w:r>
      <w:r>
        <w:rPr>
          <w:b/>
          <w:spacing w:val="-5"/>
          <w:sz w:val="24"/>
        </w:rPr>
        <w:t> </w:t>
      </w:r>
      <w:r>
        <w:rPr>
          <w:b/>
          <w:sz w:val="24"/>
        </w:rPr>
        <w:t>Measured</w:t>
      </w:r>
      <w:r>
        <w:rPr>
          <w:b/>
          <w:spacing w:val="-6"/>
          <w:sz w:val="24"/>
        </w:rPr>
        <w:t> </w:t>
      </w:r>
      <w:r>
        <w:rPr>
          <w:b/>
          <w:sz w:val="24"/>
        </w:rPr>
        <w:t>and</w:t>
      </w:r>
      <w:r>
        <w:rPr>
          <w:b/>
          <w:spacing w:val="-6"/>
          <w:sz w:val="24"/>
        </w:rPr>
        <w:t> </w:t>
      </w:r>
      <w:r>
        <w:rPr>
          <w:b/>
          <w:sz w:val="24"/>
        </w:rPr>
        <w:t>Predicted</w:t>
      </w:r>
      <w:r>
        <w:rPr>
          <w:b/>
          <w:spacing w:val="-6"/>
          <w:sz w:val="24"/>
        </w:rPr>
        <w:t> </w:t>
      </w:r>
      <w:r>
        <w:rPr>
          <w:b/>
          <w:sz w:val="24"/>
        </w:rPr>
        <w:t>Relative</w:t>
      </w:r>
      <w:r>
        <w:rPr>
          <w:b/>
          <w:spacing w:val="-5"/>
          <w:sz w:val="24"/>
        </w:rPr>
        <w:t> </w:t>
      </w:r>
      <w:r>
        <w:rPr>
          <w:b/>
          <w:sz w:val="24"/>
        </w:rPr>
        <w:t>Plenum</w:t>
      </w:r>
      <w:r>
        <w:rPr>
          <w:b/>
          <w:spacing w:val="-7"/>
          <w:sz w:val="24"/>
        </w:rPr>
        <w:t> </w:t>
      </w:r>
      <w:r>
        <w:rPr>
          <w:b/>
          <w:sz w:val="24"/>
        </w:rPr>
        <w:t>Pressure for</w:t>
      </w:r>
      <w:r>
        <w:rPr>
          <w:b/>
          <w:spacing w:val="-11"/>
          <w:sz w:val="24"/>
        </w:rPr>
        <w:t> </w:t>
      </w:r>
      <w:r>
        <w:rPr>
          <w:b/>
          <w:sz w:val="24"/>
        </w:rPr>
        <w:t>different</w:t>
      </w:r>
      <w:r>
        <w:rPr>
          <w:b/>
          <w:spacing w:val="-16"/>
          <w:sz w:val="24"/>
        </w:rPr>
        <w:t> </w:t>
      </w:r>
      <w:r>
        <w:rPr>
          <w:b/>
          <w:sz w:val="24"/>
        </w:rPr>
        <w:t>Active</w:t>
      </w:r>
      <w:r>
        <w:rPr>
          <w:b/>
          <w:spacing w:val="-9"/>
          <w:sz w:val="24"/>
        </w:rPr>
        <w:t> </w:t>
      </w:r>
      <w:r>
        <w:rPr>
          <w:b/>
          <w:sz w:val="24"/>
        </w:rPr>
        <w:t>Tile</w:t>
      </w:r>
      <w:r>
        <w:rPr>
          <w:b/>
          <w:spacing w:val="-2"/>
          <w:sz w:val="24"/>
        </w:rPr>
        <w:t> </w:t>
      </w:r>
      <w:r>
        <w:rPr>
          <w:b/>
          <w:sz w:val="24"/>
        </w:rPr>
        <w:t>Fan</w:t>
      </w:r>
      <w:r>
        <w:rPr>
          <w:b/>
          <w:spacing w:val="-3"/>
          <w:sz w:val="24"/>
        </w:rPr>
        <w:t> </w:t>
      </w:r>
      <w:r>
        <w:rPr>
          <w:b/>
          <w:sz w:val="24"/>
        </w:rPr>
        <w:t>Speeds</w:t>
      </w:r>
      <w:r>
        <w:rPr>
          <w:b/>
          <w:spacing w:val="-4"/>
          <w:sz w:val="24"/>
        </w:rPr>
        <w:t> </w:t>
      </w:r>
      <w:r>
        <w:rPr>
          <w:b/>
          <w:sz w:val="24"/>
        </w:rPr>
        <w:t>(b) -</w:t>
      </w:r>
      <w:r>
        <w:rPr>
          <w:b/>
          <w:spacing w:val="-4"/>
          <w:sz w:val="24"/>
        </w:rPr>
        <w:t> </w:t>
      </w:r>
      <w:r>
        <w:rPr>
          <w:b/>
          <w:sz w:val="24"/>
        </w:rPr>
        <w:t>Comparison</w:t>
      </w:r>
      <w:r>
        <w:rPr>
          <w:b/>
          <w:spacing w:val="-2"/>
          <w:sz w:val="24"/>
        </w:rPr>
        <w:t> </w:t>
      </w:r>
      <w:r>
        <w:rPr>
          <w:b/>
          <w:sz w:val="24"/>
        </w:rPr>
        <w:t>of</w:t>
      </w:r>
      <w:r>
        <w:rPr>
          <w:b/>
          <w:spacing w:val="-2"/>
          <w:sz w:val="24"/>
        </w:rPr>
        <w:t> </w:t>
      </w:r>
      <w:r>
        <w:rPr>
          <w:b/>
          <w:sz w:val="24"/>
        </w:rPr>
        <w:t>Measured</w:t>
      </w:r>
      <w:r>
        <w:rPr>
          <w:b/>
          <w:spacing w:val="-3"/>
          <w:sz w:val="24"/>
        </w:rPr>
        <w:t> </w:t>
      </w:r>
      <w:r>
        <w:rPr>
          <w:b/>
          <w:sz w:val="24"/>
        </w:rPr>
        <w:t>and</w:t>
      </w:r>
      <w:r>
        <w:rPr>
          <w:b/>
          <w:spacing w:val="-5"/>
          <w:sz w:val="24"/>
        </w:rPr>
        <w:t> </w:t>
      </w:r>
      <w:r>
        <w:rPr>
          <w:b/>
          <w:sz w:val="24"/>
        </w:rPr>
        <w:t>Predicted Total Tile Flow Rate for different</w:t>
      </w:r>
      <w:r>
        <w:rPr>
          <w:b/>
          <w:spacing w:val="-7"/>
          <w:sz w:val="24"/>
        </w:rPr>
        <w:t> </w:t>
      </w:r>
      <w:r>
        <w:rPr>
          <w:b/>
          <w:sz w:val="24"/>
        </w:rPr>
        <w:t>Active Tile Fan Speeds</w:t>
      </w:r>
    </w:p>
    <w:p>
      <w:pPr>
        <w:pStyle w:val="BodyText"/>
        <w:rPr>
          <w:b/>
          <w:sz w:val="26"/>
        </w:rPr>
      </w:pPr>
    </w:p>
    <w:p>
      <w:pPr>
        <w:pStyle w:val="BodyText"/>
        <w:spacing w:before="1"/>
        <w:rPr>
          <w:b/>
          <w:sz w:val="29"/>
        </w:rPr>
      </w:pPr>
    </w:p>
    <w:p>
      <w:pPr>
        <w:pStyle w:val="ListParagraph"/>
        <w:numPr>
          <w:ilvl w:val="2"/>
          <w:numId w:val="11"/>
        </w:numPr>
        <w:tabs>
          <w:tab w:pos="1160" w:val="left" w:leader="none"/>
          <w:tab w:pos="1161" w:val="left" w:leader="none"/>
        </w:tabs>
        <w:spacing w:line="240" w:lineRule="auto" w:before="1" w:after="0"/>
        <w:ind w:left="1160" w:right="0" w:hanging="721"/>
        <w:jc w:val="left"/>
        <w:rPr>
          <w:i/>
          <w:sz w:val="24"/>
        </w:rPr>
      </w:pPr>
      <w:bookmarkStart w:name="_bookmark58" w:id="59"/>
      <w:bookmarkEnd w:id="59"/>
      <w:r>
        <w:rPr>
          <w:i/>
          <w:sz w:val="24"/>
        </w:rPr>
        <w:t>N</w:t>
      </w:r>
      <w:r>
        <w:rPr>
          <w:i/>
          <w:sz w:val="24"/>
        </w:rPr>
        <w:t>umerical</w:t>
      </w:r>
      <w:r>
        <w:rPr>
          <w:i/>
          <w:spacing w:val="-7"/>
          <w:sz w:val="24"/>
        </w:rPr>
        <w:t> </w:t>
      </w:r>
      <w:r>
        <w:rPr>
          <w:i/>
          <w:sz w:val="24"/>
        </w:rPr>
        <w:t>Model</w:t>
      </w:r>
      <w:r>
        <w:rPr>
          <w:i/>
          <w:spacing w:val="-6"/>
          <w:sz w:val="24"/>
        </w:rPr>
        <w:t> </w:t>
      </w:r>
      <w:r>
        <w:rPr>
          <w:i/>
          <w:spacing w:val="-2"/>
          <w:sz w:val="24"/>
        </w:rPr>
        <w:t>Results</w:t>
      </w:r>
    </w:p>
    <w:p>
      <w:pPr>
        <w:pStyle w:val="BodyText"/>
        <w:rPr>
          <w:i/>
          <w:sz w:val="26"/>
        </w:rPr>
      </w:pPr>
    </w:p>
    <w:p>
      <w:pPr>
        <w:pStyle w:val="BodyText"/>
        <w:spacing w:line="480" w:lineRule="auto" w:before="206"/>
        <w:ind w:left="440" w:right="556" w:firstLine="720"/>
      </w:pPr>
      <w:r>
        <w:rPr/>
        <w:t>The experimentally validated models are then used to study the temperature and flow</w:t>
      </w:r>
      <w:r>
        <w:rPr>
          <w:spacing w:val="-5"/>
        </w:rPr>
        <w:t> </w:t>
      </w:r>
      <w:r>
        <w:rPr/>
        <w:t>patterns</w:t>
      </w:r>
      <w:r>
        <w:rPr>
          <w:spacing w:val="-2"/>
        </w:rPr>
        <w:t> </w:t>
      </w:r>
      <w:r>
        <w:rPr/>
        <w:t>in</w:t>
      </w:r>
      <w:r>
        <w:rPr>
          <w:spacing w:val="-3"/>
        </w:rPr>
        <w:t> </w:t>
      </w:r>
      <w:r>
        <w:rPr/>
        <w:t>data</w:t>
      </w:r>
      <w:r>
        <w:rPr>
          <w:spacing w:val="-2"/>
        </w:rPr>
        <w:t> </w:t>
      </w:r>
      <w:r>
        <w:rPr/>
        <w:t>centers</w:t>
      </w:r>
      <w:r>
        <w:rPr>
          <w:spacing w:val="-4"/>
        </w:rPr>
        <w:t> </w:t>
      </w:r>
      <w:r>
        <w:rPr/>
        <w:t>under</w:t>
      </w:r>
      <w:r>
        <w:rPr>
          <w:spacing w:val="-5"/>
        </w:rPr>
        <w:t> </w:t>
      </w:r>
      <w:r>
        <w:rPr/>
        <w:t>different</w:t>
      </w:r>
      <w:r>
        <w:rPr>
          <w:spacing w:val="-3"/>
        </w:rPr>
        <w:t> </w:t>
      </w:r>
      <w:r>
        <w:rPr/>
        <w:t>operating</w:t>
      </w:r>
      <w:r>
        <w:rPr>
          <w:spacing w:val="-3"/>
        </w:rPr>
        <w:t> </w:t>
      </w:r>
      <w:r>
        <w:rPr/>
        <w:t>conditions.</w:t>
      </w:r>
      <w:r>
        <w:rPr>
          <w:spacing w:val="-3"/>
        </w:rPr>
        <w:t> </w:t>
      </w:r>
      <w:r>
        <w:rPr/>
        <w:t>The</w:t>
      </w:r>
      <w:r>
        <w:rPr>
          <w:spacing w:val="-5"/>
        </w:rPr>
        <w:t> </w:t>
      </w:r>
      <w:r>
        <w:rPr/>
        <w:t>models</w:t>
      </w:r>
      <w:r>
        <w:rPr>
          <w:spacing w:val="-3"/>
        </w:rPr>
        <w:t> </w:t>
      </w:r>
      <w:r>
        <w:rPr/>
        <w:t>can</w:t>
      </w:r>
      <w:r>
        <w:rPr>
          <w:spacing w:val="-4"/>
        </w:rPr>
        <w:t> </w:t>
      </w:r>
      <w:r>
        <w:rPr>
          <w:spacing w:val="-2"/>
        </w:rPr>
        <w:t>provide</w:t>
      </w:r>
    </w:p>
    <w:p>
      <w:pPr>
        <w:spacing w:after="0" w:line="480" w:lineRule="auto"/>
        <w:sectPr>
          <w:pgSz w:w="12240" w:h="15840"/>
          <w:pgMar w:header="0" w:footer="1068" w:top="1560" w:bottom="1260" w:left="1720" w:right="880"/>
        </w:sectPr>
      </w:pPr>
    </w:p>
    <w:p>
      <w:pPr>
        <w:pStyle w:val="BodyText"/>
        <w:spacing w:line="480" w:lineRule="auto" w:before="72"/>
        <w:ind w:left="440" w:right="560"/>
        <w:jc w:val="both"/>
      </w:pPr>
      <w:r>
        <w:rPr/>
        <w:t>results</w:t>
      </w:r>
      <w:r>
        <w:rPr>
          <w:spacing w:val="-4"/>
        </w:rPr>
        <w:t> </w:t>
      </w:r>
      <w:r>
        <w:rPr/>
        <w:t>with</w:t>
      </w:r>
      <w:r>
        <w:rPr>
          <w:spacing w:val="-4"/>
        </w:rPr>
        <w:t> </w:t>
      </w:r>
      <w:r>
        <w:rPr/>
        <w:t>finer</w:t>
      </w:r>
      <w:r>
        <w:rPr>
          <w:spacing w:val="-6"/>
        </w:rPr>
        <w:t> </w:t>
      </w:r>
      <w:r>
        <w:rPr/>
        <w:t>spatial</w:t>
      </w:r>
      <w:r>
        <w:rPr>
          <w:spacing w:val="-4"/>
        </w:rPr>
        <w:t> </w:t>
      </w:r>
      <w:r>
        <w:rPr/>
        <w:t>resolution</w:t>
      </w:r>
      <w:r>
        <w:rPr>
          <w:spacing w:val="-4"/>
        </w:rPr>
        <w:t> </w:t>
      </w:r>
      <w:r>
        <w:rPr/>
        <w:t>than</w:t>
      </w:r>
      <w:r>
        <w:rPr>
          <w:spacing w:val="-4"/>
        </w:rPr>
        <w:t> </w:t>
      </w:r>
      <w:r>
        <w:rPr/>
        <w:t>experimental</w:t>
      </w:r>
      <w:r>
        <w:rPr>
          <w:spacing w:val="-4"/>
        </w:rPr>
        <w:t> </w:t>
      </w:r>
      <w:r>
        <w:rPr/>
        <w:t>measurements,</w:t>
      </w:r>
      <w:r>
        <w:rPr>
          <w:spacing w:val="-4"/>
        </w:rPr>
        <w:t> </w:t>
      </w:r>
      <w:r>
        <w:rPr/>
        <w:t>and</w:t>
      </w:r>
      <w:r>
        <w:rPr>
          <w:spacing w:val="-4"/>
        </w:rPr>
        <w:t> </w:t>
      </w:r>
      <w:r>
        <w:rPr/>
        <w:t>can</w:t>
      </w:r>
      <w:r>
        <w:rPr>
          <w:spacing w:val="-4"/>
        </w:rPr>
        <w:t> </w:t>
      </w:r>
      <w:r>
        <w:rPr/>
        <w:t>also</w:t>
      </w:r>
      <w:r>
        <w:rPr>
          <w:spacing w:val="-4"/>
        </w:rPr>
        <w:t> </w:t>
      </w:r>
      <w:r>
        <w:rPr/>
        <w:t>be</w:t>
      </w:r>
      <w:r>
        <w:rPr>
          <w:spacing w:val="-4"/>
        </w:rPr>
        <w:t> </w:t>
      </w:r>
      <w:r>
        <w:rPr/>
        <w:t>used to analyze cooling failure scenarios, which cannot be experimentally studied without risking damage to the IT and/or cooling infrastructure. The following sections illustrate some case studies that were simulated with the models.</w:t>
      </w:r>
    </w:p>
    <w:p>
      <w:pPr>
        <w:pStyle w:val="BodyText"/>
        <w:spacing w:before="10"/>
        <w:rPr>
          <w:sz w:val="20"/>
        </w:rPr>
      </w:pPr>
    </w:p>
    <w:p>
      <w:pPr>
        <w:pStyle w:val="ListParagraph"/>
        <w:numPr>
          <w:ilvl w:val="3"/>
          <w:numId w:val="11"/>
        </w:numPr>
        <w:tabs>
          <w:tab w:pos="1305" w:val="left" w:leader="none"/>
        </w:tabs>
        <w:spacing w:line="240" w:lineRule="auto" w:before="0" w:after="0"/>
        <w:ind w:left="1304" w:right="0" w:hanging="865"/>
        <w:jc w:val="both"/>
        <w:rPr>
          <w:sz w:val="24"/>
        </w:rPr>
      </w:pPr>
      <w:r>
        <w:rPr>
          <w:sz w:val="24"/>
          <w:u w:val="single"/>
        </w:rPr>
        <w:t>Pressure</w:t>
      </w:r>
      <w:r>
        <w:rPr>
          <w:spacing w:val="-5"/>
          <w:sz w:val="24"/>
          <w:u w:val="single"/>
        </w:rPr>
        <w:t> </w:t>
      </w:r>
      <w:r>
        <w:rPr>
          <w:sz w:val="24"/>
          <w:u w:val="single"/>
        </w:rPr>
        <w:t>and</w:t>
      </w:r>
      <w:r>
        <w:rPr>
          <w:spacing w:val="-2"/>
          <w:sz w:val="24"/>
          <w:u w:val="single"/>
        </w:rPr>
        <w:t> </w:t>
      </w:r>
      <w:r>
        <w:rPr>
          <w:sz w:val="24"/>
          <w:u w:val="single"/>
        </w:rPr>
        <w:t>Velocity</w:t>
      </w:r>
      <w:r>
        <w:rPr>
          <w:spacing w:val="-7"/>
          <w:sz w:val="24"/>
          <w:u w:val="single"/>
        </w:rPr>
        <w:t> </w:t>
      </w:r>
      <w:r>
        <w:rPr>
          <w:spacing w:val="-2"/>
          <w:sz w:val="24"/>
          <w:u w:val="single"/>
        </w:rPr>
        <w:t>Contours</w:t>
      </w:r>
    </w:p>
    <w:p>
      <w:pPr>
        <w:pStyle w:val="BodyText"/>
        <w:rPr>
          <w:sz w:val="20"/>
        </w:rPr>
      </w:pPr>
    </w:p>
    <w:p>
      <w:pPr>
        <w:pStyle w:val="BodyText"/>
        <w:spacing w:before="1"/>
        <w:rPr>
          <w:sz w:val="17"/>
        </w:rPr>
      </w:pPr>
    </w:p>
    <w:p>
      <w:pPr>
        <w:pStyle w:val="BodyText"/>
        <w:spacing w:line="480" w:lineRule="auto" w:before="90"/>
        <w:ind w:left="440" w:right="556" w:firstLine="720"/>
        <w:jc w:val="both"/>
      </w:pPr>
      <w:r>
        <w:rPr/>
        <w:t>Pressure and velocity contours for planes very close (0.07 m below) to the tiles in the plenum space are presented in Figs. 23 and 24 for the baseline model and the model with</w:t>
      </w:r>
      <w:r>
        <w:rPr>
          <w:spacing w:val="-2"/>
        </w:rPr>
        <w:t> </w:t>
      </w:r>
      <w:r>
        <w:rPr/>
        <w:t>an</w:t>
      </w:r>
      <w:r>
        <w:rPr>
          <w:spacing w:val="-2"/>
        </w:rPr>
        <w:t> </w:t>
      </w:r>
      <w:r>
        <w:rPr/>
        <w:t>aisle</w:t>
      </w:r>
      <w:r>
        <w:rPr>
          <w:spacing w:val="-1"/>
        </w:rPr>
        <w:t> </w:t>
      </w:r>
      <w:r>
        <w:rPr/>
        <w:t>of</w:t>
      </w:r>
      <w:r>
        <w:rPr>
          <w:spacing w:val="-1"/>
        </w:rPr>
        <w:t> </w:t>
      </w:r>
      <w:r>
        <w:rPr/>
        <w:t>active</w:t>
      </w:r>
      <w:r>
        <w:rPr>
          <w:spacing w:val="-1"/>
        </w:rPr>
        <w:t> </w:t>
      </w:r>
      <w:r>
        <w:rPr/>
        <w:t>tiles,</w:t>
      </w:r>
      <w:r>
        <w:rPr>
          <w:spacing w:val="-2"/>
        </w:rPr>
        <w:t> </w:t>
      </w:r>
      <w:r>
        <w:rPr/>
        <w:t>respectively</w:t>
      </w:r>
      <w:r>
        <w:rPr>
          <w:spacing w:val="-5"/>
        </w:rPr>
        <w:t> </w:t>
      </w:r>
      <w:r>
        <w:rPr/>
        <w:t>for</w:t>
      </w:r>
      <w:r>
        <w:rPr>
          <w:spacing w:val="-2"/>
        </w:rPr>
        <w:t> </w:t>
      </w:r>
      <w:r>
        <w:rPr/>
        <w:t>a</w:t>
      </w:r>
      <w:r>
        <w:rPr>
          <w:spacing w:val="-3"/>
        </w:rPr>
        <w:t> </w:t>
      </w:r>
      <w:r>
        <w:rPr/>
        <w:t>CRAC</w:t>
      </w:r>
      <w:r>
        <w:rPr>
          <w:spacing w:val="-2"/>
        </w:rPr>
        <w:t> </w:t>
      </w:r>
      <w:r>
        <w:rPr/>
        <w:t>blower</w:t>
      </w:r>
      <w:r>
        <w:rPr>
          <w:spacing w:val="-2"/>
        </w:rPr>
        <w:t> </w:t>
      </w:r>
      <w:r>
        <w:rPr/>
        <w:t>speed of</w:t>
      </w:r>
      <w:r>
        <w:rPr>
          <w:spacing w:val="-2"/>
        </w:rPr>
        <w:t> </w:t>
      </w:r>
      <w:r>
        <w:rPr/>
        <w:t>80%,</w:t>
      </w:r>
      <w:r>
        <w:rPr>
          <w:spacing w:val="-2"/>
        </w:rPr>
        <w:t> </w:t>
      </w:r>
      <w:r>
        <w:rPr/>
        <w:t>and active</w:t>
      </w:r>
      <w:r>
        <w:rPr>
          <w:spacing w:val="-3"/>
        </w:rPr>
        <w:t> </w:t>
      </w:r>
      <w:r>
        <w:rPr/>
        <w:t>tile fan</w:t>
      </w:r>
      <w:r>
        <w:rPr>
          <w:spacing w:val="-7"/>
        </w:rPr>
        <w:t> </w:t>
      </w:r>
      <w:r>
        <w:rPr/>
        <w:t>speed</w:t>
      </w:r>
      <w:r>
        <w:rPr>
          <w:spacing w:val="-7"/>
        </w:rPr>
        <w:t> </w:t>
      </w:r>
      <w:r>
        <w:rPr/>
        <w:t>of</w:t>
      </w:r>
      <w:r>
        <w:rPr>
          <w:spacing w:val="-6"/>
        </w:rPr>
        <w:t> </w:t>
      </w:r>
      <w:r>
        <w:rPr/>
        <w:t>100%.</w:t>
      </w:r>
      <w:r>
        <w:rPr>
          <w:spacing w:val="-5"/>
        </w:rPr>
        <w:t> </w:t>
      </w:r>
      <w:r>
        <w:rPr/>
        <w:t>As</w:t>
      </w:r>
      <w:r>
        <w:rPr>
          <w:spacing w:val="-8"/>
        </w:rPr>
        <w:t> </w:t>
      </w:r>
      <w:r>
        <w:rPr/>
        <w:t>mentioned</w:t>
      </w:r>
      <w:r>
        <w:rPr>
          <w:spacing w:val="-7"/>
        </w:rPr>
        <w:t> </w:t>
      </w:r>
      <w:r>
        <w:rPr/>
        <w:t>previously,</w:t>
      </w:r>
      <w:r>
        <w:rPr>
          <w:spacing w:val="-5"/>
        </w:rPr>
        <w:t> </w:t>
      </w:r>
      <w:r>
        <w:rPr/>
        <w:t>for</w:t>
      </w:r>
      <w:r>
        <w:rPr>
          <w:spacing w:val="-9"/>
        </w:rPr>
        <w:t> </w:t>
      </w:r>
      <w:r>
        <w:rPr/>
        <w:t>the</w:t>
      </w:r>
      <w:r>
        <w:rPr>
          <w:spacing w:val="-8"/>
        </w:rPr>
        <w:t> </w:t>
      </w:r>
      <w:r>
        <w:rPr/>
        <w:t>same</w:t>
      </w:r>
      <w:r>
        <w:rPr>
          <w:spacing w:val="-6"/>
        </w:rPr>
        <w:t> </w:t>
      </w:r>
      <w:r>
        <w:rPr/>
        <w:t>CRAC</w:t>
      </w:r>
      <w:r>
        <w:rPr>
          <w:spacing w:val="-7"/>
        </w:rPr>
        <w:t> </w:t>
      </w:r>
      <w:r>
        <w:rPr/>
        <w:t>blower</w:t>
      </w:r>
      <w:r>
        <w:rPr>
          <w:spacing w:val="-8"/>
        </w:rPr>
        <w:t> </w:t>
      </w:r>
      <w:r>
        <w:rPr/>
        <w:t>speed,</w:t>
      </w:r>
      <w:r>
        <w:rPr>
          <w:spacing w:val="-7"/>
        </w:rPr>
        <w:t> </w:t>
      </w:r>
      <w:r>
        <w:rPr/>
        <w:t>replacing passive tiles by active tiles decreases the pressure in the plenum (Fig. 23). It is noted that the low-pressure areas formed below each of the active tile fans in Fig. 23(b) correspond to</w:t>
      </w:r>
      <w:r>
        <w:rPr>
          <w:spacing w:val="-4"/>
        </w:rPr>
        <w:t> </w:t>
      </w:r>
      <w:r>
        <w:rPr/>
        <w:t>a</w:t>
      </w:r>
      <w:r>
        <w:rPr>
          <w:spacing w:val="-6"/>
        </w:rPr>
        <w:t> </w:t>
      </w:r>
      <w:r>
        <w:rPr/>
        <w:t>high-velocity</w:t>
      </w:r>
      <w:r>
        <w:rPr>
          <w:spacing w:val="-7"/>
        </w:rPr>
        <w:t> </w:t>
      </w:r>
      <w:r>
        <w:rPr/>
        <w:t>region in</w:t>
      </w:r>
      <w:r>
        <w:rPr>
          <w:spacing w:val="-4"/>
        </w:rPr>
        <w:t> </w:t>
      </w:r>
      <w:r>
        <w:rPr/>
        <w:t>Fig</w:t>
      </w:r>
      <w:r>
        <w:rPr>
          <w:spacing w:val="-5"/>
        </w:rPr>
        <w:t> </w:t>
      </w:r>
      <w:r>
        <w:rPr/>
        <w:t>24(b).</w:t>
      </w:r>
      <w:r>
        <w:rPr>
          <w:spacing w:val="-6"/>
        </w:rPr>
        <w:t> </w:t>
      </w:r>
      <w:r>
        <w:rPr/>
        <w:t>Simulations</w:t>
      </w:r>
      <w:r>
        <w:rPr>
          <w:spacing w:val="-4"/>
        </w:rPr>
        <w:t> </w:t>
      </w:r>
      <w:r>
        <w:rPr/>
        <w:t>show</w:t>
      </w:r>
      <w:r>
        <w:rPr>
          <w:spacing w:val="-5"/>
        </w:rPr>
        <w:t> </w:t>
      </w:r>
      <w:r>
        <w:rPr/>
        <w:t>that</w:t>
      </w:r>
      <w:r>
        <w:rPr>
          <w:spacing w:val="-5"/>
        </w:rPr>
        <w:t> </w:t>
      </w:r>
      <w:r>
        <w:rPr/>
        <w:t>the</w:t>
      </w:r>
      <w:r>
        <w:rPr>
          <w:spacing w:val="-6"/>
        </w:rPr>
        <w:t> </w:t>
      </w:r>
      <w:r>
        <w:rPr/>
        <w:t>vertical</w:t>
      </w:r>
      <w:r>
        <w:rPr>
          <w:spacing w:val="-2"/>
        </w:rPr>
        <w:t> </w:t>
      </w:r>
      <w:r>
        <w:rPr/>
        <w:t>component</w:t>
      </w:r>
      <w:r>
        <w:rPr>
          <w:spacing w:val="-5"/>
        </w:rPr>
        <w:t> </w:t>
      </w:r>
      <w:r>
        <w:rPr/>
        <w:t>of</w:t>
      </w:r>
      <w:r>
        <w:rPr>
          <w:spacing w:val="-2"/>
        </w:rPr>
        <w:t> </w:t>
      </w:r>
      <w:r>
        <w:rPr/>
        <w:t>air velocity</w:t>
      </w:r>
      <w:r>
        <w:rPr>
          <w:spacing w:val="-4"/>
        </w:rPr>
        <w:t> </w:t>
      </w:r>
      <w:r>
        <w:rPr/>
        <w:t>through active tile fans is approximately</w:t>
      </w:r>
      <w:r>
        <w:rPr>
          <w:spacing w:val="-2"/>
        </w:rPr>
        <w:t> </w:t>
      </w:r>
      <w:r>
        <w:rPr/>
        <w:t>quadruple</w:t>
      </w:r>
      <w:r>
        <w:rPr>
          <w:spacing w:val="-1"/>
        </w:rPr>
        <w:t> </w:t>
      </w:r>
      <w:r>
        <w:rPr/>
        <w:t>that through the passive tiles.</w:t>
      </w:r>
    </w:p>
    <w:p>
      <w:pPr>
        <w:spacing w:after="0" w:line="480" w:lineRule="auto"/>
        <w:jc w:val="both"/>
        <w:sectPr>
          <w:pgSz w:w="12240" w:h="15840"/>
          <w:pgMar w:header="0" w:footer="1068" w:top="1360" w:bottom="1260" w:left="1720" w:right="880"/>
        </w:sectPr>
      </w:pPr>
    </w:p>
    <w:p>
      <w:pPr>
        <w:pStyle w:val="BodyText"/>
        <w:ind w:left="2554"/>
        <w:rPr>
          <w:sz w:val="20"/>
        </w:rPr>
      </w:pPr>
      <w:r>
        <w:rPr>
          <w:sz w:val="20"/>
        </w:rPr>
        <w:drawing>
          <wp:inline distT="0" distB="0" distL="0" distR="0">
            <wp:extent cx="2841516" cy="2061972"/>
            <wp:effectExtent l="0" t="0" r="0" b="0"/>
            <wp:docPr id="65" name="image33.png" descr="C:\Users\jathavale3\OneDrive\Lab\Active fan control\Paper\InterPak\Figures\Pressure_Baseline.png"/>
            <wp:cNvGraphicFramePr>
              <a:graphicFrameLocks noChangeAspect="1"/>
            </wp:cNvGraphicFramePr>
            <a:graphic>
              <a:graphicData uri="http://schemas.openxmlformats.org/drawingml/2006/picture">
                <pic:pic>
                  <pic:nvPicPr>
                    <pic:cNvPr id="66" name="image33.png"/>
                    <pic:cNvPicPr/>
                  </pic:nvPicPr>
                  <pic:blipFill>
                    <a:blip r:embed="rId49" cstate="print"/>
                    <a:stretch>
                      <a:fillRect/>
                    </a:stretch>
                  </pic:blipFill>
                  <pic:spPr>
                    <a:xfrm>
                      <a:off x="0" y="0"/>
                      <a:ext cx="2841516" cy="2061972"/>
                    </a:xfrm>
                    <a:prstGeom prst="rect">
                      <a:avLst/>
                    </a:prstGeom>
                  </pic:spPr>
                </pic:pic>
              </a:graphicData>
            </a:graphic>
          </wp:inline>
        </w:drawing>
      </w:r>
      <w:r>
        <w:rPr>
          <w:sz w:val="20"/>
        </w:rPr>
      </w:r>
    </w:p>
    <w:p>
      <w:pPr>
        <w:spacing w:before="54"/>
        <w:ind w:left="4638" w:right="0" w:firstLine="0"/>
        <w:jc w:val="left"/>
        <w:rPr>
          <w:b/>
          <w:sz w:val="24"/>
        </w:rPr>
      </w:pPr>
      <w:r>
        <w:rPr>
          <w:b/>
          <w:spacing w:val="-5"/>
          <w:sz w:val="24"/>
        </w:rPr>
        <w:t>(a)</w:t>
      </w:r>
    </w:p>
    <w:p>
      <w:pPr>
        <w:pStyle w:val="BodyText"/>
        <w:spacing w:before="7"/>
        <w:rPr>
          <w:b/>
          <w:sz w:val="10"/>
        </w:rPr>
      </w:pPr>
      <w:r>
        <w:rPr/>
        <w:drawing>
          <wp:anchor distT="0" distB="0" distL="0" distR="0" allowOverlap="1" layoutInCell="1" locked="0" behindDoc="0" simplePos="0" relativeHeight="26">
            <wp:simplePos x="0" y="0"/>
            <wp:positionH relativeFrom="page">
              <wp:posOffset>2682239</wp:posOffset>
            </wp:positionH>
            <wp:positionV relativeFrom="paragraph">
              <wp:posOffset>93232</wp:posOffset>
            </wp:positionV>
            <wp:extent cx="2891734" cy="2856356"/>
            <wp:effectExtent l="0" t="0" r="0" b="0"/>
            <wp:wrapTopAndBottom/>
            <wp:docPr id="67" name="image34.png" descr="C:\Users\jathavale3\OneDrive\Lab\Active fan control\Paper\InterPak\Figures\Pressure_AT.png"/>
            <wp:cNvGraphicFramePr>
              <a:graphicFrameLocks noChangeAspect="1"/>
            </wp:cNvGraphicFramePr>
            <a:graphic>
              <a:graphicData uri="http://schemas.openxmlformats.org/drawingml/2006/picture">
                <pic:pic>
                  <pic:nvPicPr>
                    <pic:cNvPr id="68" name="image34.png"/>
                    <pic:cNvPicPr/>
                  </pic:nvPicPr>
                  <pic:blipFill>
                    <a:blip r:embed="rId50" cstate="print"/>
                    <a:stretch>
                      <a:fillRect/>
                    </a:stretch>
                  </pic:blipFill>
                  <pic:spPr>
                    <a:xfrm>
                      <a:off x="0" y="0"/>
                      <a:ext cx="2891734" cy="2856356"/>
                    </a:xfrm>
                    <a:prstGeom prst="rect">
                      <a:avLst/>
                    </a:prstGeom>
                  </pic:spPr>
                </pic:pic>
              </a:graphicData>
            </a:graphic>
          </wp:anchor>
        </w:drawing>
      </w:r>
    </w:p>
    <w:p>
      <w:pPr>
        <w:spacing w:before="64"/>
        <w:ind w:left="4532" w:right="0" w:firstLine="0"/>
        <w:jc w:val="left"/>
        <w:rPr>
          <w:b/>
          <w:sz w:val="24"/>
        </w:rPr>
      </w:pPr>
      <w:r>
        <w:rPr>
          <w:b/>
          <w:spacing w:val="-5"/>
          <w:sz w:val="24"/>
        </w:rPr>
        <w:t>(b)</w:t>
      </w:r>
    </w:p>
    <w:p>
      <w:pPr>
        <w:spacing w:before="195"/>
        <w:ind w:left="2694" w:right="556" w:hanging="2139"/>
        <w:jc w:val="left"/>
        <w:rPr>
          <w:b/>
          <w:sz w:val="24"/>
        </w:rPr>
      </w:pPr>
      <w:bookmarkStart w:name="_bookmark59" w:id="60"/>
      <w:bookmarkEnd w:id="60"/>
      <w:r>
        <w:rPr/>
      </w:r>
      <w:r>
        <w:rPr>
          <w:b/>
          <w:sz w:val="24"/>
        </w:rPr>
        <w:t>Figure</w:t>
      </w:r>
      <w:r>
        <w:rPr>
          <w:b/>
          <w:spacing w:val="-6"/>
          <w:sz w:val="24"/>
        </w:rPr>
        <w:t> </w:t>
      </w:r>
      <w:r>
        <w:rPr>
          <w:b/>
          <w:sz w:val="24"/>
        </w:rPr>
        <w:t>23(a)</w:t>
      </w:r>
      <w:r>
        <w:rPr>
          <w:b/>
          <w:spacing w:val="-7"/>
          <w:sz w:val="24"/>
        </w:rPr>
        <w:t> </w:t>
      </w:r>
      <w:r>
        <w:rPr>
          <w:b/>
          <w:sz w:val="24"/>
        </w:rPr>
        <w:t>-</w:t>
      </w:r>
      <w:r>
        <w:rPr>
          <w:b/>
          <w:spacing w:val="-4"/>
          <w:sz w:val="24"/>
        </w:rPr>
        <w:t> </w:t>
      </w:r>
      <w:r>
        <w:rPr>
          <w:b/>
          <w:sz w:val="24"/>
        </w:rPr>
        <w:t>Pressure</w:t>
      </w:r>
      <w:r>
        <w:rPr>
          <w:b/>
          <w:spacing w:val="-4"/>
          <w:sz w:val="24"/>
        </w:rPr>
        <w:t> </w:t>
      </w:r>
      <w:r>
        <w:rPr>
          <w:b/>
          <w:sz w:val="24"/>
        </w:rPr>
        <w:t>Contour</w:t>
      </w:r>
      <w:r>
        <w:rPr>
          <w:b/>
          <w:spacing w:val="-11"/>
          <w:sz w:val="24"/>
        </w:rPr>
        <w:t> </w:t>
      </w:r>
      <w:r>
        <w:rPr>
          <w:b/>
          <w:sz w:val="24"/>
        </w:rPr>
        <w:t>for</w:t>
      </w:r>
      <w:r>
        <w:rPr>
          <w:b/>
          <w:spacing w:val="-11"/>
          <w:sz w:val="24"/>
        </w:rPr>
        <w:t> </w:t>
      </w:r>
      <w:r>
        <w:rPr>
          <w:b/>
          <w:sz w:val="24"/>
        </w:rPr>
        <w:t>Baseline</w:t>
      </w:r>
      <w:r>
        <w:rPr>
          <w:b/>
          <w:spacing w:val="-6"/>
          <w:sz w:val="24"/>
        </w:rPr>
        <w:t> </w:t>
      </w:r>
      <w:r>
        <w:rPr>
          <w:b/>
          <w:sz w:val="24"/>
        </w:rPr>
        <w:t>Configuration</w:t>
      </w:r>
      <w:r>
        <w:rPr>
          <w:b/>
          <w:spacing w:val="-5"/>
          <w:sz w:val="24"/>
        </w:rPr>
        <w:t> </w:t>
      </w:r>
      <w:r>
        <w:rPr>
          <w:b/>
          <w:sz w:val="24"/>
        </w:rPr>
        <w:t>(b)</w:t>
      </w:r>
      <w:r>
        <w:rPr>
          <w:b/>
          <w:spacing w:val="-4"/>
          <w:sz w:val="24"/>
        </w:rPr>
        <w:t> </w:t>
      </w:r>
      <w:r>
        <w:rPr>
          <w:b/>
          <w:sz w:val="24"/>
        </w:rPr>
        <w:t>-</w:t>
      </w:r>
      <w:r>
        <w:rPr>
          <w:b/>
          <w:spacing w:val="-6"/>
          <w:sz w:val="24"/>
        </w:rPr>
        <w:t> </w:t>
      </w:r>
      <w:r>
        <w:rPr>
          <w:b/>
          <w:sz w:val="24"/>
        </w:rPr>
        <w:t>Pressure</w:t>
      </w:r>
      <w:r>
        <w:rPr>
          <w:b/>
          <w:spacing w:val="-6"/>
          <w:sz w:val="24"/>
        </w:rPr>
        <w:t> </w:t>
      </w:r>
      <w:r>
        <w:rPr>
          <w:b/>
          <w:sz w:val="24"/>
        </w:rPr>
        <w:t>Contour for Configuration of Aisle of Active Tiles</w:t>
      </w:r>
    </w:p>
    <w:p>
      <w:pPr>
        <w:spacing w:after="0"/>
        <w:jc w:val="left"/>
        <w:rPr>
          <w:sz w:val="24"/>
        </w:rPr>
        <w:sectPr>
          <w:pgSz w:w="12240" w:h="15840"/>
          <w:pgMar w:header="0" w:footer="1068" w:top="1440" w:bottom="1260" w:left="1720" w:right="880"/>
        </w:sectPr>
      </w:pPr>
    </w:p>
    <w:p>
      <w:pPr>
        <w:pStyle w:val="BodyText"/>
        <w:ind w:left="2398"/>
        <w:rPr>
          <w:sz w:val="20"/>
        </w:rPr>
      </w:pPr>
      <w:r>
        <w:rPr>
          <w:sz w:val="20"/>
        </w:rPr>
        <w:drawing>
          <wp:inline distT="0" distB="0" distL="0" distR="0">
            <wp:extent cx="2926969" cy="2124075"/>
            <wp:effectExtent l="0" t="0" r="0" b="0"/>
            <wp:docPr id="69" name="image35.png" descr="C:\Users\jathavale3\OneDrive\Lab\Active fan control\Paper\InterPak\Figures\Velocity_Baseline.png"/>
            <wp:cNvGraphicFramePr>
              <a:graphicFrameLocks noChangeAspect="1"/>
            </wp:cNvGraphicFramePr>
            <a:graphic>
              <a:graphicData uri="http://schemas.openxmlformats.org/drawingml/2006/picture">
                <pic:pic>
                  <pic:nvPicPr>
                    <pic:cNvPr id="70" name="image35.png"/>
                    <pic:cNvPicPr/>
                  </pic:nvPicPr>
                  <pic:blipFill>
                    <a:blip r:embed="rId51" cstate="print"/>
                    <a:stretch>
                      <a:fillRect/>
                    </a:stretch>
                  </pic:blipFill>
                  <pic:spPr>
                    <a:xfrm>
                      <a:off x="0" y="0"/>
                      <a:ext cx="2926969" cy="2124075"/>
                    </a:xfrm>
                    <a:prstGeom prst="rect">
                      <a:avLst/>
                    </a:prstGeom>
                  </pic:spPr>
                </pic:pic>
              </a:graphicData>
            </a:graphic>
          </wp:inline>
        </w:drawing>
      </w:r>
      <w:r>
        <w:rPr>
          <w:sz w:val="20"/>
        </w:rPr>
      </w:r>
    </w:p>
    <w:p>
      <w:pPr>
        <w:spacing w:before="56"/>
        <w:ind w:left="431" w:right="559" w:firstLine="0"/>
        <w:jc w:val="center"/>
        <w:rPr>
          <w:b/>
          <w:sz w:val="24"/>
        </w:rPr>
      </w:pPr>
      <w:r>
        <w:rPr>
          <w:b/>
          <w:spacing w:val="-5"/>
          <w:sz w:val="24"/>
        </w:rPr>
        <w:t>(a)</w:t>
      </w:r>
    </w:p>
    <w:p>
      <w:pPr>
        <w:pStyle w:val="BodyText"/>
        <w:spacing w:before="2"/>
        <w:rPr>
          <w:b/>
          <w:sz w:val="6"/>
        </w:rPr>
      </w:pPr>
      <w:r>
        <w:rPr/>
        <w:drawing>
          <wp:anchor distT="0" distB="0" distL="0" distR="0" allowOverlap="1" layoutInCell="1" locked="0" behindDoc="0" simplePos="0" relativeHeight="27">
            <wp:simplePos x="0" y="0"/>
            <wp:positionH relativeFrom="page">
              <wp:posOffset>2644139</wp:posOffset>
            </wp:positionH>
            <wp:positionV relativeFrom="paragraph">
              <wp:posOffset>60847</wp:posOffset>
            </wp:positionV>
            <wp:extent cx="2947132" cy="2814351"/>
            <wp:effectExtent l="0" t="0" r="0" b="0"/>
            <wp:wrapTopAndBottom/>
            <wp:docPr id="71" name="image36.png" descr="C:\Users\jathavale3\OneDrive\Lab\Active fan control\Paper\InterPak\Figures\Velocity_AT.png"/>
            <wp:cNvGraphicFramePr>
              <a:graphicFrameLocks noChangeAspect="1"/>
            </wp:cNvGraphicFramePr>
            <a:graphic>
              <a:graphicData uri="http://schemas.openxmlformats.org/drawingml/2006/picture">
                <pic:pic>
                  <pic:nvPicPr>
                    <pic:cNvPr id="72" name="image36.png"/>
                    <pic:cNvPicPr/>
                  </pic:nvPicPr>
                  <pic:blipFill>
                    <a:blip r:embed="rId52" cstate="print"/>
                    <a:stretch>
                      <a:fillRect/>
                    </a:stretch>
                  </pic:blipFill>
                  <pic:spPr>
                    <a:xfrm>
                      <a:off x="0" y="0"/>
                      <a:ext cx="2947132" cy="2814351"/>
                    </a:xfrm>
                    <a:prstGeom prst="rect">
                      <a:avLst/>
                    </a:prstGeom>
                  </pic:spPr>
                </pic:pic>
              </a:graphicData>
            </a:graphic>
          </wp:anchor>
        </w:drawing>
      </w:r>
    </w:p>
    <w:p>
      <w:pPr>
        <w:spacing w:before="90"/>
        <w:ind w:left="448" w:right="505" w:firstLine="0"/>
        <w:jc w:val="center"/>
        <w:rPr>
          <w:b/>
          <w:sz w:val="24"/>
        </w:rPr>
      </w:pPr>
      <w:r>
        <w:rPr>
          <w:b/>
          <w:spacing w:val="-5"/>
          <w:sz w:val="24"/>
        </w:rPr>
        <w:t>(b)</w:t>
      </w:r>
    </w:p>
    <w:p>
      <w:pPr>
        <w:spacing w:line="237" w:lineRule="auto" w:before="220"/>
        <w:ind w:left="448" w:right="559" w:firstLine="0"/>
        <w:jc w:val="center"/>
        <w:rPr>
          <w:b/>
          <w:sz w:val="24"/>
        </w:rPr>
      </w:pPr>
      <w:bookmarkStart w:name="_bookmark60" w:id="61"/>
      <w:bookmarkEnd w:id="61"/>
      <w:r>
        <w:rPr/>
      </w:r>
      <w:r>
        <w:rPr>
          <w:b/>
          <w:sz w:val="24"/>
        </w:rPr>
        <w:t>Figure</w:t>
      </w:r>
      <w:r>
        <w:rPr>
          <w:b/>
          <w:spacing w:val="-8"/>
          <w:sz w:val="24"/>
        </w:rPr>
        <w:t> </w:t>
      </w:r>
      <w:r>
        <w:rPr>
          <w:b/>
          <w:sz w:val="24"/>
        </w:rPr>
        <w:t>24(a)</w:t>
      </w:r>
      <w:r>
        <w:rPr>
          <w:b/>
          <w:spacing w:val="-9"/>
          <w:sz w:val="24"/>
        </w:rPr>
        <w:t> </w:t>
      </w:r>
      <w:r>
        <w:rPr>
          <w:b/>
          <w:sz w:val="24"/>
        </w:rPr>
        <w:t>-</w:t>
      </w:r>
      <w:r>
        <w:rPr>
          <w:b/>
          <w:spacing w:val="-11"/>
          <w:sz w:val="24"/>
        </w:rPr>
        <w:t> </w:t>
      </w:r>
      <w:r>
        <w:rPr>
          <w:b/>
          <w:sz w:val="24"/>
        </w:rPr>
        <w:t>Velocity</w:t>
      </w:r>
      <w:r>
        <w:rPr>
          <w:b/>
          <w:spacing w:val="-6"/>
          <w:sz w:val="24"/>
        </w:rPr>
        <w:t> </w:t>
      </w:r>
      <w:r>
        <w:rPr>
          <w:b/>
          <w:sz w:val="24"/>
        </w:rPr>
        <w:t>Contour</w:t>
      </w:r>
      <w:r>
        <w:rPr>
          <w:b/>
          <w:spacing w:val="-13"/>
          <w:sz w:val="24"/>
        </w:rPr>
        <w:t> </w:t>
      </w:r>
      <w:r>
        <w:rPr>
          <w:b/>
          <w:sz w:val="24"/>
        </w:rPr>
        <w:t>for</w:t>
      </w:r>
      <w:r>
        <w:rPr>
          <w:b/>
          <w:spacing w:val="-13"/>
          <w:sz w:val="24"/>
        </w:rPr>
        <w:t> </w:t>
      </w:r>
      <w:r>
        <w:rPr>
          <w:b/>
          <w:sz w:val="24"/>
        </w:rPr>
        <w:t>Baseline</w:t>
      </w:r>
      <w:r>
        <w:rPr>
          <w:b/>
          <w:spacing w:val="-8"/>
          <w:sz w:val="24"/>
        </w:rPr>
        <w:t> </w:t>
      </w:r>
      <w:r>
        <w:rPr>
          <w:b/>
          <w:sz w:val="24"/>
        </w:rPr>
        <w:t>Configuration</w:t>
      </w:r>
      <w:r>
        <w:rPr>
          <w:b/>
          <w:spacing w:val="-7"/>
          <w:sz w:val="24"/>
        </w:rPr>
        <w:t> </w:t>
      </w:r>
      <w:r>
        <w:rPr>
          <w:b/>
          <w:sz w:val="24"/>
        </w:rPr>
        <w:t>(b)</w:t>
      </w:r>
      <w:r>
        <w:rPr>
          <w:b/>
          <w:spacing w:val="-6"/>
          <w:sz w:val="24"/>
        </w:rPr>
        <w:t> </w:t>
      </w:r>
      <w:r>
        <w:rPr>
          <w:b/>
          <w:sz w:val="24"/>
        </w:rPr>
        <w:t>-</w:t>
      </w:r>
      <w:r>
        <w:rPr>
          <w:b/>
          <w:spacing w:val="-13"/>
          <w:sz w:val="24"/>
        </w:rPr>
        <w:t> </w:t>
      </w:r>
      <w:r>
        <w:rPr>
          <w:b/>
          <w:sz w:val="24"/>
        </w:rPr>
        <w:t>Velocity</w:t>
      </w:r>
      <w:r>
        <w:rPr>
          <w:b/>
          <w:spacing w:val="-7"/>
          <w:sz w:val="24"/>
        </w:rPr>
        <w:t> </w:t>
      </w:r>
      <w:r>
        <w:rPr>
          <w:b/>
          <w:sz w:val="24"/>
        </w:rPr>
        <w:t>Contour</w:t>
      </w:r>
      <w:r>
        <w:rPr>
          <w:b/>
          <w:spacing w:val="-13"/>
          <w:sz w:val="24"/>
        </w:rPr>
        <w:t> </w:t>
      </w:r>
      <w:r>
        <w:rPr>
          <w:b/>
          <w:sz w:val="24"/>
        </w:rPr>
        <w:t>for Configuration of Aisle of Active Tiles</w:t>
      </w:r>
    </w:p>
    <w:p>
      <w:pPr>
        <w:pStyle w:val="BodyText"/>
        <w:rPr>
          <w:b/>
          <w:sz w:val="26"/>
        </w:rPr>
      </w:pPr>
    </w:p>
    <w:p>
      <w:pPr>
        <w:pStyle w:val="BodyText"/>
        <w:rPr>
          <w:b/>
          <w:sz w:val="29"/>
        </w:rPr>
      </w:pPr>
    </w:p>
    <w:p>
      <w:pPr>
        <w:pStyle w:val="ListParagraph"/>
        <w:numPr>
          <w:ilvl w:val="3"/>
          <w:numId w:val="11"/>
        </w:numPr>
        <w:tabs>
          <w:tab w:pos="1304" w:val="left" w:leader="none"/>
          <w:tab w:pos="1305" w:val="left" w:leader="none"/>
        </w:tabs>
        <w:spacing w:line="240" w:lineRule="auto" w:before="0" w:after="0"/>
        <w:ind w:left="1304" w:right="0" w:hanging="865"/>
        <w:jc w:val="left"/>
        <w:rPr>
          <w:sz w:val="24"/>
        </w:rPr>
      </w:pPr>
      <w:r>
        <w:rPr>
          <w:sz w:val="24"/>
          <w:u w:val="single"/>
        </w:rPr>
        <w:t>Effect</w:t>
      </w:r>
      <w:r>
        <w:rPr>
          <w:spacing w:val="-4"/>
          <w:sz w:val="24"/>
          <w:u w:val="single"/>
        </w:rPr>
        <w:t> </w:t>
      </w:r>
      <w:r>
        <w:rPr>
          <w:sz w:val="24"/>
          <w:u w:val="single"/>
        </w:rPr>
        <w:t>of</w:t>
      </w:r>
      <w:r>
        <w:rPr>
          <w:spacing w:val="-2"/>
          <w:sz w:val="24"/>
          <w:u w:val="single"/>
        </w:rPr>
        <w:t> </w:t>
      </w:r>
      <w:r>
        <w:rPr>
          <w:sz w:val="24"/>
          <w:u w:val="single"/>
        </w:rPr>
        <w:t>Active</w:t>
      </w:r>
      <w:r>
        <w:rPr>
          <w:spacing w:val="-2"/>
          <w:sz w:val="24"/>
          <w:u w:val="single"/>
        </w:rPr>
        <w:t> </w:t>
      </w:r>
      <w:r>
        <w:rPr>
          <w:sz w:val="24"/>
          <w:u w:val="single"/>
        </w:rPr>
        <w:t>Tiles</w:t>
      </w:r>
      <w:r>
        <w:rPr>
          <w:spacing w:val="-2"/>
          <w:sz w:val="24"/>
          <w:u w:val="single"/>
        </w:rPr>
        <w:t> </w:t>
      </w:r>
      <w:r>
        <w:rPr>
          <w:sz w:val="24"/>
          <w:u w:val="single"/>
        </w:rPr>
        <w:t>on Plenum</w:t>
      </w:r>
      <w:r>
        <w:rPr>
          <w:spacing w:val="-1"/>
          <w:sz w:val="24"/>
          <w:u w:val="single"/>
        </w:rPr>
        <w:t> </w:t>
      </w:r>
      <w:r>
        <w:rPr>
          <w:spacing w:val="-2"/>
          <w:sz w:val="24"/>
          <w:u w:val="single"/>
        </w:rPr>
        <w:t>Pressure</w:t>
      </w:r>
    </w:p>
    <w:p>
      <w:pPr>
        <w:pStyle w:val="BodyText"/>
        <w:rPr>
          <w:sz w:val="20"/>
        </w:rPr>
      </w:pPr>
    </w:p>
    <w:p>
      <w:pPr>
        <w:pStyle w:val="BodyText"/>
        <w:spacing w:before="1"/>
        <w:rPr>
          <w:sz w:val="17"/>
        </w:rPr>
      </w:pPr>
    </w:p>
    <w:p>
      <w:pPr>
        <w:pStyle w:val="BodyText"/>
        <w:spacing w:line="480" w:lineRule="auto" w:before="90"/>
        <w:ind w:left="440" w:right="558" w:firstLine="720"/>
        <w:jc w:val="both"/>
      </w:pPr>
      <w:r>
        <w:rPr/>
        <w:t>An ideal-case scenario in data center operation would be to have a small, but positive,</w:t>
      </w:r>
      <w:r>
        <w:rPr>
          <w:spacing w:val="-4"/>
        </w:rPr>
        <w:t> </w:t>
      </w:r>
      <w:r>
        <w:rPr/>
        <w:t>relative</w:t>
      </w:r>
      <w:r>
        <w:rPr>
          <w:spacing w:val="-4"/>
        </w:rPr>
        <w:t> </w:t>
      </w:r>
      <w:r>
        <w:rPr/>
        <w:t>plenum</w:t>
      </w:r>
      <w:r>
        <w:rPr>
          <w:spacing w:val="-6"/>
        </w:rPr>
        <w:t> </w:t>
      </w:r>
      <w:r>
        <w:rPr/>
        <w:t>pressure,</w:t>
      </w:r>
      <w:r>
        <w:rPr>
          <w:spacing w:val="-4"/>
        </w:rPr>
        <w:t> </w:t>
      </w:r>
      <w:r>
        <w:rPr/>
        <w:t>since</w:t>
      </w:r>
      <w:r>
        <w:rPr>
          <w:spacing w:val="-6"/>
        </w:rPr>
        <w:t> </w:t>
      </w:r>
      <w:r>
        <w:rPr/>
        <w:t>this</w:t>
      </w:r>
      <w:r>
        <w:rPr>
          <w:spacing w:val="-4"/>
        </w:rPr>
        <w:t> </w:t>
      </w:r>
      <w:r>
        <w:rPr/>
        <w:t>would</w:t>
      </w:r>
      <w:r>
        <w:rPr>
          <w:spacing w:val="-4"/>
        </w:rPr>
        <w:t> </w:t>
      </w:r>
      <w:r>
        <w:rPr/>
        <w:t>minimize</w:t>
      </w:r>
      <w:r>
        <w:rPr>
          <w:spacing w:val="-5"/>
        </w:rPr>
        <w:t> </w:t>
      </w:r>
      <w:r>
        <w:rPr/>
        <w:t>air</w:t>
      </w:r>
      <w:r>
        <w:rPr>
          <w:spacing w:val="-4"/>
        </w:rPr>
        <w:t> </w:t>
      </w:r>
      <w:r>
        <w:rPr/>
        <w:t>leakage</w:t>
      </w:r>
      <w:r>
        <w:rPr>
          <w:spacing w:val="-5"/>
        </w:rPr>
        <w:t> </w:t>
      </w:r>
      <w:r>
        <w:rPr/>
        <w:t>from</w:t>
      </w:r>
      <w:r>
        <w:rPr>
          <w:spacing w:val="-4"/>
        </w:rPr>
        <w:t> </w:t>
      </w:r>
      <w:r>
        <w:rPr/>
        <w:t>the</w:t>
      </w:r>
      <w:r>
        <w:rPr>
          <w:spacing w:val="-5"/>
        </w:rPr>
        <w:t> </w:t>
      </w:r>
      <w:r>
        <w:rPr/>
        <w:t>plenum to the data center room. For</w:t>
      </w:r>
      <w:r>
        <w:rPr/>
        <w:t> a</w:t>
      </w:r>
      <w:r>
        <w:rPr/>
        <w:t> given</w:t>
      </w:r>
      <w:r>
        <w:rPr/>
        <w:t> CRAC blower speed, relative plenum pressure decreases</w:t>
      </w:r>
      <w:r>
        <w:rPr>
          <w:spacing w:val="43"/>
        </w:rPr>
        <w:t> </w:t>
      </w:r>
      <w:r>
        <w:rPr/>
        <w:t>as</w:t>
      </w:r>
      <w:r>
        <w:rPr>
          <w:spacing w:val="41"/>
        </w:rPr>
        <w:t> </w:t>
      </w:r>
      <w:r>
        <w:rPr/>
        <w:t>the</w:t>
      </w:r>
      <w:r>
        <w:rPr>
          <w:spacing w:val="40"/>
        </w:rPr>
        <w:t> </w:t>
      </w:r>
      <w:r>
        <w:rPr/>
        <w:t>active</w:t>
      </w:r>
      <w:r>
        <w:rPr>
          <w:spacing w:val="42"/>
        </w:rPr>
        <w:t> </w:t>
      </w:r>
      <w:r>
        <w:rPr/>
        <w:t>tile</w:t>
      </w:r>
      <w:r>
        <w:rPr>
          <w:spacing w:val="40"/>
        </w:rPr>
        <w:t> </w:t>
      </w:r>
      <w:r>
        <w:rPr/>
        <w:t>fan</w:t>
      </w:r>
      <w:r>
        <w:rPr>
          <w:spacing w:val="41"/>
        </w:rPr>
        <w:t> </w:t>
      </w:r>
      <w:r>
        <w:rPr/>
        <w:t>speed</w:t>
      </w:r>
      <w:r>
        <w:rPr>
          <w:spacing w:val="43"/>
        </w:rPr>
        <w:t> </w:t>
      </w:r>
      <w:r>
        <w:rPr/>
        <w:t>increases</w:t>
      </w:r>
      <w:r>
        <w:rPr>
          <w:spacing w:val="43"/>
        </w:rPr>
        <w:t> </w:t>
      </w:r>
      <w:r>
        <w:rPr/>
        <w:t>for</w:t>
      </w:r>
      <w:r>
        <w:rPr>
          <w:spacing w:val="39"/>
        </w:rPr>
        <w:t> </w:t>
      </w:r>
      <w:r>
        <w:rPr/>
        <w:t>an</w:t>
      </w:r>
      <w:r>
        <w:rPr>
          <w:spacing w:val="43"/>
        </w:rPr>
        <w:t> </w:t>
      </w:r>
      <w:r>
        <w:rPr/>
        <w:t>aisle</w:t>
      </w:r>
      <w:r>
        <w:rPr>
          <w:spacing w:val="41"/>
        </w:rPr>
        <w:t> </w:t>
      </w:r>
      <w:r>
        <w:rPr/>
        <w:t>populated</w:t>
      </w:r>
      <w:r>
        <w:rPr>
          <w:spacing w:val="40"/>
        </w:rPr>
        <w:t> </w:t>
      </w:r>
      <w:r>
        <w:rPr/>
        <w:t>by</w:t>
      </w:r>
      <w:r>
        <w:rPr>
          <w:spacing w:val="38"/>
        </w:rPr>
        <w:t> </w:t>
      </w:r>
      <w:r>
        <w:rPr/>
        <w:t>active</w:t>
      </w:r>
      <w:r>
        <w:rPr>
          <w:spacing w:val="40"/>
        </w:rPr>
        <w:t> </w:t>
      </w:r>
      <w:r>
        <w:rPr>
          <w:spacing w:val="-2"/>
        </w:rPr>
        <w:t>tiles,</w:t>
      </w:r>
    </w:p>
    <w:p>
      <w:pPr>
        <w:spacing w:after="0" w:line="480" w:lineRule="auto"/>
        <w:jc w:val="both"/>
        <w:sectPr>
          <w:pgSz w:w="12240" w:h="15840"/>
          <w:pgMar w:header="0" w:footer="1068" w:top="1440" w:bottom="1260" w:left="1720" w:right="880"/>
        </w:sectPr>
      </w:pPr>
    </w:p>
    <w:p>
      <w:pPr>
        <w:pStyle w:val="BodyText"/>
        <w:spacing w:line="480" w:lineRule="auto" w:before="72"/>
        <w:ind w:left="440" w:right="558"/>
        <w:jc w:val="both"/>
      </w:pPr>
      <w:r>
        <w:rPr/>
        <w:t>resulting in less (undesirable) air leakage from the plenum to the data center room, and most of the air exiting through the perforated tile. Figure 25, which plots the fraction (in percent)</w:t>
      </w:r>
      <w:r>
        <w:rPr>
          <w:spacing w:val="-8"/>
        </w:rPr>
        <w:t> </w:t>
      </w:r>
      <w:r>
        <w:rPr/>
        <w:t>of</w:t>
      </w:r>
      <w:r>
        <w:rPr>
          <w:spacing w:val="-8"/>
        </w:rPr>
        <w:t> </w:t>
      </w:r>
      <w:r>
        <w:rPr/>
        <w:t>the</w:t>
      </w:r>
      <w:r>
        <w:rPr>
          <w:spacing w:val="-8"/>
        </w:rPr>
        <w:t> </w:t>
      </w:r>
      <w:r>
        <w:rPr/>
        <w:t>total</w:t>
      </w:r>
      <w:r>
        <w:rPr>
          <w:spacing w:val="-7"/>
        </w:rPr>
        <w:t> </w:t>
      </w:r>
      <w:r>
        <w:rPr/>
        <w:t>air</w:t>
      </w:r>
      <w:r>
        <w:rPr>
          <w:spacing w:val="-7"/>
        </w:rPr>
        <w:t> </w:t>
      </w:r>
      <w:r>
        <w:rPr/>
        <w:t>supplied</w:t>
      </w:r>
      <w:r>
        <w:rPr>
          <w:spacing w:val="-7"/>
        </w:rPr>
        <w:t> </w:t>
      </w:r>
      <w:r>
        <w:rPr/>
        <w:t>by</w:t>
      </w:r>
      <w:r>
        <w:rPr>
          <w:spacing w:val="-12"/>
        </w:rPr>
        <w:t> </w:t>
      </w:r>
      <w:r>
        <w:rPr/>
        <w:t>the</w:t>
      </w:r>
      <w:r>
        <w:rPr>
          <w:spacing w:val="-8"/>
        </w:rPr>
        <w:t> </w:t>
      </w:r>
      <w:r>
        <w:rPr/>
        <w:t>CRAC</w:t>
      </w:r>
      <w:r>
        <w:rPr>
          <w:spacing w:val="-7"/>
        </w:rPr>
        <w:t> </w:t>
      </w:r>
      <w:r>
        <w:rPr/>
        <w:t>that</w:t>
      </w:r>
      <w:r>
        <w:rPr>
          <w:spacing w:val="-7"/>
        </w:rPr>
        <w:t> </w:t>
      </w:r>
      <w:r>
        <w:rPr/>
        <w:t>translates</w:t>
      </w:r>
      <w:r>
        <w:rPr>
          <w:spacing w:val="-7"/>
        </w:rPr>
        <w:t> </w:t>
      </w:r>
      <w:r>
        <w:rPr/>
        <w:t>to</w:t>
      </w:r>
      <w:r>
        <w:rPr>
          <w:spacing w:val="-7"/>
        </w:rPr>
        <w:t> </w:t>
      </w:r>
      <w:r>
        <w:rPr/>
        <w:t>air</w:t>
      </w:r>
      <w:r>
        <w:rPr>
          <w:spacing w:val="-7"/>
        </w:rPr>
        <w:t> </w:t>
      </w:r>
      <w:r>
        <w:rPr/>
        <w:t>leakage</w:t>
      </w:r>
      <w:r>
        <w:rPr>
          <w:spacing w:val="-8"/>
        </w:rPr>
        <w:t> </w:t>
      </w:r>
      <w:r>
        <w:rPr/>
        <w:t>as</w:t>
      </w:r>
      <w:r>
        <w:rPr>
          <w:spacing w:val="-7"/>
        </w:rPr>
        <w:t> </w:t>
      </w:r>
      <w:r>
        <w:rPr/>
        <w:t>a</w:t>
      </w:r>
      <w:r>
        <w:rPr>
          <w:spacing w:val="-8"/>
        </w:rPr>
        <w:t> </w:t>
      </w:r>
      <w:r>
        <w:rPr/>
        <w:t>function</w:t>
      </w:r>
      <w:r>
        <w:rPr>
          <w:spacing w:val="-7"/>
        </w:rPr>
        <w:t> </w:t>
      </w:r>
      <w:r>
        <w:rPr/>
        <w:t>of active</w:t>
      </w:r>
      <w:r>
        <w:rPr>
          <w:spacing w:val="-7"/>
        </w:rPr>
        <w:t> </w:t>
      </w:r>
      <w:r>
        <w:rPr/>
        <w:t>tile</w:t>
      </w:r>
      <w:r>
        <w:rPr>
          <w:spacing w:val="-3"/>
        </w:rPr>
        <w:t> </w:t>
      </w:r>
      <w:r>
        <w:rPr/>
        <w:t>fan</w:t>
      </w:r>
      <w:r>
        <w:rPr>
          <w:spacing w:val="-6"/>
        </w:rPr>
        <w:t> </w:t>
      </w:r>
      <w:r>
        <w:rPr/>
        <w:t>speeds</w:t>
      </w:r>
      <w:r>
        <w:rPr>
          <w:spacing w:val="-3"/>
        </w:rPr>
        <w:t> </w:t>
      </w:r>
      <w:r>
        <w:rPr/>
        <w:t>for</w:t>
      </w:r>
      <w:r>
        <w:rPr>
          <w:spacing w:val="-3"/>
        </w:rPr>
        <w:t> </w:t>
      </w:r>
      <w:r>
        <w:rPr/>
        <w:t>different</w:t>
      </w:r>
      <w:r>
        <w:rPr>
          <w:spacing w:val="-3"/>
        </w:rPr>
        <w:t> </w:t>
      </w:r>
      <w:r>
        <w:rPr/>
        <w:t>CRAC</w:t>
      </w:r>
      <w:r>
        <w:rPr>
          <w:spacing w:val="-6"/>
        </w:rPr>
        <w:t> </w:t>
      </w:r>
      <w:r>
        <w:rPr/>
        <w:t>blower</w:t>
      </w:r>
      <w:r>
        <w:rPr>
          <w:spacing w:val="-4"/>
        </w:rPr>
        <w:t> </w:t>
      </w:r>
      <w:r>
        <w:rPr/>
        <w:t>speeds,</w:t>
      </w:r>
      <w:r>
        <w:rPr>
          <w:spacing w:val="-6"/>
        </w:rPr>
        <w:t> </w:t>
      </w:r>
      <w:r>
        <w:rPr/>
        <w:t>illustrates</w:t>
      </w:r>
      <w:r>
        <w:rPr>
          <w:spacing w:val="-6"/>
        </w:rPr>
        <w:t> </w:t>
      </w:r>
      <w:r>
        <w:rPr/>
        <w:t>this</w:t>
      </w:r>
      <w:r>
        <w:rPr>
          <w:spacing w:val="-6"/>
        </w:rPr>
        <w:t> </w:t>
      </w:r>
      <w:r>
        <w:rPr/>
        <w:t>phenomenon.</w:t>
      </w:r>
      <w:r>
        <w:rPr>
          <w:spacing w:val="-6"/>
        </w:rPr>
        <w:t> </w:t>
      </w:r>
      <w:r>
        <w:rPr/>
        <w:t>At</w:t>
      </w:r>
      <w:r>
        <w:rPr>
          <w:spacing w:val="-6"/>
        </w:rPr>
        <w:t> </w:t>
      </w:r>
      <w:r>
        <w:rPr/>
        <w:t>a low CRAC blower speed of 40%, a high active tile fan speed (77% or 100%) leads to a negative</w:t>
      </w:r>
      <w:r>
        <w:rPr>
          <w:spacing w:val="-15"/>
        </w:rPr>
        <w:t> </w:t>
      </w:r>
      <w:r>
        <w:rPr/>
        <w:t>relative</w:t>
      </w:r>
      <w:r>
        <w:rPr>
          <w:spacing w:val="-15"/>
        </w:rPr>
        <w:t> </w:t>
      </w:r>
      <w:r>
        <w:rPr/>
        <w:t>pressure</w:t>
      </w:r>
      <w:r>
        <w:rPr>
          <w:spacing w:val="-14"/>
        </w:rPr>
        <w:t> </w:t>
      </w:r>
      <w:r>
        <w:rPr/>
        <w:t>in</w:t>
      </w:r>
      <w:r>
        <w:rPr>
          <w:spacing w:val="-14"/>
        </w:rPr>
        <w:t> </w:t>
      </w:r>
      <w:r>
        <w:rPr/>
        <w:t>the</w:t>
      </w:r>
      <w:r>
        <w:rPr>
          <w:spacing w:val="-15"/>
        </w:rPr>
        <w:t> </w:t>
      </w:r>
      <w:r>
        <w:rPr/>
        <w:t>plenum,</w:t>
      </w:r>
      <w:r>
        <w:rPr>
          <w:spacing w:val="-14"/>
        </w:rPr>
        <w:t> </w:t>
      </w:r>
      <w:r>
        <w:rPr/>
        <w:t>resulting</w:t>
      </w:r>
      <w:r>
        <w:rPr>
          <w:spacing w:val="-15"/>
        </w:rPr>
        <w:t> </w:t>
      </w:r>
      <w:r>
        <w:rPr/>
        <w:t>in</w:t>
      </w:r>
      <w:r>
        <w:rPr>
          <w:spacing w:val="-14"/>
        </w:rPr>
        <w:t> </w:t>
      </w:r>
      <w:r>
        <w:rPr/>
        <w:t>room</w:t>
      </w:r>
      <w:r>
        <w:rPr>
          <w:spacing w:val="-15"/>
        </w:rPr>
        <w:t> </w:t>
      </w:r>
      <w:r>
        <w:rPr/>
        <w:t>air</w:t>
      </w:r>
      <w:r>
        <w:rPr>
          <w:spacing w:val="-13"/>
        </w:rPr>
        <w:t> </w:t>
      </w:r>
      <w:r>
        <w:rPr/>
        <w:t>being</w:t>
      </w:r>
      <w:r>
        <w:rPr>
          <w:spacing w:val="-15"/>
        </w:rPr>
        <w:t> </w:t>
      </w:r>
      <w:r>
        <w:rPr/>
        <w:t>drawn</w:t>
      </w:r>
      <w:r>
        <w:rPr>
          <w:spacing w:val="-15"/>
        </w:rPr>
        <w:t> </w:t>
      </w:r>
      <w:r>
        <w:rPr/>
        <w:t>into</w:t>
      </w:r>
      <w:r>
        <w:rPr>
          <w:spacing w:val="-14"/>
        </w:rPr>
        <w:t> </w:t>
      </w:r>
      <w:r>
        <w:rPr/>
        <w:t>the</w:t>
      </w:r>
      <w:r>
        <w:rPr>
          <w:spacing w:val="-15"/>
        </w:rPr>
        <w:t> </w:t>
      </w:r>
      <w:r>
        <w:rPr/>
        <w:t>plenum, a</w:t>
      </w:r>
      <w:r>
        <w:rPr>
          <w:spacing w:val="-1"/>
        </w:rPr>
        <w:t> </w:t>
      </w:r>
      <w:r>
        <w:rPr/>
        <w:t>phenomenon</w:t>
      </w:r>
      <w:r>
        <w:rPr>
          <w:spacing w:val="-1"/>
        </w:rPr>
        <w:t> </w:t>
      </w:r>
      <w:r>
        <w:rPr/>
        <w:t>also observed in the</w:t>
      </w:r>
      <w:r>
        <w:rPr>
          <w:spacing w:val="-1"/>
        </w:rPr>
        <w:t> </w:t>
      </w:r>
      <w:r>
        <w:rPr/>
        <w:t>experimental study</w:t>
      </w:r>
      <w:r>
        <w:rPr>
          <w:spacing w:val="-1"/>
        </w:rPr>
        <w:t> </w:t>
      </w:r>
      <w:r>
        <w:rPr/>
        <w:t>[53].</w:t>
      </w:r>
      <w:r>
        <w:rPr>
          <w:spacing w:val="40"/>
        </w:rPr>
        <w:t> </w:t>
      </w:r>
      <w:r>
        <w:rPr/>
        <w:t>A</w:t>
      </w:r>
      <w:r>
        <w:rPr>
          <w:spacing w:val="-1"/>
        </w:rPr>
        <w:t> </w:t>
      </w:r>
      <w:r>
        <w:rPr/>
        <w:t>validated</w:t>
      </w:r>
      <w:r>
        <w:rPr>
          <w:spacing w:val="-1"/>
        </w:rPr>
        <w:t> </w:t>
      </w:r>
      <w:r>
        <w:rPr/>
        <w:t>CFD</w:t>
      </w:r>
      <w:r>
        <w:rPr>
          <w:spacing w:val="-1"/>
        </w:rPr>
        <w:t> </w:t>
      </w:r>
      <w:r>
        <w:rPr/>
        <w:t>model can predict</w:t>
      </w:r>
      <w:r>
        <w:rPr>
          <w:spacing w:val="-11"/>
        </w:rPr>
        <w:t> </w:t>
      </w:r>
      <w:r>
        <w:rPr/>
        <w:t>such</w:t>
      </w:r>
      <w:r>
        <w:rPr>
          <w:spacing w:val="-8"/>
        </w:rPr>
        <w:t> </w:t>
      </w:r>
      <w:r>
        <w:rPr/>
        <w:t>undesirable</w:t>
      </w:r>
      <w:r>
        <w:rPr>
          <w:spacing w:val="-8"/>
        </w:rPr>
        <w:t> </w:t>
      </w:r>
      <w:r>
        <w:rPr/>
        <w:t>situations,</w:t>
      </w:r>
      <w:r>
        <w:rPr>
          <w:spacing w:val="-9"/>
        </w:rPr>
        <w:t> </w:t>
      </w:r>
      <w:r>
        <w:rPr/>
        <w:t>and</w:t>
      </w:r>
      <w:r>
        <w:rPr>
          <w:spacing w:val="-10"/>
        </w:rPr>
        <w:t> </w:t>
      </w:r>
      <w:r>
        <w:rPr/>
        <w:t>determine</w:t>
      </w:r>
      <w:r>
        <w:rPr>
          <w:spacing w:val="-6"/>
        </w:rPr>
        <w:t> </w:t>
      </w:r>
      <w:r>
        <w:rPr/>
        <w:t>where</w:t>
      </w:r>
      <w:r>
        <w:rPr>
          <w:spacing w:val="-9"/>
        </w:rPr>
        <w:t> </w:t>
      </w:r>
      <w:r>
        <w:rPr/>
        <w:t>to</w:t>
      </w:r>
      <w:r>
        <w:rPr>
          <w:spacing w:val="-10"/>
        </w:rPr>
        <w:t> </w:t>
      </w:r>
      <w:r>
        <w:rPr/>
        <w:t>locate</w:t>
      </w:r>
      <w:r>
        <w:rPr>
          <w:spacing w:val="-8"/>
        </w:rPr>
        <w:t> </w:t>
      </w:r>
      <w:r>
        <w:rPr/>
        <w:t>active</w:t>
      </w:r>
      <w:r>
        <w:rPr>
          <w:spacing w:val="-11"/>
        </w:rPr>
        <w:t> </w:t>
      </w:r>
      <w:r>
        <w:rPr/>
        <w:t>tiles</w:t>
      </w:r>
      <w:r>
        <w:rPr>
          <w:spacing w:val="-9"/>
        </w:rPr>
        <w:t> </w:t>
      </w:r>
      <w:r>
        <w:rPr/>
        <w:t>to</w:t>
      </w:r>
      <w:r>
        <w:rPr>
          <w:spacing w:val="-9"/>
        </w:rPr>
        <w:t> </w:t>
      </w:r>
      <w:r>
        <w:rPr/>
        <w:t>avoid</w:t>
      </w:r>
      <w:r>
        <w:rPr>
          <w:spacing w:val="-9"/>
        </w:rPr>
        <w:t> </w:t>
      </w:r>
      <w:r>
        <w:rPr>
          <w:spacing w:val="-2"/>
        </w:rPr>
        <w:t>this.</w:t>
      </w:r>
    </w:p>
    <w:p>
      <w:pPr>
        <w:pStyle w:val="BodyText"/>
        <w:spacing w:before="11"/>
        <w:rPr>
          <w:sz w:val="15"/>
        </w:rPr>
      </w:pPr>
      <w:r>
        <w:rPr/>
        <w:drawing>
          <wp:anchor distT="0" distB="0" distL="0" distR="0" allowOverlap="1" layoutInCell="1" locked="0" behindDoc="0" simplePos="0" relativeHeight="28">
            <wp:simplePos x="0" y="0"/>
            <wp:positionH relativeFrom="page">
              <wp:posOffset>1696211</wp:posOffset>
            </wp:positionH>
            <wp:positionV relativeFrom="paragraph">
              <wp:posOffset>131810</wp:posOffset>
            </wp:positionV>
            <wp:extent cx="4835766" cy="3373754"/>
            <wp:effectExtent l="0" t="0" r="0" b="0"/>
            <wp:wrapTopAndBottom/>
            <wp:docPr id="73" name="image37.png" descr="C:\Users\jathavale3\OneDrive\Lab\Active fan control\Paper\InterPak\Figures\Leakage through tiles.png"/>
            <wp:cNvGraphicFramePr>
              <a:graphicFrameLocks noChangeAspect="1"/>
            </wp:cNvGraphicFramePr>
            <a:graphic>
              <a:graphicData uri="http://schemas.openxmlformats.org/drawingml/2006/picture">
                <pic:pic>
                  <pic:nvPicPr>
                    <pic:cNvPr id="74" name="image37.png"/>
                    <pic:cNvPicPr/>
                  </pic:nvPicPr>
                  <pic:blipFill>
                    <a:blip r:embed="rId53" cstate="print"/>
                    <a:stretch>
                      <a:fillRect/>
                    </a:stretch>
                  </pic:blipFill>
                  <pic:spPr>
                    <a:xfrm>
                      <a:off x="0" y="0"/>
                      <a:ext cx="4835766" cy="3373754"/>
                    </a:xfrm>
                    <a:prstGeom prst="rect">
                      <a:avLst/>
                    </a:prstGeom>
                  </pic:spPr>
                </pic:pic>
              </a:graphicData>
            </a:graphic>
          </wp:anchor>
        </w:drawing>
      </w:r>
    </w:p>
    <w:p>
      <w:pPr>
        <w:pStyle w:val="Heading3"/>
        <w:spacing w:before="116"/>
        <w:ind w:left="2692" w:right="556" w:hanging="1897"/>
      </w:pPr>
      <w:bookmarkStart w:name="_bookmark61" w:id="62"/>
      <w:bookmarkEnd w:id="62"/>
      <w:r>
        <w:rPr>
          <w:b w:val="0"/>
        </w:rPr>
      </w:r>
      <w:r>
        <w:rPr/>
        <w:t>Figure</w:t>
      </w:r>
      <w:r>
        <w:rPr>
          <w:spacing w:val="-6"/>
        </w:rPr>
        <w:t> </w:t>
      </w:r>
      <w:r>
        <w:rPr/>
        <w:t>25</w:t>
      </w:r>
      <w:r>
        <w:rPr>
          <w:spacing w:val="-3"/>
        </w:rPr>
        <w:t> </w:t>
      </w:r>
      <w:r>
        <w:rPr/>
        <w:t>-</w:t>
      </w:r>
      <w:r>
        <w:rPr>
          <w:spacing w:val="-4"/>
        </w:rPr>
        <w:t> </w:t>
      </w:r>
      <w:r>
        <w:rPr/>
        <w:t>Percentage</w:t>
      </w:r>
      <w:r>
        <w:rPr>
          <w:spacing w:val="-5"/>
        </w:rPr>
        <w:t> </w:t>
      </w:r>
      <w:r>
        <w:rPr/>
        <w:t>Leakage</w:t>
      </w:r>
      <w:r>
        <w:rPr>
          <w:spacing w:val="-6"/>
        </w:rPr>
        <w:t> </w:t>
      </w:r>
      <w:r>
        <w:rPr/>
        <w:t>through</w:t>
      </w:r>
      <w:r>
        <w:rPr>
          <w:spacing w:val="-5"/>
        </w:rPr>
        <w:t> </w:t>
      </w:r>
      <w:r>
        <w:rPr/>
        <w:t>Raised</w:t>
      </w:r>
      <w:r>
        <w:rPr>
          <w:spacing w:val="-5"/>
        </w:rPr>
        <w:t> </w:t>
      </w:r>
      <w:r>
        <w:rPr/>
        <w:t>Floor</w:t>
      </w:r>
      <w:r>
        <w:rPr>
          <w:spacing w:val="-11"/>
        </w:rPr>
        <w:t> </w:t>
      </w:r>
      <w:r>
        <w:rPr/>
        <w:t>as</w:t>
      </w:r>
      <w:r>
        <w:rPr>
          <w:spacing w:val="-5"/>
        </w:rPr>
        <w:t> </w:t>
      </w:r>
      <w:r>
        <w:rPr/>
        <w:t>a</w:t>
      </w:r>
      <w:r>
        <w:rPr>
          <w:spacing w:val="-3"/>
        </w:rPr>
        <w:t> </w:t>
      </w:r>
      <w:r>
        <w:rPr/>
        <w:t>Function</w:t>
      </w:r>
      <w:r>
        <w:rPr>
          <w:spacing w:val="-5"/>
        </w:rPr>
        <w:t> </w:t>
      </w:r>
      <w:r>
        <w:rPr/>
        <w:t>of</w:t>
      </w:r>
      <w:r>
        <w:rPr>
          <w:spacing w:val="-4"/>
        </w:rPr>
        <w:t> </w:t>
      </w:r>
      <w:r>
        <w:rPr/>
        <w:t>CRAC Blower Speed and Active Tile Fan Speed</w:t>
      </w:r>
    </w:p>
    <w:p>
      <w:pPr>
        <w:pStyle w:val="BodyText"/>
        <w:spacing w:before="6"/>
        <w:rPr>
          <w:b/>
          <w:sz w:val="20"/>
        </w:rPr>
      </w:pPr>
    </w:p>
    <w:p>
      <w:pPr>
        <w:pStyle w:val="ListParagraph"/>
        <w:numPr>
          <w:ilvl w:val="3"/>
          <w:numId w:val="11"/>
        </w:numPr>
        <w:tabs>
          <w:tab w:pos="1304" w:val="left" w:leader="none"/>
          <w:tab w:pos="1305" w:val="left" w:leader="none"/>
        </w:tabs>
        <w:spacing w:line="240" w:lineRule="auto" w:before="0" w:after="0"/>
        <w:ind w:left="1304" w:right="0" w:hanging="865"/>
        <w:jc w:val="left"/>
        <w:rPr>
          <w:sz w:val="24"/>
        </w:rPr>
      </w:pPr>
      <w:r>
        <w:rPr>
          <w:sz w:val="24"/>
          <w:u w:val="single"/>
        </w:rPr>
        <w:t>Failure</w:t>
      </w:r>
      <w:r>
        <w:rPr>
          <w:spacing w:val="-7"/>
          <w:sz w:val="24"/>
          <w:u w:val="single"/>
        </w:rPr>
        <w:t> </w:t>
      </w:r>
      <w:r>
        <w:rPr>
          <w:spacing w:val="-2"/>
          <w:sz w:val="24"/>
          <w:u w:val="single"/>
        </w:rPr>
        <w:t>Scenario</w:t>
      </w:r>
    </w:p>
    <w:p>
      <w:pPr>
        <w:pStyle w:val="BodyText"/>
        <w:rPr>
          <w:sz w:val="20"/>
        </w:rPr>
      </w:pPr>
    </w:p>
    <w:p>
      <w:pPr>
        <w:pStyle w:val="BodyText"/>
        <w:rPr>
          <w:sz w:val="17"/>
        </w:rPr>
      </w:pPr>
    </w:p>
    <w:p>
      <w:pPr>
        <w:pStyle w:val="BodyText"/>
        <w:tabs>
          <w:tab w:pos="845" w:val="left" w:leader="none"/>
          <w:tab w:pos="1687" w:val="left" w:leader="none"/>
          <w:tab w:pos="2266" w:val="left" w:leader="none"/>
          <w:tab w:pos="2924" w:val="left" w:leader="none"/>
          <w:tab w:pos="4045" w:val="left" w:leader="none"/>
          <w:tab w:pos="5265" w:val="left" w:leader="none"/>
          <w:tab w:pos="5774" w:val="left" w:leader="none"/>
          <w:tab w:pos="6179" w:val="left" w:leader="none"/>
          <w:tab w:pos="7475" w:val="left" w:leader="none"/>
          <w:tab w:pos="8120" w:val="left" w:leader="none"/>
        </w:tabs>
        <w:spacing w:line="480" w:lineRule="auto" w:before="90"/>
        <w:ind w:left="440" w:right="556" w:firstLine="720"/>
      </w:pPr>
      <w:r>
        <w:rPr/>
        <w:t>Data centers are classified as mission-critical facilities and as such, it is important </w:t>
      </w:r>
      <w:r>
        <w:rPr>
          <w:spacing w:val="-5"/>
        </w:rPr>
        <w:t>to</w:t>
      </w:r>
      <w:r>
        <w:rPr/>
        <w:tab/>
      </w:r>
      <w:r>
        <w:rPr>
          <w:spacing w:val="-2"/>
        </w:rPr>
        <w:t>ensure</w:t>
      </w:r>
      <w:r>
        <w:rPr/>
        <w:tab/>
      </w:r>
      <w:r>
        <w:rPr>
          <w:spacing w:val="-4"/>
        </w:rPr>
        <w:t>that</w:t>
      </w:r>
      <w:r>
        <w:rPr/>
        <w:tab/>
      </w:r>
      <w:r>
        <w:rPr>
          <w:spacing w:val="-2"/>
        </w:rPr>
        <w:t>their</w:t>
      </w:r>
      <w:r>
        <w:rPr/>
        <w:tab/>
      </w:r>
      <w:r>
        <w:rPr>
          <w:spacing w:val="-2"/>
        </w:rPr>
        <w:t>operating</w:t>
      </w:r>
      <w:r>
        <w:rPr/>
        <w:tab/>
      </w:r>
      <w:r>
        <w:rPr>
          <w:spacing w:val="-2"/>
        </w:rPr>
        <w:t>conditions</w:t>
      </w:r>
      <w:r>
        <w:rPr/>
        <w:tab/>
      </w:r>
      <w:r>
        <w:rPr>
          <w:spacing w:val="-5"/>
        </w:rPr>
        <w:t>are</w:t>
      </w:r>
      <w:r>
        <w:rPr/>
        <w:tab/>
      </w:r>
      <w:r>
        <w:rPr>
          <w:spacing w:val="-5"/>
        </w:rPr>
        <w:t>in</w:t>
      </w:r>
      <w:r>
        <w:rPr/>
        <w:tab/>
      </w:r>
      <w:r>
        <w:rPr>
          <w:spacing w:val="-2"/>
        </w:rPr>
        <w:t>accordance</w:t>
      </w:r>
      <w:r>
        <w:rPr/>
        <w:tab/>
      </w:r>
      <w:r>
        <w:rPr>
          <w:spacing w:val="-4"/>
        </w:rPr>
        <w:t>with</w:t>
      </w:r>
      <w:r>
        <w:rPr/>
        <w:tab/>
      </w:r>
      <w:r>
        <w:rPr>
          <w:spacing w:val="-2"/>
        </w:rPr>
        <w:t>ASHRAE</w:t>
      </w:r>
    </w:p>
    <w:p>
      <w:pPr>
        <w:spacing w:after="0" w:line="480" w:lineRule="auto"/>
        <w:sectPr>
          <w:pgSz w:w="12240" w:h="15840"/>
          <w:pgMar w:header="0" w:footer="1068" w:top="1360" w:bottom="1260" w:left="1720" w:right="880"/>
        </w:sectPr>
      </w:pPr>
    </w:p>
    <w:p>
      <w:pPr>
        <w:pStyle w:val="BodyText"/>
        <w:spacing w:line="480" w:lineRule="auto" w:before="72"/>
        <w:ind w:left="440" w:right="557"/>
        <w:jc w:val="both"/>
      </w:pPr>
      <w:r>
        <w:rPr/>
        <w:t>recommendations at</w:t>
      </w:r>
      <w:r>
        <w:rPr>
          <w:spacing w:val="-2"/>
        </w:rPr>
        <w:t> </w:t>
      </w:r>
      <w:r>
        <w:rPr/>
        <w:t>all</w:t>
      </w:r>
      <w:r>
        <w:rPr>
          <w:spacing w:val="-2"/>
        </w:rPr>
        <w:t> </w:t>
      </w:r>
      <w:r>
        <w:rPr/>
        <w:t>times.</w:t>
      </w:r>
      <w:r>
        <w:rPr>
          <w:spacing w:val="-2"/>
        </w:rPr>
        <w:t> </w:t>
      </w:r>
      <w:r>
        <w:rPr/>
        <w:t>A</w:t>
      </w:r>
      <w:r>
        <w:rPr>
          <w:spacing w:val="-1"/>
        </w:rPr>
        <w:t> </w:t>
      </w:r>
      <w:r>
        <w:rPr/>
        <w:t>cooling</w:t>
      </w:r>
      <w:r>
        <w:rPr>
          <w:spacing w:val="-2"/>
        </w:rPr>
        <w:t> </w:t>
      </w:r>
      <w:r>
        <w:rPr/>
        <w:t>failure</w:t>
      </w:r>
      <w:r>
        <w:rPr>
          <w:spacing w:val="-3"/>
        </w:rPr>
        <w:t> </w:t>
      </w:r>
      <w:r>
        <w:rPr/>
        <w:t>in a</w:t>
      </w:r>
      <w:r>
        <w:rPr>
          <w:spacing w:val="-3"/>
        </w:rPr>
        <w:t> </w:t>
      </w:r>
      <w:r>
        <w:rPr/>
        <w:t>data</w:t>
      </w:r>
      <w:r>
        <w:rPr>
          <w:spacing w:val="-1"/>
        </w:rPr>
        <w:t> </w:t>
      </w:r>
      <w:r>
        <w:rPr/>
        <w:t>center</w:t>
      </w:r>
      <w:r>
        <w:rPr>
          <w:spacing w:val="-2"/>
        </w:rPr>
        <w:t> </w:t>
      </w:r>
      <w:r>
        <w:rPr/>
        <w:t>can</w:t>
      </w:r>
      <w:r>
        <w:rPr>
          <w:spacing w:val="-2"/>
        </w:rPr>
        <w:t> </w:t>
      </w:r>
      <w:r>
        <w:rPr/>
        <w:t>occur</w:t>
      </w:r>
      <w:r>
        <w:rPr>
          <w:spacing w:val="-1"/>
        </w:rPr>
        <w:t> </w:t>
      </w:r>
      <w:r>
        <w:rPr/>
        <w:t>due</w:t>
      </w:r>
      <w:r>
        <w:rPr>
          <w:spacing w:val="-3"/>
        </w:rPr>
        <w:t> </w:t>
      </w:r>
      <w:r>
        <w:rPr/>
        <w:t>to</w:t>
      </w:r>
      <w:r>
        <w:rPr>
          <w:spacing w:val="-2"/>
        </w:rPr>
        <w:t> </w:t>
      </w:r>
      <w:r>
        <w:rPr/>
        <w:t>a</w:t>
      </w:r>
      <w:r>
        <w:rPr>
          <w:spacing w:val="-1"/>
        </w:rPr>
        <w:t> </w:t>
      </w:r>
      <w:r>
        <w:rPr/>
        <w:t>power, or</w:t>
      </w:r>
      <w:r>
        <w:rPr>
          <w:spacing w:val="-15"/>
        </w:rPr>
        <w:t> </w:t>
      </w:r>
      <w:r>
        <w:rPr/>
        <w:t>mechanical</w:t>
      </w:r>
      <w:r>
        <w:rPr>
          <w:spacing w:val="-15"/>
        </w:rPr>
        <w:t> </w:t>
      </w:r>
      <w:r>
        <w:rPr/>
        <w:t>component,</w:t>
      </w:r>
      <w:r>
        <w:rPr>
          <w:spacing w:val="-15"/>
        </w:rPr>
        <w:t> </w:t>
      </w:r>
      <w:r>
        <w:rPr/>
        <w:t>failure.</w:t>
      </w:r>
      <w:r>
        <w:rPr>
          <w:spacing w:val="-15"/>
        </w:rPr>
        <w:t> </w:t>
      </w:r>
      <w:r>
        <w:rPr/>
        <w:t>During</w:t>
      </w:r>
      <w:r>
        <w:rPr>
          <w:spacing w:val="-15"/>
        </w:rPr>
        <w:t> </w:t>
      </w:r>
      <w:r>
        <w:rPr/>
        <w:t>a</w:t>
      </w:r>
      <w:r>
        <w:rPr>
          <w:spacing w:val="-15"/>
        </w:rPr>
        <w:t> </w:t>
      </w:r>
      <w:r>
        <w:rPr/>
        <w:t>cooling</w:t>
      </w:r>
      <w:r>
        <w:rPr>
          <w:spacing w:val="-15"/>
        </w:rPr>
        <w:t> </w:t>
      </w:r>
      <w:r>
        <w:rPr/>
        <w:t>disruption,</w:t>
      </w:r>
      <w:r>
        <w:rPr>
          <w:spacing w:val="-15"/>
        </w:rPr>
        <w:t> </w:t>
      </w:r>
      <w:r>
        <w:rPr/>
        <w:t>maximizing</w:t>
      </w:r>
      <w:r>
        <w:rPr>
          <w:spacing w:val="-15"/>
        </w:rPr>
        <w:t> </w:t>
      </w:r>
      <w:r>
        <w:rPr/>
        <w:t>the</w:t>
      </w:r>
      <w:r>
        <w:rPr>
          <w:spacing w:val="-15"/>
        </w:rPr>
        <w:t> </w:t>
      </w:r>
      <w:r>
        <w:rPr/>
        <w:t>time</w:t>
      </w:r>
      <w:r>
        <w:rPr>
          <w:spacing w:val="-15"/>
        </w:rPr>
        <w:t> </w:t>
      </w:r>
      <w:r>
        <w:rPr/>
        <w:t>period before</w:t>
      </w:r>
      <w:r>
        <w:rPr>
          <w:spacing w:val="-1"/>
        </w:rPr>
        <w:t> </w:t>
      </w:r>
      <w:r>
        <w:rPr/>
        <w:t>the IT</w:t>
      </w:r>
      <w:r>
        <w:rPr>
          <w:spacing w:val="-3"/>
        </w:rPr>
        <w:t> </w:t>
      </w:r>
      <w:r>
        <w:rPr/>
        <w:t>equipment exceeds</w:t>
      </w:r>
      <w:r>
        <w:rPr>
          <w:spacing w:val="-2"/>
        </w:rPr>
        <w:t> </w:t>
      </w:r>
      <w:r>
        <w:rPr/>
        <w:t>ASHRAE</w:t>
      </w:r>
      <w:r>
        <w:rPr>
          <w:spacing w:val="-1"/>
        </w:rPr>
        <w:t> </w:t>
      </w:r>
      <w:r>
        <w:rPr/>
        <w:t>recommended</w:t>
      </w:r>
      <w:r>
        <w:rPr>
          <w:spacing w:val="-2"/>
        </w:rPr>
        <w:t> </w:t>
      </w:r>
      <w:r>
        <w:rPr/>
        <w:t>temperature</w:t>
      </w:r>
      <w:r>
        <w:rPr>
          <w:spacing w:val="-1"/>
        </w:rPr>
        <w:t> </w:t>
      </w:r>
      <w:r>
        <w:rPr/>
        <w:t>threshold</w:t>
      </w:r>
      <w:r>
        <w:rPr>
          <w:spacing w:val="-2"/>
        </w:rPr>
        <w:t> </w:t>
      </w:r>
      <w:r>
        <w:rPr/>
        <w:t>and</w:t>
      </w:r>
      <w:r>
        <w:rPr>
          <w:spacing w:val="-2"/>
        </w:rPr>
        <w:t> </w:t>
      </w:r>
      <w:r>
        <w:rPr/>
        <w:t>is</w:t>
      </w:r>
      <w:r>
        <w:rPr>
          <w:spacing w:val="-2"/>
        </w:rPr>
        <w:t> </w:t>
      </w:r>
      <w:r>
        <w:rPr/>
        <w:t>at risk of failure</w:t>
      </w:r>
      <w:r>
        <w:rPr>
          <w:spacing w:val="-1"/>
        </w:rPr>
        <w:t> </w:t>
      </w:r>
      <w:r>
        <w:rPr/>
        <w:t>or damage due to overheating, the ride-through period, is desirable because it gives data center operators more time to implement corrective measures.</w:t>
      </w:r>
    </w:p>
    <w:p>
      <w:pPr>
        <w:pStyle w:val="BodyText"/>
        <w:spacing w:before="10"/>
        <w:rPr>
          <w:sz w:val="20"/>
        </w:rPr>
      </w:pPr>
    </w:p>
    <w:p>
      <w:pPr>
        <w:pStyle w:val="BodyText"/>
        <w:spacing w:line="480" w:lineRule="auto"/>
        <w:ind w:left="440" w:right="555" w:firstLine="720"/>
        <w:jc w:val="both"/>
      </w:pPr>
      <w:r>
        <w:rPr/>
        <w:t>In this study, two distinct failure scenarios were considered for both the baseline configuration, and the configuration with an aisle of active tiles. Scenario (A) represents the</w:t>
      </w:r>
      <w:r>
        <w:rPr>
          <w:spacing w:val="-1"/>
        </w:rPr>
        <w:t> </w:t>
      </w:r>
      <w:r>
        <w:rPr/>
        <w:t>case</w:t>
      </w:r>
      <w:r>
        <w:rPr>
          <w:spacing w:val="-1"/>
        </w:rPr>
        <w:t> </w:t>
      </w:r>
      <w:r>
        <w:rPr/>
        <w:t>where</w:t>
      </w:r>
      <w:r>
        <w:rPr>
          <w:spacing w:val="-2"/>
        </w:rPr>
        <w:t> </w:t>
      </w:r>
      <w:r>
        <w:rPr/>
        <w:t>the</w:t>
      </w:r>
      <w:r>
        <w:rPr>
          <w:spacing w:val="-1"/>
        </w:rPr>
        <w:t> </w:t>
      </w:r>
      <w:r>
        <w:rPr/>
        <w:t>cooling</w:t>
      </w:r>
      <w:r>
        <w:rPr>
          <w:spacing w:val="-3"/>
        </w:rPr>
        <w:t> </w:t>
      </w:r>
      <w:r>
        <w:rPr/>
        <w:t>coil</w:t>
      </w:r>
      <w:r>
        <w:rPr>
          <w:spacing w:val="-1"/>
        </w:rPr>
        <w:t> </w:t>
      </w:r>
      <w:r>
        <w:rPr/>
        <w:t>fails</w:t>
      </w:r>
      <w:r>
        <w:rPr>
          <w:spacing w:val="-1"/>
        </w:rPr>
        <w:t> </w:t>
      </w:r>
      <w:r>
        <w:rPr/>
        <w:t>(chilled</w:t>
      </w:r>
      <w:r>
        <w:rPr>
          <w:spacing w:val="-1"/>
        </w:rPr>
        <w:t> </w:t>
      </w:r>
      <w:r>
        <w:rPr/>
        <w:t>water pump</w:t>
      </w:r>
      <w:r>
        <w:rPr>
          <w:spacing w:val="-1"/>
        </w:rPr>
        <w:t> </w:t>
      </w:r>
      <w:r>
        <w:rPr/>
        <w:t>failure),</w:t>
      </w:r>
      <w:r>
        <w:rPr>
          <w:spacing w:val="-2"/>
        </w:rPr>
        <w:t> </w:t>
      </w:r>
      <w:r>
        <w:rPr/>
        <w:t>while</w:t>
      </w:r>
      <w:r>
        <w:rPr>
          <w:spacing w:val="-2"/>
        </w:rPr>
        <w:t> </w:t>
      </w:r>
      <w:r>
        <w:rPr/>
        <w:t>(B) represents</w:t>
      </w:r>
      <w:r>
        <w:rPr>
          <w:spacing w:val="-1"/>
        </w:rPr>
        <w:t> </w:t>
      </w:r>
      <w:r>
        <w:rPr/>
        <w:t>the case when CRAC blower fails. The objective of this study</w:t>
      </w:r>
      <w:r>
        <w:rPr>
          <w:spacing w:val="-5"/>
        </w:rPr>
        <w:t> </w:t>
      </w:r>
      <w:r>
        <w:rPr/>
        <w:t>was to determine if employing active</w:t>
      </w:r>
      <w:r>
        <w:rPr>
          <w:spacing w:val="-4"/>
        </w:rPr>
        <w:t> </w:t>
      </w:r>
      <w:r>
        <w:rPr/>
        <w:t>tiles</w:t>
      </w:r>
      <w:r>
        <w:rPr>
          <w:spacing w:val="-3"/>
        </w:rPr>
        <w:t> </w:t>
      </w:r>
      <w:r>
        <w:rPr/>
        <w:t>would</w:t>
      </w:r>
      <w:r>
        <w:rPr>
          <w:spacing w:val="-3"/>
        </w:rPr>
        <w:t> </w:t>
      </w:r>
      <w:r>
        <w:rPr/>
        <w:t>provide</w:t>
      </w:r>
      <w:r>
        <w:rPr>
          <w:spacing w:val="-4"/>
        </w:rPr>
        <w:t> </w:t>
      </w:r>
      <w:r>
        <w:rPr/>
        <w:t>any</w:t>
      </w:r>
      <w:r>
        <w:rPr>
          <w:spacing w:val="-6"/>
        </w:rPr>
        <w:t> </w:t>
      </w:r>
      <w:r>
        <w:rPr/>
        <w:t>advantage</w:t>
      </w:r>
      <w:r>
        <w:rPr>
          <w:spacing w:val="-4"/>
        </w:rPr>
        <w:t> </w:t>
      </w:r>
      <w:r>
        <w:rPr/>
        <w:t>over</w:t>
      </w:r>
      <w:r>
        <w:rPr>
          <w:spacing w:val="-3"/>
        </w:rPr>
        <w:t> </w:t>
      </w:r>
      <w:r>
        <w:rPr/>
        <w:t>passive</w:t>
      </w:r>
      <w:r>
        <w:rPr>
          <w:spacing w:val="-3"/>
        </w:rPr>
        <w:t> </w:t>
      </w:r>
      <w:r>
        <w:rPr/>
        <w:t>tiles</w:t>
      </w:r>
      <w:r>
        <w:rPr>
          <w:spacing w:val="-3"/>
        </w:rPr>
        <w:t> </w:t>
      </w:r>
      <w:r>
        <w:rPr/>
        <w:t>in</w:t>
      </w:r>
      <w:r>
        <w:rPr>
          <w:spacing w:val="-6"/>
        </w:rPr>
        <w:t> </w:t>
      </w:r>
      <w:r>
        <w:rPr/>
        <w:t>terms</w:t>
      </w:r>
      <w:r>
        <w:rPr>
          <w:spacing w:val="-3"/>
        </w:rPr>
        <w:t> </w:t>
      </w:r>
      <w:r>
        <w:rPr/>
        <w:t>of</w:t>
      </w:r>
      <w:r>
        <w:rPr>
          <w:spacing w:val="-3"/>
        </w:rPr>
        <w:t> </w:t>
      </w:r>
      <w:r>
        <w:rPr/>
        <w:t>increasing</w:t>
      </w:r>
      <w:r>
        <w:rPr>
          <w:spacing w:val="-5"/>
        </w:rPr>
        <w:t> </w:t>
      </w:r>
      <w:r>
        <w:rPr/>
        <w:t>the</w:t>
      </w:r>
      <w:r>
        <w:rPr>
          <w:spacing w:val="-3"/>
        </w:rPr>
        <w:t> </w:t>
      </w:r>
      <w:r>
        <w:rPr/>
        <w:t>ride- through period for a</w:t>
      </w:r>
      <w:r>
        <w:rPr>
          <w:spacing w:val="-1"/>
        </w:rPr>
        <w:t> </w:t>
      </w:r>
      <w:r>
        <w:rPr/>
        <w:t>cooling</w:t>
      </w:r>
      <w:r>
        <w:rPr>
          <w:spacing w:val="-2"/>
        </w:rPr>
        <w:t> </w:t>
      </w:r>
      <w:r>
        <w:rPr/>
        <w:t>disruption. The</w:t>
      </w:r>
      <w:r>
        <w:rPr>
          <w:spacing w:val="-1"/>
        </w:rPr>
        <w:t> </w:t>
      </w:r>
      <w:r>
        <w:rPr/>
        <w:t>simulations were</w:t>
      </w:r>
      <w:r>
        <w:rPr>
          <w:spacing w:val="-2"/>
        </w:rPr>
        <w:t> </w:t>
      </w:r>
      <w:r>
        <w:rPr/>
        <w:t>first used to predict steady- state results in the absence of any failure, and then the failure of either the chilled water pump (A) or the CRAC blower (B) was simulated at time t = 0 s. For the steady-state simulations,</w:t>
      </w:r>
      <w:r>
        <w:rPr>
          <w:spacing w:val="-3"/>
        </w:rPr>
        <w:t> </w:t>
      </w:r>
      <w:r>
        <w:rPr/>
        <w:t>the</w:t>
      </w:r>
      <w:r>
        <w:rPr>
          <w:spacing w:val="-2"/>
        </w:rPr>
        <w:t> </w:t>
      </w:r>
      <w:r>
        <w:rPr/>
        <w:t>CRAC</w:t>
      </w:r>
      <w:r>
        <w:rPr>
          <w:spacing w:val="-3"/>
        </w:rPr>
        <w:t> </w:t>
      </w:r>
      <w:r>
        <w:rPr/>
        <w:t>blower</w:t>
      </w:r>
      <w:r>
        <w:rPr>
          <w:spacing w:val="-2"/>
        </w:rPr>
        <w:t> </w:t>
      </w:r>
      <w:r>
        <w:rPr/>
        <w:t>speed,</w:t>
      </w:r>
      <w:r>
        <w:rPr>
          <w:spacing w:val="-2"/>
        </w:rPr>
        <w:t> </w:t>
      </w:r>
      <w:r>
        <w:rPr/>
        <w:t>CRAC</w:t>
      </w:r>
      <w:r>
        <w:rPr>
          <w:spacing w:val="-2"/>
        </w:rPr>
        <w:t> </w:t>
      </w:r>
      <w:r>
        <w:rPr/>
        <w:t>supply</w:t>
      </w:r>
      <w:r>
        <w:rPr>
          <w:spacing w:val="-9"/>
        </w:rPr>
        <w:t> </w:t>
      </w:r>
      <w:r>
        <w:rPr/>
        <w:t>temperature</w:t>
      </w:r>
      <w:r>
        <w:rPr>
          <w:spacing w:val="-2"/>
        </w:rPr>
        <w:t> </w:t>
      </w:r>
      <w:r>
        <w:rPr/>
        <w:t>and</w:t>
      </w:r>
      <w:r>
        <w:rPr>
          <w:spacing w:val="-2"/>
        </w:rPr>
        <w:t> </w:t>
      </w:r>
      <w:r>
        <w:rPr/>
        <w:t>active</w:t>
      </w:r>
      <w:r>
        <w:rPr>
          <w:spacing w:val="-1"/>
        </w:rPr>
        <w:t> </w:t>
      </w:r>
      <w:r>
        <w:rPr/>
        <w:t>tile</w:t>
      </w:r>
      <w:r>
        <w:rPr>
          <w:spacing w:val="-2"/>
        </w:rPr>
        <w:t> </w:t>
      </w:r>
      <w:r>
        <w:rPr/>
        <w:t>fan speed were 80%, 15 </w:t>
      </w:r>
      <w:r>
        <w:rPr>
          <w:rFonts w:ascii="Symbol" w:hAnsi="Symbol"/>
        </w:rPr>
        <w:t></w:t>
      </w:r>
      <w:r>
        <w:rPr/>
        <w:t>C and 100%, respectively. Table 8 gives the ride-through times based on the simulations for any of the IT equipment to reach a maximum rack inlet temperature exceeding 32 </w:t>
      </w:r>
      <w:r>
        <w:rPr>
          <w:rFonts w:ascii="Symbol" w:hAnsi="Symbol"/>
        </w:rPr>
        <w:t></w:t>
      </w:r>
      <w:r>
        <w:rPr/>
        <w:t>C, which violates the ASHRAE prescribed recommended temperature threshold for the different scenarios.</w:t>
      </w:r>
    </w:p>
    <w:p>
      <w:pPr>
        <w:pStyle w:val="BodyText"/>
        <w:spacing w:before="1"/>
        <w:rPr>
          <w:sz w:val="21"/>
        </w:rPr>
      </w:pPr>
    </w:p>
    <w:p>
      <w:pPr>
        <w:pStyle w:val="BodyText"/>
        <w:spacing w:line="480" w:lineRule="auto"/>
        <w:ind w:left="440" w:right="556" w:firstLine="720"/>
        <w:jc w:val="both"/>
      </w:pPr>
      <w:r>
        <w:rPr/>
        <w:t>Table 8 shows that active tiles increase the ride-through time for both failure scenarios.</w:t>
      </w:r>
      <w:r>
        <w:rPr>
          <w:spacing w:val="-2"/>
        </w:rPr>
        <w:t> </w:t>
      </w:r>
      <w:r>
        <w:rPr/>
        <w:t>This</w:t>
      </w:r>
      <w:r>
        <w:rPr>
          <w:spacing w:val="-3"/>
        </w:rPr>
        <w:t> </w:t>
      </w:r>
      <w:r>
        <w:rPr/>
        <w:t>may</w:t>
      </w:r>
      <w:r>
        <w:rPr>
          <w:spacing w:val="-9"/>
        </w:rPr>
        <w:t> </w:t>
      </w:r>
      <w:r>
        <w:rPr/>
        <w:t>be</w:t>
      </w:r>
      <w:r>
        <w:rPr>
          <w:spacing w:val="-5"/>
        </w:rPr>
        <w:t> </w:t>
      </w:r>
      <w:r>
        <w:rPr/>
        <w:t>due</w:t>
      </w:r>
      <w:r>
        <w:rPr>
          <w:spacing w:val="-5"/>
        </w:rPr>
        <w:t> </w:t>
      </w:r>
      <w:r>
        <w:rPr/>
        <w:t>to</w:t>
      </w:r>
      <w:r>
        <w:rPr>
          <w:spacing w:val="-3"/>
        </w:rPr>
        <w:t> </w:t>
      </w:r>
      <w:r>
        <w:rPr/>
        <w:t>an</w:t>
      </w:r>
      <w:r>
        <w:rPr>
          <w:spacing w:val="-2"/>
        </w:rPr>
        <w:t> </w:t>
      </w:r>
      <w:r>
        <w:rPr/>
        <w:t>increase</w:t>
      </w:r>
      <w:r>
        <w:rPr>
          <w:spacing w:val="-2"/>
        </w:rPr>
        <w:t> </w:t>
      </w:r>
      <w:r>
        <w:rPr/>
        <w:t>in</w:t>
      </w:r>
      <w:r>
        <w:rPr>
          <w:spacing w:val="-3"/>
        </w:rPr>
        <w:t> </w:t>
      </w:r>
      <w:r>
        <w:rPr/>
        <w:t>thermal</w:t>
      </w:r>
      <w:r>
        <w:rPr>
          <w:spacing w:val="-4"/>
        </w:rPr>
        <w:t> </w:t>
      </w:r>
      <w:r>
        <w:rPr/>
        <w:t>mass</w:t>
      </w:r>
      <w:r>
        <w:rPr>
          <w:spacing w:val="-4"/>
        </w:rPr>
        <w:t> </w:t>
      </w:r>
      <w:r>
        <w:rPr/>
        <w:t>available</w:t>
      </w:r>
      <w:r>
        <w:rPr>
          <w:spacing w:val="-4"/>
        </w:rPr>
        <w:t> </w:t>
      </w:r>
      <w:r>
        <w:rPr/>
        <w:t>in</w:t>
      </w:r>
      <w:r>
        <w:rPr>
          <w:spacing w:val="-3"/>
        </w:rPr>
        <w:t> </w:t>
      </w:r>
      <w:r>
        <w:rPr/>
        <w:t>the</w:t>
      </w:r>
      <w:r>
        <w:rPr>
          <w:spacing w:val="-3"/>
        </w:rPr>
        <w:t> </w:t>
      </w:r>
      <w:r>
        <w:rPr/>
        <w:t>room</w:t>
      </w:r>
      <w:r>
        <w:rPr>
          <w:spacing w:val="-4"/>
        </w:rPr>
        <w:t> </w:t>
      </w:r>
      <w:r>
        <w:rPr/>
        <w:t>due</w:t>
      </w:r>
      <w:r>
        <w:rPr>
          <w:spacing w:val="-3"/>
        </w:rPr>
        <w:t> </w:t>
      </w:r>
      <w:r>
        <w:rPr/>
        <w:t>to</w:t>
      </w:r>
      <w:r>
        <w:rPr>
          <w:spacing w:val="-3"/>
        </w:rPr>
        <w:t> </w:t>
      </w:r>
      <w:r>
        <w:rPr/>
        <w:t>the tiles, and/or circulation of air by the active tile fans. For passive tiles, the critical inlet temperature</w:t>
      </w:r>
      <w:r>
        <w:rPr>
          <w:spacing w:val="8"/>
        </w:rPr>
        <w:t> </w:t>
      </w:r>
      <w:r>
        <w:rPr/>
        <w:t>occurs</w:t>
      </w:r>
      <w:r>
        <w:rPr>
          <w:spacing w:val="11"/>
        </w:rPr>
        <w:t> </w:t>
      </w:r>
      <w:r>
        <w:rPr/>
        <w:t>earlier</w:t>
      </w:r>
      <w:r>
        <w:rPr>
          <w:spacing w:val="10"/>
        </w:rPr>
        <w:t> </w:t>
      </w:r>
      <w:r>
        <w:rPr/>
        <w:t>for</w:t>
      </w:r>
      <w:r>
        <w:rPr>
          <w:spacing w:val="10"/>
        </w:rPr>
        <w:t> </w:t>
      </w:r>
      <w:r>
        <w:rPr/>
        <w:t>scenario</w:t>
      </w:r>
      <w:r>
        <w:rPr>
          <w:spacing w:val="12"/>
        </w:rPr>
        <w:t> </w:t>
      </w:r>
      <w:r>
        <w:rPr/>
        <w:t>B</w:t>
      </w:r>
      <w:r>
        <w:rPr>
          <w:spacing w:val="10"/>
        </w:rPr>
        <w:t> </w:t>
      </w:r>
      <w:r>
        <w:rPr/>
        <w:t>when</w:t>
      </w:r>
      <w:r>
        <w:rPr>
          <w:spacing w:val="12"/>
        </w:rPr>
        <w:t> </w:t>
      </w:r>
      <w:r>
        <w:rPr/>
        <w:t>the</w:t>
      </w:r>
      <w:r>
        <w:rPr>
          <w:spacing w:val="9"/>
        </w:rPr>
        <w:t> </w:t>
      </w:r>
      <w:r>
        <w:rPr/>
        <w:t>CRAC</w:t>
      </w:r>
      <w:r>
        <w:rPr>
          <w:spacing w:val="11"/>
        </w:rPr>
        <w:t> </w:t>
      </w:r>
      <w:r>
        <w:rPr/>
        <w:t>blower</w:t>
      </w:r>
      <w:r>
        <w:rPr>
          <w:spacing w:val="11"/>
        </w:rPr>
        <w:t> </w:t>
      </w:r>
      <w:r>
        <w:rPr/>
        <w:t>fails</w:t>
      </w:r>
      <w:r>
        <w:rPr>
          <w:spacing w:val="11"/>
        </w:rPr>
        <w:t> </w:t>
      </w:r>
      <w:r>
        <w:rPr/>
        <w:t>than</w:t>
      </w:r>
      <w:r>
        <w:rPr>
          <w:spacing w:val="9"/>
        </w:rPr>
        <w:t> </w:t>
      </w:r>
      <w:r>
        <w:rPr/>
        <w:t>for</w:t>
      </w:r>
      <w:r>
        <w:rPr>
          <w:spacing w:val="10"/>
        </w:rPr>
        <w:t> </w:t>
      </w:r>
      <w:r>
        <w:rPr/>
        <w:t>A,</w:t>
      </w:r>
      <w:r>
        <w:rPr>
          <w:spacing w:val="10"/>
        </w:rPr>
        <w:t> </w:t>
      </w:r>
      <w:r>
        <w:rPr>
          <w:spacing w:val="-4"/>
        </w:rPr>
        <w:t>when</w:t>
      </w:r>
    </w:p>
    <w:p>
      <w:pPr>
        <w:spacing w:after="0" w:line="480" w:lineRule="auto"/>
        <w:jc w:val="both"/>
        <w:sectPr>
          <w:pgSz w:w="12240" w:h="15840"/>
          <w:pgMar w:header="0" w:footer="1068" w:top="1360" w:bottom="1260" w:left="1720" w:right="880"/>
        </w:sectPr>
      </w:pPr>
    </w:p>
    <w:p>
      <w:pPr>
        <w:pStyle w:val="BodyText"/>
        <w:spacing w:line="480" w:lineRule="auto" w:before="72"/>
        <w:ind w:left="440" w:right="557"/>
        <w:jc w:val="both"/>
      </w:pPr>
      <w:r>
        <w:rPr/>
        <w:t>cooling coil (chilled water pump) fails. This is expected because when the cooling coil fails,</w:t>
      </w:r>
      <w:r>
        <w:rPr>
          <w:spacing w:val="-12"/>
        </w:rPr>
        <w:t> </w:t>
      </w:r>
      <w:r>
        <w:rPr/>
        <w:t>the</w:t>
      </w:r>
      <w:r>
        <w:rPr>
          <w:spacing w:val="-13"/>
        </w:rPr>
        <w:t> </w:t>
      </w:r>
      <w:r>
        <w:rPr/>
        <w:t>CRAC</w:t>
      </w:r>
      <w:r>
        <w:rPr>
          <w:spacing w:val="-12"/>
        </w:rPr>
        <w:t> </w:t>
      </w:r>
      <w:r>
        <w:rPr/>
        <w:t>blowers</w:t>
      </w:r>
      <w:r>
        <w:rPr>
          <w:spacing w:val="-10"/>
        </w:rPr>
        <w:t> </w:t>
      </w:r>
      <w:r>
        <w:rPr/>
        <w:t>will</w:t>
      </w:r>
      <w:r>
        <w:rPr>
          <w:spacing w:val="-11"/>
        </w:rPr>
        <w:t> </w:t>
      </w:r>
      <w:r>
        <w:rPr/>
        <w:t>still</w:t>
      </w:r>
      <w:r>
        <w:rPr>
          <w:spacing w:val="-12"/>
        </w:rPr>
        <w:t> </w:t>
      </w:r>
      <w:r>
        <w:rPr/>
        <w:t>circulate</w:t>
      </w:r>
      <w:r>
        <w:rPr>
          <w:spacing w:val="-13"/>
        </w:rPr>
        <w:t> </w:t>
      </w:r>
      <w:r>
        <w:rPr/>
        <w:t>the</w:t>
      </w:r>
      <w:r>
        <w:rPr>
          <w:spacing w:val="-13"/>
        </w:rPr>
        <w:t> </w:t>
      </w:r>
      <w:r>
        <w:rPr/>
        <w:t>reservoir</w:t>
      </w:r>
      <w:r>
        <w:rPr>
          <w:spacing w:val="-13"/>
        </w:rPr>
        <w:t> </w:t>
      </w:r>
      <w:r>
        <w:rPr/>
        <w:t>of</w:t>
      </w:r>
      <w:r>
        <w:rPr>
          <w:spacing w:val="-13"/>
        </w:rPr>
        <w:t> </w:t>
      </w:r>
      <w:r>
        <w:rPr/>
        <w:t>cool</w:t>
      </w:r>
      <w:r>
        <w:rPr>
          <w:spacing w:val="-9"/>
        </w:rPr>
        <w:t> </w:t>
      </w:r>
      <w:r>
        <w:rPr/>
        <w:t>air</w:t>
      </w:r>
      <w:r>
        <w:rPr>
          <w:spacing w:val="-12"/>
        </w:rPr>
        <w:t> </w:t>
      </w:r>
      <w:r>
        <w:rPr/>
        <w:t>available</w:t>
      </w:r>
      <w:r>
        <w:rPr>
          <w:spacing w:val="-10"/>
        </w:rPr>
        <w:t> </w:t>
      </w:r>
      <w:r>
        <w:rPr/>
        <w:t>in</w:t>
      </w:r>
      <w:r>
        <w:rPr>
          <w:spacing w:val="-12"/>
        </w:rPr>
        <w:t> </w:t>
      </w:r>
      <w:r>
        <w:rPr/>
        <w:t>the</w:t>
      </w:r>
      <w:r>
        <w:rPr>
          <w:spacing w:val="-13"/>
        </w:rPr>
        <w:t> </w:t>
      </w:r>
      <w:r>
        <w:rPr/>
        <w:t>plenum, keeping</w:t>
      </w:r>
      <w:r>
        <w:rPr>
          <w:spacing w:val="-14"/>
        </w:rPr>
        <w:t> </w:t>
      </w:r>
      <w:r>
        <w:rPr/>
        <w:t>the</w:t>
      </w:r>
      <w:r>
        <w:rPr>
          <w:spacing w:val="-10"/>
        </w:rPr>
        <w:t> </w:t>
      </w:r>
      <w:r>
        <w:rPr/>
        <w:t>IT</w:t>
      </w:r>
      <w:r>
        <w:rPr>
          <w:spacing w:val="-10"/>
        </w:rPr>
        <w:t> </w:t>
      </w:r>
      <w:r>
        <w:rPr/>
        <w:t>equipment</w:t>
      </w:r>
      <w:r>
        <w:rPr>
          <w:spacing w:val="-9"/>
        </w:rPr>
        <w:t> </w:t>
      </w:r>
      <w:r>
        <w:rPr/>
        <w:t>cooler</w:t>
      </w:r>
      <w:r>
        <w:rPr>
          <w:spacing w:val="-13"/>
        </w:rPr>
        <w:t> </w:t>
      </w:r>
      <w:r>
        <w:rPr/>
        <w:t>for</w:t>
      </w:r>
      <w:r>
        <w:rPr>
          <w:spacing w:val="-13"/>
        </w:rPr>
        <w:t> </w:t>
      </w:r>
      <w:r>
        <w:rPr/>
        <w:t>a</w:t>
      </w:r>
      <w:r>
        <w:rPr>
          <w:spacing w:val="-13"/>
        </w:rPr>
        <w:t> </w:t>
      </w:r>
      <w:r>
        <w:rPr/>
        <w:t>longer</w:t>
      </w:r>
      <w:r>
        <w:rPr>
          <w:spacing w:val="-13"/>
        </w:rPr>
        <w:t> </w:t>
      </w:r>
      <w:r>
        <w:rPr/>
        <w:t>period</w:t>
      </w:r>
      <w:r>
        <w:rPr>
          <w:spacing w:val="-12"/>
        </w:rPr>
        <w:t> </w:t>
      </w:r>
      <w:r>
        <w:rPr/>
        <w:t>of</w:t>
      </w:r>
      <w:r>
        <w:rPr>
          <w:spacing w:val="-13"/>
        </w:rPr>
        <w:t> </w:t>
      </w:r>
      <w:r>
        <w:rPr/>
        <w:t>time.</w:t>
      </w:r>
      <w:r>
        <w:rPr>
          <w:spacing w:val="-13"/>
        </w:rPr>
        <w:t> </w:t>
      </w:r>
      <w:r>
        <w:rPr/>
        <w:t>However,</w:t>
      </w:r>
      <w:r>
        <w:rPr>
          <w:spacing w:val="-13"/>
        </w:rPr>
        <w:t> </w:t>
      </w:r>
      <w:r>
        <w:rPr/>
        <w:t>if</w:t>
      </w:r>
      <w:r>
        <w:rPr>
          <w:spacing w:val="-12"/>
        </w:rPr>
        <w:t> </w:t>
      </w:r>
      <w:r>
        <w:rPr/>
        <w:t>the</w:t>
      </w:r>
      <w:r>
        <w:rPr>
          <w:spacing w:val="-10"/>
        </w:rPr>
        <w:t> </w:t>
      </w:r>
      <w:r>
        <w:rPr/>
        <w:t>fans</w:t>
      </w:r>
      <w:r>
        <w:rPr>
          <w:spacing w:val="-12"/>
        </w:rPr>
        <w:t> </w:t>
      </w:r>
      <w:r>
        <w:rPr/>
        <w:t>fail,</w:t>
      </w:r>
      <w:r>
        <w:rPr>
          <w:spacing w:val="-12"/>
        </w:rPr>
        <w:t> </w:t>
      </w:r>
      <w:r>
        <w:rPr/>
        <w:t>there is</w:t>
      </w:r>
      <w:r>
        <w:rPr>
          <w:spacing w:val="-5"/>
        </w:rPr>
        <w:t> </w:t>
      </w:r>
      <w:r>
        <w:rPr/>
        <w:t>almost</w:t>
      </w:r>
      <w:r>
        <w:rPr>
          <w:spacing w:val="-8"/>
        </w:rPr>
        <w:t> </w:t>
      </w:r>
      <w:r>
        <w:rPr/>
        <w:t>no</w:t>
      </w:r>
      <w:r>
        <w:rPr>
          <w:spacing w:val="-6"/>
        </w:rPr>
        <w:t> </w:t>
      </w:r>
      <w:r>
        <w:rPr/>
        <w:t>active</w:t>
      </w:r>
      <w:r>
        <w:rPr>
          <w:spacing w:val="-7"/>
        </w:rPr>
        <w:t> </w:t>
      </w:r>
      <w:r>
        <w:rPr/>
        <w:t>motion</w:t>
      </w:r>
      <w:r>
        <w:rPr>
          <w:spacing w:val="-6"/>
        </w:rPr>
        <w:t> </w:t>
      </w:r>
      <w:r>
        <w:rPr/>
        <w:t>of</w:t>
      </w:r>
      <w:r>
        <w:rPr>
          <w:spacing w:val="-7"/>
        </w:rPr>
        <w:t> </w:t>
      </w:r>
      <w:r>
        <w:rPr/>
        <w:t>air</w:t>
      </w:r>
      <w:r>
        <w:rPr>
          <w:spacing w:val="-6"/>
        </w:rPr>
        <w:t> </w:t>
      </w:r>
      <w:r>
        <w:rPr/>
        <w:t>to</w:t>
      </w:r>
      <w:r>
        <w:rPr>
          <w:spacing w:val="-5"/>
        </w:rPr>
        <w:t> </w:t>
      </w:r>
      <w:r>
        <w:rPr/>
        <w:t>carry</w:t>
      </w:r>
      <w:r>
        <w:rPr>
          <w:spacing w:val="-11"/>
        </w:rPr>
        <w:t> </w:t>
      </w:r>
      <w:r>
        <w:rPr/>
        <w:t>the</w:t>
      </w:r>
      <w:r>
        <w:rPr>
          <w:spacing w:val="-6"/>
        </w:rPr>
        <w:t> </w:t>
      </w:r>
      <w:r>
        <w:rPr/>
        <w:t>heat</w:t>
      </w:r>
      <w:r>
        <w:rPr>
          <w:spacing w:val="-5"/>
        </w:rPr>
        <w:t> </w:t>
      </w:r>
      <w:r>
        <w:rPr/>
        <w:t>from</w:t>
      </w:r>
      <w:r>
        <w:rPr>
          <w:spacing w:val="-6"/>
        </w:rPr>
        <w:t> </w:t>
      </w:r>
      <w:r>
        <w:rPr/>
        <w:t>the</w:t>
      </w:r>
      <w:r>
        <w:rPr>
          <w:spacing w:val="-3"/>
        </w:rPr>
        <w:t> </w:t>
      </w:r>
      <w:r>
        <w:rPr/>
        <w:t>IT</w:t>
      </w:r>
      <w:r>
        <w:rPr>
          <w:spacing w:val="-6"/>
        </w:rPr>
        <w:t> </w:t>
      </w:r>
      <w:r>
        <w:rPr/>
        <w:t>equipment</w:t>
      </w:r>
      <w:r>
        <w:rPr>
          <w:spacing w:val="-5"/>
        </w:rPr>
        <w:t> </w:t>
      </w:r>
      <w:r>
        <w:rPr/>
        <w:t>and</w:t>
      </w:r>
      <w:r>
        <w:rPr>
          <w:spacing w:val="-6"/>
        </w:rPr>
        <w:t> </w:t>
      </w:r>
      <w:r>
        <w:rPr/>
        <w:t>dissipate</w:t>
      </w:r>
      <w:r>
        <w:rPr>
          <w:spacing w:val="-7"/>
        </w:rPr>
        <w:t> </w:t>
      </w:r>
      <w:r>
        <w:rPr/>
        <w:t>it</w:t>
      </w:r>
      <w:r>
        <w:rPr>
          <w:spacing w:val="-7"/>
        </w:rPr>
        <w:t> </w:t>
      </w:r>
      <w:r>
        <w:rPr/>
        <w:t>to the cooling coil, even though the air is still being cooled.</w:t>
      </w:r>
    </w:p>
    <w:p>
      <w:pPr>
        <w:pStyle w:val="Heading3"/>
        <w:spacing w:before="204"/>
        <w:ind w:left="1582"/>
        <w:jc w:val="both"/>
      </w:pPr>
      <w:bookmarkStart w:name="_bookmark62" w:id="63"/>
      <w:bookmarkEnd w:id="63"/>
      <w:r>
        <w:rPr>
          <w:b w:val="0"/>
        </w:rPr>
      </w:r>
      <w:r>
        <w:rPr/>
        <w:t>Table</w:t>
      </w:r>
      <w:r>
        <w:rPr>
          <w:spacing w:val="-3"/>
        </w:rPr>
        <w:t> </w:t>
      </w:r>
      <w:r>
        <w:rPr/>
        <w:t>8</w:t>
      </w:r>
      <w:r>
        <w:rPr>
          <w:spacing w:val="-3"/>
        </w:rPr>
        <w:t> </w:t>
      </w:r>
      <w:r>
        <w:rPr/>
        <w:t>-</w:t>
      </w:r>
      <w:r>
        <w:rPr>
          <w:spacing w:val="-4"/>
        </w:rPr>
        <w:t> </w:t>
      </w:r>
      <w:r>
        <w:rPr/>
        <w:t>Ride</w:t>
      </w:r>
      <w:r>
        <w:rPr>
          <w:spacing w:val="-4"/>
        </w:rPr>
        <w:t> </w:t>
      </w:r>
      <w:r>
        <w:rPr/>
        <w:t>Through</w:t>
      </w:r>
      <w:r>
        <w:rPr>
          <w:spacing w:val="-5"/>
        </w:rPr>
        <w:t> </w:t>
      </w:r>
      <w:r>
        <w:rPr/>
        <w:t>Time</w:t>
      </w:r>
      <w:r>
        <w:rPr>
          <w:spacing w:val="-4"/>
        </w:rPr>
        <w:t> </w:t>
      </w:r>
      <w:r>
        <w:rPr/>
        <w:t>for</w:t>
      </w:r>
      <w:r>
        <w:rPr>
          <w:spacing w:val="-2"/>
        </w:rPr>
        <w:t> </w:t>
      </w:r>
      <w:r>
        <w:rPr/>
        <w:t>Failure</w:t>
      </w:r>
      <w:r>
        <w:rPr>
          <w:spacing w:val="-4"/>
        </w:rPr>
        <w:t> </w:t>
      </w:r>
      <w:r>
        <w:rPr/>
        <w:t>Scenario</w:t>
      </w:r>
      <w:r>
        <w:rPr>
          <w:spacing w:val="-3"/>
        </w:rPr>
        <w:t> </w:t>
      </w:r>
      <w:r>
        <w:rPr/>
        <w:t>(A)</w:t>
      </w:r>
      <w:r>
        <w:rPr>
          <w:spacing w:val="-3"/>
        </w:rPr>
        <w:t> </w:t>
      </w:r>
      <w:r>
        <w:rPr/>
        <w:t>and</w:t>
      </w:r>
      <w:r>
        <w:rPr>
          <w:spacing w:val="-3"/>
        </w:rPr>
        <w:t> </w:t>
      </w:r>
      <w:r>
        <w:rPr>
          <w:spacing w:val="-5"/>
        </w:rPr>
        <w:t>(B)</w:t>
      </w:r>
    </w:p>
    <w:p>
      <w:pPr>
        <w:pStyle w:val="BodyText"/>
        <w:spacing w:before="8" w:after="1"/>
        <w:rPr>
          <w:b/>
          <w:sz w:val="10"/>
        </w:rPr>
      </w:pPr>
    </w:p>
    <w:tbl>
      <w:tblPr>
        <w:tblW w:w="0" w:type="auto"/>
        <w:jc w:val="left"/>
        <w:tblInd w:w="1363"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2326"/>
        <w:gridCol w:w="1980"/>
        <w:gridCol w:w="2520"/>
      </w:tblGrid>
      <w:tr>
        <w:trPr>
          <w:trHeight w:val="278" w:hRule="atLeast"/>
        </w:trPr>
        <w:tc>
          <w:tcPr>
            <w:tcW w:w="2326" w:type="dxa"/>
            <w:tcBorders>
              <w:bottom w:val="single" w:sz="4" w:space="0" w:color="000000"/>
              <w:right w:val="single" w:sz="4" w:space="0" w:color="000000"/>
            </w:tcBorders>
          </w:tcPr>
          <w:p>
            <w:pPr>
              <w:pStyle w:val="TableParagraph"/>
              <w:rPr>
                <w:sz w:val="20"/>
              </w:rPr>
            </w:pPr>
          </w:p>
        </w:tc>
        <w:tc>
          <w:tcPr>
            <w:tcW w:w="4500" w:type="dxa"/>
            <w:gridSpan w:val="2"/>
            <w:tcBorders>
              <w:left w:val="single" w:sz="4" w:space="0" w:color="000000"/>
              <w:bottom w:val="single" w:sz="4" w:space="0" w:color="000000"/>
            </w:tcBorders>
          </w:tcPr>
          <w:p>
            <w:pPr>
              <w:pStyle w:val="TableParagraph"/>
              <w:spacing w:line="258" w:lineRule="exact"/>
              <w:ind w:left="460"/>
              <w:rPr>
                <w:sz w:val="24"/>
              </w:rPr>
            </w:pPr>
            <w:r>
              <w:rPr>
                <w:sz w:val="24"/>
              </w:rPr>
              <w:t>Time</w:t>
            </w:r>
            <w:r>
              <w:rPr>
                <w:spacing w:val="-2"/>
                <w:sz w:val="24"/>
              </w:rPr>
              <w:t> </w:t>
            </w:r>
            <w:r>
              <w:rPr>
                <w:sz w:val="24"/>
              </w:rPr>
              <w:t>to</w:t>
            </w:r>
            <w:r>
              <w:rPr>
                <w:spacing w:val="-2"/>
                <w:sz w:val="24"/>
              </w:rPr>
              <w:t> </w:t>
            </w:r>
            <w:r>
              <w:rPr>
                <w:sz w:val="24"/>
              </w:rPr>
              <w:t>reach critical</w:t>
            </w:r>
            <w:r>
              <w:rPr>
                <w:spacing w:val="-2"/>
                <w:sz w:val="24"/>
              </w:rPr>
              <w:t> </w:t>
            </w:r>
            <w:r>
              <w:rPr>
                <w:sz w:val="24"/>
              </w:rPr>
              <w:t>temperature</w:t>
            </w:r>
            <w:r>
              <w:rPr>
                <w:spacing w:val="-1"/>
                <w:sz w:val="24"/>
              </w:rPr>
              <w:t> </w:t>
            </w:r>
            <w:r>
              <w:rPr>
                <w:spacing w:val="-5"/>
                <w:sz w:val="24"/>
              </w:rPr>
              <w:t>(s)</w:t>
            </w:r>
          </w:p>
        </w:tc>
      </w:tr>
      <w:tr>
        <w:trPr>
          <w:trHeight w:val="551" w:hRule="atLeast"/>
        </w:trPr>
        <w:tc>
          <w:tcPr>
            <w:tcW w:w="2326" w:type="dxa"/>
            <w:tcBorders>
              <w:top w:val="single" w:sz="4" w:space="0" w:color="000000"/>
              <w:bottom w:val="single" w:sz="4" w:space="0" w:color="000000"/>
              <w:right w:val="single" w:sz="4" w:space="0" w:color="000000"/>
            </w:tcBorders>
          </w:tcPr>
          <w:p>
            <w:pPr>
              <w:pStyle w:val="TableParagraph"/>
              <w:spacing w:line="268" w:lineRule="exact"/>
              <w:ind w:left="156" w:right="132"/>
              <w:jc w:val="center"/>
              <w:rPr>
                <w:rFonts w:ascii="Wingdings" w:hAnsi="Wingdings"/>
                <w:sz w:val="24"/>
              </w:rPr>
            </w:pPr>
            <w:r>
              <w:rPr>
                <w:sz w:val="24"/>
              </w:rPr>
              <w:t>Failure</w:t>
            </w:r>
            <w:r>
              <w:rPr>
                <w:spacing w:val="-7"/>
                <w:sz w:val="24"/>
              </w:rPr>
              <w:t> </w:t>
            </w:r>
            <w:r>
              <w:rPr>
                <w:spacing w:val="-2"/>
                <w:sz w:val="24"/>
              </w:rPr>
              <w:t>Scenario</w:t>
            </w:r>
            <w:r>
              <w:rPr>
                <w:rFonts w:ascii="Wingdings" w:hAnsi="Wingdings"/>
                <w:spacing w:val="-2"/>
                <w:sz w:val="24"/>
              </w:rPr>
              <w:t></w:t>
            </w:r>
          </w:p>
        </w:tc>
        <w:tc>
          <w:tcPr>
            <w:tcW w:w="1980" w:type="dxa"/>
            <w:vMerge w:val="restart"/>
            <w:tcBorders>
              <w:top w:val="single" w:sz="4" w:space="0" w:color="000000"/>
              <w:left w:val="single" w:sz="4" w:space="0" w:color="000000"/>
              <w:bottom w:val="single" w:sz="4" w:space="0" w:color="000000"/>
              <w:right w:val="single" w:sz="4" w:space="0" w:color="000000"/>
            </w:tcBorders>
          </w:tcPr>
          <w:p>
            <w:pPr>
              <w:pStyle w:val="TableParagraph"/>
              <w:spacing w:before="169"/>
              <w:ind w:left="229" w:right="202"/>
              <w:jc w:val="center"/>
              <w:rPr>
                <w:sz w:val="24"/>
              </w:rPr>
            </w:pPr>
            <w:r>
              <w:rPr>
                <w:spacing w:val="-5"/>
                <w:sz w:val="24"/>
              </w:rPr>
              <w:t>(A)</w:t>
            </w:r>
          </w:p>
          <w:p>
            <w:pPr>
              <w:pStyle w:val="TableParagraph"/>
              <w:ind w:left="229" w:right="203"/>
              <w:jc w:val="center"/>
              <w:rPr>
                <w:sz w:val="24"/>
              </w:rPr>
            </w:pPr>
            <w:r>
              <w:rPr>
                <w:sz w:val="24"/>
              </w:rPr>
              <w:t>Cooling</w:t>
            </w:r>
            <w:r>
              <w:rPr>
                <w:spacing w:val="-3"/>
                <w:sz w:val="24"/>
              </w:rPr>
              <w:t> </w:t>
            </w:r>
            <w:r>
              <w:rPr>
                <w:spacing w:val="-2"/>
                <w:sz w:val="24"/>
              </w:rPr>
              <w:t>Failure</w:t>
            </w:r>
          </w:p>
        </w:tc>
        <w:tc>
          <w:tcPr>
            <w:tcW w:w="2520" w:type="dxa"/>
            <w:vMerge w:val="restart"/>
            <w:tcBorders>
              <w:top w:val="single" w:sz="4" w:space="0" w:color="000000"/>
              <w:left w:val="single" w:sz="4" w:space="0" w:color="000000"/>
              <w:bottom w:val="single" w:sz="4" w:space="0" w:color="000000"/>
            </w:tcBorders>
          </w:tcPr>
          <w:p>
            <w:pPr>
              <w:pStyle w:val="TableParagraph"/>
              <w:spacing w:before="169"/>
              <w:ind w:left="171" w:right="146"/>
              <w:jc w:val="center"/>
              <w:rPr>
                <w:sz w:val="24"/>
              </w:rPr>
            </w:pPr>
            <w:r>
              <w:rPr>
                <w:spacing w:val="-5"/>
                <w:sz w:val="24"/>
              </w:rPr>
              <w:t>(B)</w:t>
            </w:r>
          </w:p>
          <w:p>
            <w:pPr>
              <w:pStyle w:val="TableParagraph"/>
              <w:ind w:left="174" w:right="146"/>
              <w:jc w:val="center"/>
              <w:rPr>
                <w:sz w:val="24"/>
              </w:rPr>
            </w:pPr>
            <w:r>
              <w:rPr>
                <w:sz w:val="24"/>
              </w:rPr>
              <w:t>CRAC</w:t>
            </w:r>
            <w:r>
              <w:rPr>
                <w:spacing w:val="-4"/>
                <w:sz w:val="24"/>
              </w:rPr>
              <w:t> </w:t>
            </w:r>
            <w:r>
              <w:rPr>
                <w:sz w:val="24"/>
              </w:rPr>
              <w:t>Blower</w:t>
            </w:r>
            <w:r>
              <w:rPr>
                <w:spacing w:val="-3"/>
                <w:sz w:val="24"/>
              </w:rPr>
              <w:t> </w:t>
            </w:r>
            <w:r>
              <w:rPr>
                <w:spacing w:val="-2"/>
                <w:sz w:val="24"/>
              </w:rPr>
              <w:t>Failure</w:t>
            </w:r>
          </w:p>
        </w:tc>
      </w:tr>
      <w:tr>
        <w:trPr>
          <w:trHeight w:val="345" w:hRule="atLeast"/>
        </w:trPr>
        <w:tc>
          <w:tcPr>
            <w:tcW w:w="2326" w:type="dxa"/>
            <w:tcBorders>
              <w:top w:val="single" w:sz="4" w:space="0" w:color="000000"/>
              <w:bottom w:val="single" w:sz="4" w:space="0" w:color="000000"/>
              <w:right w:val="single" w:sz="4" w:space="0" w:color="000000"/>
            </w:tcBorders>
          </w:tcPr>
          <w:p>
            <w:pPr>
              <w:pStyle w:val="TableParagraph"/>
              <w:spacing w:before="26"/>
              <w:ind w:left="156" w:right="128"/>
              <w:jc w:val="center"/>
              <w:rPr>
                <w:rFonts w:ascii="Cambria Math" w:hAnsi="Cambria Math"/>
                <w:sz w:val="24"/>
              </w:rPr>
            </w:pPr>
            <w:r>
              <w:rPr>
                <w:sz w:val="24"/>
              </w:rPr>
              <w:t>Configuration</w:t>
            </w:r>
            <w:r>
              <w:rPr>
                <w:spacing w:val="-4"/>
                <w:sz w:val="24"/>
              </w:rPr>
              <w:t> </w:t>
            </w:r>
            <w:r>
              <w:rPr>
                <w:rFonts w:ascii="Cambria Math" w:hAnsi="Cambria Math"/>
                <w:spacing w:val="-10"/>
                <w:sz w:val="24"/>
              </w:rPr>
              <w:t>↓</w:t>
            </w:r>
          </w:p>
        </w:tc>
        <w:tc>
          <w:tcPr>
            <w:tcW w:w="1980" w:type="dxa"/>
            <w:vMerge/>
            <w:tcBorders>
              <w:top w:val="nil"/>
              <w:left w:val="single" w:sz="4" w:space="0" w:color="000000"/>
              <w:bottom w:val="single" w:sz="4" w:space="0" w:color="000000"/>
              <w:right w:val="single" w:sz="4" w:space="0" w:color="000000"/>
            </w:tcBorders>
          </w:tcPr>
          <w:p>
            <w:pPr>
              <w:rPr>
                <w:sz w:val="2"/>
                <w:szCs w:val="2"/>
              </w:rPr>
            </w:pPr>
          </w:p>
        </w:tc>
        <w:tc>
          <w:tcPr>
            <w:tcW w:w="2520" w:type="dxa"/>
            <w:vMerge/>
            <w:tcBorders>
              <w:top w:val="nil"/>
              <w:left w:val="single" w:sz="4" w:space="0" w:color="000000"/>
              <w:bottom w:val="single" w:sz="4" w:space="0" w:color="000000"/>
            </w:tcBorders>
          </w:tcPr>
          <w:p>
            <w:pPr>
              <w:rPr>
                <w:sz w:val="2"/>
                <w:szCs w:val="2"/>
              </w:rPr>
            </w:pPr>
          </w:p>
        </w:tc>
      </w:tr>
      <w:tr>
        <w:trPr>
          <w:trHeight w:val="275" w:hRule="atLeast"/>
        </w:trPr>
        <w:tc>
          <w:tcPr>
            <w:tcW w:w="2326" w:type="dxa"/>
            <w:tcBorders>
              <w:top w:val="single" w:sz="4" w:space="0" w:color="000000"/>
              <w:bottom w:val="single" w:sz="4" w:space="0" w:color="000000"/>
              <w:right w:val="single" w:sz="4" w:space="0" w:color="000000"/>
            </w:tcBorders>
          </w:tcPr>
          <w:p>
            <w:pPr>
              <w:pStyle w:val="TableParagraph"/>
              <w:spacing w:line="256" w:lineRule="exact"/>
              <w:ind w:left="156" w:right="132"/>
              <w:jc w:val="center"/>
              <w:rPr>
                <w:sz w:val="24"/>
              </w:rPr>
            </w:pPr>
            <w:r>
              <w:rPr>
                <w:spacing w:val="-2"/>
                <w:sz w:val="24"/>
              </w:rPr>
              <w:t>Baseline</w:t>
            </w:r>
          </w:p>
        </w:tc>
        <w:tc>
          <w:tcPr>
            <w:tcW w:w="1980" w:type="dxa"/>
            <w:tcBorders>
              <w:top w:val="single" w:sz="4" w:space="0" w:color="000000"/>
              <w:left w:val="single" w:sz="4" w:space="0" w:color="000000"/>
              <w:bottom w:val="single" w:sz="4" w:space="0" w:color="000000"/>
              <w:right w:val="single" w:sz="4" w:space="0" w:color="000000"/>
            </w:tcBorders>
          </w:tcPr>
          <w:p>
            <w:pPr>
              <w:pStyle w:val="TableParagraph"/>
              <w:spacing w:line="256" w:lineRule="exact"/>
              <w:ind w:right="789"/>
              <w:jc w:val="right"/>
              <w:rPr>
                <w:sz w:val="24"/>
              </w:rPr>
            </w:pPr>
            <w:r>
              <w:rPr>
                <w:spacing w:val="-5"/>
                <w:sz w:val="24"/>
              </w:rPr>
              <w:t>118</w:t>
            </w:r>
          </w:p>
        </w:tc>
        <w:tc>
          <w:tcPr>
            <w:tcW w:w="2520" w:type="dxa"/>
            <w:tcBorders>
              <w:top w:val="single" w:sz="4" w:space="0" w:color="000000"/>
              <w:left w:val="single" w:sz="4" w:space="0" w:color="000000"/>
              <w:bottom w:val="single" w:sz="4" w:space="0" w:color="000000"/>
            </w:tcBorders>
          </w:tcPr>
          <w:p>
            <w:pPr>
              <w:pStyle w:val="TableParagraph"/>
              <w:spacing w:line="256" w:lineRule="exact"/>
              <w:ind w:left="174" w:right="144"/>
              <w:jc w:val="center"/>
              <w:rPr>
                <w:sz w:val="24"/>
              </w:rPr>
            </w:pPr>
            <w:r>
              <w:rPr>
                <w:spacing w:val="-5"/>
                <w:sz w:val="24"/>
              </w:rPr>
              <w:t>109</w:t>
            </w:r>
          </w:p>
        </w:tc>
      </w:tr>
      <w:tr>
        <w:trPr>
          <w:trHeight w:val="275" w:hRule="atLeast"/>
        </w:trPr>
        <w:tc>
          <w:tcPr>
            <w:tcW w:w="2326" w:type="dxa"/>
            <w:tcBorders>
              <w:top w:val="single" w:sz="4" w:space="0" w:color="000000"/>
              <w:right w:val="single" w:sz="4" w:space="0" w:color="000000"/>
            </w:tcBorders>
          </w:tcPr>
          <w:p>
            <w:pPr>
              <w:pStyle w:val="TableParagraph"/>
              <w:spacing w:line="255" w:lineRule="exact"/>
              <w:ind w:left="156" w:right="134"/>
              <w:jc w:val="center"/>
              <w:rPr>
                <w:sz w:val="24"/>
              </w:rPr>
            </w:pPr>
            <w:r>
              <w:rPr>
                <w:sz w:val="24"/>
              </w:rPr>
              <w:t>Aisle</w:t>
            </w:r>
            <w:r>
              <w:rPr>
                <w:spacing w:val="-4"/>
                <w:sz w:val="24"/>
              </w:rPr>
              <w:t> </w:t>
            </w:r>
            <w:r>
              <w:rPr>
                <w:sz w:val="24"/>
              </w:rPr>
              <w:t>of</w:t>
            </w:r>
            <w:r>
              <w:rPr>
                <w:spacing w:val="-3"/>
                <w:sz w:val="24"/>
              </w:rPr>
              <w:t> </w:t>
            </w:r>
            <w:r>
              <w:rPr>
                <w:sz w:val="24"/>
              </w:rPr>
              <w:t>Active</w:t>
            </w:r>
            <w:r>
              <w:rPr>
                <w:spacing w:val="-4"/>
                <w:sz w:val="24"/>
              </w:rPr>
              <w:t> Tiles</w:t>
            </w:r>
          </w:p>
        </w:tc>
        <w:tc>
          <w:tcPr>
            <w:tcW w:w="1980" w:type="dxa"/>
            <w:tcBorders>
              <w:top w:val="single" w:sz="4" w:space="0" w:color="000000"/>
              <w:left w:val="single" w:sz="4" w:space="0" w:color="000000"/>
              <w:right w:val="single" w:sz="4" w:space="0" w:color="000000"/>
            </w:tcBorders>
          </w:tcPr>
          <w:p>
            <w:pPr>
              <w:pStyle w:val="TableParagraph"/>
              <w:spacing w:line="255" w:lineRule="exact"/>
              <w:ind w:right="789"/>
              <w:jc w:val="right"/>
              <w:rPr>
                <w:sz w:val="24"/>
              </w:rPr>
            </w:pPr>
            <w:r>
              <w:rPr>
                <w:spacing w:val="-5"/>
                <w:sz w:val="24"/>
              </w:rPr>
              <w:t>145</w:t>
            </w:r>
          </w:p>
        </w:tc>
        <w:tc>
          <w:tcPr>
            <w:tcW w:w="2520" w:type="dxa"/>
            <w:tcBorders>
              <w:top w:val="single" w:sz="4" w:space="0" w:color="000000"/>
              <w:left w:val="single" w:sz="4" w:space="0" w:color="000000"/>
            </w:tcBorders>
          </w:tcPr>
          <w:p>
            <w:pPr>
              <w:pStyle w:val="TableParagraph"/>
              <w:spacing w:line="255" w:lineRule="exact"/>
              <w:ind w:left="174" w:right="144"/>
              <w:jc w:val="center"/>
              <w:rPr>
                <w:sz w:val="24"/>
              </w:rPr>
            </w:pPr>
            <w:r>
              <w:rPr>
                <w:spacing w:val="-5"/>
                <w:sz w:val="24"/>
              </w:rPr>
              <w:t>158</w:t>
            </w:r>
          </w:p>
        </w:tc>
      </w:tr>
    </w:tbl>
    <w:p>
      <w:pPr>
        <w:pStyle w:val="BodyText"/>
        <w:spacing w:before="4"/>
        <w:rPr>
          <w:b/>
          <w:sz w:val="20"/>
        </w:rPr>
      </w:pPr>
    </w:p>
    <w:p>
      <w:pPr>
        <w:pStyle w:val="BodyText"/>
        <w:spacing w:line="480" w:lineRule="auto" w:before="1"/>
        <w:ind w:left="440" w:right="555" w:firstLine="720"/>
        <w:jc w:val="both"/>
      </w:pPr>
      <w:r>
        <w:rPr/>
        <w:t>Conversely, the configuration with active tiles has a longer ride-through time for scenario B (CRAC blower failure) than A (cooling coil failure).</w:t>
      </w:r>
      <w:r>
        <w:rPr>
          <w:spacing w:val="40"/>
        </w:rPr>
        <w:t> </w:t>
      </w:r>
      <w:r>
        <w:rPr/>
        <w:t>In B, the active tile fans are still running and there is some recirculation of air which can absorb heat from the IT equipment and exchange it with the chilled water heat exchanger. This results in a longer ride-through time than A, because there is no cooling available to dissipate heat, even if the CRAC blowers are still functioning.</w:t>
      </w:r>
      <w:r>
        <w:rPr>
          <w:spacing w:val="40"/>
        </w:rPr>
        <w:t> </w:t>
      </w:r>
      <w:r>
        <w:rPr/>
        <w:t>In essence, this shows that a combination of air motion,</w:t>
      </w:r>
      <w:r>
        <w:rPr>
          <w:spacing w:val="-1"/>
        </w:rPr>
        <w:t> </w:t>
      </w:r>
      <w:r>
        <w:rPr/>
        <w:t>albeit</w:t>
      </w:r>
      <w:r>
        <w:rPr>
          <w:spacing w:val="-1"/>
        </w:rPr>
        <w:t> </w:t>
      </w:r>
      <w:r>
        <w:rPr/>
        <w:t>reduced,</w:t>
      </w:r>
      <w:r>
        <w:rPr>
          <w:spacing w:val="-1"/>
        </w:rPr>
        <w:t> </w:t>
      </w:r>
      <w:r>
        <w:rPr/>
        <w:t>and</w:t>
      </w:r>
      <w:r>
        <w:rPr>
          <w:spacing w:val="-1"/>
        </w:rPr>
        <w:t> </w:t>
      </w:r>
      <w:r>
        <w:rPr/>
        <w:t>functional</w:t>
      </w:r>
      <w:r>
        <w:rPr>
          <w:spacing w:val="-1"/>
        </w:rPr>
        <w:t> </w:t>
      </w:r>
      <w:r>
        <w:rPr/>
        <w:t>chilled</w:t>
      </w:r>
      <w:r>
        <w:rPr>
          <w:spacing w:val="-1"/>
        </w:rPr>
        <w:t> </w:t>
      </w:r>
      <w:r>
        <w:rPr/>
        <w:t>water</w:t>
      </w:r>
      <w:r>
        <w:rPr>
          <w:spacing w:val="-1"/>
        </w:rPr>
        <w:t> </w:t>
      </w:r>
      <w:r>
        <w:rPr/>
        <w:t>pump</w:t>
      </w:r>
      <w:r>
        <w:rPr>
          <w:spacing w:val="-1"/>
        </w:rPr>
        <w:t> </w:t>
      </w:r>
      <w:r>
        <w:rPr/>
        <w:t>can</w:t>
      </w:r>
      <w:r>
        <w:rPr>
          <w:spacing w:val="-1"/>
        </w:rPr>
        <w:t> </w:t>
      </w:r>
      <w:r>
        <w:rPr/>
        <w:t>increase</w:t>
      </w:r>
      <w:r>
        <w:rPr>
          <w:spacing w:val="-2"/>
        </w:rPr>
        <w:t> </w:t>
      </w:r>
      <w:r>
        <w:rPr/>
        <w:t>ride-through</w:t>
      </w:r>
      <w:r>
        <w:rPr>
          <w:spacing w:val="-1"/>
        </w:rPr>
        <w:t> </w:t>
      </w:r>
      <w:r>
        <w:rPr/>
        <w:t>time.</w:t>
      </w:r>
    </w:p>
    <w:p>
      <w:pPr>
        <w:spacing w:after="0" w:line="480" w:lineRule="auto"/>
        <w:jc w:val="both"/>
        <w:sectPr>
          <w:pgSz w:w="12240" w:h="15840"/>
          <w:pgMar w:header="0" w:footer="1068" w:top="1360" w:bottom="1260" w:left="1720" w:right="880"/>
        </w:sectPr>
      </w:pPr>
    </w:p>
    <w:p>
      <w:pPr>
        <w:pStyle w:val="Heading3"/>
        <w:spacing w:before="76"/>
        <w:ind w:left="3822" w:right="556" w:hanging="3162"/>
      </w:pPr>
      <w:bookmarkStart w:name="_bookmark63" w:id="64"/>
      <w:bookmarkEnd w:id="64"/>
      <w:r>
        <w:rPr>
          <w:b w:val="0"/>
        </w:rPr>
      </w:r>
      <w:r>
        <w:rPr/>
        <w:t>Table</w:t>
      </w:r>
      <w:r>
        <w:rPr>
          <w:spacing w:val="-3"/>
        </w:rPr>
        <w:t> </w:t>
      </w:r>
      <w:r>
        <w:rPr/>
        <w:t>9</w:t>
      </w:r>
      <w:r>
        <w:rPr>
          <w:spacing w:val="-3"/>
        </w:rPr>
        <w:t> </w:t>
      </w:r>
      <w:r>
        <w:rPr/>
        <w:t>-</w:t>
      </w:r>
      <w:r>
        <w:rPr>
          <w:spacing w:val="-3"/>
        </w:rPr>
        <w:t> </w:t>
      </w:r>
      <w:r>
        <w:rPr/>
        <w:t>Maximum</w:t>
      </w:r>
      <w:r>
        <w:rPr>
          <w:spacing w:val="-7"/>
        </w:rPr>
        <w:t> </w:t>
      </w:r>
      <w:r>
        <w:rPr/>
        <w:t>CRAC</w:t>
      </w:r>
      <w:r>
        <w:rPr>
          <w:spacing w:val="-3"/>
        </w:rPr>
        <w:t> </w:t>
      </w:r>
      <w:r>
        <w:rPr/>
        <w:t>Inlet</w:t>
      </w:r>
      <w:r>
        <w:rPr>
          <w:spacing w:val="-5"/>
        </w:rPr>
        <w:t> </w:t>
      </w:r>
      <w:r>
        <w:rPr/>
        <w:t>and</w:t>
      </w:r>
      <w:r>
        <w:rPr>
          <w:spacing w:val="-3"/>
        </w:rPr>
        <w:t> </w:t>
      </w:r>
      <w:r>
        <w:rPr/>
        <w:t>Exit</w:t>
      </w:r>
      <w:r>
        <w:rPr>
          <w:spacing w:val="-3"/>
        </w:rPr>
        <w:t> </w:t>
      </w:r>
      <w:r>
        <w:rPr/>
        <w:t>Temperature</w:t>
      </w:r>
      <w:r>
        <w:rPr>
          <w:spacing w:val="-4"/>
        </w:rPr>
        <w:t> </w:t>
      </w:r>
      <w:r>
        <w:rPr/>
        <w:t>for</w:t>
      </w:r>
      <w:r>
        <w:rPr>
          <w:spacing w:val="-2"/>
        </w:rPr>
        <w:t> </w:t>
      </w:r>
      <w:r>
        <w:rPr/>
        <w:t>Failure</w:t>
      </w:r>
      <w:r>
        <w:rPr>
          <w:spacing w:val="-3"/>
        </w:rPr>
        <w:t> </w:t>
      </w:r>
      <w:r>
        <w:rPr/>
        <w:t>Scenario</w:t>
      </w:r>
      <w:r>
        <w:rPr>
          <w:spacing w:val="-3"/>
        </w:rPr>
        <w:t> </w:t>
      </w:r>
      <w:r>
        <w:rPr/>
        <w:t>(A) and (B) at t = 300s</w:t>
      </w:r>
    </w:p>
    <w:p>
      <w:pPr>
        <w:pStyle w:val="BodyText"/>
        <w:spacing w:before="9"/>
        <w:rPr>
          <w:b/>
          <w:sz w:val="10"/>
        </w:rPr>
      </w:pPr>
    </w:p>
    <w:tbl>
      <w:tblPr>
        <w:tblW w:w="0" w:type="auto"/>
        <w:jc w:val="left"/>
        <w:tblInd w:w="463"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2237"/>
        <w:gridCol w:w="3240"/>
        <w:gridCol w:w="3149"/>
      </w:tblGrid>
      <w:tr>
        <w:trPr>
          <w:trHeight w:val="275" w:hRule="atLeast"/>
        </w:trPr>
        <w:tc>
          <w:tcPr>
            <w:tcW w:w="2237" w:type="dxa"/>
            <w:tcBorders>
              <w:bottom w:val="single" w:sz="4" w:space="0" w:color="000000"/>
              <w:right w:val="single" w:sz="4" w:space="0" w:color="000000"/>
            </w:tcBorders>
          </w:tcPr>
          <w:p>
            <w:pPr>
              <w:pStyle w:val="TableParagraph"/>
              <w:rPr>
                <w:sz w:val="20"/>
              </w:rPr>
            </w:pPr>
          </w:p>
        </w:tc>
        <w:tc>
          <w:tcPr>
            <w:tcW w:w="6389" w:type="dxa"/>
            <w:gridSpan w:val="2"/>
            <w:tcBorders>
              <w:left w:val="single" w:sz="4" w:space="0" w:color="000000"/>
              <w:bottom w:val="single" w:sz="4" w:space="0" w:color="000000"/>
            </w:tcBorders>
          </w:tcPr>
          <w:p>
            <w:pPr>
              <w:pStyle w:val="TableParagraph"/>
              <w:spacing w:line="255" w:lineRule="exact"/>
              <w:ind w:left="1418"/>
              <w:rPr>
                <w:sz w:val="24"/>
              </w:rPr>
            </w:pPr>
            <w:r>
              <w:rPr>
                <w:sz w:val="24"/>
              </w:rPr>
              <w:t>Failure</w:t>
            </w:r>
            <w:r>
              <w:rPr>
                <w:spacing w:val="-4"/>
                <w:sz w:val="24"/>
              </w:rPr>
              <w:t> </w:t>
            </w:r>
            <w:r>
              <w:rPr>
                <w:sz w:val="24"/>
              </w:rPr>
              <w:t>Scenario</w:t>
            </w:r>
            <w:r>
              <w:rPr>
                <w:spacing w:val="-2"/>
                <w:sz w:val="24"/>
              </w:rPr>
              <w:t> </w:t>
            </w:r>
            <w:r>
              <w:rPr>
                <w:sz w:val="24"/>
              </w:rPr>
              <w:t>(A)</w:t>
            </w:r>
            <w:r>
              <w:rPr>
                <w:spacing w:val="-3"/>
                <w:sz w:val="24"/>
              </w:rPr>
              <w:t> </w:t>
            </w:r>
            <w:r>
              <w:rPr>
                <w:sz w:val="24"/>
              </w:rPr>
              <w:t>Cooling</w:t>
            </w:r>
            <w:r>
              <w:rPr>
                <w:spacing w:val="-5"/>
                <w:sz w:val="24"/>
              </w:rPr>
              <w:t> </w:t>
            </w:r>
            <w:r>
              <w:rPr>
                <w:spacing w:val="-2"/>
                <w:sz w:val="24"/>
              </w:rPr>
              <w:t>Failure</w:t>
            </w:r>
          </w:p>
        </w:tc>
      </w:tr>
      <w:tr>
        <w:trPr>
          <w:trHeight w:val="815" w:hRule="atLeast"/>
        </w:trPr>
        <w:tc>
          <w:tcPr>
            <w:tcW w:w="2237" w:type="dxa"/>
            <w:tcBorders>
              <w:top w:val="single" w:sz="4" w:space="0" w:color="000000"/>
              <w:bottom w:val="single" w:sz="4" w:space="0" w:color="000000"/>
              <w:right w:val="single" w:sz="4" w:space="0" w:color="000000"/>
            </w:tcBorders>
          </w:tcPr>
          <w:p>
            <w:pPr>
              <w:pStyle w:val="TableParagraph"/>
              <w:spacing w:before="9"/>
              <w:rPr>
                <w:b/>
                <w:sz w:val="34"/>
              </w:rPr>
            </w:pPr>
          </w:p>
          <w:p>
            <w:pPr>
              <w:pStyle w:val="TableParagraph"/>
              <w:ind w:left="110" w:right="84"/>
              <w:jc w:val="center"/>
              <w:rPr>
                <w:rFonts w:ascii="Cambria Math" w:hAnsi="Cambria Math"/>
                <w:sz w:val="24"/>
              </w:rPr>
            </w:pPr>
            <w:r>
              <w:rPr>
                <w:sz w:val="24"/>
              </w:rPr>
              <w:t>Configuration</w:t>
            </w:r>
            <w:r>
              <w:rPr>
                <w:spacing w:val="-4"/>
                <w:sz w:val="24"/>
              </w:rPr>
              <w:t> </w:t>
            </w:r>
            <w:r>
              <w:rPr>
                <w:rFonts w:ascii="Cambria Math" w:hAnsi="Cambria Math"/>
                <w:spacing w:val="-10"/>
                <w:sz w:val="24"/>
              </w:rPr>
              <w:t>↓</w:t>
            </w:r>
          </w:p>
        </w:tc>
        <w:tc>
          <w:tcPr>
            <w:tcW w:w="3240" w:type="dxa"/>
            <w:tcBorders>
              <w:top w:val="single" w:sz="4" w:space="0" w:color="000000"/>
              <w:left w:val="single" w:sz="4" w:space="0" w:color="000000"/>
              <w:bottom w:val="single" w:sz="4" w:space="0" w:color="000000"/>
              <w:right w:val="single" w:sz="4" w:space="0" w:color="000000"/>
            </w:tcBorders>
          </w:tcPr>
          <w:p>
            <w:pPr>
              <w:pStyle w:val="TableParagraph"/>
              <w:spacing w:line="242" w:lineRule="auto" w:before="121"/>
              <w:ind w:left="353" w:firstLine="55"/>
              <w:rPr>
                <w:sz w:val="24"/>
              </w:rPr>
            </w:pPr>
            <w:r>
              <w:rPr>
                <w:sz w:val="24"/>
              </w:rPr>
              <w:t>Maximum temperature at CRAC</w:t>
            </w:r>
            <w:r>
              <w:rPr>
                <w:spacing w:val="-2"/>
                <w:sz w:val="24"/>
              </w:rPr>
              <w:t> </w:t>
            </w:r>
            <w:r>
              <w:rPr>
                <w:sz w:val="24"/>
              </w:rPr>
              <w:t>inlet</w:t>
            </w:r>
            <w:r>
              <w:rPr>
                <w:spacing w:val="-2"/>
                <w:sz w:val="24"/>
              </w:rPr>
              <w:t> </w:t>
            </w:r>
            <w:r>
              <w:rPr>
                <w:sz w:val="24"/>
              </w:rPr>
              <w:t>(</w:t>
            </w:r>
            <w:r>
              <w:rPr>
                <w:rFonts w:ascii="Cambria Math" w:hAnsi="Cambria Math"/>
                <w:sz w:val="24"/>
              </w:rPr>
              <w:t>℃)</w:t>
            </w:r>
            <w:r>
              <w:rPr>
                <w:rFonts w:ascii="Cambria Math" w:hAnsi="Cambria Math"/>
                <w:spacing w:val="4"/>
                <w:sz w:val="24"/>
              </w:rPr>
              <w:t> </w:t>
            </w:r>
            <w:r>
              <w:rPr>
                <w:sz w:val="24"/>
              </w:rPr>
              <w:t>at</w:t>
            </w:r>
            <w:r>
              <w:rPr>
                <w:spacing w:val="-2"/>
                <w:sz w:val="24"/>
              </w:rPr>
              <w:t> </w:t>
            </w:r>
            <w:r>
              <w:rPr>
                <w:spacing w:val="-2"/>
                <w:sz w:val="24"/>
              </w:rPr>
              <w:t>t=300s</w:t>
            </w:r>
          </w:p>
        </w:tc>
        <w:tc>
          <w:tcPr>
            <w:tcW w:w="3149" w:type="dxa"/>
            <w:tcBorders>
              <w:top w:val="single" w:sz="4" w:space="0" w:color="000000"/>
              <w:left w:val="single" w:sz="4" w:space="0" w:color="000000"/>
              <w:bottom w:val="single" w:sz="4" w:space="0" w:color="000000"/>
            </w:tcBorders>
          </w:tcPr>
          <w:p>
            <w:pPr>
              <w:pStyle w:val="TableParagraph"/>
              <w:spacing w:line="242" w:lineRule="auto" w:before="121"/>
              <w:ind w:left="237" w:firstLine="115"/>
              <w:rPr>
                <w:sz w:val="24"/>
              </w:rPr>
            </w:pPr>
            <w:r>
              <w:rPr>
                <w:sz w:val="24"/>
              </w:rPr>
              <w:t>Maximum temperature at CRAC</w:t>
            </w:r>
            <w:r>
              <w:rPr>
                <w:spacing w:val="-2"/>
                <w:sz w:val="24"/>
              </w:rPr>
              <w:t> </w:t>
            </w:r>
            <w:r>
              <w:rPr>
                <w:sz w:val="24"/>
              </w:rPr>
              <w:t>outlet</w:t>
            </w:r>
            <w:r>
              <w:rPr>
                <w:spacing w:val="-1"/>
                <w:sz w:val="24"/>
              </w:rPr>
              <w:t> </w:t>
            </w:r>
            <w:r>
              <w:rPr>
                <w:sz w:val="24"/>
              </w:rPr>
              <w:t>(</w:t>
            </w:r>
            <w:r>
              <w:rPr>
                <w:rFonts w:ascii="Cambria Math" w:hAnsi="Cambria Math"/>
                <w:sz w:val="24"/>
              </w:rPr>
              <w:t>℃)</w:t>
            </w:r>
            <w:r>
              <w:rPr>
                <w:rFonts w:ascii="Cambria Math" w:hAnsi="Cambria Math"/>
                <w:spacing w:val="4"/>
                <w:sz w:val="24"/>
              </w:rPr>
              <w:t> </w:t>
            </w:r>
            <w:r>
              <w:rPr>
                <w:sz w:val="24"/>
              </w:rPr>
              <w:t>at</w:t>
            </w:r>
            <w:r>
              <w:rPr>
                <w:spacing w:val="-2"/>
                <w:sz w:val="24"/>
              </w:rPr>
              <w:t> </w:t>
            </w:r>
            <w:r>
              <w:rPr>
                <w:spacing w:val="-2"/>
                <w:sz w:val="24"/>
              </w:rPr>
              <w:t>t=300s</w:t>
            </w:r>
          </w:p>
        </w:tc>
      </w:tr>
      <w:tr>
        <w:trPr>
          <w:trHeight w:val="275" w:hRule="atLeast"/>
        </w:trPr>
        <w:tc>
          <w:tcPr>
            <w:tcW w:w="2237" w:type="dxa"/>
            <w:tcBorders>
              <w:top w:val="single" w:sz="4" w:space="0" w:color="000000"/>
              <w:bottom w:val="single" w:sz="4" w:space="0" w:color="000000"/>
              <w:right w:val="single" w:sz="4" w:space="0" w:color="000000"/>
            </w:tcBorders>
          </w:tcPr>
          <w:p>
            <w:pPr>
              <w:pStyle w:val="TableParagraph"/>
              <w:spacing w:line="256" w:lineRule="exact"/>
              <w:ind w:left="110" w:right="89"/>
              <w:jc w:val="center"/>
              <w:rPr>
                <w:sz w:val="24"/>
              </w:rPr>
            </w:pPr>
            <w:r>
              <w:rPr>
                <w:spacing w:val="-2"/>
                <w:sz w:val="24"/>
              </w:rPr>
              <w:t>Baseline</w:t>
            </w:r>
          </w:p>
        </w:tc>
        <w:tc>
          <w:tcPr>
            <w:tcW w:w="3240" w:type="dxa"/>
            <w:tcBorders>
              <w:top w:val="single" w:sz="4" w:space="0" w:color="000000"/>
              <w:left w:val="single" w:sz="4" w:space="0" w:color="000000"/>
              <w:bottom w:val="single" w:sz="4" w:space="0" w:color="000000"/>
              <w:right w:val="single" w:sz="4" w:space="0" w:color="000000"/>
            </w:tcBorders>
          </w:tcPr>
          <w:p>
            <w:pPr>
              <w:pStyle w:val="TableParagraph"/>
              <w:spacing w:line="256" w:lineRule="exact"/>
              <w:ind w:left="1404" w:right="1382"/>
              <w:jc w:val="center"/>
              <w:rPr>
                <w:sz w:val="24"/>
              </w:rPr>
            </w:pPr>
            <w:r>
              <w:rPr>
                <w:spacing w:val="-4"/>
                <w:sz w:val="24"/>
              </w:rPr>
              <w:t>32.7</w:t>
            </w:r>
          </w:p>
        </w:tc>
        <w:tc>
          <w:tcPr>
            <w:tcW w:w="3149" w:type="dxa"/>
            <w:tcBorders>
              <w:top w:val="single" w:sz="4" w:space="0" w:color="000000"/>
              <w:left w:val="single" w:sz="4" w:space="0" w:color="000000"/>
              <w:bottom w:val="single" w:sz="4" w:space="0" w:color="000000"/>
            </w:tcBorders>
          </w:tcPr>
          <w:p>
            <w:pPr>
              <w:pStyle w:val="TableParagraph"/>
              <w:spacing w:line="256" w:lineRule="exact"/>
              <w:ind w:left="1354" w:right="1331"/>
              <w:jc w:val="center"/>
              <w:rPr>
                <w:sz w:val="24"/>
              </w:rPr>
            </w:pPr>
            <w:r>
              <w:rPr>
                <w:spacing w:val="-4"/>
                <w:sz w:val="24"/>
              </w:rPr>
              <w:t>32.6</w:t>
            </w:r>
          </w:p>
        </w:tc>
      </w:tr>
      <w:tr>
        <w:trPr>
          <w:trHeight w:val="277" w:hRule="atLeast"/>
        </w:trPr>
        <w:tc>
          <w:tcPr>
            <w:tcW w:w="2237" w:type="dxa"/>
            <w:tcBorders>
              <w:top w:val="single" w:sz="4" w:space="0" w:color="000000"/>
              <w:right w:val="single" w:sz="4" w:space="0" w:color="000000"/>
            </w:tcBorders>
          </w:tcPr>
          <w:p>
            <w:pPr>
              <w:pStyle w:val="TableParagraph"/>
              <w:spacing w:line="258" w:lineRule="exact"/>
              <w:ind w:left="110" w:right="90"/>
              <w:jc w:val="center"/>
              <w:rPr>
                <w:sz w:val="24"/>
              </w:rPr>
            </w:pPr>
            <w:r>
              <w:rPr>
                <w:sz w:val="24"/>
              </w:rPr>
              <w:t>Aisle</w:t>
            </w:r>
            <w:r>
              <w:rPr>
                <w:spacing w:val="-4"/>
                <w:sz w:val="24"/>
              </w:rPr>
              <w:t> </w:t>
            </w:r>
            <w:r>
              <w:rPr>
                <w:sz w:val="24"/>
              </w:rPr>
              <w:t>of</w:t>
            </w:r>
            <w:r>
              <w:rPr>
                <w:spacing w:val="-3"/>
                <w:sz w:val="24"/>
              </w:rPr>
              <w:t> </w:t>
            </w:r>
            <w:r>
              <w:rPr>
                <w:sz w:val="24"/>
              </w:rPr>
              <w:t>Active</w:t>
            </w:r>
            <w:r>
              <w:rPr>
                <w:spacing w:val="-4"/>
                <w:sz w:val="24"/>
              </w:rPr>
              <w:t> Tiles</w:t>
            </w:r>
          </w:p>
        </w:tc>
        <w:tc>
          <w:tcPr>
            <w:tcW w:w="3240" w:type="dxa"/>
            <w:tcBorders>
              <w:top w:val="single" w:sz="4" w:space="0" w:color="000000"/>
              <w:left w:val="single" w:sz="4" w:space="0" w:color="000000"/>
              <w:right w:val="single" w:sz="4" w:space="0" w:color="000000"/>
            </w:tcBorders>
          </w:tcPr>
          <w:p>
            <w:pPr>
              <w:pStyle w:val="TableParagraph"/>
              <w:spacing w:line="258" w:lineRule="exact"/>
              <w:ind w:left="1404" w:right="1382"/>
              <w:jc w:val="center"/>
              <w:rPr>
                <w:sz w:val="24"/>
              </w:rPr>
            </w:pPr>
            <w:r>
              <w:rPr>
                <w:spacing w:val="-4"/>
                <w:sz w:val="24"/>
              </w:rPr>
              <w:t>31.3</w:t>
            </w:r>
          </w:p>
        </w:tc>
        <w:tc>
          <w:tcPr>
            <w:tcW w:w="3149" w:type="dxa"/>
            <w:tcBorders>
              <w:top w:val="single" w:sz="4" w:space="0" w:color="000000"/>
              <w:left w:val="single" w:sz="4" w:space="0" w:color="000000"/>
            </w:tcBorders>
          </w:tcPr>
          <w:p>
            <w:pPr>
              <w:pStyle w:val="TableParagraph"/>
              <w:spacing w:line="258" w:lineRule="exact"/>
              <w:ind w:left="1354" w:right="1331"/>
              <w:jc w:val="center"/>
              <w:rPr>
                <w:sz w:val="24"/>
              </w:rPr>
            </w:pPr>
            <w:r>
              <w:rPr>
                <w:spacing w:val="-4"/>
                <w:sz w:val="24"/>
              </w:rPr>
              <w:t>31.2</w:t>
            </w:r>
          </w:p>
        </w:tc>
      </w:tr>
      <w:tr>
        <w:trPr>
          <w:trHeight w:val="275" w:hRule="atLeast"/>
        </w:trPr>
        <w:tc>
          <w:tcPr>
            <w:tcW w:w="2237" w:type="dxa"/>
            <w:tcBorders>
              <w:bottom w:val="single" w:sz="4" w:space="0" w:color="000000"/>
              <w:right w:val="single" w:sz="4" w:space="0" w:color="000000"/>
            </w:tcBorders>
          </w:tcPr>
          <w:p>
            <w:pPr>
              <w:pStyle w:val="TableParagraph"/>
              <w:rPr>
                <w:sz w:val="20"/>
              </w:rPr>
            </w:pPr>
          </w:p>
        </w:tc>
        <w:tc>
          <w:tcPr>
            <w:tcW w:w="6389" w:type="dxa"/>
            <w:gridSpan w:val="2"/>
            <w:tcBorders>
              <w:left w:val="single" w:sz="4" w:space="0" w:color="000000"/>
              <w:bottom w:val="single" w:sz="4" w:space="0" w:color="000000"/>
            </w:tcBorders>
          </w:tcPr>
          <w:p>
            <w:pPr>
              <w:pStyle w:val="TableParagraph"/>
              <w:spacing w:line="255" w:lineRule="exact"/>
              <w:ind w:left="1099" w:right="1079"/>
              <w:jc w:val="center"/>
              <w:rPr>
                <w:sz w:val="24"/>
              </w:rPr>
            </w:pPr>
            <w:r>
              <w:rPr>
                <w:sz w:val="24"/>
              </w:rPr>
              <w:t>Failure</w:t>
            </w:r>
            <w:r>
              <w:rPr>
                <w:spacing w:val="-7"/>
                <w:sz w:val="24"/>
              </w:rPr>
              <w:t> </w:t>
            </w:r>
            <w:r>
              <w:rPr>
                <w:sz w:val="24"/>
              </w:rPr>
              <w:t>Scenario</w:t>
            </w:r>
            <w:r>
              <w:rPr>
                <w:spacing w:val="-2"/>
                <w:sz w:val="24"/>
              </w:rPr>
              <w:t> </w:t>
            </w:r>
            <w:r>
              <w:rPr>
                <w:sz w:val="24"/>
              </w:rPr>
              <w:t>(B)</w:t>
            </w:r>
            <w:r>
              <w:rPr>
                <w:spacing w:val="-3"/>
                <w:sz w:val="24"/>
              </w:rPr>
              <w:t> </w:t>
            </w:r>
            <w:r>
              <w:rPr>
                <w:sz w:val="24"/>
              </w:rPr>
              <w:t>CRAC</w:t>
            </w:r>
            <w:r>
              <w:rPr>
                <w:spacing w:val="-2"/>
                <w:sz w:val="24"/>
              </w:rPr>
              <w:t> </w:t>
            </w:r>
            <w:r>
              <w:rPr>
                <w:sz w:val="24"/>
              </w:rPr>
              <w:t>Blower</w:t>
            </w:r>
            <w:r>
              <w:rPr>
                <w:spacing w:val="-1"/>
                <w:sz w:val="24"/>
              </w:rPr>
              <w:t> </w:t>
            </w:r>
            <w:r>
              <w:rPr>
                <w:spacing w:val="-2"/>
                <w:sz w:val="24"/>
              </w:rPr>
              <w:t>Failure</w:t>
            </w:r>
          </w:p>
        </w:tc>
      </w:tr>
      <w:tr>
        <w:trPr>
          <w:trHeight w:val="556" w:hRule="atLeast"/>
        </w:trPr>
        <w:tc>
          <w:tcPr>
            <w:tcW w:w="2237" w:type="dxa"/>
            <w:tcBorders>
              <w:top w:val="single" w:sz="4" w:space="0" w:color="000000"/>
              <w:bottom w:val="single" w:sz="4" w:space="0" w:color="000000"/>
              <w:right w:val="single" w:sz="4" w:space="0" w:color="000000"/>
            </w:tcBorders>
          </w:tcPr>
          <w:p>
            <w:pPr>
              <w:pStyle w:val="TableParagraph"/>
              <w:spacing w:before="6"/>
              <w:rPr>
                <w:b/>
                <w:sz w:val="23"/>
              </w:rPr>
            </w:pPr>
          </w:p>
          <w:p>
            <w:pPr>
              <w:pStyle w:val="TableParagraph"/>
              <w:spacing w:line="265" w:lineRule="exact"/>
              <w:ind w:left="110" w:right="84"/>
              <w:jc w:val="center"/>
              <w:rPr>
                <w:rFonts w:ascii="Cambria Math" w:hAnsi="Cambria Math"/>
                <w:sz w:val="24"/>
              </w:rPr>
            </w:pPr>
            <w:r>
              <w:rPr>
                <w:sz w:val="24"/>
              </w:rPr>
              <w:t>Configuration</w:t>
            </w:r>
            <w:r>
              <w:rPr>
                <w:spacing w:val="-4"/>
                <w:sz w:val="24"/>
              </w:rPr>
              <w:t> </w:t>
            </w:r>
            <w:r>
              <w:rPr>
                <w:rFonts w:ascii="Cambria Math" w:hAnsi="Cambria Math"/>
                <w:spacing w:val="-10"/>
                <w:sz w:val="24"/>
              </w:rPr>
              <w:t>↓</w:t>
            </w:r>
          </w:p>
        </w:tc>
        <w:tc>
          <w:tcPr>
            <w:tcW w:w="3240" w:type="dxa"/>
            <w:tcBorders>
              <w:top w:val="single" w:sz="4" w:space="0" w:color="000000"/>
              <w:left w:val="single" w:sz="4" w:space="0" w:color="000000"/>
              <w:bottom w:val="single" w:sz="4" w:space="0" w:color="000000"/>
              <w:right w:val="single" w:sz="4" w:space="0" w:color="000000"/>
            </w:tcBorders>
          </w:tcPr>
          <w:p>
            <w:pPr>
              <w:pStyle w:val="TableParagraph"/>
              <w:spacing w:line="268" w:lineRule="exact"/>
              <w:ind w:left="408"/>
              <w:rPr>
                <w:sz w:val="24"/>
              </w:rPr>
            </w:pPr>
            <w:r>
              <w:rPr>
                <w:sz w:val="24"/>
              </w:rPr>
              <w:t>Maximum</w:t>
            </w:r>
            <w:r>
              <w:rPr>
                <w:spacing w:val="-5"/>
                <w:sz w:val="24"/>
              </w:rPr>
              <w:t> </w:t>
            </w:r>
            <w:r>
              <w:rPr>
                <w:sz w:val="24"/>
              </w:rPr>
              <w:t>temperature</w:t>
            </w:r>
            <w:r>
              <w:rPr>
                <w:spacing w:val="-3"/>
                <w:sz w:val="24"/>
              </w:rPr>
              <w:t> </w:t>
            </w:r>
            <w:r>
              <w:rPr>
                <w:spacing w:val="-5"/>
                <w:sz w:val="24"/>
              </w:rPr>
              <w:t>at</w:t>
            </w:r>
          </w:p>
          <w:p>
            <w:pPr>
              <w:pStyle w:val="TableParagraph"/>
              <w:spacing w:line="265" w:lineRule="exact" w:before="3"/>
              <w:ind w:left="384"/>
              <w:rPr>
                <w:sz w:val="24"/>
              </w:rPr>
            </w:pPr>
            <w:r>
              <w:rPr>
                <w:sz w:val="24"/>
              </w:rPr>
              <w:t>CRAC</w:t>
            </w:r>
            <w:r>
              <w:rPr>
                <w:spacing w:val="-3"/>
                <w:sz w:val="24"/>
              </w:rPr>
              <w:t> </w:t>
            </w:r>
            <w:r>
              <w:rPr>
                <w:sz w:val="24"/>
              </w:rPr>
              <w:t>inlet</w:t>
            </w:r>
            <w:r>
              <w:rPr>
                <w:spacing w:val="-3"/>
                <w:sz w:val="24"/>
              </w:rPr>
              <w:t> </w:t>
            </w:r>
            <w:r>
              <w:rPr>
                <w:sz w:val="24"/>
              </w:rPr>
              <w:t>(</w:t>
            </w:r>
            <w:r>
              <w:rPr>
                <w:rFonts w:ascii="Cambria Math" w:hAnsi="Cambria Math"/>
                <w:sz w:val="24"/>
              </w:rPr>
              <w:t>℃)</w:t>
            </w:r>
            <w:r>
              <w:rPr>
                <w:sz w:val="24"/>
              </w:rPr>
              <w:t>at</w:t>
            </w:r>
            <w:r>
              <w:rPr>
                <w:spacing w:val="-3"/>
                <w:sz w:val="24"/>
              </w:rPr>
              <w:t> </w:t>
            </w:r>
            <w:r>
              <w:rPr>
                <w:spacing w:val="-2"/>
                <w:sz w:val="24"/>
              </w:rPr>
              <w:t>t=300s</w:t>
            </w:r>
          </w:p>
        </w:tc>
        <w:tc>
          <w:tcPr>
            <w:tcW w:w="3149" w:type="dxa"/>
            <w:tcBorders>
              <w:top w:val="single" w:sz="4" w:space="0" w:color="000000"/>
              <w:left w:val="single" w:sz="4" w:space="0" w:color="000000"/>
              <w:bottom w:val="single" w:sz="4" w:space="0" w:color="000000"/>
            </w:tcBorders>
          </w:tcPr>
          <w:p>
            <w:pPr>
              <w:pStyle w:val="TableParagraph"/>
              <w:spacing w:line="268" w:lineRule="exact"/>
              <w:ind w:left="353"/>
              <w:rPr>
                <w:sz w:val="24"/>
              </w:rPr>
            </w:pPr>
            <w:r>
              <w:rPr>
                <w:sz w:val="24"/>
              </w:rPr>
              <w:t>Maximum</w:t>
            </w:r>
            <w:r>
              <w:rPr>
                <w:spacing w:val="-5"/>
                <w:sz w:val="24"/>
              </w:rPr>
              <w:t> </w:t>
            </w:r>
            <w:r>
              <w:rPr>
                <w:sz w:val="24"/>
              </w:rPr>
              <w:t>temperature</w:t>
            </w:r>
            <w:r>
              <w:rPr>
                <w:spacing w:val="-3"/>
                <w:sz w:val="24"/>
              </w:rPr>
              <w:t> </w:t>
            </w:r>
            <w:r>
              <w:rPr>
                <w:spacing w:val="-5"/>
                <w:sz w:val="24"/>
              </w:rPr>
              <w:t>at</w:t>
            </w:r>
          </w:p>
          <w:p>
            <w:pPr>
              <w:pStyle w:val="TableParagraph"/>
              <w:spacing w:line="265" w:lineRule="exact" w:before="3"/>
              <w:ind w:left="237"/>
              <w:rPr>
                <w:sz w:val="24"/>
              </w:rPr>
            </w:pPr>
            <w:r>
              <w:rPr>
                <w:sz w:val="24"/>
              </w:rPr>
              <w:t>CRAC</w:t>
            </w:r>
            <w:r>
              <w:rPr>
                <w:spacing w:val="-2"/>
                <w:sz w:val="24"/>
              </w:rPr>
              <w:t> </w:t>
            </w:r>
            <w:r>
              <w:rPr>
                <w:sz w:val="24"/>
              </w:rPr>
              <w:t>outlet</w:t>
            </w:r>
            <w:r>
              <w:rPr>
                <w:spacing w:val="-1"/>
                <w:sz w:val="24"/>
              </w:rPr>
              <w:t> </w:t>
            </w:r>
            <w:r>
              <w:rPr>
                <w:sz w:val="24"/>
              </w:rPr>
              <w:t>(</w:t>
            </w:r>
            <w:r>
              <w:rPr>
                <w:rFonts w:ascii="Cambria Math" w:hAnsi="Cambria Math"/>
                <w:sz w:val="24"/>
              </w:rPr>
              <w:t>℃)</w:t>
            </w:r>
            <w:r>
              <w:rPr>
                <w:rFonts w:ascii="Cambria Math" w:hAnsi="Cambria Math"/>
                <w:spacing w:val="4"/>
                <w:sz w:val="24"/>
              </w:rPr>
              <w:t> </w:t>
            </w:r>
            <w:r>
              <w:rPr>
                <w:sz w:val="24"/>
              </w:rPr>
              <w:t>at</w:t>
            </w:r>
            <w:r>
              <w:rPr>
                <w:spacing w:val="-2"/>
                <w:sz w:val="24"/>
              </w:rPr>
              <w:t> t=300s</w:t>
            </w:r>
          </w:p>
        </w:tc>
      </w:tr>
      <w:tr>
        <w:trPr>
          <w:trHeight w:val="277" w:hRule="atLeast"/>
        </w:trPr>
        <w:tc>
          <w:tcPr>
            <w:tcW w:w="2237" w:type="dxa"/>
            <w:tcBorders>
              <w:top w:val="single" w:sz="4" w:space="0" w:color="000000"/>
              <w:bottom w:val="single" w:sz="4" w:space="0" w:color="000000"/>
              <w:right w:val="single" w:sz="4" w:space="0" w:color="000000"/>
            </w:tcBorders>
          </w:tcPr>
          <w:p>
            <w:pPr>
              <w:pStyle w:val="TableParagraph"/>
              <w:spacing w:line="258" w:lineRule="exact"/>
              <w:ind w:left="110" w:right="89"/>
              <w:jc w:val="center"/>
              <w:rPr>
                <w:sz w:val="24"/>
              </w:rPr>
            </w:pPr>
            <w:r>
              <w:rPr>
                <w:spacing w:val="-2"/>
                <w:sz w:val="24"/>
              </w:rPr>
              <w:t>Baseline</w:t>
            </w:r>
          </w:p>
        </w:tc>
        <w:tc>
          <w:tcPr>
            <w:tcW w:w="3240" w:type="dxa"/>
            <w:tcBorders>
              <w:top w:val="single" w:sz="4" w:space="0" w:color="000000"/>
              <w:left w:val="single" w:sz="4" w:space="0" w:color="000000"/>
              <w:bottom w:val="single" w:sz="4" w:space="0" w:color="000000"/>
              <w:right w:val="single" w:sz="4" w:space="0" w:color="000000"/>
            </w:tcBorders>
          </w:tcPr>
          <w:p>
            <w:pPr>
              <w:pStyle w:val="TableParagraph"/>
              <w:spacing w:line="258" w:lineRule="exact"/>
              <w:ind w:left="1404" w:right="1382"/>
              <w:jc w:val="center"/>
              <w:rPr>
                <w:sz w:val="24"/>
              </w:rPr>
            </w:pPr>
            <w:r>
              <w:rPr>
                <w:spacing w:val="-4"/>
                <w:sz w:val="24"/>
              </w:rPr>
              <w:t>34.1</w:t>
            </w:r>
          </w:p>
        </w:tc>
        <w:tc>
          <w:tcPr>
            <w:tcW w:w="3149" w:type="dxa"/>
            <w:tcBorders>
              <w:top w:val="single" w:sz="4" w:space="0" w:color="000000"/>
              <w:left w:val="single" w:sz="4" w:space="0" w:color="000000"/>
              <w:bottom w:val="single" w:sz="4" w:space="0" w:color="000000"/>
            </w:tcBorders>
          </w:tcPr>
          <w:p>
            <w:pPr>
              <w:pStyle w:val="TableParagraph"/>
              <w:spacing w:line="258" w:lineRule="exact"/>
              <w:ind w:left="1354" w:right="1328"/>
              <w:jc w:val="center"/>
              <w:rPr>
                <w:sz w:val="24"/>
              </w:rPr>
            </w:pPr>
            <w:r>
              <w:rPr>
                <w:spacing w:val="-5"/>
                <w:sz w:val="24"/>
              </w:rPr>
              <w:t>15</w:t>
            </w:r>
          </w:p>
        </w:tc>
      </w:tr>
      <w:tr>
        <w:trPr>
          <w:trHeight w:val="273" w:hRule="atLeast"/>
        </w:trPr>
        <w:tc>
          <w:tcPr>
            <w:tcW w:w="2237" w:type="dxa"/>
            <w:tcBorders>
              <w:top w:val="single" w:sz="4" w:space="0" w:color="000000"/>
              <w:right w:val="single" w:sz="4" w:space="0" w:color="000000"/>
            </w:tcBorders>
          </w:tcPr>
          <w:p>
            <w:pPr>
              <w:pStyle w:val="TableParagraph"/>
              <w:spacing w:line="253" w:lineRule="exact"/>
              <w:ind w:left="110" w:right="90"/>
              <w:jc w:val="center"/>
              <w:rPr>
                <w:sz w:val="24"/>
              </w:rPr>
            </w:pPr>
            <w:r>
              <w:rPr>
                <w:sz w:val="24"/>
              </w:rPr>
              <w:t>Aisle</w:t>
            </w:r>
            <w:r>
              <w:rPr>
                <w:spacing w:val="-4"/>
                <w:sz w:val="24"/>
              </w:rPr>
              <w:t> </w:t>
            </w:r>
            <w:r>
              <w:rPr>
                <w:sz w:val="24"/>
              </w:rPr>
              <w:t>of</w:t>
            </w:r>
            <w:r>
              <w:rPr>
                <w:spacing w:val="-3"/>
                <w:sz w:val="24"/>
              </w:rPr>
              <w:t> </w:t>
            </w:r>
            <w:r>
              <w:rPr>
                <w:sz w:val="24"/>
              </w:rPr>
              <w:t>Active</w:t>
            </w:r>
            <w:r>
              <w:rPr>
                <w:spacing w:val="-4"/>
                <w:sz w:val="24"/>
              </w:rPr>
              <w:t> Tiles</w:t>
            </w:r>
          </w:p>
        </w:tc>
        <w:tc>
          <w:tcPr>
            <w:tcW w:w="3240" w:type="dxa"/>
            <w:tcBorders>
              <w:top w:val="single" w:sz="4" w:space="0" w:color="000000"/>
              <w:left w:val="single" w:sz="4" w:space="0" w:color="000000"/>
              <w:right w:val="single" w:sz="4" w:space="0" w:color="000000"/>
            </w:tcBorders>
          </w:tcPr>
          <w:p>
            <w:pPr>
              <w:pStyle w:val="TableParagraph"/>
              <w:spacing w:line="253" w:lineRule="exact"/>
              <w:ind w:left="1404" w:right="1382"/>
              <w:jc w:val="center"/>
              <w:rPr>
                <w:sz w:val="24"/>
              </w:rPr>
            </w:pPr>
            <w:r>
              <w:rPr>
                <w:spacing w:val="-4"/>
                <w:sz w:val="24"/>
              </w:rPr>
              <w:t>32.4</w:t>
            </w:r>
          </w:p>
        </w:tc>
        <w:tc>
          <w:tcPr>
            <w:tcW w:w="3149" w:type="dxa"/>
            <w:tcBorders>
              <w:top w:val="single" w:sz="4" w:space="0" w:color="000000"/>
              <w:left w:val="single" w:sz="4" w:space="0" w:color="000000"/>
            </w:tcBorders>
          </w:tcPr>
          <w:p>
            <w:pPr>
              <w:pStyle w:val="TableParagraph"/>
              <w:spacing w:line="253" w:lineRule="exact"/>
              <w:ind w:left="1354" w:right="1331"/>
              <w:jc w:val="center"/>
              <w:rPr>
                <w:sz w:val="24"/>
              </w:rPr>
            </w:pPr>
            <w:r>
              <w:rPr>
                <w:spacing w:val="-4"/>
                <w:sz w:val="24"/>
              </w:rPr>
              <w:t>18.3</w:t>
            </w:r>
          </w:p>
        </w:tc>
      </w:tr>
    </w:tbl>
    <w:p>
      <w:pPr>
        <w:pStyle w:val="BodyText"/>
        <w:spacing w:before="7"/>
        <w:rPr>
          <w:b/>
          <w:sz w:val="20"/>
        </w:rPr>
      </w:pPr>
    </w:p>
    <w:p>
      <w:pPr>
        <w:pStyle w:val="BodyText"/>
        <w:spacing w:line="480" w:lineRule="auto"/>
        <w:ind w:left="440" w:right="556" w:firstLine="720"/>
        <w:jc w:val="both"/>
      </w:pPr>
      <w:r>
        <w:rPr/>
        <w:t>Table</w:t>
      </w:r>
      <w:r>
        <w:rPr>
          <w:spacing w:val="-3"/>
        </w:rPr>
        <w:t> </w:t>
      </w:r>
      <w:r>
        <w:rPr/>
        <w:t>9</w:t>
      </w:r>
      <w:r>
        <w:rPr>
          <w:spacing w:val="-3"/>
        </w:rPr>
        <w:t> </w:t>
      </w:r>
      <w:r>
        <w:rPr/>
        <w:t>compares</w:t>
      </w:r>
      <w:r>
        <w:rPr>
          <w:spacing w:val="-3"/>
        </w:rPr>
        <w:t> </w:t>
      </w:r>
      <w:r>
        <w:rPr/>
        <w:t>the</w:t>
      </w:r>
      <w:r>
        <w:rPr>
          <w:spacing w:val="-3"/>
        </w:rPr>
        <w:t> </w:t>
      </w:r>
      <w:r>
        <w:rPr/>
        <w:t>maximum</w:t>
      </w:r>
      <w:r>
        <w:rPr>
          <w:spacing w:val="-3"/>
        </w:rPr>
        <w:t> </w:t>
      </w:r>
      <w:r>
        <w:rPr/>
        <w:t>temperature</w:t>
      </w:r>
      <w:r>
        <w:rPr>
          <w:spacing w:val="-2"/>
        </w:rPr>
        <w:t> </w:t>
      </w:r>
      <w:r>
        <w:rPr/>
        <w:t>of</w:t>
      </w:r>
      <w:r>
        <w:rPr>
          <w:spacing w:val="-2"/>
        </w:rPr>
        <w:t> </w:t>
      </w:r>
      <w:r>
        <w:rPr/>
        <w:t>air</w:t>
      </w:r>
      <w:r>
        <w:rPr>
          <w:spacing w:val="-3"/>
        </w:rPr>
        <w:t> </w:t>
      </w:r>
      <w:r>
        <w:rPr/>
        <w:t>entering</w:t>
      </w:r>
      <w:r>
        <w:rPr>
          <w:spacing w:val="-4"/>
        </w:rPr>
        <w:t> </w:t>
      </w:r>
      <w:r>
        <w:rPr/>
        <w:t>and</w:t>
      </w:r>
      <w:r>
        <w:rPr>
          <w:spacing w:val="-3"/>
        </w:rPr>
        <w:t> </w:t>
      </w:r>
      <w:r>
        <w:rPr/>
        <w:t>exiting</w:t>
      </w:r>
      <w:r>
        <w:rPr>
          <w:spacing w:val="-5"/>
        </w:rPr>
        <w:t> </w:t>
      </w:r>
      <w:r>
        <w:rPr/>
        <w:t>the</w:t>
      </w:r>
      <w:r>
        <w:rPr>
          <w:spacing w:val="-2"/>
        </w:rPr>
        <w:t> </w:t>
      </w:r>
      <w:r>
        <w:rPr/>
        <w:t>CRAC unit</w:t>
      </w:r>
      <w:r>
        <w:rPr>
          <w:spacing w:val="-3"/>
        </w:rPr>
        <w:t> </w:t>
      </w:r>
      <w:r>
        <w:rPr/>
        <w:t>300</w:t>
      </w:r>
      <w:r>
        <w:rPr>
          <w:spacing w:val="-3"/>
        </w:rPr>
        <w:t> </w:t>
      </w:r>
      <w:r>
        <w:rPr/>
        <w:t>s</w:t>
      </w:r>
      <w:r>
        <w:rPr>
          <w:spacing w:val="-3"/>
        </w:rPr>
        <w:t> </w:t>
      </w:r>
      <w:r>
        <w:rPr/>
        <w:t>after</w:t>
      </w:r>
      <w:r>
        <w:rPr>
          <w:spacing w:val="-3"/>
        </w:rPr>
        <w:t> </w:t>
      </w:r>
      <w:r>
        <w:rPr/>
        <w:t>failure</w:t>
      </w:r>
      <w:r>
        <w:rPr>
          <w:spacing w:val="-5"/>
        </w:rPr>
        <w:t> </w:t>
      </w:r>
      <w:r>
        <w:rPr/>
        <w:t>for</w:t>
      </w:r>
      <w:r>
        <w:rPr>
          <w:spacing w:val="-3"/>
        </w:rPr>
        <w:t> </w:t>
      </w:r>
      <w:r>
        <w:rPr/>
        <w:t>both</w:t>
      </w:r>
      <w:r>
        <w:rPr>
          <w:spacing w:val="-3"/>
        </w:rPr>
        <w:t> </w:t>
      </w:r>
      <w:r>
        <w:rPr/>
        <w:t>scenarios.</w:t>
      </w:r>
      <w:r>
        <w:rPr>
          <w:spacing w:val="40"/>
        </w:rPr>
        <w:t> </w:t>
      </w:r>
      <w:r>
        <w:rPr/>
        <w:t>The</w:t>
      </w:r>
      <w:r>
        <w:rPr>
          <w:spacing w:val="-5"/>
        </w:rPr>
        <w:t> </w:t>
      </w:r>
      <w:r>
        <w:rPr/>
        <w:t>CRAC</w:t>
      </w:r>
      <w:r>
        <w:rPr>
          <w:spacing w:val="-3"/>
        </w:rPr>
        <w:t> </w:t>
      </w:r>
      <w:r>
        <w:rPr/>
        <w:t>inlet</w:t>
      </w:r>
      <w:r>
        <w:rPr>
          <w:spacing w:val="-3"/>
        </w:rPr>
        <w:t> </w:t>
      </w:r>
      <w:r>
        <w:rPr/>
        <w:t>temperature</w:t>
      </w:r>
      <w:r>
        <w:rPr>
          <w:spacing w:val="-5"/>
        </w:rPr>
        <w:t> </w:t>
      </w:r>
      <w:r>
        <w:rPr/>
        <w:t>at</w:t>
      </w:r>
      <w:r>
        <w:rPr>
          <w:spacing w:val="-3"/>
        </w:rPr>
        <w:t> </w:t>
      </w:r>
      <w:r>
        <w:rPr/>
        <w:t>time t</w:t>
      </w:r>
      <w:r>
        <w:rPr>
          <w:spacing w:val="-3"/>
        </w:rPr>
        <w:t> </w:t>
      </w:r>
      <w:r>
        <w:rPr/>
        <w:t>=</w:t>
      </w:r>
      <w:r>
        <w:rPr>
          <w:spacing w:val="-3"/>
        </w:rPr>
        <w:t> </w:t>
      </w:r>
      <w:r>
        <w:rPr/>
        <w:t>300s</w:t>
      </w:r>
      <w:r>
        <w:rPr>
          <w:spacing w:val="-3"/>
        </w:rPr>
        <w:t> </w:t>
      </w:r>
      <w:r>
        <w:rPr/>
        <w:t>is lower for configuration with active tiles, than the baseline configuration for both failure scenarios. However, it is interesting to note the temperatures at the CRAC exit for B, the scenario</w:t>
      </w:r>
      <w:r>
        <w:rPr>
          <w:spacing w:val="-15"/>
        </w:rPr>
        <w:t> </w:t>
      </w:r>
      <w:r>
        <w:rPr/>
        <w:t>of</w:t>
      </w:r>
      <w:r>
        <w:rPr>
          <w:spacing w:val="-15"/>
        </w:rPr>
        <w:t> </w:t>
      </w:r>
      <w:r>
        <w:rPr/>
        <w:t>CRAC</w:t>
      </w:r>
      <w:r>
        <w:rPr>
          <w:spacing w:val="-15"/>
        </w:rPr>
        <w:t> </w:t>
      </w:r>
      <w:r>
        <w:rPr/>
        <w:t>blower</w:t>
      </w:r>
      <w:r>
        <w:rPr>
          <w:spacing w:val="-15"/>
        </w:rPr>
        <w:t> </w:t>
      </w:r>
      <w:r>
        <w:rPr/>
        <w:t>failure.</w:t>
      </w:r>
      <w:r>
        <w:rPr>
          <w:spacing w:val="-15"/>
        </w:rPr>
        <w:t> </w:t>
      </w:r>
      <w:r>
        <w:rPr/>
        <w:t>For</w:t>
      </w:r>
      <w:r>
        <w:rPr>
          <w:spacing w:val="-15"/>
        </w:rPr>
        <w:t> </w:t>
      </w:r>
      <w:r>
        <w:rPr/>
        <w:t>passive</w:t>
      </w:r>
      <w:r>
        <w:rPr>
          <w:spacing w:val="-15"/>
        </w:rPr>
        <w:t> </w:t>
      </w:r>
      <w:r>
        <w:rPr/>
        <w:t>tiles,</w:t>
      </w:r>
      <w:r>
        <w:rPr>
          <w:spacing w:val="-15"/>
        </w:rPr>
        <w:t> </w:t>
      </w:r>
      <w:r>
        <w:rPr/>
        <w:t>there</w:t>
      </w:r>
      <w:r>
        <w:rPr>
          <w:spacing w:val="-15"/>
        </w:rPr>
        <w:t> </w:t>
      </w:r>
      <w:r>
        <w:rPr/>
        <w:t>is</w:t>
      </w:r>
      <w:r>
        <w:rPr>
          <w:spacing w:val="-15"/>
        </w:rPr>
        <w:t> </w:t>
      </w:r>
      <w:r>
        <w:rPr/>
        <w:t>no</w:t>
      </w:r>
      <w:r>
        <w:rPr>
          <w:spacing w:val="-15"/>
        </w:rPr>
        <w:t> </w:t>
      </w:r>
      <w:r>
        <w:rPr/>
        <w:t>increase</w:t>
      </w:r>
      <w:r>
        <w:rPr>
          <w:spacing w:val="-15"/>
        </w:rPr>
        <w:t> </w:t>
      </w:r>
      <w:r>
        <w:rPr/>
        <w:t>in</w:t>
      </w:r>
      <w:r>
        <w:rPr>
          <w:spacing w:val="-14"/>
        </w:rPr>
        <w:t> </w:t>
      </w:r>
      <w:r>
        <w:rPr/>
        <w:t>temperature</w:t>
      </w:r>
      <w:r>
        <w:rPr>
          <w:spacing w:val="-14"/>
        </w:rPr>
        <w:t> </w:t>
      </w:r>
      <w:r>
        <w:rPr/>
        <w:t>from t= 0 s to 300 s. Because the blower fails, almost no air flows through the CRAC from the inlet, through the chilled water cooling</w:t>
      </w:r>
      <w:r>
        <w:rPr>
          <w:spacing w:val="-1"/>
        </w:rPr>
        <w:t> </w:t>
      </w:r>
      <w:r>
        <w:rPr/>
        <w:t>coil, to the exit, and hence this temperature is that of the stagnant air at the inlet. However, for active tiles, the low pressure created by the running active tile fans actually draws some air through the CRAC internal system, and this</w:t>
      </w:r>
      <w:r>
        <w:rPr>
          <w:spacing w:val="-6"/>
        </w:rPr>
        <w:t> </w:t>
      </w:r>
      <w:r>
        <w:rPr/>
        <w:t>air</w:t>
      </w:r>
      <w:r>
        <w:rPr>
          <w:spacing w:val="-6"/>
        </w:rPr>
        <w:t> </w:t>
      </w:r>
      <w:r>
        <w:rPr/>
        <w:t>exchanges</w:t>
      </w:r>
      <w:r>
        <w:rPr>
          <w:spacing w:val="-6"/>
        </w:rPr>
        <w:t> </w:t>
      </w:r>
      <w:r>
        <w:rPr/>
        <w:t>heat</w:t>
      </w:r>
      <w:r>
        <w:rPr>
          <w:spacing w:val="-5"/>
        </w:rPr>
        <w:t> </w:t>
      </w:r>
      <w:r>
        <w:rPr/>
        <w:t>with</w:t>
      </w:r>
      <w:r>
        <w:rPr>
          <w:spacing w:val="-6"/>
        </w:rPr>
        <w:t> </w:t>
      </w:r>
      <w:r>
        <w:rPr/>
        <w:t>the</w:t>
      </w:r>
      <w:r>
        <w:rPr>
          <w:spacing w:val="-6"/>
        </w:rPr>
        <w:t> </w:t>
      </w:r>
      <w:r>
        <w:rPr/>
        <w:t>chilled-water</w:t>
      </w:r>
      <w:r>
        <w:rPr>
          <w:spacing w:val="-7"/>
        </w:rPr>
        <w:t> </w:t>
      </w:r>
      <w:r>
        <w:rPr/>
        <w:t>loop,</w:t>
      </w:r>
      <w:r>
        <w:rPr>
          <w:spacing w:val="-6"/>
        </w:rPr>
        <w:t> </w:t>
      </w:r>
      <w:r>
        <w:rPr/>
        <w:t>reducing</w:t>
      </w:r>
      <w:r>
        <w:rPr>
          <w:spacing w:val="-8"/>
        </w:rPr>
        <w:t> </w:t>
      </w:r>
      <w:r>
        <w:rPr/>
        <w:t>the</w:t>
      </w:r>
      <w:r>
        <w:rPr>
          <w:spacing w:val="-6"/>
        </w:rPr>
        <w:t> </w:t>
      </w:r>
      <w:r>
        <w:rPr/>
        <w:t>temperature</w:t>
      </w:r>
      <w:r>
        <w:rPr>
          <w:spacing w:val="-7"/>
        </w:rPr>
        <w:t> </w:t>
      </w:r>
      <w:r>
        <w:rPr/>
        <w:t>from</w:t>
      </w:r>
      <w:r>
        <w:rPr>
          <w:spacing w:val="-5"/>
        </w:rPr>
        <w:t> </w:t>
      </w:r>
      <w:r>
        <w:rPr/>
        <w:t>32.4</w:t>
      </w:r>
      <w:r>
        <w:rPr>
          <w:spacing w:val="-4"/>
        </w:rPr>
        <w:t> </w:t>
      </w:r>
      <w:r>
        <w:rPr>
          <w:rFonts w:ascii="Symbol" w:hAnsi="Symbol"/>
        </w:rPr>
        <w:t></w:t>
      </w:r>
      <w:r>
        <w:rPr/>
        <w:t>C to 18.3 </w:t>
      </w:r>
      <w:r>
        <w:rPr>
          <w:rFonts w:ascii="Symbol" w:hAnsi="Symbol"/>
        </w:rPr>
        <w:t></w:t>
      </w:r>
      <w:r>
        <w:rPr/>
        <w:t>C.</w:t>
      </w:r>
    </w:p>
    <w:p>
      <w:pPr>
        <w:pStyle w:val="BodyText"/>
        <w:spacing w:line="552" w:lineRule="exact" w:before="24"/>
        <w:ind w:left="440" w:right="557" w:firstLine="720"/>
        <w:jc w:val="both"/>
      </w:pPr>
      <w:r>
        <w:rPr/>
        <w:t>Figure</w:t>
      </w:r>
      <w:r>
        <w:rPr>
          <w:spacing w:val="-5"/>
        </w:rPr>
        <w:t> </w:t>
      </w:r>
      <w:r>
        <w:rPr/>
        <w:t>26</w:t>
      </w:r>
      <w:r>
        <w:rPr>
          <w:spacing w:val="-4"/>
        </w:rPr>
        <w:t> </w:t>
      </w:r>
      <w:r>
        <w:rPr/>
        <w:t>shows</w:t>
      </w:r>
      <w:r>
        <w:rPr>
          <w:spacing w:val="-4"/>
        </w:rPr>
        <w:t> </w:t>
      </w:r>
      <w:r>
        <w:rPr/>
        <w:t>the</w:t>
      </w:r>
      <w:r>
        <w:rPr>
          <w:spacing w:val="-4"/>
        </w:rPr>
        <w:t> </w:t>
      </w:r>
      <w:r>
        <w:rPr/>
        <w:t>air</w:t>
      </w:r>
      <w:r>
        <w:rPr>
          <w:spacing w:val="-4"/>
        </w:rPr>
        <w:t> </w:t>
      </w:r>
      <w:r>
        <w:rPr/>
        <w:t>flow</w:t>
      </w:r>
      <w:r>
        <w:rPr>
          <w:spacing w:val="-4"/>
        </w:rPr>
        <w:t> </w:t>
      </w:r>
      <w:r>
        <w:rPr/>
        <w:t>rate</w:t>
      </w:r>
      <w:r>
        <w:rPr>
          <w:spacing w:val="-4"/>
        </w:rPr>
        <w:t> </w:t>
      </w:r>
      <w:r>
        <w:rPr/>
        <w:t>through</w:t>
      </w:r>
      <w:r>
        <w:rPr>
          <w:spacing w:val="-4"/>
        </w:rPr>
        <w:t> </w:t>
      </w:r>
      <w:r>
        <w:rPr/>
        <w:t>the</w:t>
      </w:r>
      <w:r>
        <w:rPr>
          <w:spacing w:val="-4"/>
        </w:rPr>
        <w:t> </w:t>
      </w:r>
      <w:r>
        <w:rPr/>
        <w:t>CRAC</w:t>
      </w:r>
      <w:r>
        <w:rPr>
          <w:spacing w:val="-4"/>
        </w:rPr>
        <w:t> </w:t>
      </w:r>
      <w:r>
        <w:rPr/>
        <w:t>unit</w:t>
      </w:r>
      <w:r>
        <w:rPr>
          <w:spacing w:val="-4"/>
        </w:rPr>
        <w:t> </w:t>
      </w:r>
      <w:r>
        <w:rPr/>
        <w:t>over</w:t>
      </w:r>
      <w:r>
        <w:rPr>
          <w:spacing w:val="-5"/>
        </w:rPr>
        <w:t> </w:t>
      </w:r>
      <w:r>
        <w:rPr/>
        <w:t>time</w:t>
      </w:r>
      <w:r>
        <w:rPr>
          <w:spacing w:val="-4"/>
        </w:rPr>
        <w:t> </w:t>
      </w:r>
      <w:r>
        <w:rPr/>
        <w:t>for</w:t>
      </w:r>
      <w:r>
        <w:rPr>
          <w:spacing w:val="-4"/>
        </w:rPr>
        <w:t> </w:t>
      </w:r>
      <w:r>
        <w:rPr/>
        <w:t>scenario</w:t>
      </w:r>
      <w:r>
        <w:rPr>
          <w:spacing w:val="-4"/>
        </w:rPr>
        <w:t> </w:t>
      </w:r>
      <w:r>
        <w:rPr/>
        <w:t>B. The</w:t>
      </w:r>
      <w:r>
        <w:rPr>
          <w:spacing w:val="-8"/>
        </w:rPr>
        <w:t> </w:t>
      </w:r>
      <w:r>
        <w:rPr/>
        <w:t>flow</w:t>
      </w:r>
      <w:r>
        <w:rPr>
          <w:spacing w:val="-8"/>
        </w:rPr>
        <w:t> </w:t>
      </w:r>
      <w:r>
        <w:rPr/>
        <w:t>rate</w:t>
      </w:r>
      <w:r>
        <w:rPr>
          <w:spacing w:val="-8"/>
        </w:rPr>
        <w:t> </w:t>
      </w:r>
      <w:r>
        <w:rPr/>
        <w:t>for</w:t>
      </w:r>
      <w:r>
        <w:rPr>
          <w:spacing w:val="-8"/>
        </w:rPr>
        <w:t> </w:t>
      </w:r>
      <w:r>
        <w:rPr/>
        <w:t>both</w:t>
      </w:r>
      <w:r>
        <w:rPr>
          <w:spacing w:val="-7"/>
        </w:rPr>
        <w:t> </w:t>
      </w:r>
      <w:r>
        <w:rPr/>
        <w:t>configurations</w:t>
      </w:r>
      <w:r>
        <w:rPr>
          <w:spacing w:val="-7"/>
        </w:rPr>
        <w:t> </w:t>
      </w:r>
      <w:r>
        <w:rPr/>
        <w:t>drops</w:t>
      </w:r>
      <w:r>
        <w:rPr>
          <w:spacing w:val="-8"/>
        </w:rPr>
        <w:t> </w:t>
      </w:r>
      <w:r>
        <w:rPr/>
        <w:t>to</w:t>
      </w:r>
      <w:r>
        <w:rPr>
          <w:spacing w:val="-7"/>
        </w:rPr>
        <w:t> </w:t>
      </w:r>
      <w:r>
        <w:rPr/>
        <w:t>zero</w:t>
      </w:r>
      <w:r>
        <w:rPr>
          <w:spacing w:val="-8"/>
        </w:rPr>
        <w:t> </w:t>
      </w:r>
      <w:r>
        <w:rPr/>
        <w:t>at</w:t>
      </w:r>
      <w:r>
        <w:rPr>
          <w:spacing w:val="-7"/>
        </w:rPr>
        <w:t> </w:t>
      </w:r>
      <w:r>
        <w:rPr/>
        <w:t>t</w:t>
      </w:r>
      <w:r>
        <w:rPr>
          <w:spacing w:val="-5"/>
        </w:rPr>
        <w:t> </w:t>
      </w:r>
      <w:r>
        <w:rPr/>
        <w:t>=</w:t>
      </w:r>
      <w:r>
        <w:rPr>
          <w:spacing w:val="-8"/>
        </w:rPr>
        <w:t> </w:t>
      </w:r>
      <w:r>
        <w:rPr/>
        <w:t>0</w:t>
      </w:r>
      <w:r>
        <w:rPr>
          <w:spacing w:val="-7"/>
        </w:rPr>
        <w:t> </w:t>
      </w:r>
      <w:r>
        <w:rPr/>
        <w:t>s,</w:t>
      </w:r>
      <w:r>
        <w:rPr>
          <w:spacing w:val="-7"/>
        </w:rPr>
        <w:t> </w:t>
      </w:r>
      <w:r>
        <w:rPr/>
        <w:t>when</w:t>
      </w:r>
      <w:r>
        <w:rPr>
          <w:spacing w:val="-7"/>
        </w:rPr>
        <w:t> </w:t>
      </w:r>
      <w:r>
        <w:rPr/>
        <w:t>the</w:t>
      </w:r>
      <w:r>
        <w:rPr>
          <w:spacing w:val="-8"/>
        </w:rPr>
        <w:t> </w:t>
      </w:r>
      <w:r>
        <w:rPr/>
        <w:t>CRAC</w:t>
      </w:r>
      <w:r>
        <w:rPr>
          <w:spacing w:val="-7"/>
        </w:rPr>
        <w:t> </w:t>
      </w:r>
      <w:r>
        <w:rPr/>
        <w:t>blowers</w:t>
      </w:r>
      <w:r>
        <w:rPr>
          <w:spacing w:val="-8"/>
        </w:rPr>
        <w:t> </w:t>
      </w:r>
      <w:r>
        <w:rPr/>
        <w:t>fail, and then become stable at a constant value which is much lower for the baseline configuration</w:t>
      </w:r>
      <w:r>
        <w:rPr>
          <w:spacing w:val="-6"/>
        </w:rPr>
        <w:t> </w:t>
      </w:r>
      <w:r>
        <w:rPr/>
        <w:t>compared</w:t>
      </w:r>
      <w:r>
        <w:rPr>
          <w:spacing w:val="-8"/>
        </w:rPr>
        <w:t> </w:t>
      </w:r>
      <w:r>
        <w:rPr/>
        <w:t>to</w:t>
      </w:r>
      <w:r>
        <w:rPr>
          <w:spacing w:val="-8"/>
        </w:rPr>
        <w:t> </w:t>
      </w:r>
      <w:r>
        <w:rPr/>
        <w:t>the</w:t>
      </w:r>
      <w:r>
        <w:rPr>
          <w:spacing w:val="-6"/>
        </w:rPr>
        <w:t> </w:t>
      </w:r>
      <w:r>
        <w:rPr/>
        <w:t>active</w:t>
      </w:r>
      <w:r>
        <w:rPr>
          <w:spacing w:val="-9"/>
        </w:rPr>
        <w:t> </w:t>
      </w:r>
      <w:r>
        <w:rPr/>
        <w:t>tiles</w:t>
      </w:r>
      <w:r>
        <w:rPr>
          <w:spacing w:val="-6"/>
        </w:rPr>
        <w:t> </w:t>
      </w:r>
      <w:r>
        <w:rPr/>
        <w:t>configuration.</w:t>
      </w:r>
      <w:r>
        <w:rPr>
          <w:spacing w:val="-4"/>
        </w:rPr>
        <w:t> </w:t>
      </w:r>
      <w:r>
        <w:rPr/>
        <w:t>For</w:t>
      </w:r>
      <w:r>
        <w:rPr>
          <w:spacing w:val="-8"/>
        </w:rPr>
        <w:t> </w:t>
      </w:r>
      <w:r>
        <w:rPr/>
        <w:t>the</w:t>
      </w:r>
      <w:r>
        <w:rPr>
          <w:spacing w:val="-8"/>
        </w:rPr>
        <w:t> </w:t>
      </w:r>
      <w:r>
        <w:rPr/>
        <w:t>baseline</w:t>
      </w:r>
      <w:r>
        <w:rPr>
          <w:spacing w:val="-7"/>
        </w:rPr>
        <w:t> </w:t>
      </w:r>
      <w:r>
        <w:rPr/>
        <w:t>case</w:t>
      </w:r>
      <w:r>
        <w:rPr>
          <w:spacing w:val="-9"/>
        </w:rPr>
        <w:t> </w:t>
      </w:r>
      <w:r>
        <w:rPr/>
        <w:t>the</w:t>
      </w:r>
      <w:r>
        <w:rPr>
          <w:spacing w:val="-6"/>
        </w:rPr>
        <w:t> </w:t>
      </w:r>
      <w:r>
        <w:rPr/>
        <w:t>flowrate is</w:t>
      </w:r>
      <w:r>
        <w:rPr>
          <w:spacing w:val="3"/>
        </w:rPr>
        <w:t> </w:t>
      </w:r>
      <w:r>
        <w:rPr/>
        <w:t>not</w:t>
      </w:r>
      <w:r>
        <w:rPr>
          <w:spacing w:val="3"/>
        </w:rPr>
        <w:t> </w:t>
      </w:r>
      <w:r>
        <w:rPr/>
        <w:t>exactly</w:t>
      </w:r>
      <w:r>
        <w:rPr>
          <w:spacing w:val="-2"/>
        </w:rPr>
        <w:t> </w:t>
      </w:r>
      <w:r>
        <w:rPr/>
        <w:t>zero</w:t>
      </w:r>
      <w:r>
        <w:rPr>
          <w:spacing w:val="1"/>
        </w:rPr>
        <w:t> </w:t>
      </w:r>
      <w:r>
        <w:rPr/>
        <w:t>as</w:t>
      </w:r>
      <w:r>
        <w:rPr>
          <w:spacing w:val="3"/>
        </w:rPr>
        <w:t> </w:t>
      </w:r>
      <w:r>
        <w:rPr/>
        <w:t>the</w:t>
      </w:r>
      <w:r>
        <w:rPr>
          <w:spacing w:val="4"/>
        </w:rPr>
        <w:t> </w:t>
      </w:r>
      <w:r>
        <w:rPr/>
        <w:t>server</w:t>
      </w:r>
      <w:r>
        <w:rPr>
          <w:spacing w:val="4"/>
        </w:rPr>
        <w:t> </w:t>
      </w:r>
      <w:r>
        <w:rPr/>
        <w:t>fans</w:t>
      </w:r>
      <w:r>
        <w:rPr>
          <w:spacing w:val="5"/>
        </w:rPr>
        <w:t> </w:t>
      </w:r>
      <w:r>
        <w:rPr/>
        <w:t>would</w:t>
      </w:r>
      <w:r>
        <w:rPr>
          <w:spacing w:val="3"/>
        </w:rPr>
        <w:t> </w:t>
      </w:r>
      <w:r>
        <w:rPr/>
        <w:t>be</w:t>
      </w:r>
      <w:r>
        <w:rPr>
          <w:spacing w:val="1"/>
        </w:rPr>
        <w:t> </w:t>
      </w:r>
      <w:r>
        <w:rPr/>
        <w:t>operational</w:t>
      </w:r>
      <w:r>
        <w:rPr>
          <w:spacing w:val="9"/>
        </w:rPr>
        <w:t> </w:t>
      </w:r>
      <w:r>
        <w:rPr/>
        <w:t>and</w:t>
      </w:r>
      <w:r>
        <w:rPr>
          <w:spacing w:val="4"/>
        </w:rPr>
        <w:t> </w:t>
      </w:r>
      <w:r>
        <w:rPr/>
        <w:t>would</w:t>
      </w:r>
      <w:r>
        <w:rPr>
          <w:spacing w:val="2"/>
        </w:rPr>
        <w:t> </w:t>
      </w:r>
      <w:r>
        <w:rPr/>
        <w:t>cause</w:t>
      </w:r>
      <w:r>
        <w:rPr>
          <w:spacing w:val="2"/>
        </w:rPr>
        <w:t> </w:t>
      </w:r>
      <w:r>
        <w:rPr/>
        <w:t>circulation</w:t>
      </w:r>
      <w:r>
        <w:rPr>
          <w:spacing w:val="2"/>
        </w:rPr>
        <w:t> </w:t>
      </w:r>
      <w:r>
        <w:rPr>
          <w:spacing w:val="-5"/>
        </w:rPr>
        <w:t>of</w:t>
      </w:r>
    </w:p>
    <w:p>
      <w:pPr>
        <w:spacing w:after="0" w:line="552" w:lineRule="exact"/>
        <w:jc w:val="both"/>
        <w:sectPr>
          <w:pgSz w:w="12240" w:h="15840"/>
          <w:pgMar w:header="0" w:footer="1068" w:top="1360" w:bottom="1260" w:left="1720" w:right="880"/>
        </w:sectPr>
      </w:pPr>
    </w:p>
    <w:p>
      <w:pPr>
        <w:pStyle w:val="BodyText"/>
        <w:spacing w:line="482" w:lineRule="auto" w:before="72"/>
        <w:ind w:left="440" w:right="544"/>
      </w:pPr>
      <w:r>
        <w:rPr/>
        <w:t>small</w:t>
      </w:r>
      <w:r>
        <w:rPr>
          <w:spacing w:val="21"/>
        </w:rPr>
        <w:t> </w:t>
      </w:r>
      <w:r>
        <w:rPr/>
        <w:t>quantity of</w:t>
      </w:r>
      <w:r>
        <w:rPr>
          <w:spacing w:val="22"/>
        </w:rPr>
        <w:t> </w:t>
      </w:r>
      <w:r>
        <w:rPr/>
        <w:t>air.</w:t>
      </w:r>
      <w:r>
        <w:rPr>
          <w:spacing w:val="22"/>
        </w:rPr>
        <w:t> </w:t>
      </w:r>
      <w:r>
        <w:rPr/>
        <w:t>This</w:t>
      </w:r>
      <w:r>
        <w:rPr>
          <w:spacing w:val="21"/>
        </w:rPr>
        <w:t> </w:t>
      </w:r>
      <w:r>
        <w:rPr/>
        <w:t>supports</w:t>
      </w:r>
      <w:r>
        <w:rPr>
          <w:spacing w:val="21"/>
        </w:rPr>
        <w:t> </w:t>
      </w:r>
      <w:r>
        <w:rPr/>
        <w:t>the</w:t>
      </w:r>
      <w:r>
        <w:rPr>
          <w:spacing w:val="21"/>
        </w:rPr>
        <w:t> </w:t>
      </w:r>
      <w:r>
        <w:rPr/>
        <w:t>previous</w:t>
      </w:r>
      <w:r>
        <w:rPr>
          <w:spacing w:val="23"/>
        </w:rPr>
        <w:t> </w:t>
      </w:r>
      <w:r>
        <w:rPr/>
        <w:t>discussion</w:t>
      </w:r>
      <w:r>
        <w:rPr>
          <w:spacing w:val="21"/>
        </w:rPr>
        <w:t> </w:t>
      </w:r>
      <w:r>
        <w:rPr/>
        <w:t>of</w:t>
      </w:r>
      <w:r>
        <w:rPr>
          <w:spacing w:val="21"/>
        </w:rPr>
        <w:t> </w:t>
      </w:r>
      <w:r>
        <w:rPr/>
        <w:t>the</w:t>
      </w:r>
      <w:r>
        <w:rPr>
          <w:spacing w:val="21"/>
        </w:rPr>
        <w:t> </w:t>
      </w:r>
      <w:r>
        <w:rPr/>
        <w:t>trends</w:t>
      </w:r>
      <w:r>
        <w:rPr>
          <w:spacing w:val="23"/>
        </w:rPr>
        <w:t> </w:t>
      </w:r>
      <w:r>
        <w:rPr/>
        <w:t>in</w:t>
      </w:r>
      <w:r>
        <w:rPr>
          <w:spacing w:val="21"/>
        </w:rPr>
        <w:t> </w:t>
      </w:r>
      <w:r>
        <w:rPr/>
        <w:t>CRAC</w:t>
      </w:r>
      <w:r>
        <w:rPr>
          <w:spacing w:val="21"/>
        </w:rPr>
        <w:t> </w:t>
      </w:r>
      <w:r>
        <w:rPr/>
        <w:t>exit temperature for failure scenario (B).</w:t>
      </w:r>
    </w:p>
    <w:p>
      <w:pPr>
        <w:pStyle w:val="BodyText"/>
        <w:spacing w:before="5"/>
        <w:rPr>
          <w:sz w:val="15"/>
        </w:rPr>
      </w:pPr>
      <w:r>
        <w:rPr/>
        <w:drawing>
          <wp:anchor distT="0" distB="0" distL="0" distR="0" allowOverlap="1" layoutInCell="1" locked="0" behindDoc="0" simplePos="0" relativeHeight="29">
            <wp:simplePos x="0" y="0"/>
            <wp:positionH relativeFrom="page">
              <wp:posOffset>2001011</wp:posOffset>
            </wp:positionH>
            <wp:positionV relativeFrom="paragraph">
              <wp:posOffset>128126</wp:posOffset>
            </wp:positionV>
            <wp:extent cx="4239208" cy="2817971"/>
            <wp:effectExtent l="0" t="0" r="0" b="0"/>
            <wp:wrapTopAndBottom/>
            <wp:docPr id="75" name="image38.jpeg" descr="C:\Users\jathavale3\OneDrive\Lab\Active fan control\Paper\InterPak\Figures\CRAC flow rate Vs. time.jpg"/>
            <wp:cNvGraphicFramePr>
              <a:graphicFrameLocks noChangeAspect="1"/>
            </wp:cNvGraphicFramePr>
            <a:graphic>
              <a:graphicData uri="http://schemas.openxmlformats.org/drawingml/2006/picture">
                <pic:pic>
                  <pic:nvPicPr>
                    <pic:cNvPr id="76" name="image38.jpeg"/>
                    <pic:cNvPicPr/>
                  </pic:nvPicPr>
                  <pic:blipFill>
                    <a:blip r:embed="rId54" cstate="print"/>
                    <a:stretch>
                      <a:fillRect/>
                    </a:stretch>
                  </pic:blipFill>
                  <pic:spPr>
                    <a:xfrm>
                      <a:off x="0" y="0"/>
                      <a:ext cx="4239208" cy="2817971"/>
                    </a:xfrm>
                    <a:prstGeom prst="rect">
                      <a:avLst/>
                    </a:prstGeom>
                  </pic:spPr>
                </pic:pic>
              </a:graphicData>
            </a:graphic>
          </wp:anchor>
        </w:drawing>
      </w:r>
    </w:p>
    <w:p>
      <w:pPr>
        <w:pStyle w:val="Heading3"/>
        <w:spacing w:before="96"/>
        <w:ind w:left="4038" w:right="544" w:hanging="3479"/>
      </w:pPr>
      <w:bookmarkStart w:name="_bookmark64" w:id="65"/>
      <w:bookmarkEnd w:id="65"/>
      <w:r>
        <w:rPr>
          <w:b w:val="0"/>
        </w:rPr>
      </w:r>
      <w:r>
        <w:rPr/>
        <w:t>Figure</w:t>
      </w:r>
      <w:r>
        <w:rPr>
          <w:spacing w:val="-5"/>
        </w:rPr>
        <w:t> </w:t>
      </w:r>
      <w:r>
        <w:rPr/>
        <w:t>26</w:t>
      </w:r>
      <w:r>
        <w:rPr>
          <w:spacing w:val="-1"/>
        </w:rPr>
        <w:t> </w:t>
      </w:r>
      <w:r>
        <w:rPr/>
        <w:t>-</w:t>
      </w:r>
      <w:r>
        <w:rPr>
          <w:spacing w:val="-4"/>
        </w:rPr>
        <w:t> </w:t>
      </w:r>
      <w:r>
        <w:rPr/>
        <w:t>CRAC</w:t>
      </w:r>
      <w:r>
        <w:rPr>
          <w:spacing w:val="-2"/>
        </w:rPr>
        <w:t> </w:t>
      </w:r>
      <w:r>
        <w:rPr/>
        <w:t>Flow</w:t>
      </w:r>
      <w:r>
        <w:rPr>
          <w:spacing w:val="-1"/>
        </w:rPr>
        <w:t> </w:t>
      </w:r>
      <w:r>
        <w:rPr/>
        <w:t>Rate</w:t>
      </w:r>
      <w:r>
        <w:rPr>
          <w:spacing w:val="-4"/>
        </w:rPr>
        <w:t> </w:t>
      </w:r>
      <w:r>
        <w:rPr/>
        <w:t>as</w:t>
      </w:r>
      <w:r>
        <w:rPr>
          <w:spacing w:val="-3"/>
        </w:rPr>
        <w:t> </w:t>
      </w:r>
      <w:r>
        <w:rPr/>
        <w:t>a</w:t>
      </w:r>
      <w:r>
        <w:rPr>
          <w:spacing w:val="-1"/>
        </w:rPr>
        <w:t> </w:t>
      </w:r>
      <w:r>
        <w:rPr/>
        <w:t>Function</w:t>
      </w:r>
      <w:r>
        <w:rPr>
          <w:spacing w:val="-3"/>
        </w:rPr>
        <w:t> </w:t>
      </w:r>
      <w:r>
        <w:rPr/>
        <w:t>of</w:t>
      </w:r>
      <w:r>
        <w:rPr>
          <w:spacing w:val="-7"/>
        </w:rPr>
        <w:t> </w:t>
      </w:r>
      <w:r>
        <w:rPr/>
        <w:t>Time</w:t>
      </w:r>
      <w:r>
        <w:rPr>
          <w:spacing w:val="-4"/>
        </w:rPr>
        <w:t> </w:t>
      </w:r>
      <w:r>
        <w:rPr/>
        <w:t>for</w:t>
      </w:r>
      <w:r>
        <w:rPr>
          <w:spacing w:val="-9"/>
        </w:rPr>
        <w:t> </w:t>
      </w:r>
      <w:r>
        <w:rPr/>
        <w:t>Baseline</w:t>
      </w:r>
      <w:r>
        <w:rPr>
          <w:spacing w:val="-4"/>
        </w:rPr>
        <w:t> </w:t>
      </w:r>
      <w:r>
        <w:rPr/>
        <w:t>Case</w:t>
      </w:r>
      <w:r>
        <w:rPr>
          <w:spacing w:val="-4"/>
        </w:rPr>
        <w:t> </w:t>
      </w:r>
      <w:r>
        <w:rPr/>
        <w:t>and</w:t>
      </w:r>
      <w:r>
        <w:rPr>
          <w:spacing w:val="-3"/>
        </w:rPr>
        <w:t> </w:t>
      </w:r>
      <w:r>
        <w:rPr/>
        <w:t>an</w:t>
      </w:r>
      <w:r>
        <w:rPr>
          <w:spacing w:val="-15"/>
        </w:rPr>
        <w:t> </w:t>
      </w:r>
      <w:r>
        <w:rPr/>
        <w:t>Aisle of Active Tiles</w:t>
      </w:r>
    </w:p>
    <w:p>
      <w:pPr>
        <w:pStyle w:val="BodyText"/>
        <w:rPr>
          <w:b/>
          <w:sz w:val="26"/>
        </w:rPr>
      </w:pPr>
    </w:p>
    <w:p>
      <w:pPr>
        <w:pStyle w:val="BodyText"/>
        <w:spacing w:before="10"/>
        <w:rPr>
          <w:b/>
          <w:sz w:val="28"/>
        </w:rPr>
      </w:pPr>
    </w:p>
    <w:p>
      <w:pPr>
        <w:pStyle w:val="BodyText"/>
        <w:spacing w:line="480" w:lineRule="auto"/>
        <w:ind w:left="440" w:right="556" w:firstLine="720"/>
        <w:jc w:val="both"/>
      </w:pPr>
      <w:r>
        <w:rPr/>
        <w:t>As the air flow driven by the active tiles contributes directly to increasing ride- through time, this increase cannot be due to an increase in thermal mass alone.</w:t>
      </w:r>
      <w:r>
        <w:rPr>
          <w:spacing w:val="40"/>
        </w:rPr>
        <w:t> </w:t>
      </w:r>
      <w:r>
        <w:rPr/>
        <w:t>Thus, in either cooling failure scenario, active tiles increase ride-through time compared with passive tiles, and the increase is greater for the case of CRAC blower (</w:t>
      </w:r>
      <w:r>
        <w:rPr>
          <w:i/>
        </w:rPr>
        <w:t>vs. </w:t>
      </w:r>
      <w:r>
        <w:rPr/>
        <w:t>chilled water pump) failure.</w:t>
      </w:r>
    </w:p>
    <w:p>
      <w:pPr>
        <w:pStyle w:val="BodyText"/>
        <w:spacing w:before="4"/>
        <w:rPr>
          <w:sz w:val="21"/>
        </w:rPr>
      </w:pPr>
    </w:p>
    <w:p>
      <w:pPr>
        <w:pStyle w:val="Heading3"/>
        <w:numPr>
          <w:ilvl w:val="1"/>
          <w:numId w:val="11"/>
        </w:numPr>
        <w:tabs>
          <w:tab w:pos="1017" w:val="left" w:leader="none"/>
        </w:tabs>
        <w:spacing w:line="240" w:lineRule="auto" w:before="0" w:after="0"/>
        <w:ind w:left="1016" w:right="0" w:hanging="577"/>
        <w:jc w:val="both"/>
      </w:pPr>
      <w:bookmarkStart w:name="_bookmark65" w:id="66"/>
      <w:bookmarkEnd w:id="66"/>
      <w:r>
        <w:rPr>
          <w:spacing w:val="-2"/>
        </w:rPr>
        <w:t>Su</w:t>
      </w:r>
      <w:r>
        <w:rPr>
          <w:spacing w:val="-2"/>
        </w:rPr>
        <w:t>mmary</w:t>
      </w:r>
    </w:p>
    <w:p>
      <w:pPr>
        <w:pStyle w:val="BodyText"/>
        <w:rPr>
          <w:b/>
          <w:sz w:val="26"/>
        </w:rPr>
      </w:pPr>
    </w:p>
    <w:p>
      <w:pPr>
        <w:pStyle w:val="BodyText"/>
        <w:spacing w:line="480" w:lineRule="auto" w:before="213"/>
        <w:ind w:left="440" w:right="557" w:firstLine="720"/>
        <w:jc w:val="both"/>
      </w:pPr>
      <w:r>
        <w:rPr/>
        <w:t>An experimentally validated CFD model was developed using the commercial software</w:t>
      </w:r>
      <w:r>
        <w:rPr>
          <w:spacing w:val="-8"/>
        </w:rPr>
        <w:t> </w:t>
      </w:r>
      <w:r>
        <w:rPr/>
        <w:t>package</w:t>
      </w:r>
      <w:r>
        <w:rPr>
          <w:spacing w:val="-7"/>
        </w:rPr>
        <w:t> </w:t>
      </w:r>
      <w:r>
        <w:rPr/>
        <w:t>6Sigma</w:t>
      </w:r>
      <w:r>
        <w:rPr>
          <w:spacing w:val="-6"/>
        </w:rPr>
        <w:t> </w:t>
      </w:r>
      <w:r>
        <w:rPr/>
        <w:t>Room</w:t>
      </w:r>
      <w:r>
        <w:rPr>
          <w:spacing w:val="-4"/>
        </w:rPr>
        <w:t> </w:t>
      </w:r>
      <w:r>
        <w:rPr/>
        <w:t>for</w:t>
      </w:r>
      <w:r>
        <w:rPr>
          <w:spacing w:val="-6"/>
        </w:rPr>
        <w:t> </w:t>
      </w:r>
      <w:r>
        <w:rPr/>
        <w:t>three</w:t>
      </w:r>
      <w:r>
        <w:rPr>
          <w:spacing w:val="-6"/>
        </w:rPr>
        <w:t> </w:t>
      </w:r>
      <w:r>
        <w:rPr/>
        <w:t>configurations</w:t>
      </w:r>
      <w:r>
        <w:rPr>
          <w:spacing w:val="-5"/>
        </w:rPr>
        <w:t> </w:t>
      </w:r>
      <w:r>
        <w:rPr/>
        <w:t>of</w:t>
      </w:r>
      <w:r>
        <w:rPr>
          <w:spacing w:val="-6"/>
        </w:rPr>
        <w:t> </w:t>
      </w:r>
      <w:r>
        <w:rPr/>
        <w:t>a</w:t>
      </w:r>
      <w:r>
        <w:rPr>
          <w:spacing w:val="-6"/>
        </w:rPr>
        <w:t> </w:t>
      </w:r>
      <w:r>
        <w:rPr/>
        <w:t>data</w:t>
      </w:r>
      <w:r>
        <w:rPr>
          <w:spacing w:val="-5"/>
        </w:rPr>
        <w:t> </w:t>
      </w:r>
      <w:r>
        <w:rPr/>
        <w:t>center</w:t>
      </w:r>
      <w:r>
        <w:rPr>
          <w:spacing w:val="-4"/>
        </w:rPr>
        <w:t> </w:t>
      </w:r>
      <w:r>
        <w:rPr/>
        <w:t>room:</w:t>
      </w:r>
      <w:r>
        <w:rPr>
          <w:spacing w:val="40"/>
        </w:rPr>
        <w:t> </w:t>
      </w:r>
      <w:r>
        <w:rPr/>
        <w:t>a</w:t>
      </w:r>
      <w:r>
        <w:rPr>
          <w:spacing w:val="-6"/>
        </w:rPr>
        <w:t> </w:t>
      </w:r>
      <w:r>
        <w:rPr/>
        <w:t>baseline case with all passive tiles, a configuration with a single active tile in cold aisle, and lastly a</w:t>
      </w:r>
      <w:r>
        <w:rPr>
          <w:spacing w:val="35"/>
        </w:rPr>
        <w:t> </w:t>
      </w:r>
      <w:r>
        <w:rPr/>
        <w:t>configuration</w:t>
      </w:r>
      <w:r>
        <w:rPr>
          <w:spacing w:val="37"/>
        </w:rPr>
        <w:t> </w:t>
      </w:r>
      <w:r>
        <w:rPr/>
        <w:t>with</w:t>
      </w:r>
      <w:r>
        <w:rPr>
          <w:spacing w:val="37"/>
        </w:rPr>
        <w:t> </w:t>
      </w:r>
      <w:r>
        <w:rPr/>
        <w:t>all</w:t>
      </w:r>
      <w:r>
        <w:rPr>
          <w:spacing w:val="40"/>
        </w:rPr>
        <w:t> </w:t>
      </w:r>
      <w:r>
        <w:rPr/>
        <w:t>active</w:t>
      </w:r>
      <w:r>
        <w:rPr>
          <w:spacing w:val="36"/>
        </w:rPr>
        <w:t> </w:t>
      </w:r>
      <w:r>
        <w:rPr/>
        <w:t>tiles</w:t>
      </w:r>
      <w:r>
        <w:rPr>
          <w:spacing w:val="36"/>
        </w:rPr>
        <w:t> </w:t>
      </w:r>
      <w:r>
        <w:rPr/>
        <w:t>in</w:t>
      </w:r>
      <w:r>
        <w:rPr>
          <w:spacing w:val="37"/>
        </w:rPr>
        <w:t> </w:t>
      </w:r>
      <w:r>
        <w:rPr/>
        <w:t>the</w:t>
      </w:r>
      <w:r>
        <w:rPr>
          <w:spacing w:val="36"/>
        </w:rPr>
        <w:t> </w:t>
      </w:r>
      <w:r>
        <w:rPr/>
        <w:t>cold</w:t>
      </w:r>
      <w:r>
        <w:rPr>
          <w:spacing w:val="37"/>
        </w:rPr>
        <w:t> </w:t>
      </w:r>
      <w:r>
        <w:rPr/>
        <w:t>aisle.</w:t>
      </w:r>
      <w:r>
        <w:rPr>
          <w:spacing w:val="37"/>
        </w:rPr>
        <w:t> </w:t>
      </w:r>
      <w:r>
        <w:rPr/>
        <w:t>The</w:t>
      </w:r>
      <w:r>
        <w:rPr>
          <w:spacing w:val="35"/>
        </w:rPr>
        <w:t> </w:t>
      </w:r>
      <w:r>
        <w:rPr/>
        <w:t>average</w:t>
      </w:r>
      <w:r>
        <w:rPr>
          <w:spacing w:val="36"/>
        </w:rPr>
        <w:t> </w:t>
      </w:r>
      <w:r>
        <w:rPr/>
        <w:t>overall</w:t>
      </w:r>
      <w:r>
        <w:rPr>
          <w:spacing w:val="37"/>
        </w:rPr>
        <w:t> </w:t>
      </w:r>
      <w:r>
        <w:rPr>
          <w:spacing w:val="-2"/>
        </w:rPr>
        <w:t>discrepancy</w:t>
      </w:r>
    </w:p>
    <w:p>
      <w:pPr>
        <w:spacing w:after="0" w:line="480" w:lineRule="auto"/>
        <w:jc w:val="both"/>
        <w:sectPr>
          <w:pgSz w:w="12240" w:h="15840"/>
          <w:pgMar w:header="0" w:footer="1068" w:top="1360" w:bottom="1260" w:left="1720" w:right="880"/>
        </w:sectPr>
      </w:pPr>
    </w:p>
    <w:p>
      <w:pPr>
        <w:pStyle w:val="BodyText"/>
        <w:spacing w:line="480" w:lineRule="auto" w:before="72"/>
        <w:ind w:left="440" w:right="559"/>
        <w:jc w:val="both"/>
      </w:pPr>
      <w:r>
        <w:rPr/>
        <w:t>between</w:t>
      </w:r>
      <w:r>
        <w:rPr>
          <w:spacing w:val="-9"/>
        </w:rPr>
        <w:t> </w:t>
      </w:r>
      <w:r>
        <w:rPr/>
        <w:t>the</w:t>
      </w:r>
      <w:r>
        <w:rPr>
          <w:spacing w:val="-11"/>
        </w:rPr>
        <w:t> </w:t>
      </w:r>
      <w:r>
        <w:rPr/>
        <w:t>numerical</w:t>
      </w:r>
      <w:r>
        <w:rPr>
          <w:spacing w:val="-10"/>
        </w:rPr>
        <w:t> </w:t>
      </w:r>
      <w:r>
        <w:rPr/>
        <w:t>predictions</w:t>
      </w:r>
      <w:r>
        <w:rPr>
          <w:spacing w:val="-10"/>
        </w:rPr>
        <w:t> </w:t>
      </w:r>
      <w:r>
        <w:rPr/>
        <w:t>and</w:t>
      </w:r>
      <w:r>
        <w:rPr>
          <w:spacing w:val="-11"/>
        </w:rPr>
        <w:t> </w:t>
      </w:r>
      <w:r>
        <w:rPr/>
        <w:t>experimental</w:t>
      </w:r>
      <w:r>
        <w:rPr>
          <w:spacing w:val="-10"/>
        </w:rPr>
        <w:t> </w:t>
      </w:r>
      <w:r>
        <w:rPr/>
        <w:t>measurements</w:t>
      </w:r>
      <w:r>
        <w:rPr>
          <w:spacing w:val="-10"/>
        </w:rPr>
        <w:t> </w:t>
      </w:r>
      <w:r>
        <w:rPr/>
        <w:t>is</w:t>
      </w:r>
      <w:r>
        <w:rPr>
          <w:spacing w:val="-10"/>
        </w:rPr>
        <w:t> </w:t>
      </w:r>
      <w:r>
        <w:rPr/>
        <w:t>found</w:t>
      </w:r>
      <w:r>
        <w:rPr>
          <w:spacing w:val="-9"/>
        </w:rPr>
        <w:t> </w:t>
      </w:r>
      <w:r>
        <w:rPr/>
        <w:t>to</w:t>
      </w:r>
      <w:r>
        <w:rPr>
          <w:spacing w:val="-10"/>
        </w:rPr>
        <w:t> </w:t>
      </w:r>
      <w:r>
        <w:rPr/>
        <w:t>be</w:t>
      </w:r>
      <w:r>
        <w:rPr>
          <w:spacing w:val="-12"/>
        </w:rPr>
        <w:t> </w:t>
      </w:r>
      <w:r>
        <w:rPr/>
        <w:t>less</w:t>
      </w:r>
      <w:r>
        <w:rPr>
          <w:spacing w:val="-11"/>
        </w:rPr>
        <w:t> </w:t>
      </w:r>
      <w:r>
        <w:rPr/>
        <w:t>than 4% for total tile flow rate and less than 1.7 </w:t>
      </w:r>
      <w:r>
        <w:rPr>
          <w:rFonts w:ascii="Symbol" w:hAnsi="Symbol"/>
        </w:rPr>
        <w:t></w:t>
      </w:r>
      <w:r>
        <w:rPr/>
        <w:t>C for rack inlet temperature. Moreover, the CFD model captures, to a large degree, the qualitative trends in rack inlet temperature distribution. Parametric simulations conducted using his physics-based numerical models can be further used to generate training datasets for data driven modeling framework.</w:t>
      </w:r>
    </w:p>
    <w:p>
      <w:pPr>
        <w:pStyle w:val="BodyText"/>
        <w:spacing w:before="10"/>
        <w:rPr>
          <w:sz w:val="20"/>
        </w:rPr>
      </w:pPr>
    </w:p>
    <w:p>
      <w:pPr>
        <w:pStyle w:val="BodyText"/>
        <w:spacing w:line="480" w:lineRule="auto"/>
        <w:ind w:left="440" w:right="558" w:firstLine="720"/>
        <w:jc w:val="both"/>
      </w:pPr>
      <w:r>
        <w:rPr/>
        <w:t>Furthermore,</w:t>
      </w:r>
      <w:r>
        <w:rPr>
          <w:spacing w:val="-3"/>
        </w:rPr>
        <w:t> </w:t>
      </w:r>
      <w:r>
        <w:rPr/>
        <w:t>room-level</w:t>
      </w:r>
      <w:r>
        <w:rPr>
          <w:spacing w:val="-1"/>
        </w:rPr>
        <w:t> </w:t>
      </w:r>
      <w:r>
        <w:rPr/>
        <w:t>CFD</w:t>
      </w:r>
      <w:r>
        <w:rPr>
          <w:spacing w:val="-3"/>
        </w:rPr>
        <w:t> </w:t>
      </w:r>
      <w:r>
        <w:rPr/>
        <w:t>model</w:t>
      </w:r>
      <w:r>
        <w:rPr>
          <w:spacing w:val="-3"/>
        </w:rPr>
        <w:t> </w:t>
      </w:r>
      <w:r>
        <w:rPr/>
        <w:t>using</w:t>
      </w:r>
      <w:r>
        <w:rPr>
          <w:spacing w:val="-4"/>
        </w:rPr>
        <w:t> </w:t>
      </w:r>
      <w:r>
        <w:rPr/>
        <w:t>active</w:t>
      </w:r>
      <w:r>
        <w:rPr>
          <w:spacing w:val="-2"/>
        </w:rPr>
        <w:t> </w:t>
      </w:r>
      <w:r>
        <w:rPr/>
        <w:t>tiles</w:t>
      </w:r>
      <w:r>
        <w:rPr>
          <w:spacing w:val="-3"/>
        </w:rPr>
        <w:t> </w:t>
      </w:r>
      <w:r>
        <w:rPr/>
        <w:t>can</w:t>
      </w:r>
      <w:r>
        <w:rPr>
          <w:spacing w:val="-3"/>
        </w:rPr>
        <w:t> </w:t>
      </w:r>
      <w:r>
        <w:rPr/>
        <w:t>be</w:t>
      </w:r>
      <w:r>
        <w:rPr>
          <w:spacing w:val="-2"/>
        </w:rPr>
        <w:t> </w:t>
      </w:r>
      <w:r>
        <w:rPr/>
        <w:t>used</w:t>
      </w:r>
      <w:r>
        <w:rPr>
          <w:spacing w:val="-3"/>
        </w:rPr>
        <w:t> </w:t>
      </w:r>
      <w:r>
        <w:rPr/>
        <w:t>to</w:t>
      </w:r>
      <w:r>
        <w:rPr>
          <w:spacing w:val="-3"/>
        </w:rPr>
        <w:t> </w:t>
      </w:r>
      <w:r>
        <w:rPr/>
        <w:t>optimize</w:t>
      </w:r>
      <w:r>
        <w:rPr>
          <w:spacing w:val="-4"/>
        </w:rPr>
        <w:t> </w:t>
      </w:r>
      <w:r>
        <w:rPr/>
        <w:t>the number and placement of active tiles to prevent hotspots without overcooling the entire data center. The results from selected case studies indicate that active tiles can have a significant</w:t>
      </w:r>
      <w:r>
        <w:rPr>
          <w:spacing w:val="-11"/>
        </w:rPr>
        <w:t> </w:t>
      </w:r>
      <w:r>
        <w:rPr/>
        <w:t>effect</w:t>
      </w:r>
      <w:r>
        <w:rPr>
          <w:spacing w:val="-11"/>
        </w:rPr>
        <w:t> </w:t>
      </w:r>
      <w:r>
        <w:rPr/>
        <w:t>on</w:t>
      </w:r>
      <w:r>
        <w:rPr>
          <w:spacing w:val="-11"/>
        </w:rPr>
        <w:t> </w:t>
      </w:r>
      <w:r>
        <w:rPr/>
        <w:t>plenum</w:t>
      </w:r>
      <w:r>
        <w:rPr>
          <w:spacing w:val="-11"/>
        </w:rPr>
        <w:t> </w:t>
      </w:r>
      <w:r>
        <w:rPr/>
        <w:t>pressure,</w:t>
      </w:r>
      <w:r>
        <w:rPr>
          <w:spacing w:val="-11"/>
        </w:rPr>
        <w:t> </w:t>
      </w:r>
      <w:r>
        <w:rPr/>
        <w:t>which</w:t>
      </w:r>
      <w:r>
        <w:rPr>
          <w:spacing w:val="-11"/>
        </w:rPr>
        <w:t> </w:t>
      </w:r>
      <w:r>
        <w:rPr/>
        <w:t>affects</w:t>
      </w:r>
      <w:r>
        <w:rPr>
          <w:spacing w:val="-11"/>
        </w:rPr>
        <w:t> </w:t>
      </w:r>
      <w:r>
        <w:rPr/>
        <w:t>the</w:t>
      </w:r>
      <w:r>
        <w:rPr>
          <w:spacing w:val="-11"/>
        </w:rPr>
        <w:t> </w:t>
      </w:r>
      <w:r>
        <w:rPr/>
        <w:t>total</w:t>
      </w:r>
      <w:r>
        <w:rPr>
          <w:spacing w:val="-11"/>
        </w:rPr>
        <w:t> </w:t>
      </w:r>
      <w:r>
        <w:rPr/>
        <w:t>flow</w:t>
      </w:r>
      <w:r>
        <w:rPr>
          <w:spacing w:val="-11"/>
        </w:rPr>
        <w:t> </w:t>
      </w:r>
      <w:r>
        <w:rPr/>
        <w:t>rate</w:t>
      </w:r>
      <w:r>
        <w:rPr>
          <w:spacing w:val="-11"/>
        </w:rPr>
        <w:t> </w:t>
      </w:r>
      <w:r>
        <w:rPr/>
        <w:t>delivered</w:t>
      </w:r>
      <w:r>
        <w:rPr>
          <w:spacing w:val="-11"/>
        </w:rPr>
        <w:t> </w:t>
      </w:r>
      <w:r>
        <w:rPr/>
        <w:t>to</w:t>
      </w:r>
      <w:r>
        <w:rPr>
          <w:spacing w:val="-11"/>
        </w:rPr>
        <w:t> </w:t>
      </w:r>
      <w:r>
        <w:rPr/>
        <w:t>the</w:t>
      </w:r>
      <w:r>
        <w:rPr>
          <w:spacing w:val="-11"/>
        </w:rPr>
        <w:t> </w:t>
      </w:r>
      <w:r>
        <w:rPr/>
        <w:t>cold aisle,</w:t>
      </w:r>
      <w:r>
        <w:rPr>
          <w:spacing w:val="-8"/>
        </w:rPr>
        <w:t> </w:t>
      </w:r>
      <w:r>
        <w:rPr/>
        <w:t>as</w:t>
      </w:r>
      <w:r>
        <w:rPr>
          <w:spacing w:val="-8"/>
        </w:rPr>
        <w:t> </w:t>
      </w:r>
      <w:r>
        <w:rPr/>
        <w:t>well</w:t>
      </w:r>
      <w:r>
        <w:rPr>
          <w:spacing w:val="-8"/>
        </w:rPr>
        <w:t> </w:t>
      </w:r>
      <w:r>
        <w:rPr/>
        <w:t>as</w:t>
      </w:r>
      <w:r>
        <w:rPr>
          <w:spacing w:val="-8"/>
        </w:rPr>
        <w:t> </w:t>
      </w:r>
      <w:r>
        <w:rPr/>
        <w:t>the</w:t>
      </w:r>
      <w:r>
        <w:rPr>
          <w:spacing w:val="-9"/>
        </w:rPr>
        <w:t> </w:t>
      </w:r>
      <w:r>
        <w:rPr/>
        <w:t>percentage</w:t>
      </w:r>
      <w:r>
        <w:rPr>
          <w:spacing w:val="-10"/>
        </w:rPr>
        <w:t> </w:t>
      </w:r>
      <w:r>
        <w:rPr/>
        <w:t>leakage</w:t>
      </w:r>
      <w:r>
        <w:rPr>
          <w:spacing w:val="-9"/>
        </w:rPr>
        <w:t> </w:t>
      </w:r>
      <w:r>
        <w:rPr/>
        <w:t>from</w:t>
      </w:r>
      <w:r>
        <w:rPr>
          <w:spacing w:val="-8"/>
        </w:rPr>
        <w:t> </w:t>
      </w:r>
      <w:r>
        <w:rPr/>
        <w:t>plenum</w:t>
      </w:r>
      <w:r>
        <w:rPr>
          <w:spacing w:val="-8"/>
        </w:rPr>
        <w:t> </w:t>
      </w:r>
      <w:r>
        <w:rPr/>
        <w:t>to</w:t>
      </w:r>
      <w:r>
        <w:rPr>
          <w:spacing w:val="-8"/>
        </w:rPr>
        <w:t> </w:t>
      </w:r>
      <w:r>
        <w:rPr/>
        <w:t>the</w:t>
      </w:r>
      <w:r>
        <w:rPr>
          <w:spacing w:val="-9"/>
        </w:rPr>
        <w:t> </w:t>
      </w:r>
      <w:r>
        <w:rPr/>
        <w:t>room</w:t>
      </w:r>
      <w:r>
        <w:rPr>
          <w:spacing w:val="-11"/>
        </w:rPr>
        <w:t> </w:t>
      </w:r>
      <w:r>
        <w:rPr/>
        <w:t>space.</w:t>
      </w:r>
      <w:r>
        <w:rPr>
          <w:spacing w:val="-8"/>
        </w:rPr>
        <w:t> </w:t>
      </w:r>
      <w:r>
        <w:rPr/>
        <w:t>For</w:t>
      </w:r>
      <w:r>
        <w:rPr>
          <w:spacing w:val="-8"/>
        </w:rPr>
        <w:t> </w:t>
      </w:r>
      <w:r>
        <w:rPr/>
        <w:t>a</w:t>
      </w:r>
      <w:r>
        <w:rPr>
          <w:spacing w:val="-9"/>
        </w:rPr>
        <w:t> </w:t>
      </w:r>
      <w:r>
        <w:rPr/>
        <w:t>given</w:t>
      </w:r>
      <w:r>
        <w:rPr>
          <w:spacing w:val="-9"/>
        </w:rPr>
        <w:t> </w:t>
      </w:r>
      <w:r>
        <w:rPr/>
        <w:t>CRAC blower speed, an increase in active tile fan speed increases the total tile air flow rate, and decreases the leakage of cold air in the plenum.</w:t>
      </w:r>
    </w:p>
    <w:p>
      <w:pPr>
        <w:pStyle w:val="BodyText"/>
        <w:rPr>
          <w:sz w:val="21"/>
        </w:rPr>
      </w:pPr>
    </w:p>
    <w:p>
      <w:pPr>
        <w:pStyle w:val="BodyText"/>
        <w:spacing w:line="480" w:lineRule="auto"/>
        <w:ind w:left="440" w:right="557" w:firstLine="720"/>
        <w:jc w:val="both"/>
      </w:pPr>
      <w:r>
        <w:rPr/>
        <w:t>Transient simulations were</w:t>
      </w:r>
      <w:r>
        <w:rPr>
          <w:spacing w:val="-1"/>
        </w:rPr>
        <w:t> </w:t>
      </w:r>
      <w:r>
        <w:rPr/>
        <w:t>run to investigate data center room response to CRAC failure</w:t>
      </w:r>
      <w:r>
        <w:rPr>
          <w:spacing w:val="-10"/>
        </w:rPr>
        <w:t> </w:t>
      </w:r>
      <w:r>
        <w:rPr/>
        <w:t>scenarios</w:t>
      </w:r>
      <w:r>
        <w:rPr>
          <w:spacing w:val="-7"/>
        </w:rPr>
        <w:t> </w:t>
      </w:r>
      <w:r>
        <w:rPr/>
        <w:t>when</w:t>
      </w:r>
      <w:r>
        <w:rPr>
          <w:spacing w:val="-6"/>
        </w:rPr>
        <w:t> </w:t>
      </w:r>
      <w:r>
        <w:rPr/>
        <w:t>employing</w:t>
      </w:r>
      <w:r>
        <w:rPr>
          <w:spacing w:val="-7"/>
        </w:rPr>
        <w:t> </w:t>
      </w:r>
      <w:r>
        <w:rPr/>
        <w:t>active,</w:t>
      </w:r>
      <w:r>
        <w:rPr>
          <w:spacing w:val="-3"/>
        </w:rPr>
        <w:t> </w:t>
      </w:r>
      <w:r>
        <w:rPr>
          <w:i/>
        </w:rPr>
        <w:t>vs.</w:t>
      </w:r>
      <w:r>
        <w:rPr>
          <w:i/>
          <w:spacing w:val="-7"/>
        </w:rPr>
        <w:t> </w:t>
      </w:r>
      <w:r>
        <w:rPr/>
        <w:t>passive,</w:t>
      </w:r>
      <w:r>
        <w:rPr>
          <w:spacing w:val="-8"/>
        </w:rPr>
        <w:t> </w:t>
      </w:r>
      <w:r>
        <w:rPr/>
        <w:t>tiles.</w:t>
      </w:r>
      <w:r>
        <w:rPr>
          <w:spacing w:val="-7"/>
        </w:rPr>
        <w:t> </w:t>
      </w:r>
      <w:r>
        <w:rPr/>
        <w:t>For</w:t>
      </w:r>
      <w:r>
        <w:rPr>
          <w:spacing w:val="-7"/>
        </w:rPr>
        <w:t> </w:t>
      </w:r>
      <w:r>
        <w:rPr/>
        <w:t>failure</w:t>
      </w:r>
      <w:r>
        <w:rPr>
          <w:spacing w:val="-10"/>
        </w:rPr>
        <w:t> </w:t>
      </w:r>
      <w:r>
        <w:rPr/>
        <w:t>of</w:t>
      </w:r>
      <w:r>
        <w:rPr>
          <w:spacing w:val="-9"/>
        </w:rPr>
        <w:t> </w:t>
      </w:r>
      <w:r>
        <w:rPr/>
        <w:t>either</w:t>
      </w:r>
      <w:r>
        <w:rPr>
          <w:spacing w:val="-9"/>
        </w:rPr>
        <w:t> </w:t>
      </w:r>
      <w:r>
        <w:rPr/>
        <w:t>the</w:t>
      </w:r>
      <w:r>
        <w:rPr>
          <w:spacing w:val="-9"/>
        </w:rPr>
        <w:t> </w:t>
      </w:r>
      <w:r>
        <w:rPr/>
        <w:t>chilled- water pump or the</w:t>
      </w:r>
      <w:r>
        <w:rPr>
          <w:spacing w:val="-1"/>
        </w:rPr>
        <w:t> </w:t>
      </w:r>
      <w:r>
        <w:rPr/>
        <w:t>CRAC blower, active tiles (compared with passive</w:t>
      </w:r>
      <w:r>
        <w:rPr>
          <w:spacing w:val="-1"/>
        </w:rPr>
        <w:t> </w:t>
      </w:r>
      <w:r>
        <w:rPr/>
        <w:t>tiles) give a greater ride-through time for the IT equipment before critical temperatures are reached. For the case of CRAC blower failure, active tiles can maintain air circulation in the data center room, further lengthening ride-through time.</w:t>
      </w:r>
    </w:p>
    <w:p>
      <w:pPr>
        <w:spacing w:after="0" w:line="480" w:lineRule="auto"/>
        <w:jc w:val="both"/>
        <w:sectPr>
          <w:pgSz w:w="12240" w:h="15840"/>
          <w:pgMar w:header="0" w:footer="1068" w:top="1360" w:bottom="1260" w:left="1720" w:right="880"/>
        </w:sectPr>
      </w:pPr>
    </w:p>
    <w:p>
      <w:pPr>
        <w:pStyle w:val="Heading1"/>
        <w:tabs>
          <w:tab w:pos="3090" w:val="left" w:leader="none"/>
        </w:tabs>
        <w:spacing w:line="480" w:lineRule="auto"/>
        <w:ind w:left="1042" w:right="797" w:hanging="113"/>
        <w:jc w:val="left"/>
      </w:pPr>
      <w:bookmarkStart w:name="_bookmark66" w:id="67"/>
      <w:bookmarkEnd w:id="67"/>
      <w:r>
        <w:rPr>
          <w:b w:val="0"/>
        </w:rPr>
      </w:r>
      <w:r>
        <w:rPr/>
        <w:t>CHAPTER 3.</w:t>
        <w:tab/>
        <w:t>ARTIFICIAL NEURAL NETWORK BASED PREDICTION</w:t>
      </w:r>
      <w:r>
        <w:rPr>
          <w:spacing w:val="-6"/>
        </w:rPr>
        <w:t> </w:t>
      </w:r>
      <w:r>
        <w:rPr/>
        <w:t>OF</w:t>
      </w:r>
      <w:r>
        <w:rPr>
          <w:spacing w:val="-7"/>
        </w:rPr>
        <w:t> </w:t>
      </w:r>
      <w:r>
        <w:rPr/>
        <w:t>TEMPERATURE</w:t>
      </w:r>
      <w:r>
        <w:rPr>
          <w:spacing w:val="-5"/>
        </w:rPr>
        <w:t> </w:t>
      </w:r>
      <w:r>
        <w:rPr/>
        <w:t>AND</w:t>
      </w:r>
      <w:r>
        <w:rPr>
          <w:spacing w:val="-7"/>
        </w:rPr>
        <w:t> </w:t>
      </w:r>
      <w:r>
        <w:rPr/>
        <w:t>FLOW</w:t>
      </w:r>
      <w:r>
        <w:rPr>
          <w:spacing w:val="-5"/>
        </w:rPr>
        <w:t> </w:t>
      </w:r>
      <w:r>
        <w:rPr/>
        <w:t>PROFILE</w:t>
      </w:r>
      <w:r>
        <w:rPr>
          <w:spacing w:val="-5"/>
        </w:rPr>
        <w:t> </w:t>
      </w:r>
      <w:r>
        <w:rPr/>
        <w:t>IN</w:t>
      </w:r>
    </w:p>
    <w:p>
      <w:pPr>
        <w:spacing w:before="1"/>
        <w:ind w:left="3846" w:right="0" w:firstLine="0"/>
        <w:jc w:val="left"/>
        <w:rPr>
          <w:b/>
          <w:sz w:val="28"/>
        </w:rPr>
      </w:pPr>
      <w:r>
        <w:rPr>
          <w:b/>
          <w:sz w:val="28"/>
        </w:rPr>
        <w:t>DATA</w:t>
      </w:r>
      <w:r>
        <w:rPr>
          <w:b/>
          <w:spacing w:val="-5"/>
          <w:sz w:val="28"/>
        </w:rPr>
        <w:t> </w:t>
      </w:r>
      <w:r>
        <w:rPr>
          <w:b/>
          <w:spacing w:val="-2"/>
          <w:sz w:val="28"/>
        </w:rPr>
        <w:t>CENTERS</w:t>
      </w:r>
    </w:p>
    <w:p>
      <w:pPr>
        <w:pStyle w:val="BodyText"/>
        <w:spacing w:before="5"/>
        <w:rPr>
          <w:b/>
          <w:sz w:val="27"/>
        </w:rPr>
      </w:pPr>
    </w:p>
    <w:p>
      <w:pPr>
        <w:pStyle w:val="BodyText"/>
        <w:spacing w:line="480" w:lineRule="auto"/>
        <w:ind w:left="440" w:right="552" w:firstLine="720"/>
        <w:jc w:val="both"/>
      </w:pPr>
      <w:r>
        <w:rPr/>
        <w:t>In air-cooled data centers, predicting the temperature field and estimating and/or anticipating server</w:t>
      </w:r>
      <w:r>
        <w:rPr/>
        <w:t> cooling</w:t>
      </w:r>
      <w:r>
        <w:rPr/>
        <w:t> needs are both challenging due to the complex and non- isothermal air flows within the data center.</w:t>
      </w:r>
      <w:r>
        <w:rPr>
          <w:spacing w:val="40"/>
        </w:rPr>
        <w:t> </w:t>
      </w:r>
      <w:r>
        <w:rPr/>
        <w:t>Yet such accurate predictions are required to efficiently provision and distribute the cold air to ensure that each and every server functions within their temperature thresholds, while at the same time minimizing their energy consumption.</w:t>
      </w:r>
      <w:r>
        <w:rPr>
          <w:spacing w:val="40"/>
        </w:rPr>
        <w:t> </w:t>
      </w:r>
      <w:r>
        <w:rPr/>
        <w:t>Optimization of dynamic allocation of cooling resources in a data center</w:t>
      </w:r>
      <w:r>
        <w:rPr>
          <w:spacing w:val="-9"/>
        </w:rPr>
        <w:t> </w:t>
      </w:r>
      <w:r>
        <w:rPr/>
        <w:t>requires</w:t>
      </w:r>
      <w:r>
        <w:rPr>
          <w:spacing w:val="-8"/>
        </w:rPr>
        <w:t> </w:t>
      </w:r>
      <w:r>
        <w:rPr/>
        <w:t>model-based</w:t>
      </w:r>
      <w:r>
        <w:rPr>
          <w:spacing w:val="-8"/>
        </w:rPr>
        <w:t> </w:t>
      </w:r>
      <w:r>
        <w:rPr/>
        <w:t>real-time</w:t>
      </w:r>
      <w:r>
        <w:rPr>
          <w:spacing w:val="-9"/>
        </w:rPr>
        <w:t> </w:t>
      </w:r>
      <w:r>
        <w:rPr/>
        <w:t>thermal</w:t>
      </w:r>
      <w:r>
        <w:rPr>
          <w:spacing w:val="-8"/>
        </w:rPr>
        <w:t> </w:t>
      </w:r>
      <w:r>
        <w:rPr/>
        <w:t>control</w:t>
      </w:r>
      <w:r>
        <w:rPr>
          <w:spacing w:val="-7"/>
        </w:rPr>
        <w:t> </w:t>
      </w:r>
      <w:r>
        <w:rPr/>
        <w:t>[80],</w:t>
      </w:r>
      <w:r>
        <w:rPr>
          <w:spacing w:val="-8"/>
        </w:rPr>
        <w:t> </w:t>
      </w:r>
      <w:r>
        <w:rPr/>
        <w:t>and</w:t>
      </w:r>
      <w:r>
        <w:rPr>
          <w:spacing w:val="-11"/>
        </w:rPr>
        <w:t> </w:t>
      </w:r>
      <w:r>
        <w:rPr/>
        <w:t>this</w:t>
      </w:r>
      <w:r>
        <w:rPr>
          <w:spacing w:val="-8"/>
        </w:rPr>
        <w:t> </w:t>
      </w:r>
      <w:r>
        <w:rPr/>
        <w:t>is</w:t>
      </w:r>
      <w:r>
        <w:rPr>
          <w:spacing w:val="-8"/>
        </w:rPr>
        <w:t> </w:t>
      </w:r>
      <w:r>
        <w:rPr/>
        <w:t>presently</w:t>
      </w:r>
      <w:r>
        <w:rPr>
          <w:spacing w:val="-15"/>
        </w:rPr>
        <w:t> </w:t>
      </w:r>
      <w:r>
        <w:rPr/>
        <w:t>unfeasible because we</w:t>
      </w:r>
      <w:r>
        <w:rPr>
          <w:spacing w:val="-2"/>
        </w:rPr>
        <w:t> </w:t>
      </w:r>
      <w:r>
        <w:rPr/>
        <w:t>lack efficient and rapid modeling approaches. As mentioned</w:t>
      </w:r>
      <w:r>
        <w:rPr>
          <w:spacing w:val="-1"/>
        </w:rPr>
        <w:t> </w:t>
      </w:r>
      <w:r>
        <w:rPr/>
        <w:t>in Chapter</w:t>
      </w:r>
      <w:r>
        <w:rPr>
          <w:spacing w:val="-2"/>
        </w:rPr>
        <w:t> </w:t>
      </w:r>
      <w:r>
        <w:rPr/>
        <w:t>1, the data driven modeling framework can potentially be employed to develop data center models</w:t>
      </w:r>
      <w:r>
        <w:rPr>
          <w:spacing w:val="-7"/>
        </w:rPr>
        <w:t> </w:t>
      </w:r>
      <w:r>
        <w:rPr/>
        <w:t>with</w:t>
      </w:r>
      <w:r>
        <w:rPr>
          <w:spacing w:val="-6"/>
        </w:rPr>
        <w:t> </w:t>
      </w:r>
      <w:r>
        <w:rPr/>
        <w:t>rapid</w:t>
      </w:r>
      <w:r>
        <w:rPr>
          <w:spacing w:val="-6"/>
        </w:rPr>
        <w:t> </w:t>
      </w:r>
      <w:r>
        <w:rPr/>
        <w:t>predictive</w:t>
      </w:r>
      <w:r>
        <w:rPr>
          <w:spacing w:val="-7"/>
        </w:rPr>
        <w:t> </w:t>
      </w:r>
      <w:r>
        <w:rPr/>
        <w:t>capabilities.</w:t>
      </w:r>
      <w:r>
        <w:rPr>
          <w:spacing w:val="-7"/>
        </w:rPr>
        <w:t> </w:t>
      </w:r>
      <w:r>
        <w:rPr/>
        <w:t>The</w:t>
      </w:r>
      <w:r>
        <w:rPr>
          <w:spacing w:val="-8"/>
        </w:rPr>
        <w:t> </w:t>
      </w:r>
      <w:r>
        <w:rPr/>
        <w:t>following</w:t>
      </w:r>
      <w:r>
        <w:rPr>
          <w:spacing w:val="-9"/>
        </w:rPr>
        <w:t> </w:t>
      </w:r>
      <w:r>
        <w:rPr/>
        <w:t>section</w:t>
      </w:r>
      <w:r>
        <w:rPr>
          <w:spacing w:val="-7"/>
        </w:rPr>
        <w:t> </w:t>
      </w:r>
      <w:r>
        <w:rPr/>
        <w:t>presents</w:t>
      </w:r>
      <w:r>
        <w:rPr>
          <w:spacing w:val="-6"/>
        </w:rPr>
        <w:t> </w:t>
      </w:r>
      <w:r>
        <w:rPr/>
        <w:t>a</w:t>
      </w:r>
      <w:r>
        <w:rPr>
          <w:spacing w:val="-8"/>
        </w:rPr>
        <w:t> </w:t>
      </w:r>
      <w:r>
        <w:rPr/>
        <w:t>detailed</w:t>
      </w:r>
      <w:r>
        <w:rPr>
          <w:spacing w:val="-7"/>
        </w:rPr>
        <w:t> </w:t>
      </w:r>
      <w:r>
        <w:rPr/>
        <w:t>review of data driven compact models for thermal modeling of data centers.</w:t>
      </w:r>
    </w:p>
    <w:p>
      <w:pPr>
        <w:pStyle w:val="BodyText"/>
        <w:spacing w:before="4"/>
        <w:rPr>
          <w:sz w:val="21"/>
        </w:rPr>
      </w:pPr>
    </w:p>
    <w:p>
      <w:pPr>
        <w:pStyle w:val="Heading3"/>
        <w:numPr>
          <w:ilvl w:val="1"/>
          <w:numId w:val="12"/>
        </w:numPr>
        <w:tabs>
          <w:tab w:pos="1017" w:val="left" w:leader="none"/>
        </w:tabs>
        <w:spacing w:line="240" w:lineRule="auto" w:before="1" w:after="0"/>
        <w:ind w:left="1016" w:right="0" w:hanging="577"/>
        <w:jc w:val="both"/>
      </w:pPr>
      <w:bookmarkStart w:name="_bookmark67" w:id="68"/>
      <w:bookmarkEnd w:id="68"/>
      <w:r>
        <w:rPr/>
        <w:t>Da</w:t>
      </w:r>
      <w:r>
        <w:rPr/>
        <w:t>ta</w:t>
      </w:r>
      <w:r>
        <w:rPr>
          <w:spacing w:val="-8"/>
        </w:rPr>
        <w:t> </w:t>
      </w:r>
      <w:r>
        <w:rPr/>
        <w:t>Driven</w:t>
      </w:r>
      <w:r>
        <w:rPr>
          <w:spacing w:val="-7"/>
        </w:rPr>
        <w:t> </w:t>
      </w:r>
      <w:r>
        <w:rPr>
          <w:spacing w:val="-2"/>
        </w:rPr>
        <w:t>Modeling</w:t>
      </w:r>
    </w:p>
    <w:p>
      <w:pPr>
        <w:pStyle w:val="BodyText"/>
        <w:rPr>
          <w:b/>
          <w:sz w:val="26"/>
        </w:rPr>
      </w:pPr>
    </w:p>
    <w:p>
      <w:pPr>
        <w:pStyle w:val="BodyText"/>
        <w:spacing w:line="480" w:lineRule="auto" w:before="212"/>
        <w:ind w:left="440" w:right="559" w:firstLine="720"/>
        <w:jc w:val="both"/>
      </w:pPr>
      <w:r>
        <w:rPr/>
        <w:t>Data</w:t>
      </w:r>
      <w:r>
        <w:rPr>
          <w:spacing w:val="-1"/>
        </w:rPr>
        <w:t> </w:t>
      </w:r>
      <w:r>
        <w:rPr/>
        <w:t>Driven Modeling</w:t>
      </w:r>
      <w:r>
        <w:rPr>
          <w:spacing w:val="-1"/>
        </w:rPr>
        <w:t> </w:t>
      </w:r>
      <w:r>
        <w:rPr/>
        <w:t>is based on analyzing</w:t>
      </w:r>
      <w:r>
        <w:rPr>
          <w:spacing w:val="-3"/>
        </w:rPr>
        <w:t> </w:t>
      </w:r>
      <w:r>
        <w:rPr/>
        <w:t>the</w:t>
      </w:r>
      <w:r>
        <w:rPr>
          <w:spacing w:val="-1"/>
        </w:rPr>
        <w:t> </w:t>
      </w:r>
      <w:r>
        <w:rPr/>
        <w:t>data</w:t>
      </w:r>
      <w:r>
        <w:rPr>
          <w:spacing w:val="-1"/>
        </w:rPr>
        <w:t> </w:t>
      </w:r>
      <w:r>
        <w:rPr/>
        <w:t>about a</w:t>
      </w:r>
      <w:r>
        <w:rPr>
          <w:spacing w:val="-1"/>
        </w:rPr>
        <w:t> </w:t>
      </w:r>
      <w:r>
        <w:rPr/>
        <w:t>system, in particular finding connections between the system state variables (input, internal and output variables) without explicit knowledge of the physical behavior [81]. Essentially, this approach</w:t>
      </w:r>
      <w:r>
        <w:rPr>
          <w:spacing w:val="29"/>
        </w:rPr>
        <w:t> </w:t>
      </w:r>
      <w:r>
        <w:rPr/>
        <w:t>represents</w:t>
      </w:r>
      <w:r>
        <w:rPr>
          <w:spacing w:val="30"/>
        </w:rPr>
        <w:t> </w:t>
      </w:r>
      <w:r>
        <w:rPr/>
        <w:t>a</w:t>
      </w:r>
      <w:r>
        <w:rPr>
          <w:spacing w:val="29"/>
        </w:rPr>
        <w:t> </w:t>
      </w:r>
      <w:r>
        <w:rPr/>
        <w:t>shift</w:t>
      </w:r>
      <w:r>
        <w:rPr>
          <w:spacing w:val="30"/>
        </w:rPr>
        <w:t> </w:t>
      </w:r>
      <w:r>
        <w:rPr/>
        <w:t>from</w:t>
      </w:r>
      <w:r>
        <w:rPr>
          <w:spacing w:val="30"/>
        </w:rPr>
        <w:t> </w:t>
      </w:r>
      <w:r>
        <w:rPr/>
        <w:t>“knowledge-based,”</w:t>
      </w:r>
      <w:r>
        <w:rPr>
          <w:spacing w:val="29"/>
        </w:rPr>
        <w:t> </w:t>
      </w:r>
      <w:r>
        <w:rPr/>
        <w:t>to</w:t>
      </w:r>
      <w:r>
        <w:rPr>
          <w:spacing w:val="30"/>
        </w:rPr>
        <w:t> </w:t>
      </w:r>
      <w:r>
        <w:rPr/>
        <w:t>“knowledge-learnt,”</w:t>
      </w:r>
      <w:r>
        <w:rPr>
          <w:spacing w:val="29"/>
        </w:rPr>
        <w:t> </w:t>
      </w:r>
      <w:r>
        <w:rPr>
          <w:spacing w:val="-2"/>
        </w:rPr>
        <w:t>modeling.</w:t>
      </w:r>
    </w:p>
    <w:p>
      <w:pPr>
        <w:spacing w:line="240" w:lineRule="auto" w:before="65"/>
        <w:ind w:left="440" w:right="555" w:firstLine="0"/>
        <w:jc w:val="both"/>
        <w:rPr>
          <w:sz w:val="24"/>
        </w:rPr>
      </w:pPr>
      <w:r>
        <w:rPr>
          <w:sz w:val="24"/>
        </w:rPr>
        <w:t>Reference: J. Athavale, Y. Joshi, and M. Yoda, "Artificial</w:t>
      </w:r>
      <w:r>
        <w:rPr>
          <w:sz w:val="24"/>
        </w:rPr>
        <w:t> Neural Network Based Prediction</w:t>
      </w:r>
      <w:r>
        <w:rPr>
          <w:sz w:val="24"/>
        </w:rPr>
        <w:t> of</w:t>
      </w:r>
      <w:r>
        <w:rPr>
          <w:sz w:val="24"/>
        </w:rPr>
        <w:t> Temperature</w:t>
      </w:r>
      <w:r>
        <w:rPr>
          <w:sz w:val="24"/>
        </w:rPr>
        <w:t> and</w:t>
      </w:r>
      <w:r>
        <w:rPr>
          <w:sz w:val="24"/>
        </w:rPr>
        <w:t> Flow Profile</w:t>
      </w:r>
      <w:r>
        <w:rPr>
          <w:sz w:val="24"/>
        </w:rPr>
        <w:t> in</w:t>
      </w:r>
      <w:r>
        <w:rPr>
          <w:sz w:val="24"/>
        </w:rPr>
        <w:t> Data Centers," in </w:t>
      </w:r>
      <w:r>
        <w:rPr>
          <w:i/>
          <w:sz w:val="24"/>
        </w:rPr>
        <w:t>2018 17th IEEE Intersociety Conference on Thermal and Thermomechanical Phenomena in Electronic Systems (ITherm)</w:t>
      </w:r>
      <w:r>
        <w:rPr>
          <w:sz w:val="24"/>
        </w:rPr>
        <w:t>, pp. 871-880.(2018)</w:t>
      </w:r>
    </w:p>
    <w:p>
      <w:pPr>
        <w:spacing w:after="0" w:line="240" w:lineRule="auto"/>
        <w:jc w:val="both"/>
        <w:rPr>
          <w:sz w:val="24"/>
        </w:rPr>
        <w:sectPr>
          <w:footerReference w:type="default" r:id="rId55"/>
          <w:pgSz w:w="12240" w:h="15840"/>
          <w:pgMar w:footer="0" w:header="0" w:top="1360" w:bottom="280" w:left="1720" w:right="880"/>
        </w:sectPr>
      </w:pPr>
    </w:p>
    <w:p>
      <w:pPr>
        <w:pStyle w:val="BodyText"/>
        <w:spacing w:line="482" w:lineRule="auto" w:before="72"/>
        <w:ind w:left="440" w:right="556"/>
      </w:pPr>
      <w:r>
        <w:rPr/>
        <w:t>DDMs are particularly suitable for modeling data centers, given the non-linear nature of thermal</w:t>
      </w:r>
      <w:r>
        <w:rPr>
          <w:spacing w:val="-14"/>
        </w:rPr>
        <w:t> </w:t>
      </w:r>
      <w:r>
        <w:rPr/>
        <w:t>transport,</w:t>
      </w:r>
      <w:r>
        <w:rPr>
          <w:spacing w:val="-11"/>
        </w:rPr>
        <w:t> </w:t>
      </w:r>
      <w:r>
        <w:rPr/>
        <w:t>complexity</w:t>
      </w:r>
      <w:r>
        <w:rPr>
          <w:spacing w:val="-20"/>
        </w:rPr>
        <w:t> </w:t>
      </w:r>
      <w:r>
        <w:rPr/>
        <w:t>of</w:t>
      </w:r>
      <w:r>
        <w:rPr>
          <w:spacing w:val="-13"/>
        </w:rPr>
        <w:t> </w:t>
      </w:r>
      <w:r>
        <w:rPr/>
        <w:t>system</w:t>
      </w:r>
      <w:r>
        <w:rPr>
          <w:spacing w:val="-13"/>
        </w:rPr>
        <w:t> </w:t>
      </w:r>
      <w:r>
        <w:rPr/>
        <w:t>operations</w:t>
      </w:r>
      <w:r>
        <w:rPr>
          <w:spacing w:val="-13"/>
        </w:rPr>
        <w:t> </w:t>
      </w:r>
      <w:r>
        <w:rPr/>
        <w:t>and</w:t>
      </w:r>
      <w:r>
        <w:rPr>
          <w:spacing w:val="-13"/>
        </w:rPr>
        <w:t> </w:t>
      </w:r>
      <w:r>
        <w:rPr/>
        <w:t>large</w:t>
      </w:r>
      <w:r>
        <w:rPr>
          <w:spacing w:val="-14"/>
        </w:rPr>
        <w:t> </w:t>
      </w:r>
      <w:r>
        <w:rPr/>
        <w:t>number</w:t>
      </w:r>
      <w:r>
        <w:rPr>
          <w:spacing w:val="-12"/>
        </w:rPr>
        <w:t> </w:t>
      </w:r>
      <w:r>
        <w:rPr/>
        <w:t>of</w:t>
      </w:r>
      <w:r>
        <w:rPr>
          <w:spacing w:val="-12"/>
        </w:rPr>
        <w:t> </w:t>
      </w:r>
      <w:r>
        <w:rPr/>
        <w:t>associated</w:t>
      </w:r>
      <w:r>
        <w:rPr>
          <w:spacing w:val="-14"/>
        </w:rPr>
        <w:t> </w:t>
      </w:r>
      <w:r>
        <w:rPr>
          <w:spacing w:val="-2"/>
        </w:rPr>
        <w:t>metrics.</w:t>
      </w:r>
    </w:p>
    <w:p>
      <w:pPr>
        <w:pStyle w:val="BodyText"/>
        <w:spacing w:before="4"/>
        <w:rPr>
          <w:sz w:val="20"/>
        </w:rPr>
      </w:pPr>
    </w:p>
    <w:p>
      <w:pPr>
        <w:pStyle w:val="ListParagraph"/>
        <w:numPr>
          <w:ilvl w:val="2"/>
          <w:numId w:val="12"/>
        </w:numPr>
        <w:tabs>
          <w:tab w:pos="1160" w:val="left" w:leader="none"/>
          <w:tab w:pos="1161" w:val="left" w:leader="none"/>
        </w:tabs>
        <w:spacing w:line="240" w:lineRule="auto" w:before="1" w:after="0"/>
        <w:ind w:left="1160" w:right="0" w:hanging="721"/>
        <w:jc w:val="left"/>
        <w:rPr>
          <w:i/>
          <w:sz w:val="24"/>
        </w:rPr>
      </w:pPr>
      <w:bookmarkStart w:name="_bookmark68" w:id="69"/>
      <w:bookmarkEnd w:id="69"/>
      <w:r>
        <w:rPr>
          <w:i/>
          <w:sz w:val="24"/>
        </w:rPr>
        <w:t>Prop</w:t>
      </w:r>
      <w:r>
        <w:rPr>
          <w:i/>
          <w:sz w:val="24"/>
        </w:rPr>
        <w:t>er</w:t>
      </w:r>
      <w:r>
        <w:rPr>
          <w:i/>
          <w:spacing w:val="-4"/>
          <w:sz w:val="24"/>
        </w:rPr>
        <w:t> </w:t>
      </w:r>
      <w:r>
        <w:rPr>
          <w:i/>
          <w:sz w:val="24"/>
        </w:rPr>
        <w:t>Orthogonal</w:t>
      </w:r>
      <w:r>
        <w:rPr>
          <w:i/>
          <w:spacing w:val="-3"/>
          <w:sz w:val="24"/>
        </w:rPr>
        <w:t> </w:t>
      </w:r>
      <w:r>
        <w:rPr>
          <w:i/>
          <w:sz w:val="24"/>
        </w:rPr>
        <w:t>Decomposition</w:t>
      </w:r>
      <w:r>
        <w:rPr>
          <w:i/>
          <w:spacing w:val="-3"/>
          <w:sz w:val="24"/>
        </w:rPr>
        <w:t> </w:t>
      </w:r>
      <w:r>
        <w:rPr>
          <w:i/>
          <w:sz w:val="24"/>
        </w:rPr>
        <w:t>Based</w:t>
      </w:r>
      <w:r>
        <w:rPr>
          <w:i/>
          <w:spacing w:val="-3"/>
          <w:sz w:val="24"/>
        </w:rPr>
        <w:t> </w:t>
      </w:r>
      <w:r>
        <w:rPr>
          <w:i/>
          <w:spacing w:val="-2"/>
          <w:sz w:val="24"/>
        </w:rPr>
        <w:t>Modeling</w:t>
      </w:r>
    </w:p>
    <w:p>
      <w:pPr>
        <w:pStyle w:val="BodyText"/>
        <w:rPr>
          <w:i/>
          <w:sz w:val="26"/>
        </w:rPr>
      </w:pPr>
    </w:p>
    <w:p>
      <w:pPr>
        <w:pStyle w:val="BodyText"/>
        <w:spacing w:line="480" w:lineRule="auto" w:before="217"/>
        <w:ind w:left="440" w:right="555" w:firstLine="720"/>
        <w:jc w:val="both"/>
      </w:pPr>
      <w:r>
        <w:rPr/>
        <w:t>Proper orthogonal decomposition (POD),</w:t>
      </w:r>
      <w:r>
        <w:rPr/>
        <w:t> a</w:t>
      </w:r>
      <w:r>
        <w:rPr/>
        <w:t> data</w:t>
      </w:r>
      <w:r>
        <w:rPr/>
        <w:t> driven</w:t>
      </w:r>
      <w:r>
        <w:rPr/>
        <w:t> statistical modeling framework, has been employed in a number of studies for rapid temperature prediction in data</w:t>
      </w:r>
      <w:r>
        <w:rPr>
          <w:spacing w:val="-9"/>
        </w:rPr>
        <w:t> </w:t>
      </w:r>
      <w:r>
        <w:rPr/>
        <w:t>centers</w:t>
      </w:r>
      <w:r>
        <w:rPr>
          <w:spacing w:val="-5"/>
        </w:rPr>
        <w:t> </w:t>
      </w:r>
      <w:r>
        <w:rPr/>
        <w:t>[82-87].</w:t>
      </w:r>
      <w:r>
        <w:rPr>
          <w:spacing w:val="-8"/>
        </w:rPr>
        <w:t> </w:t>
      </w:r>
      <w:r>
        <w:rPr/>
        <w:t>Also</w:t>
      </w:r>
      <w:r>
        <w:rPr>
          <w:spacing w:val="-8"/>
        </w:rPr>
        <w:t> </w:t>
      </w:r>
      <w:r>
        <w:rPr/>
        <w:t>known</w:t>
      </w:r>
      <w:r>
        <w:rPr>
          <w:spacing w:val="-9"/>
        </w:rPr>
        <w:t> </w:t>
      </w:r>
      <w:r>
        <w:rPr/>
        <w:t>as</w:t>
      </w:r>
      <w:r>
        <w:rPr>
          <w:spacing w:val="-6"/>
        </w:rPr>
        <w:t> </w:t>
      </w:r>
      <w:r>
        <w:rPr/>
        <w:t>Karhunen-Loeve</w:t>
      </w:r>
      <w:r>
        <w:rPr>
          <w:spacing w:val="-9"/>
        </w:rPr>
        <w:t> </w:t>
      </w:r>
      <w:r>
        <w:rPr/>
        <w:t>transform,</w:t>
      </w:r>
      <w:r>
        <w:rPr>
          <w:spacing w:val="-8"/>
        </w:rPr>
        <w:t> </w:t>
      </w:r>
      <w:r>
        <w:rPr/>
        <w:t>POD</w:t>
      </w:r>
      <w:r>
        <w:rPr>
          <w:spacing w:val="-9"/>
        </w:rPr>
        <w:t> </w:t>
      </w:r>
      <w:r>
        <w:rPr/>
        <w:t>involves</w:t>
      </w:r>
      <w:r>
        <w:rPr>
          <w:spacing w:val="-8"/>
        </w:rPr>
        <w:t> </w:t>
      </w:r>
      <w:r>
        <w:rPr/>
        <w:t>expanding a set of data in terms of empirically</w:t>
      </w:r>
      <w:r>
        <w:rPr>
          <w:spacing w:val="-2"/>
        </w:rPr>
        <w:t> </w:t>
      </w:r>
      <w:r>
        <w:rPr/>
        <w:t>determined basis functions for modal decomposition. Equation 3.1 describes the relationship between temperature field (</w:t>
      </w:r>
      <w:r>
        <w:rPr>
          <w:i/>
        </w:rPr>
        <w:t>T</w:t>
      </w:r>
      <w:r>
        <w:rPr/>
        <w:t>), POD coefficients </w:t>
      </w:r>
      <w:r>
        <w:rPr>
          <w:position w:val="1"/>
          <w:sz w:val="25"/>
        </w:rPr>
        <w:t>(</w:t>
      </w:r>
      <w:r>
        <w:rPr>
          <w:i/>
          <w:position w:val="1"/>
          <w:sz w:val="25"/>
        </w:rPr>
        <w:t>b</w:t>
      </w:r>
      <w:r>
        <w:rPr>
          <w:i/>
          <w:position w:val="-5"/>
          <w:sz w:val="12"/>
        </w:rPr>
        <w:t>i </w:t>
      </w:r>
      <w:r>
        <w:rPr>
          <w:position w:val="1"/>
          <w:sz w:val="25"/>
        </w:rPr>
        <w:t>)</w:t>
      </w:r>
      <w:r>
        <w:rPr>
          <w:spacing w:val="-21"/>
          <w:position w:val="1"/>
          <w:sz w:val="25"/>
        </w:rPr>
        <w:t> </w:t>
      </w:r>
      <w:r>
        <w:rPr/>
        <w:t>and POD modes</w:t>
      </w:r>
      <w:r>
        <w:rPr>
          <w:spacing w:val="40"/>
        </w:rPr>
        <w:t> </w:t>
      </w:r>
      <w:r>
        <w:rPr>
          <w:position w:val="1"/>
          <w:sz w:val="25"/>
        </w:rPr>
        <w:t>(</w:t>
      </w:r>
      <w:r>
        <w:rPr>
          <w:rFonts w:ascii="Symbol" w:hAnsi="Symbol"/>
          <w:position w:val="1"/>
          <w:sz w:val="26"/>
        </w:rPr>
        <w:t></w:t>
      </w:r>
      <w:r>
        <w:rPr>
          <w:spacing w:val="-29"/>
          <w:position w:val="1"/>
          <w:sz w:val="26"/>
        </w:rPr>
        <w:t> </w:t>
      </w:r>
      <w:r>
        <w:rPr>
          <w:i/>
          <w:position w:val="-5"/>
          <w:sz w:val="12"/>
        </w:rPr>
        <w:t>i </w:t>
      </w:r>
      <w:r>
        <w:rPr>
          <w:position w:val="1"/>
          <w:sz w:val="25"/>
        </w:rPr>
        <w:t>)</w:t>
      </w:r>
      <w:r>
        <w:rPr>
          <w:spacing w:val="40"/>
          <w:position w:val="1"/>
          <w:sz w:val="25"/>
        </w:rPr>
        <w:t> </w:t>
      </w:r>
      <w:r>
        <w:rPr/>
        <w:t>[83]</w:t>
      </w:r>
    </w:p>
    <w:p>
      <w:pPr>
        <w:pStyle w:val="BodyText"/>
        <w:rPr>
          <w:sz w:val="20"/>
        </w:rPr>
      </w:pPr>
    </w:p>
    <w:p>
      <w:pPr>
        <w:pStyle w:val="BodyText"/>
        <w:spacing w:before="10"/>
        <w:rPr>
          <w:sz w:val="19"/>
        </w:rPr>
      </w:pPr>
    </w:p>
    <w:tbl>
      <w:tblPr>
        <w:tblW w:w="0" w:type="auto"/>
        <w:jc w:val="left"/>
        <w:tblInd w:w="40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057"/>
        <w:gridCol w:w="2088"/>
      </w:tblGrid>
      <w:tr>
        <w:trPr>
          <w:trHeight w:val="546" w:hRule="atLeast"/>
        </w:trPr>
        <w:tc>
          <w:tcPr>
            <w:tcW w:w="3057" w:type="dxa"/>
          </w:tcPr>
          <w:p>
            <w:pPr>
              <w:pStyle w:val="TableParagraph"/>
              <w:spacing w:line="78" w:lineRule="exact"/>
              <w:ind w:left="939"/>
              <w:rPr>
                <w:i/>
                <w:sz w:val="11"/>
              </w:rPr>
            </w:pPr>
            <w:r>
              <w:rPr>
                <w:i/>
                <w:w w:val="108"/>
                <w:sz w:val="11"/>
              </w:rPr>
              <w:t>m</w:t>
            </w:r>
          </w:p>
          <w:p>
            <w:pPr>
              <w:pStyle w:val="TableParagraph"/>
              <w:tabs>
                <w:tab w:pos="855" w:val="left" w:leader="none"/>
              </w:tabs>
              <w:spacing w:line="153" w:lineRule="exact"/>
              <w:ind w:left="556"/>
              <w:rPr>
                <w:i/>
                <w:sz w:val="11"/>
              </w:rPr>
            </w:pPr>
            <w:r>
              <w:rPr>
                <w:spacing w:val="-10"/>
                <w:w w:val="105"/>
                <w:sz w:val="11"/>
              </w:rPr>
              <w:t>0</w:t>
            </w:r>
            <w:r>
              <w:rPr>
                <w:sz w:val="11"/>
              </w:rPr>
              <w:tab/>
            </w:r>
            <w:r>
              <w:rPr>
                <w:rFonts w:ascii="Symbol" w:hAnsi="Symbol"/>
                <w:w w:val="105"/>
                <w:position w:val="1"/>
                <w:sz w:val="34"/>
              </w:rPr>
              <w:t></w:t>
            </w:r>
            <w:r>
              <w:rPr>
                <w:spacing w:val="39"/>
                <w:w w:val="105"/>
                <w:position w:val="1"/>
                <w:sz w:val="34"/>
              </w:rPr>
              <w:t> </w:t>
            </w:r>
            <w:r>
              <w:rPr>
                <w:i/>
                <w:w w:val="105"/>
                <w:sz w:val="11"/>
              </w:rPr>
              <w:t>i</w:t>
            </w:r>
            <w:r>
              <w:rPr>
                <w:i/>
                <w:spacing w:val="57"/>
                <w:w w:val="105"/>
                <w:sz w:val="11"/>
              </w:rPr>
              <w:t>  </w:t>
            </w:r>
            <w:r>
              <w:rPr>
                <w:i/>
                <w:spacing w:val="-10"/>
                <w:w w:val="105"/>
                <w:sz w:val="11"/>
              </w:rPr>
              <w:t>i</w:t>
            </w:r>
          </w:p>
          <w:p>
            <w:pPr>
              <w:pStyle w:val="TableParagraph"/>
              <w:tabs>
                <w:tab w:pos="1135" w:val="left" w:leader="none"/>
              </w:tabs>
              <w:spacing w:line="147" w:lineRule="exact"/>
              <w:ind w:left="50"/>
              <w:rPr>
                <w:rFonts w:ascii="Symbol" w:hAnsi="Symbol"/>
                <w:sz w:val="24"/>
              </w:rPr>
            </w:pPr>
            <w:r>
              <w:rPr>
                <w:i/>
                <w:w w:val="105"/>
                <w:sz w:val="22"/>
              </w:rPr>
              <w:t>T</w:t>
            </w:r>
            <w:r>
              <w:rPr>
                <w:i/>
                <w:spacing w:val="30"/>
                <w:w w:val="105"/>
                <w:sz w:val="22"/>
              </w:rPr>
              <w:t> </w:t>
            </w:r>
            <w:r>
              <w:rPr>
                <w:rFonts w:ascii="Symbol" w:hAnsi="Symbol"/>
                <w:w w:val="105"/>
                <w:sz w:val="22"/>
              </w:rPr>
              <w:t></w:t>
            </w:r>
            <w:r>
              <w:rPr>
                <w:spacing w:val="-16"/>
                <w:w w:val="105"/>
                <w:sz w:val="22"/>
              </w:rPr>
              <w:t> </w:t>
            </w:r>
            <w:r>
              <w:rPr>
                <w:i/>
                <w:w w:val="105"/>
                <w:sz w:val="22"/>
              </w:rPr>
              <w:t>T</w:t>
            </w:r>
            <w:r>
              <w:rPr>
                <w:i/>
                <w:spacing w:val="57"/>
                <w:w w:val="105"/>
                <w:sz w:val="22"/>
              </w:rPr>
              <w:t> </w:t>
            </w:r>
            <w:r>
              <w:rPr>
                <w:rFonts w:ascii="Symbol" w:hAnsi="Symbol"/>
                <w:spacing w:val="-10"/>
                <w:w w:val="105"/>
                <w:sz w:val="22"/>
              </w:rPr>
              <w:t></w:t>
            </w:r>
            <w:r>
              <w:rPr>
                <w:sz w:val="22"/>
              </w:rPr>
              <w:tab/>
            </w:r>
            <w:r>
              <w:rPr>
                <w:i/>
                <w:spacing w:val="-5"/>
                <w:w w:val="105"/>
                <w:sz w:val="22"/>
              </w:rPr>
              <w:t>b</w:t>
            </w:r>
            <w:r>
              <w:rPr>
                <w:rFonts w:ascii="Symbol" w:hAnsi="Symbol"/>
                <w:spacing w:val="-5"/>
                <w:w w:val="105"/>
                <w:sz w:val="24"/>
              </w:rPr>
              <w:t></w:t>
            </w:r>
          </w:p>
          <w:p>
            <w:pPr>
              <w:pStyle w:val="TableParagraph"/>
              <w:spacing w:line="115" w:lineRule="exact" w:before="33"/>
              <w:ind w:left="902"/>
              <w:rPr>
                <w:sz w:val="11"/>
              </w:rPr>
            </w:pPr>
            <w:r>
              <w:rPr>
                <w:i/>
                <w:w w:val="105"/>
                <w:sz w:val="11"/>
              </w:rPr>
              <w:t>i</w:t>
            </w:r>
            <w:r>
              <w:rPr>
                <w:i/>
                <w:spacing w:val="-17"/>
                <w:w w:val="105"/>
                <w:sz w:val="11"/>
              </w:rPr>
              <w:t> </w:t>
            </w:r>
            <w:r>
              <w:rPr>
                <w:rFonts w:ascii="Symbol" w:hAnsi="Symbol"/>
                <w:spacing w:val="-5"/>
                <w:w w:val="110"/>
                <w:sz w:val="11"/>
              </w:rPr>
              <w:t></w:t>
            </w:r>
            <w:r>
              <w:rPr>
                <w:spacing w:val="-5"/>
                <w:w w:val="110"/>
                <w:sz w:val="11"/>
              </w:rPr>
              <w:t>1</w:t>
            </w:r>
          </w:p>
        </w:tc>
        <w:tc>
          <w:tcPr>
            <w:tcW w:w="2088" w:type="dxa"/>
          </w:tcPr>
          <w:p>
            <w:pPr>
              <w:pStyle w:val="TableParagraph"/>
              <w:spacing w:before="126"/>
              <w:ind w:right="47"/>
              <w:jc w:val="right"/>
              <w:rPr>
                <w:sz w:val="24"/>
              </w:rPr>
            </w:pPr>
            <w:r>
              <w:rPr>
                <w:spacing w:val="-2"/>
                <w:sz w:val="24"/>
              </w:rPr>
              <w:t>(3.1)</w:t>
            </w:r>
          </w:p>
        </w:tc>
      </w:tr>
    </w:tbl>
    <w:p>
      <w:pPr>
        <w:pStyle w:val="BodyText"/>
        <w:rPr>
          <w:sz w:val="20"/>
        </w:rPr>
      </w:pPr>
    </w:p>
    <w:p>
      <w:pPr>
        <w:pStyle w:val="BodyText"/>
        <w:spacing w:before="2"/>
        <w:rPr>
          <w:sz w:val="19"/>
        </w:rPr>
      </w:pPr>
    </w:p>
    <w:p>
      <w:pPr>
        <w:pStyle w:val="BodyText"/>
        <w:spacing w:before="90"/>
        <w:ind w:left="440"/>
      </w:pPr>
      <w:r>
        <w:rPr/>
        <w:t>where</w:t>
      </w:r>
      <w:r>
        <w:rPr>
          <w:spacing w:val="-4"/>
        </w:rPr>
        <w:t> </w:t>
      </w:r>
      <w:r>
        <w:rPr/>
        <w:t>m</w:t>
      </w:r>
      <w:r>
        <w:rPr>
          <w:spacing w:val="-2"/>
        </w:rPr>
        <w:t> </w:t>
      </w:r>
      <w:r>
        <w:rPr/>
        <w:t>is</w:t>
      </w:r>
      <w:r>
        <w:rPr>
          <w:spacing w:val="-1"/>
        </w:rPr>
        <w:t> </w:t>
      </w:r>
      <w:r>
        <w:rPr/>
        <w:t>the</w:t>
      </w:r>
      <w:r>
        <w:rPr>
          <w:spacing w:val="-2"/>
        </w:rPr>
        <w:t> </w:t>
      </w:r>
      <w:r>
        <w:rPr/>
        <w:t>number</w:t>
      </w:r>
      <w:r>
        <w:rPr>
          <w:spacing w:val="-1"/>
        </w:rPr>
        <w:t> </w:t>
      </w:r>
      <w:r>
        <w:rPr/>
        <w:t>of</w:t>
      </w:r>
      <w:r>
        <w:rPr>
          <w:spacing w:val="-2"/>
        </w:rPr>
        <w:t> </w:t>
      </w:r>
      <w:r>
        <w:rPr/>
        <w:t>retained</w:t>
      </w:r>
      <w:r>
        <w:rPr>
          <w:spacing w:val="-2"/>
        </w:rPr>
        <w:t> </w:t>
      </w:r>
      <w:r>
        <w:rPr/>
        <w:t>POD</w:t>
      </w:r>
      <w:r>
        <w:rPr>
          <w:spacing w:val="-2"/>
        </w:rPr>
        <w:t> </w:t>
      </w:r>
      <w:r>
        <w:rPr/>
        <w:t>modes</w:t>
      </w:r>
      <w:r>
        <w:rPr>
          <w:spacing w:val="-2"/>
        </w:rPr>
        <w:t> </w:t>
      </w:r>
      <w:r>
        <w:rPr/>
        <w:t>in</w:t>
      </w:r>
      <w:r>
        <w:rPr>
          <w:spacing w:val="-1"/>
        </w:rPr>
        <w:t> </w:t>
      </w:r>
      <w:r>
        <w:rPr/>
        <w:t>the</w:t>
      </w:r>
      <w:r>
        <w:rPr>
          <w:spacing w:val="-3"/>
        </w:rPr>
        <w:t> </w:t>
      </w:r>
      <w:r>
        <w:rPr>
          <w:spacing w:val="-2"/>
        </w:rPr>
        <w:t>decomposition.</w:t>
      </w:r>
    </w:p>
    <w:p>
      <w:pPr>
        <w:spacing w:after="0"/>
        <w:sectPr>
          <w:footerReference w:type="default" r:id="rId56"/>
          <w:pgSz w:w="12240" w:h="15840"/>
          <w:pgMar w:footer="1068" w:header="0" w:top="1360" w:bottom="1260" w:left="1720" w:right="880"/>
          <w:pgNumType w:start="65"/>
        </w:sectPr>
      </w:pPr>
    </w:p>
    <w:p>
      <w:pPr>
        <w:pStyle w:val="BodyText"/>
        <w:ind w:left="3005"/>
        <w:rPr>
          <w:sz w:val="20"/>
        </w:rPr>
      </w:pPr>
      <w:r>
        <w:rPr>
          <w:sz w:val="20"/>
        </w:rPr>
        <w:drawing>
          <wp:inline distT="0" distB="0" distL="0" distR="0">
            <wp:extent cx="2217215" cy="3665410"/>
            <wp:effectExtent l="0" t="0" r="0" b="0"/>
            <wp:docPr id="77" name="image39.jpeg" descr="POD Methodology"/>
            <wp:cNvGraphicFramePr>
              <a:graphicFrameLocks noChangeAspect="1"/>
            </wp:cNvGraphicFramePr>
            <a:graphic>
              <a:graphicData uri="http://schemas.openxmlformats.org/drawingml/2006/picture">
                <pic:pic>
                  <pic:nvPicPr>
                    <pic:cNvPr id="78" name="image39.jpeg"/>
                    <pic:cNvPicPr/>
                  </pic:nvPicPr>
                  <pic:blipFill>
                    <a:blip r:embed="rId57" cstate="print"/>
                    <a:stretch>
                      <a:fillRect/>
                    </a:stretch>
                  </pic:blipFill>
                  <pic:spPr>
                    <a:xfrm>
                      <a:off x="0" y="0"/>
                      <a:ext cx="2217215" cy="3665410"/>
                    </a:xfrm>
                    <a:prstGeom prst="rect">
                      <a:avLst/>
                    </a:prstGeom>
                  </pic:spPr>
                </pic:pic>
              </a:graphicData>
            </a:graphic>
          </wp:inline>
        </w:drawing>
      </w:r>
      <w:r>
        <w:rPr>
          <w:sz w:val="20"/>
        </w:rPr>
      </w:r>
    </w:p>
    <w:p>
      <w:pPr>
        <w:pStyle w:val="Heading3"/>
        <w:spacing w:before="136"/>
        <w:ind w:left="531" w:right="645"/>
        <w:jc w:val="center"/>
      </w:pPr>
      <w:bookmarkStart w:name="_bookmark69" w:id="70"/>
      <w:bookmarkEnd w:id="70"/>
      <w:r>
        <w:rPr>
          <w:b w:val="0"/>
        </w:rPr>
      </w:r>
      <w:r>
        <w:rPr/>
        <w:t>Figure</w:t>
      </w:r>
      <w:r>
        <w:rPr>
          <w:spacing w:val="-5"/>
        </w:rPr>
        <w:t> </w:t>
      </w:r>
      <w:r>
        <w:rPr/>
        <w:t>27</w:t>
      </w:r>
      <w:r>
        <w:rPr>
          <w:spacing w:val="-1"/>
        </w:rPr>
        <w:t> </w:t>
      </w:r>
      <w:r>
        <w:rPr/>
        <w:t>-</w:t>
      </w:r>
      <w:r>
        <w:rPr>
          <w:spacing w:val="-2"/>
        </w:rPr>
        <w:t> </w:t>
      </w:r>
      <w:r>
        <w:rPr/>
        <w:t>POD</w:t>
      </w:r>
      <w:r>
        <w:rPr>
          <w:spacing w:val="-3"/>
        </w:rPr>
        <w:t> </w:t>
      </w:r>
      <w:r>
        <w:rPr>
          <w:spacing w:val="-2"/>
        </w:rPr>
        <w:t>Methodology</w:t>
      </w:r>
    </w:p>
    <w:p>
      <w:pPr>
        <w:pStyle w:val="BodyText"/>
        <w:spacing w:line="475" w:lineRule="auto" w:before="232"/>
        <w:ind w:left="440" w:right="555" w:firstLine="720"/>
        <w:jc w:val="both"/>
      </w:pPr>
      <w:r>
        <w:rPr/>
        <w:t>Figure</w:t>
      </w:r>
      <w:r>
        <w:rPr>
          <w:spacing w:val="-10"/>
        </w:rPr>
        <w:t> </w:t>
      </w:r>
      <w:r>
        <w:rPr/>
        <w:t>27</w:t>
      </w:r>
      <w:r>
        <w:rPr>
          <w:spacing w:val="-8"/>
        </w:rPr>
        <w:t> </w:t>
      </w:r>
      <w:r>
        <w:rPr/>
        <w:t>illustrates</w:t>
      </w:r>
      <w:r>
        <w:rPr>
          <w:spacing w:val="-8"/>
        </w:rPr>
        <w:t> </w:t>
      </w:r>
      <w:r>
        <w:rPr/>
        <w:t>the</w:t>
      </w:r>
      <w:r>
        <w:rPr>
          <w:spacing w:val="-9"/>
        </w:rPr>
        <w:t> </w:t>
      </w:r>
      <w:r>
        <w:rPr/>
        <w:t>POD</w:t>
      </w:r>
      <w:r>
        <w:rPr>
          <w:spacing w:val="-9"/>
        </w:rPr>
        <w:t> </w:t>
      </w:r>
      <w:r>
        <w:rPr/>
        <w:t>framework.</w:t>
      </w:r>
      <w:r>
        <w:rPr>
          <w:spacing w:val="-8"/>
        </w:rPr>
        <w:t> </w:t>
      </w:r>
      <w:r>
        <w:rPr/>
        <w:t>A</w:t>
      </w:r>
      <w:r>
        <w:rPr>
          <w:spacing w:val="-7"/>
        </w:rPr>
        <w:t> </w:t>
      </w:r>
      <w:r>
        <w:rPr/>
        <w:t>large</w:t>
      </w:r>
      <w:r>
        <w:rPr>
          <w:spacing w:val="-9"/>
        </w:rPr>
        <w:t> </w:t>
      </w:r>
      <w:r>
        <w:rPr/>
        <w:t>number</w:t>
      </w:r>
      <w:r>
        <w:rPr>
          <w:spacing w:val="-9"/>
        </w:rPr>
        <w:t> </w:t>
      </w:r>
      <w:r>
        <w:rPr/>
        <w:t>of</w:t>
      </w:r>
      <w:r>
        <w:rPr>
          <w:spacing w:val="-9"/>
        </w:rPr>
        <w:t> </w:t>
      </w:r>
      <w:r>
        <w:rPr/>
        <w:t>observations</w:t>
      </w:r>
      <w:r>
        <w:rPr>
          <w:spacing w:val="-8"/>
        </w:rPr>
        <w:t> </w:t>
      </w:r>
      <w:r>
        <w:rPr/>
        <w:t>obtained from</w:t>
      </w:r>
      <w:r>
        <w:rPr>
          <w:spacing w:val="-14"/>
        </w:rPr>
        <w:t> </w:t>
      </w:r>
      <w:r>
        <w:rPr/>
        <w:t>parametric</w:t>
      </w:r>
      <w:r>
        <w:rPr>
          <w:spacing w:val="-14"/>
        </w:rPr>
        <w:t> </w:t>
      </w:r>
      <w:r>
        <w:rPr/>
        <w:t>CFD/HT</w:t>
      </w:r>
      <w:r>
        <w:rPr>
          <w:spacing w:val="-13"/>
        </w:rPr>
        <w:t> </w:t>
      </w:r>
      <w:r>
        <w:rPr/>
        <w:t>simulations</w:t>
      </w:r>
      <w:r>
        <w:rPr>
          <w:spacing w:val="-13"/>
        </w:rPr>
        <w:t> </w:t>
      </w:r>
      <w:r>
        <w:rPr/>
        <w:t>and/or</w:t>
      </w:r>
      <w:r>
        <w:rPr>
          <w:spacing w:val="-14"/>
        </w:rPr>
        <w:t> </w:t>
      </w:r>
      <w:r>
        <w:rPr/>
        <w:t>detailed</w:t>
      </w:r>
      <w:r>
        <w:rPr>
          <w:spacing w:val="-14"/>
        </w:rPr>
        <w:t> </w:t>
      </w:r>
      <w:r>
        <w:rPr/>
        <w:t>experimental</w:t>
      </w:r>
      <w:r>
        <w:rPr>
          <w:spacing w:val="-14"/>
        </w:rPr>
        <w:t> </w:t>
      </w:r>
      <w:r>
        <w:rPr/>
        <w:t>measurements</w:t>
      </w:r>
      <w:r>
        <w:rPr>
          <w:spacing w:val="-14"/>
        </w:rPr>
        <w:t> </w:t>
      </w:r>
      <w:r>
        <w:rPr/>
        <w:t>are</w:t>
      </w:r>
      <w:r>
        <w:rPr>
          <w:spacing w:val="-15"/>
        </w:rPr>
        <w:t> </w:t>
      </w:r>
      <w:r>
        <w:rPr/>
        <w:t>used to</w:t>
      </w:r>
      <w:r>
        <w:rPr>
          <w:spacing w:val="-15"/>
        </w:rPr>
        <w:t> </w:t>
      </w:r>
      <w:r>
        <w:rPr/>
        <w:t>determine</w:t>
      </w:r>
      <w:r>
        <w:rPr>
          <w:spacing w:val="-15"/>
        </w:rPr>
        <w:t> </w:t>
      </w:r>
      <w:r>
        <w:rPr/>
        <w:t>the</w:t>
      </w:r>
      <w:r>
        <w:rPr>
          <w:spacing w:val="-8"/>
        </w:rPr>
        <w:t> </w:t>
      </w:r>
      <w:r>
        <w:rPr/>
        <w:t>POD</w:t>
      </w:r>
      <w:r>
        <w:rPr>
          <w:spacing w:val="-2"/>
        </w:rPr>
        <w:t> </w:t>
      </w:r>
      <w:r>
        <w:rPr/>
        <w:t>modes</w:t>
      </w:r>
      <w:r>
        <w:rPr>
          <w:spacing w:val="33"/>
        </w:rPr>
        <w:t> </w:t>
      </w:r>
      <w:r>
        <w:rPr>
          <w:position w:val="1"/>
          <w:sz w:val="25"/>
        </w:rPr>
        <w:t>(</w:t>
      </w:r>
      <w:r>
        <w:rPr>
          <w:rFonts w:ascii="Symbol" w:hAnsi="Symbol"/>
          <w:position w:val="1"/>
          <w:sz w:val="26"/>
        </w:rPr>
        <w:t></w:t>
      </w:r>
      <w:r>
        <w:rPr>
          <w:spacing w:val="-17"/>
          <w:position w:val="1"/>
          <w:sz w:val="26"/>
        </w:rPr>
        <w:t> </w:t>
      </w:r>
      <w:r>
        <w:rPr>
          <w:i/>
          <w:position w:val="-5"/>
          <w:sz w:val="12"/>
        </w:rPr>
        <w:t>i </w:t>
      </w:r>
      <w:r>
        <w:rPr>
          <w:position w:val="1"/>
          <w:sz w:val="25"/>
        </w:rPr>
        <w:t>)</w:t>
      </w:r>
      <w:r>
        <w:rPr>
          <w:spacing w:val="-16"/>
          <w:position w:val="1"/>
          <w:sz w:val="25"/>
        </w:rPr>
        <w:t> </w:t>
      </w:r>
      <w:r>
        <w:rPr/>
        <w:t>of</w:t>
      </w:r>
      <w:r>
        <w:rPr>
          <w:spacing w:val="-4"/>
        </w:rPr>
        <w:t> </w:t>
      </w:r>
      <w:r>
        <w:rPr/>
        <w:t>a</w:t>
      </w:r>
      <w:r>
        <w:rPr>
          <w:spacing w:val="-2"/>
        </w:rPr>
        <w:t> </w:t>
      </w:r>
      <w:r>
        <w:rPr/>
        <w:t>thermal</w:t>
      </w:r>
      <w:r>
        <w:rPr>
          <w:spacing w:val="-3"/>
        </w:rPr>
        <w:t> </w:t>
      </w:r>
      <w:r>
        <w:rPr/>
        <w:t>system.</w:t>
      </w:r>
      <w:r>
        <w:rPr>
          <w:spacing w:val="-3"/>
        </w:rPr>
        <w:t> </w:t>
      </w:r>
      <w:r>
        <w:rPr/>
        <w:t>The</w:t>
      </w:r>
      <w:r>
        <w:rPr>
          <w:spacing w:val="-5"/>
        </w:rPr>
        <w:t> </w:t>
      </w:r>
      <w:r>
        <w:rPr/>
        <w:t>key</w:t>
      </w:r>
      <w:r>
        <w:rPr>
          <w:spacing w:val="-8"/>
        </w:rPr>
        <w:t> </w:t>
      </w:r>
      <w:r>
        <w:rPr/>
        <w:t>step</w:t>
      </w:r>
      <w:r>
        <w:rPr>
          <w:spacing w:val="-1"/>
        </w:rPr>
        <w:t> </w:t>
      </w:r>
      <w:r>
        <w:rPr/>
        <w:t>wherein</w:t>
      </w:r>
      <w:r>
        <w:rPr>
          <w:spacing w:val="-1"/>
        </w:rPr>
        <w:t> </w:t>
      </w:r>
      <w:r>
        <w:rPr/>
        <w:t>POD can</w:t>
      </w:r>
      <w:r>
        <w:rPr>
          <w:spacing w:val="-3"/>
        </w:rPr>
        <w:t> </w:t>
      </w:r>
      <w:r>
        <w:rPr/>
        <w:t>be used</w:t>
      </w:r>
      <w:r>
        <w:rPr>
          <w:spacing w:val="-5"/>
        </w:rPr>
        <w:t> </w:t>
      </w:r>
      <w:r>
        <w:rPr/>
        <w:t>to</w:t>
      </w:r>
      <w:r>
        <w:rPr>
          <w:spacing w:val="-4"/>
        </w:rPr>
        <w:t> </w:t>
      </w:r>
      <w:r>
        <w:rPr/>
        <w:t>predict</w:t>
      </w:r>
      <w:r>
        <w:rPr>
          <w:spacing w:val="-3"/>
        </w:rPr>
        <w:t> </w:t>
      </w:r>
      <w:r>
        <w:rPr/>
        <w:t>thermal</w:t>
      </w:r>
      <w:r>
        <w:rPr>
          <w:spacing w:val="-5"/>
        </w:rPr>
        <w:t> </w:t>
      </w:r>
      <w:r>
        <w:rPr/>
        <w:t>profile</w:t>
      </w:r>
      <w:r>
        <w:rPr>
          <w:spacing w:val="-5"/>
        </w:rPr>
        <w:t> </w:t>
      </w:r>
      <w:r>
        <w:rPr/>
        <w:t>as</w:t>
      </w:r>
      <w:r>
        <w:rPr>
          <w:spacing w:val="-2"/>
        </w:rPr>
        <w:t> </w:t>
      </w:r>
      <w:r>
        <w:rPr/>
        <w:t>a</w:t>
      </w:r>
      <w:r>
        <w:rPr>
          <w:spacing w:val="-6"/>
        </w:rPr>
        <w:t> </w:t>
      </w:r>
      <w:r>
        <w:rPr/>
        <w:t>function</w:t>
      </w:r>
      <w:r>
        <w:rPr>
          <w:spacing w:val="-4"/>
        </w:rPr>
        <w:t> </w:t>
      </w:r>
      <w:r>
        <w:rPr/>
        <w:t>of</w:t>
      </w:r>
      <w:r>
        <w:rPr>
          <w:spacing w:val="-6"/>
        </w:rPr>
        <w:t> </w:t>
      </w:r>
      <w:r>
        <w:rPr/>
        <w:t>system</w:t>
      </w:r>
      <w:r>
        <w:rPr>
          <w:spacing w:val="-4"/>
        </w:rPr>
        <w:t> </w:t>
      </w:r>
      <w:r>
        <w:rPr/>
        <w:t>design</w:t>
      </w:r>
      <w:r>
        <w:rPr>
          <w:spacing w:val="-3"/>
        </w:rPr>
        <w:t> </w:t>
      </w:r>
      <w:r>
        <w:rPr/>
        <w:t>variables</w:t>
      </w:r>
      <w:r>
        <w:rPr>
          <w:spacing w:val="-5"/>
        </w:rPr>
        <w:t> </w:t>
      </w:r>
      <w:r>
        <w:rPr/>
        <w:t>is</w:t>
      </w:r>
      <w:r>
        <w:rPr>
          <w:spacing w:val="-3"/>
        </w:rPr>
        <w:t> </w:t>
      </w:r>
      <w:r>
        <w:rPr/>
        <w:t>determination</w:t>
      </w:r>
      <w:r>
        <w:rPr>
          <w:spacing w:val="-5"/>
        </w:rPr>
        <w:t> of</w:t>
      </w:r>
    </w:p>
    <w:p>
      <w:pPr>
        <w:spacing w:after="0" w:line="475" w:lineRule="auto"/>
        <w:jc w:val="both"/>
        <w:sectPr>
          <w:pgSz w:w="12240" w:h="15840"/>
          <w:pgMar w:header="0" w:footer="1068" w:top="1440" w:bottom="1260" w:left="1720" w:right="880"/>
        </w:sectPr>
      </w:pPr>
    </w:p>
    <w:p>
      <w:pPr>
        <w:spacing w:before="25"/>
        <w:ind w:left="440" w:right="0" w:firstLine="0"/>
        <w:jc w:val="left"/>
        <w:rPr>
          <w:sz w:val="25"/>
        </w:rPr>
      </w:pPr>
      <w:r>
        <w:rPr>
          <w:sz w:val="24"/>
        </w:rPr>
        <w:t>POD</w:t>
      </w:r>
      <w:r>
        <w:rPr>
          <w:spacing w:val="6"/>
          <w:sz w:val="24"/>
        </w:rPr>
        <w:t> </w:t>
      </w:r>
      <w:r>
        <w:rPr>
          <w:sz w:val="24"/>
        </w:rPr>
        <w:t>coefficients</w:t>
      </w:r>
      <w:r>
        <w:rPr>
          <w:spacing w:val="33"/>
          <w:sz w:val="24"/>
        </w:rPr>
        <w:t> </w:t>
      </w:r>
      <w:r>
        <w:rPr>
          <w:position w:val="1"/>
          <w:sz w:val="25"/>
        </w:rPr>
        <w:t>(</w:t>
      </w:r>
      <w:r>
        <w:rPr>
          <w:i/>
          <w:position w:val="1"/>
          <w:sz w:val="25"/>
        </w:rPr>
        <w:t>b</w:t>
      </w:r>
      <w:r>
        <w:rPr>
          <w:i/>
          <w:position w:val="-5"/>
          <w:sz w:val="12"/>
        </w:rPr>
        <w:t>i</w:t>
      </w:r>
      <w:r>
        <w:rPr>
          <w:i/>
          <w:spacing w:val="-6"/>
          <w:position w:val="-5"/>
          <w:sz w:val="12"/>
        </w:rPr>
        <w:t> </w:t>
      </w:r>
      <w:r>
        <w:rPr>
          <w:spacing w:val="-10"/>
          <w:position w:val="1"/>
          <w:sz w:val="25"/>
        </w:rPr>
        <w:t>)</w:t>
      </w:r>
    </w:p>
    <w:p>
      <w:pPr>
        <w:pStyle w:val="BodyText"/>
        <w:spacing w:before="44"/>
        <w:ind w:left="85"/>
      </w:pPr>
      <w:r>
        <w:rPr/>
        <w:br w:type="column"/>
      </w:r>
      <w:r>
        <w:rPr/>
        <w:t>for</w:t>
      </w:r>
      <w:r>
        <w:rPr>
          <w:spacing w:val="22"/>
        </w:rPr>
        <w:t> </w:t>
      </w:r>
      <w:r>
        <w:rPr/>
        <w:t>a</w:t>
      </w:r>
      <w:r>
        <w:rPr>
          <w:spacing w:val="24"/>
        </w:rPr>
        <w:t> </w:t>
      </w:r>
      <w:r>
        <w:rPr/>
        <w:t>new</w:t>
      </w:r>
      <w:r>
        <w:rPr>
          <w:spacing w:val="24"/>
        </w:rPr>
        <w:t> </w:t>
      </w:r>
      <w:r>
        <w:rPr/>
        <w:t>test</w:t>
      </w:r>
      <w:r>
        <w:rPr>
          <w:spacing w:val="25"/>
        </w:rPr>
        <w:t> </w:t>
      </w:r>
      <w:r>
        <w:rPr/>
        <w:t>case,</w:t>
      </w:r>
      <w:r>
        <w:rPr>
          <w:spacing w:val="24"/>
        </w:rPr>
        <w:t> </w:t>
      </w:r>
      <w:r>
        <w:rPr/>
        <w:t>which</w:t>
      </w:r>
      <w:r>
        <w:rPr>
          <w:spacing w:val="25"/>
        </w:rPr>
        <w:t> </w:t>
      </w:r>
      <w:r>
        <w:rPr/>
        <w:t>is</w:t>
      </w:r>
      <w:r>
        <w:rPr>
          <w:spacing w:val="27"/>
        </w:rPr>
        <w:t> </w:t>
      </w:r>
      <w:r>
        <w:rPr/>
        <w:t>generally</w:t>
      </w:r>
      <w:r>
        <w:rPr>
          <w:spacing w:val="20"/>
        </w:rPr>
        <w:t> </w:t>
      </w:r>
      <w:r>
        <w:rPr/>
        <w:t>achieved</w:t>
      </w:r>
      <w:r>
        <w:rPr>
          <w:spacing w:val="24"/>
        </w:rPr>
        <w:t> </w:t>
      </w:r>
      <w:r>
        <w:rPr/>
        <w:t>by</w:t>
      </w:r>
      <w:r>
        <w:rPr>
          <w:spacing w:val="20"/>
        </w:rPr>
        <w:t> </w:t>
      </w:r>
      <w:r>
        <w:rPr/>
        <w:t>the</w:t>
      </w:r>
      <w:r>
        <w:rPr>
          <w:spacing w:val="24"/>
        </w:rPr>
        <w:t> </w:t>
      </w:r>
      <w:r>
        <w:rPr>
          <w:spacing w:val="-2"/>
        </w:rPr>
        <w:t>Galerkin</w:t>
      </w:r>
    </w:p>
    <w:p>
      <w:pPr>
        <w:spacing w:after="0"/>
        <w:sectPr>
          <w:type w:val="continuous"/>
          <w:pgSz w:w="12240" w:h="15840"/>
          <w:pgMar w:header="0" w:footer="1068" w:top="1360" w:bottom="280" w:left="1720" w:right="880"/>
          <w:cols w:num="2" w:equalWidth="0">
            <w:col w:w="2553" w:space="40"/>
            <w:col w:w="7047"/>
          </w:cols>
        </w:sectPr>
      </w:pPr>
    </w:p>
    <w:p>
      <w:pPr>
        <w:pStyle w:val="BodyText"/>
        <w:spacing w:before="7"/>
        <w:rPr>
          <w:sz w:val="18"/>
        </w:rPr>
      </w:pPr>
    </w:p>
    <w:p>
      <w:pPr>
        <w:pStyle w:val="BodyText"/>
        <w:spacing w:line="480" w:lineRule="auto" w:before="90"/>
        <w:ind w:left="440" w:right="557"/>
        <w:jc w:val="both"/>
      </w:pPr>
      <w:r>
        <w:rPr/>
        <w:t>projection method, interpolation or flux matching</w:t>
      </w:r>
      <w:r>
        <w:rPr>
          <w:spacing w:val="-1"/>
        </w:rPr>
        <w:t> </w:t>
      </w:r>
      <w:r>
        <w:rPr/>
        <w:t>process [82].</w:t>
      </w:r>
      <w:r>
        <w:rPr>
          <w:spacing w:val="40"/>
        </w:rPr>
        <w:t> </w:t>
      </w:r>
      <w:r>
        <w:rPr/>
        <w:t>An important attribute of POD modeling that makes it well-suited for modeling temperature and airflow in data centers</w:t>
      </w:r>
      <w:r>
        <w:rPr>
          <w:spacing w:val="-4"/>
        </w:rPr>
        <w:t> </w:t>
      </w:r>
      <w:r>
        <w:rPr/>
        <w:t>is</w:t>
      </w:r>
      <w:r>
        <w:rPr>
          <w:spacing w:val="-4"/>
        </w:rPr>
        <w:t> </w:t>
      </w:r>
      <w:r>
        <w:rPr/>
        <w:t>that</w:t>
      </w:r>
      <w:r>
        <w:rPr>
          <w:spacing w:val="-4"/>
        </w:rPr>
        <w:t> </w:t>
      </w:r>
      <w:r>
        <w:rPr/>
        <w:t>it</w:t>
      </w:r>
      <w:r>
        <w:rPr>
          <w:spacing w:val="-6"/>
        </w:rPr>
        <w:t> </w:t>
      </w:r>
      <w:r>
        <w:rPr/>
        <w:t>captures</w:t>
      </w:r>
      <w:r>
        <w:rPr>
          <w:spacing w:val="-4"/>
        </w:rPr>
        <w:t> </w:t>
      </w:r>
      <w:r>
        <w:rPr/>
        <w:t>more</w:t>
      </w:r>
      <w:r>
        <w:rPr>
          <w:spacing w:val="-5"/>
        </w:rPr>
        <w:t> </w:t>
      </w:r>
      <w:r>
        <w:rPr/>
        <w:t>of</w:t>
      </w:r>
      <w:r>
        <w:rPr>
          <w:spacing w:val="-4"/>
        </w:rPr>
        <w:t> </w:t>
      </w:r>
      <w:r>
        <w:rPr/>
        <w:t>the</w:t>
      </w:r>
      <w:r>
        <w:rPr>
          <w:spacing w:val="-6"/>
        </w:rPr>
        <w:t> </w:t>
      </w:r>
      <w:r>
        <w:rPr/>
        <w:t>dominant</w:t>
      </w:r>
      <w:r>
        <w:rPr>
          <w:spacing w:val="-4"/>
        </w:rPr>
        <w:t> </w:t>
      </w:r>
      <w:r>
        <w:rPr/>
        <w:t>dynamics</w:t>
      </w:r>
      <w:r>
        <w:rPr>
          <w:spacing w:val="-4"/>
        </w:rPr>
        <w:t> </w:t>
      </w:r>
      <w:r>
        <w:rPr/>
        <w:t>within</w:t>
      </w:r>
      <w:r>
        <w:rPr>
          <w:spacing w:val="-4"/>
        </w:rPr>
        <w:t> </w:t>
      </w:r>
      <w:r>
        <w:rPr/>
        <w:t>a</w:t>
      </w:r>
      <w:r>
        <w:rPr>
          <w:spacing w:val="-5"/>
        </w:rPr>
        <w:t> </w:t>
      </w:r>
      <w:r>
        <w:rPr/>
        <w:t>given</w:t>
      </w:r>
      <w:r>
        <w:rPr>
          <w:spacing w:val="-4"/>
        </w:rPr>
        <w:t> </w:t>
      </w:r>
      <w:r>
        <w:rPr/>
        <w:t>number</w:t>
      </w:r>
      <w:r>
        <w:rPr>
          <w:spacing w:val="-6"/>
        </w:rPr>
        <w:t> </w:t>
      </w:r>
      <w:r>
        <w:rPr/>
        <w:t>of</w:t>
      </w:r>
      <w:r>
        <w:rPr>
          <w:spacing w:val="-4"/>
        </w:rPr>
        <w:t> </w:t>
      </w:r>
      <w:r>
        <w:rPr/>
        <w:t>modes than any other linear decomposition [83, 85].</w:t>
      </w:r>
    </w:p>
    <w:p>
      <w:pPr>
        <w:pStyle w:val="BodyText"/>
        <w:spacing w:before="2"/>
        <w:rPr>
          <w:sz w:val="21"/>
        </w:rPr>
      </w:pPr>
    </w:p>
    <w:p>
      <w:pPr>
        <w:pStyle w:val="BodyText"/>
        <w:spacing w:line="477" w:lineRule="auto"/>
        <w:ind w:left="440" w:right="559" w:firstLine="720"/>
        <w:jc w:val="both"/>
      </w:pPr>
      <w:r>
        <w:rPr/>
        <w:t>The</w:t>
      </w:r>
      <w:r>
        <w:rPr>
          <w:spacing w:val="-7"/>
        </w:rPr>
        <w:t> </w:t>
      </w:r>
      <w:r>
        <w:rPr/>
        <w:t>scope</w:t>
      </w:r>
      <w:r>
        <w:rPr>
          <w:spacing w:val="-7"/>
        </w:rPr>
        <w:t> </w:t>
      </w:r>
      <w:r>
        <w:rPr/>
        <w:t>of</w:t>
      </w:r>
      <w:r>
        <w:rPr>
          <w:spacing w:val="-7"/>
        </w:rPr>
        <w:t> </w:t>
      </w:r>
      <w:r>
        <w:rPr/>
        <w:t>previous</w:t>
      </w:r>
      <w:r>
        <w:rPr>
          <w:spacing w:val="-5"/>
        </w:rPr>
        <w:t> </w:t>
      </w:r>
      <w:r>
        <w:rPr/>
        <w:t>efforts</w:t>
      </w:r>
      <w:r>
        <w:rPr>
          <w:spacing w:val="-6"/>
        </w:rPr>
        <w:t> </w:t>
      </w:r>
      <w:r>
        <w:rPr/>
        <w:t>employing</w:t>
      </w:r>
      <w:r>
        <w:rPr>
          <w:spacing w:val="-8"/>
        </w:rPr>
        <w:t> </w:t>
      </w:r>
      <w:r>
        <w:rPr/>
        <w:t>POD</w:t>
      </w:r>
      <w:r>
        <w:rPr>
          <w:spacing w:val="-4"/>
        </w:rPr>
        <w:t> </w:t>
      </w:r>
      <w:r>
        <w:rPr/>
        <w:t>for</w:t>
      </w:r>
      <w:r>
        <w:rPr>
          <w:spacing w:val="-5"/>
        </w:rPr>
        <w:t> </w:t>
      </w:r>
      <w:r>
        <w:rPr/>
        <w:t>airflow</w:t>
      </w:r>
      <w:r>
        <w:rPr>
          <w:spacing w:val="-6"/>
        </w:rPr>
        <w:t> </w:t>
      </w:r>
      <w:r>
        <w:rPr/>
        <w:t>and</w:t>
      </w:r>
      <w:r>
        <w:rPr>
          <w:spacing w:val="-6"/>
        </w:rPr>
        <w:t> </w:t>
      </w:r>
      <w:r>
        <w:rPr/>
        <w:t>thermal</w:t>
      </w:r>
      <w:r>
        <w:rPr>
          <w:spacing w:val="-5"/>
        </w:rPr>
        <w:t> </w:t>
      </w:r>
      <w:r>
        <w:rPr/>
        <w:t>modeling</w:t>
      </w:r>
      <w:r>
        <w:rPr>
          <w:spacing w:val="-8"/>
        </w:rPr>
        <w:t> </w:t>
      </w:r>
      <w:r>
        <w:rPr/>
        <w:t>in data</w:t>
      </w:r>
      <w:r>
        <w:rPr>
          <w:spacing w:val="-3"/>
        </w:rPr>
        <w:t> </w:t>
      </w:r>
      <w:r>
        <w:rPr/>
        <w:t>centers</w:t>
      </w:r>
      <w:r>
        <w:rPr>
          <w:spacing w:val="-2"/>
        </w:rPr>
        <w:t> </w:t>
      </w:r>
      <w:r>
        <w:rPr/>
        <w:t>includes</w:t>
      </w:r>
      <w:r>
        <w:rPr>
          <w:spacing w:val="-3"/>
        </w:rPr>
        <w:t> </w:t>
      </w:r>
      <w:r>
        <w:rPr/>
        <w:t>single</w:t>
      </w:r>
      <w:r>
        <w:rPr>
          <w:spacing w:val="-2"/>
        </w:rPr>
        <w:t> </w:t>
      </w:r>
      <w:r>
        <w:rPr/>
        <w:t>parameter</w:t>
      </w:r>
      <w:r>
        <w:rPr>
          <w:spacing w:val="-3"/>
        </w:rPr>
        <w:t> </w:t>
      </w:r>
      <w:r>
        <w:rPr/>
        <w:t>models,</w:t>
      </w:r>
      <w:r>
        <w:rPr>
          <w:spacing w:val="-2"/>
        </w:rPr>
        <w:t> </w:t>
      </w:r>
      <w:r>
        <w:rPr/>
        <w:t>two</w:t>
      </w:r>
      <w:r>
        <w:rPr>
          <w:spacing w:val="-3"/>
        </w:rPr>
        <w:t> </w:t>
      </w:r>
      <w:r>
        <w:rPr/>
        <w:t>parameter</w:t>
      </w:r>
      <w:r>
        <w:rPr>
          <w:spacing w:val="-2"/>
        </w:rPr>
        <w:t> </w:t>
      </w:r>
      <w:r>
        <w:rPr/>
        <w:t>models,</w:t>
      </w:r>
      <w:r>
        <w:rPr>
          <w:spacing w:val="-3"/>
        </w:rPr>
        <w:t> </w:t>
      </w:r>
      <w:r>
        <w:rPr/>
        <w:t>steady-state</w:t>
      </w:r>
      <w:r>
        <w:rPr>
          <w:spacing w:val="-3"/>
        </w:rPr>
        <w:t> </w:t>
      </w:r>
      <w:r>
        <w:rPr/>
        <w:t>as</w:t>
      </w:r>
      <w:r>
        <w:rPr>
          <w:spacing w:val="-3"/>
        </w:rPr>
        <w:t> </w:t>
      </w:r>
      <w:r>
        <w:rPr>
          <w:spacing w:val="-4"/>
        </w:rPr>
        <w:t>well</w:t>
      </w:r>
    </w:p>
    <w:p>
      <w:pPr>
        <w:spacing w:after="0" w:line="477" w:lineRule="auto"/>
        <w:jc w:val="both"/>
        <w:sectPr>
          <w:type w:val="continuous"/>
          <w:pgSz w:w="12240" w:h="15840"/>
          <w:pgMar w:header="0" w:footer="1068" w:top="1360" w:bottom="280" w:left="1720" w:right="880"/>
        </w:sectPr>
      </w:pPr>
    </w:p>
    <w:p>
      <w:pPr>
        <w:pStyle w:val="BodyText"/>
        <w:spacing w:line="480" w:lineRule="auto" w:before="72"/>
        <w:ind w:left="440" w:right="553"/>
        <w:jc w:val="both"/>
      </w:pPr>
      <w:r>
        <w:rPr/>
        <w:t>as transient scenarios, and models developed from either experimental or computational data [82-87]. Samadiani et al., [83, 85] constructed a POD model with rack heat load and CRAC</w:t>
      </w:r>
      <w:r>
        <w:rPr>
          <w:spacing w:val="-8"/>
        </w:rPr>
        <w:t> </w:t>
      </w:r>
      <w:r>
        <w:rPr/>
        <w:t>airflow</w:t>
      </w:r>
      <w:r>
        <w:rPr>
          <w:spacing w:val="-8"/>
        </w:rPr>
        <w:t> </w:t>
      </w:r>
      <w:r>
        <w:rPr/>
        <w:t>rate</w:t>
      </w:r>
      <w:r>
        <w:rPr>
          <w:spacing w:val="-9"/>
        </w:rPr>
        <w:t> </w:t>
      </w:r>
      <w:r>
        <w:rPr/>
        <w:t>as</w:t>
      </w:r>
      <w:r>
        <w:rPr>
          <w:spacing w:val="-8"/>
        </w:rPr>
        <w:t> </w:t>
      </w:r>
      <w:r>
        <w:rPr/>
        <w:t>parameters</w:t>
      </w:r>
      <w:r>
        <w:rPr>
          <w:spacing w:val="-9"/>
        </w:rPr>
        <w:t> </w:t>
      </w:r>
      <w:r>
        <w:rPr/>
        <w:t>for</w:t>
      </w:r>
      <w:r>
        <w:rPr>
          <w:spacing w:val="-10"/>
        </w:rPr>
        <w:t> </w:t>
      </w:r>
      <w:r>
        <w:rPr/>
        <w:t>a</w:t>
      </w:r>
      <w:r>
        <w:rPr>
          <w:spacing w:val="-9"/>
        </w:rPr>
        <w:t> </w:t>
      </w:r>
      <w:r>
        <w:rPr/>
        <w:t>small</w:t>
      </w:r>
      <w:r>
        <w:rPr>
          <w:spacing w:val="-8"/>
        </w:rPr>
        <w:t> </w:t>
      </w:r>
      <w:r>
        <w:rPr/>
        <w:t>section</w:t>
      </w:r>
      <w:r>
        <w:rPr>
          <w:spacing w:val="-8"/>
        </w:rPr>
        <w:t> </w:t>
      </w:r>
      <w:r>
        <w:rPr/>
        <w:t>of</w:t>
      </w:r>
      <w:r>
        <w:rPr>
          <w:spacing w:val="-9"/>
        </w:rPr>
        <w:t> </w:t>
      </w:r>
      <w:r>
        <w:rPr/>
        <w:t>data</w:t>
      </w:r>
      <w:r>
        <w:rPr>
          <w:spacing w:val="-9"/>
        </w:rPr>
        <w:t> </w:t>
      </w:r>
      <w:r>
        <w:rPr/>
        <w:t>center</w:t>
      </w:r>
      <w:r>
        <w:rPr>
          <w:spacing w:val="-9"/>
        </w:rPr>
        <w:t> </w:t>
      </w:r>
      <w:r>
        <w:rPr/>
        <w:t>housing</w:t>
      </w:r>
      <w:r>
        <w:rPr>
          <w:spacing w:val="-10"/>
        </w:rPr>
        <w:t> </w:t>
      </w:r>
      <w:r>
        <w:rPr/>
        <w:t>eight</w:t>
      </w:r>
      <w:r>
        <w:rPr>
          <w:spacing w:val="-8"/>
        </w:rPr>
        <w:t> </w:t>
      </w:r>
      <w:r>
        <w:rPr/>
        <w:t>racks</w:t>
      </w:r>
      <w:r>
        <w:rPr>
          <w:spacing w:val="-8"/>
        </w:rPr>
        <w:t> </w:t>
      </w:r>
      <w:r>
        <w:rPr/>
        <w:t>and one</w:t>
      </w:r>
      <w:r>
        <w:rPr>
          <w:spacing w:val="-13"/>
        </w:rPr>
        <w:t> </w:t>
      </w:r>
      <w:r>
        <w:rPr/>
        <w:t>CRAC</w:t>
      </w:r>
      <w:r>
        <w:rPr>
          <w:spacing w:val="-12"/>
        </w:rPr>
        <w:t> </w:t>
      </w:r>
      <w:r>
        <w:rPr/>
        <w:t>unit</w:t>
      </w:r>
      <w:r>
        <w:rPr>
          <w:spacing w:val="-11"/>
        </w:rPr>
        <w:t> </w:t>
      </w:r>
      <w:r>
        <w:rPr/>
        <w:t>using</w:t>
      </w:r>
      <w:r>
        <w:rPr>
          <w:spacing w:val="-14"/>
        </w:rPr>
        <w:t> </w:t>
      </w:r>
      <w:r>
        <w:rPr/>
        <w:t>results</w:t>
      </w:r>
      <w:r>
        <w:rPr>
          <w:spacing w:val="-12"/>
        </w:rPr>
        <w:t> </w:t>
      </w:r>
      <w:r>
        <w:rPr/>
        <w:t>from</w:t>
      </w:r>
      <w:r>
        <w:rPr>
          <w:spacing w:val="-12"/>
        </w:rPr>
        <w:t> </w:t>
      </w:r>
      <w:r>
        <w:rPr/>
        <w:t>CFD</w:t>
      </w:r>
      <w:r>
        <w:rPr>
          <w:spacing w:val="-13"/>
        </w:rPr>
        <w:t> </w:t>
      </w:r>
      <w:r>
        <w:rPr/>
        <w:t>simulations.</w:t>
      </w:r>
      <w:r>
        <w:rPr>
          <w:spacing w:val="-12"/>
        </w:rPr>
        <w:t> </w:t>
      </w:r>
      <w:r>
        <w:rPr/>
        <w:t>The</w:t>
      </w:r>
      <w:r>
        <w:rPr>
          <w:spacing w:val="-13"/>
        </w:rPr>
        <w:t> </w:t>
      </w:r>
      <w:r>
        <w:rPr/>
        <w:t>simulation</w:t>
      </w:r>
      <w:r>
        <w:rPr>
          <w:spacing w:val="-12"/>
        </w:rPr>
        <w:t> </w:t>
      </w:r>
      <w:r>
        <w:rPr/>
        <w:t>time</w:t>
      </w:r>
      <w:r>
        <w:rPr>
          <w:spacing w:val="-13"/>
        </w:rPr>
        <w:t> </w:t>
      </w:r>
      <w:r>
        <w:rPr/>
        <w:t>reported</w:t>
      </w:r>
      <w:r>
        <w:rPr>
          <w:spacing w:val="-12"/>
        </w:rPr>
        <w:t> </w:t>
      </w:r>
      <w:r>
        <w:rPr/>
        <w:t>was</w:t>
      </w:r>
      <w:r>
        <w:rPr>
          <w:spacing w:val="-4"/>
        </w:rPr>
        <w:t> </w:t>
      </w:r>
      <w:r>
        <w:rPr/>
        <w:t>~48 s and average prediction error for rack inlet temperature was found to be less than </w:t>
      </w:r>
      <w:r>
        <w:rPr>
          <w:sz w:val="26"/>
        </w:rPr>
        <w:t>1.5°C </w:t>
      </w:r>
      <w:r>
        <w:rPr/>
        <w:t>with maximum local errors as great as 2.5 °C. Ghosh et al., found that POD is accurate enough for interpolative prediction but has poor accuracy in extrapolations, </w:t>
      </w:r>
      <w:r>
        <w:rPr>
          <w:i/>
        </w:rPr>
        <w:t>i.e.</w:t>
      </w:r>
      <w:r>
        <w:rPr/>
        <w:t>, making predictions beyond the input parameter space [84]. Prediction using POD models do not require real-time measurements of pressure, air velocity or temperature, so POD models overcome one of the limitations posed by</w:t>
      </w:r>
      <w:r>
        <w:rPr>
          <w:spacing w:val="-5"/>
        </w:rPr>
        <w:t> </w:t>
      </w:r>
      <w:r>
        <w:rPr/>
        <w:t>physics-based reduced-order models, as well as heuristic</w:t>
      </w:r>
      <w:r>
        <w:rPr>
          <w:spacing w:val="-15"/>
        </w:rPr>
        <w:t> </w:t>
      </w:r>
      <w:r>
        <w:rPr/>
        <w:t>models.</w:t>
      </w:r>
      <w:r>
        <w:rPr>
          <w:spacing w:val="-14"/>
        </w:rPr>
        <w:t> </w:t>
      </w:r>
      <w:r>
        <w:rPr/>
        <w:t>However,</w:t>
      </w:r>
      <w:r>
        <w:rPr>
          <w:spacing w:val="-13"/>
        </w:rPr>
        <w:t> </w:t>
      </w:r>
      <w:r>
        <w:rPr/>
        <w:t>predictions</w:t>
      </w:r>
      <w:r>
        <w:rPr>
          <w:spacing w:val="-11"/>
        </w:rPr>
        <w:t> </w:t>
      </w:r>
      <w:r>
        <w:rPr/>
        <w:t>for</w:t>
      </w:r>
      <w:r>
        <w:rPr>
          <w:spacing w:val="-13"/>
        </w:rPr>
        <w:t> </w:t>
      </w:r>
      <w:r>
        <w:rPr/>
        <w:t>every</w:t>
      </w:r>
      <w:r>
        <w:rPr>
          <w:spacing w:val="-15"/>
        </w:rPr>
        <w:t> </w:t>
      </w:r>
      <w:r>
        <w:rPr/>
        <w:t>new</w:t>
      </w:r>
      <w:r>
        <w:rPr>
          <w:spacing w:val="-13"/>
        </w:rPr>
        <w:t> </w:t>
      </w:r>
      <w:r>
        <w:rPr/>
        <w:t>interrogation</w:t>
      </w:r>
      <w:r>
        <w:rPr>
          <w:spacing w:val="-12"/>
        </w:rPr>
        <w:t> </w:t>
      </w:r>
      <w:r>
        <w:rPr/>
        <w:t>point</w:t>
      </w:r>
      <w:r>
        <w:rPr>
          <w:spacing w:val="-11"/>
        </w:rPr>
        <w:t> </w:t>
      </w:r>
      <w:r>
        <w:rPr/>
        <w:t>in</w:t>
      </w:r>
      <w:r>
        <w:rPr>
          <w:spacing w:val="-12"/>
        </w:rPr>
        <w:t> </w:t>
      </w:r>
      <w:r>
        <w:rPr/>
        <w:t>the</w:t>
      </w:r>
      <w:r>
        <w:rPr>
          <w:spacing w:val="-13"/>
        </w:rPr>
        <w:t> </w:t>
      </w:r>
      <w:r>
        <w:rPr/>
        <w:t>input</w:t>
      </w:r>
      <w:r>
        <w:rPr>
          <w:spacing w:val="-11"/>
        </w:rPr>
        <w:t> </w:t>
      </w:r>
      <w:r>
        <w:rPr/>
        <w:t>space require re-calculation</w:t>
      </w:r>
      <w:r>
        <w:rPr>
          <w:spacing w:val="-1"/>
        </w:rPr>
        <w:t> </w:t>
      </w:r>
      <w:r>
        <w:rPr/>
        <w:t>of the</w:t>
      </w:r>
      <w:r>
        <w:rPr>
          <w:spacing w:val="-2"/>
        </w:rPr>
        <w:t> </w:t>
      </w:r>
      <w:r>
        <w:rPr/>
        <w:t>corresponding</w:t>
      </w:r>
      <w:r>
        <w:rPr>
          <w:spacing w:val="-4"/>
        </w:rPr>
        <w:t> </w:t>
      </w:r>
      <w:r>
        <w:rPr/>
        <w:t>POD</w:t>
      </w:r>
      <w:r>
        <w:rPr>
          <w:spacing w:val="-2"/>
        </w:rPr>
        <w:t> </w:t>
      </w:r>
      <w:r>
        <w:rPr/>
        <w:t>coefficients,</w:t>
      </w:r>
      <w:r>
        <w:rPr>
          <w:spacing w:val="-1"/>
        </w:rPr>
        <w:t> </w:t>
      </w:r>
      <w:r>
        <w:rPr/>
        <w:t>which</w:t>
      </w:r>
      <w:r>
        <w:rPr>
          <w:spacing w:val="-1"/>
        </w:rPr>
        <w:t> </w:t>
      </w:r>
      <w:r>
        <w:rPr/>
        <w:t>is</w:t>
      </w:r>
      <w:r>
        <w:rPr>
          <w:spacing w:val="-1"/>
        </w:rPr>
        <w:t> </w:t>
      </w:r>
      <w:r>
        <w:rPr/>
        <w:t>complex and</w:t>
      </w:r>
      <w:r>
        <w:rPr>
          <w:spacing w:val="-1"/>
        </w:rPr>
        <w:t> </w:t>
      </w:r>
      <w:r>
        <w:rPr/>
        <w:t>time- consuming for an input parameter space of two or more dimensions.</w:t>
      </w:r>
    </w:p>
    <w:p>
      <w:pPr>
        <w:pStyle w:val="BodyText"/>
        <w:spacing w:line="480" w:lineRule="auto" w:before="222"/>
        <w:ind w:left="440" w:right="556" w:firstLine="720"/>
        <w:jc w:val="both"/>
      </w:pPr>
      <w:r>
        <w:rPr/>
        <w:t>As</w:t>
      </w:r>
      <w:r>
        <w:rPr>
          <w:spacing w:val="-9"/>
        </w:rPr>
        <w:t> </w:t>
      </w:r>
      <w:r>
        <w:rPr/>
        <w:t>an</w:t>
      </w:r>
      <w:r>
        <w:rPr>
          <w:spacing w:val="-8"/>
        </w:rPr>
        <w:t> </w:t>
      </w:r>
      <w:r>
        <w:rPr/>
        <w:t>extension</w:t>
      </w:r>
      <w:r>
        <w:rPr>
          <w:spacing w:val="-8"/>
        </w:rPr>
        <w:t> </w:t>
      </w:r>
      <w:r>
        <w:rPr/>
        <w:t>to</w:t>
      </w:r>
      <w:r>
        <w:rPr>
          <w:spacing w:val="-8"/>
        </w:rPr>
        <w:t> </w:t>
      </w:r>
      <w:r>
        <w:rPr/>
        <w:t>the</w:t>
      </w:r>
      <w:r>
        <w:rPr>
          <w:spacing w:val="-9"/>
        </w:rPr>
        <w:t> </w:t>
      </w:r>
      <w:r>
        <w:rPr/>
        <w:t>traditional</w:t>
      </w:r>
      <w:r>
        <w:rPr>
          <w:spacing w:val="-8"/>
        </w:rPr>
        <w:t> </w:t>
      </w:r>
      <w:r>
        <w:rPr/>
        <w:t>POD,</w:t>
      </w:r>
      <w:r>
        <w:rPr>
          <w:spacing w:val="-8"/>
        </w:rPr>
        <w:t> </w:t>
      </w:r>
      <w:r>
        <w:rPr/>
        <w:t>Non-Linear</w:t>
      </w:r>
      <w:r>
        <w:rPr>
          <w:spacing w:val="-9"/>
        </w:rPr>
        <w:t> </w:t>
      </w:r>
      <w:r>
        <w:rPr/>
        <w:t>Principal</w:t>
      </w:r>
      <w:r>
        <w:rPr>
          <w:spacing w:val="-8"/>
        </w:rPr>
        <w:t> </w:t>
      </w:r>
      <w:r>
        <w:rPr/>
        <w:t>Component</w:t>
      </w:r>
      <w:r>
        <w:rPr>
          <w:spacing w:val="-8"/>
        </w:rPr>
        <w:t> </w:t>
      </w:r>
      <w:r>
        <w:rPr/>
        <w:t>Analysis </w:t>
      </w:r>
      <w:r>
        <w:rPr>
          <w:spacing w:val="-2"/>
        </w:rPr>
        <w:t>(NLPCA)</w:t>
      </w:r>
      <w:r>
        <w:rPr>
          <w:spacing w:val="-11"/>
        </w:rPr>
        <w:t> </w:t>
      </w:r>
      <w:r>
        <w:rPr>
          <w:spacing w:val="-2"/>
        </w:rPr>
        <w:t>methodology</w:t>
      </w:r>
      <w:r>
        <w:rPr>
          <w:spacing w:val="-11"/>
        </w:rPr>
        <w:t> </w:t>
      </w:r>
      <w:r>
        <w:rPr>
          <w:spacing w:val="-2"/>
        </w:rPr>
        <w:t>was</w:t>
      </w:r>
      <w:r>
        <w:rPr>
          <w:spacing w:val="-9"/>
        </w:rPr>
        <w:t> </w:t>
      </w:r>
      <w:r>
        <w:rPr>
          <w:spacing w:val="-2"/>
        </w:rPr>
        <w:t>used</w:t>
      </w:r>
      <w:r>
        <w:rPr>
          <w:spacing w:val="-9"/>
        </w:rPr>
        <w:t> </w:t>
      </w:r>
      <w:r>
        <w:rPr>
          <w:spacing w:val="-2"/>
        </w:rPr>
        <w:t>to</w:t>
      </w:r>
      <w:r>
        <w:rPr>
          <w:spacing w:val="-7"/>
        </w:rPr>
        <w:t> </w:t>
      </w:r>
      <w:r>
        <w:rPr>
          <w:spacing w:val="-2"/>
        </w:rPr>
        <w:t>model</w:t>
      </w:r>
      <w:r>
        <w:rPr>
          <w:spacing w:val="-9"/>
        </w:rPr>
        <w:t> </w:t>
      </w:r>
      <w:r>
        <w:rPr>
          <w:spacing w:val="-2"/>
        </w:rPr>
        <w:t>flow</w:t>
      </w:r>
      <w:r>
        <w:rPr>
          <w:spacing w:val="-10"/>
        </w:rPr>
        <w:t> </w:t>
      </w:r>
      <w:r>
        <w:rPr>
          <w:spacing w:val="-2"/>
        </w:rPr>
        <w:t>in</w:t>
      </w:r>
      <w:r>
        <w:rPr>
          <w:spacing w:val="-7"/>
        </w:rPr>
        <w:t> </w:t>
      </w:r>
      <w:r>
        <w:rPr>
          <w:spacing w:val="-2"/>
        </w:rPr>
        <w:t>a</w:t>
      </w:r>
      <w:r>
        <w:rPr>
          <w:spacing w:val="-10"/>
        </w:rPr>
        <w:t> </w:t>
      </w:r>
      <w:r>
        <w:rPr>
          <w:spacing w:val="-2"/>
        </w:rPr>
        <w:t>data</w:t>
      </w:r>
      <w:r>
        <w:rPr>
          <w:spacing w:val="-9"/>
        </w:rPr>
        <w:t> </w:t>
      </w:r>
      <w:r>
        <w:rPr>
          <w:spacing w:val="-2"/>
        </w:rPr>
        <w:t>center</w:t>
      </w:r>
      <w:r>
        <w:rPr>
          <w:spacing w:val="-10"/>
        </w:rPr>
        <w:t> </w:t>
      </w:r>
      <w:r>
        <w:rPr>
          <w:spacing w:val="-2"/>
        </w:rPr>
        <w:t>by</w:t>
      </w:r>
      <w:r>
        <w:rPr>
          <w:spacing w:val="-13"/>
        </w:rPr>
        <w:t> </w:t>
      </w:r>
      <w:r>
        <w:rPr>
          <w:spacing w:val="-2"/>
        </w:rPr>
        <w:t>Song</w:t>
      </w:r>
      <w:r>
        <w:rPr>
          <w:spacing w:val="-11"/>
        </w:rPr>
        <w:t> </w:t>
      </w:r>
      <w:r>
        <w:rPr>
          <w:spacing w:val="-2"/>
        </w:rPr>
        <w:t>et</w:t>
      </w:r>
      <w:r>
        <w:rPr>
          <w:spacing w:val="-7"/>
        </w:rPr>
        <w:t> </w:t>
      </w:r>
      <w:r>
        <w:rPr>
          <w:spacing w:val="-2"/>
        </w:rPr>
        <w:t>al.</w:t>
      </w:r>
      <w:r>
        <w:rPr>
          <w:spacing w:val="-3"/>
        </w:rPr>
        <w:t> </w:t>
      </w:r>
      <w:r>
        <w:rPr>
          <w:spacing w:val="-2"/>
        </w:rPr>
        <w:t>[88].</w:t>
      </w:r>
      <w:r>
        <w:rPr>
          <w:spacing w:val="-9"/>
        </w:rPr>
        <w:t> </w:t>
      </w:r>
      <w:r>
        <w:rPr>
          <w:spacing w:val="-2"/>
        </w:rPr>
        <w:t>NLPCA </w:t>
      </w:r>
      <w:r>
        <w:rPr/>
        <w:t>is the nonlinear equivalent of standard PCA, and reduces the observed variables to a number of uncorrelated principal components. The method is used for data analysis and reduction</w:t>
      </w:r>
      <w:r>
        <w:rPr>
          <w:spacing w:val="-12"/>
        </w:rPr>
        <w:t> </w:t>
      </w:r>
      <w:r>
        <w:rPr/>
        <w:t>and</w:t>
      </w:r>
      <w:r>
        <w:rPr>
          <w:spacing w:val="-12"/>
        </w:rPr>
        <w:t> </w:t>
      </w:r>
      <w:r>
        <w:rPr/>
        <w:t>is</w:t>
      </w:r>
      <w:r>
        <w:rPr>
          <w:spacing w:val="-11"/>
        </w:rPr>
        <w:t> </w:t>
      </w:r>
      <w:r>
        <w:rPr/>
        <w:t>capable</w:t>
      </w:r>
      <w:r>
        <w:rPr>
          <w:spacing w:val="-12"/>
        </w:rPr>
        <w:t> </w:t>
      </w:r>
      <w:r>
        <w:rPr/>
        <w:t>of</w:t>
      </w:r>
      <w:r>
        <w:rPr>
          <w:spacing w:val="-12"/>
        </w:rPr>
        <w:t> </w:t>
      </w:r>
      <w:r>
        <w:rPr/>
        <w:t>handling</w:t>
      </w:r>
      <w:r>
        <w:rPr>
          <w:spacing w:val="-14"/>
        </w:rPr>
        <w:t> </w:t>
      </w:r>
      <w:r>
        <w:rPr/>
        <w:t>non-linear</w:t>
      </w:r>
      <w:r>
        <w:rPr>
          <w:spacing w:val="-12"/>
        </w:rPr>
        <w:t> </w:t>
      </w:r>
      <w:r>
        <w:rPr/>
        <w:t>relationships</w:t>
      </w:r>
      <w:r>
        <w:rPr>
          <w:spacing w:val="-11"/>
        </w:rPr>
        <w:t> </w:t>
      </w:r>
      <w:r>
        <w:rPr/>
        <w:t>between</w:t>
      </w:r>
      <w:r>
        <w:rPr>
          <w:spacing w:val="-12"/>
        </w:rPr>
        <w:t> </w:t>
      </w:r>
      <w:r>
        <w:rPr/>
        <w:t>variables.</w:t>
      </w:r>
      <w:r>
        <w:rPr>
          <w:spacing w:val="-12"/>
        </w:rPr>
        <w:t> </w:t>
      </w:r>
      <w:r>
        <w:rPr/>
        <w:t>Both</w:t>
      </w:r>
      <w:r>
        <w:rPr>
          <w:spacing w:val="-11"/>
        </w:rPr>
        <w:t> </w:t>
      </w:r>
      <w:r>
        <w:rPr/>
        <w:t>POD and NLPCA models were developed using data (generated outcomes/results) from CFD simulations</w:t>
      </w:r>
      <w:r>
        <w:rPr>
          <w:spacing w:val="-7"/>
        </w:rPr>
        <w:t> </w:t>
      </w:r>
      <w:r>
        <w:rPr/>
        <w:t>to</w:t>
      </w:r>
      <w:r>
        <w:rPr>
          <w:spacing w:val="-7"/>
        </w:rPr>
        <w:t> </w:t>
      </w:r>
      <w:r>
        <w:rPr/>
        <w:t>predict</w:t>
      </w:r>
      <w:r>
        <w:rPr>
          <w:spacing w:val="-7"/>
        </w:rPr>
        <w:t> </w:t>
      </w:r>
      <w:r>
        <w:rPr/>
        <w:t>velocity</w:t>
      </w:r>
      <w:r>
        <w:rPr>
          <w:spacing w:val="-12"/>
        </w:rPr>
        <w:t> </w:t>
      </w:r>
      <w:r>
        <w:rPr/>
        <w:t>at</w:t>
      </w:r>
      <w:r>
        <w:rPr>
          <w:spacing w:val="-7"/>
        </w:rPr>
        <w:t> </w:t>
      </w:r>
      <w:r>
        <w:rPr/>
        <w:t>three</w:t>
      </w:r>
      <w:r>
        <w:rPr>
          <w:spacing w:val="-8"/>
        </w:rPr>
        <w:t> </w:t>
      </w:r>
      <w:r>
        <w:rPr/>
        <w:t>sensor</w:t>
      </w:r>
      <w:r>
        <w:rPr>
          <w:spacing w:val="-8"/>
        </w:rPr>
        <w:t> </w:t>
      </w:r>
      <w:r>
        <w:rPr/>
        <w:t>locations</w:t>
      </w:r>
      <w:r>
        <w:rPr>
          <w:spacing w:val="-7"/>
        </w:rPr>
        <w:t> </w:t>
      </w:r>
      <w:r>
        <w:rPr/>
        <w:t>for</w:t>
      </w:r>
      <w:r>
        <w:rPr>
          <w:spacing w:val="-9"/>
        </w:rPr>
        <w:t> </w:t>
      </w:r>
      <w:r>
        <w:rPr/>
        <w:t>a</w:t>
      </w:r>
      <w:r>
        <w:rPr>
          <w:spacing w:val="-8"/>
        </w:rPr>
        <w:t> </w:t>
      </w:r>
      <w:r>
        <w:rPr/>
        <w:t>data</w:t>
      </w:r>
      <w:r>
        <w:rPr>
          <w:spacing w:val="-5"/>
        </w:rPr>
        <w:t> </w:t>
      </w:r>
      <w:r>
        <w:rPr/>
        <w:t>center</w:t>
      </w:r>
      <w:r>
        <w:rPr>
          <w:spacing w:val="-8"/>
        </w:rPr>
        <w:t> </w:t>
      </w:r>
      <w:r>
        <w:rPr/>
        <w:t>with</w:t>
      </w:r>
      <w:r>
        <w:rPr>
          <w:spacing w:val="-7"/>
        </w:rPr>
        <w:t> </w:t>
      </w:r>
      <w:r>
        <w:rPr/>
        <w:t>ten</w:t>
      </w:r>
      <w:r>
        <w:rPr>
          <w:spacing w:val="-8"/>
        </w:rPr>
        <w:t> </w:t>
      </w:r>
      <w:r>
        <w:rPr/>
        <w:t>racks</w:t>
      </w:r>
      <w:r>
        <w:rPr>
          <w:spacing w:val="-5"/>
        </w:rPr>
        <w:t> </w:t>
      </w:r>
      <w:r>
        <w:rPr/>
        <w:t>and one CRAC unit. The results indicated that the POD-based model could capture the flow field</w:t>
      </w:r>
      <w:r>
        <w:rPr>
          <w:spacing w:val="-12"/>
        </w:rPr>
        <w:t> </w:t>
      </w:r>
      <w:r>
        <w:rPr/>
        <w:t>more</w:t>
      </w:r>
      <w:r>
        <w:rPr>
          <w:spacing w:val="-10"/>
        </w:rPr>
        <w:t> </w:t>
      </w:r>
      <w:r>
        <w:rPr/>
        <w:t>accurately</w:t>
      </w:r>
      <w:r>
        <w:rPr>
          <w:spacing w:val="-15"/>
        </w:rPr>
        <w:t> </w:t>
      </w:r>
      <w:r>
        <w:rPr/>
        <w:t>than</w:t>
      </w:r>
      <w:r>
        <w:rPr>
          <w:spacing w:val="-10"/>
        </w:rPr>
        <w:t> </w:t>
      </w:r>
      <w:r>
        <w:rPr/>
        <w:t>the</w:t>
      </w:r>
      <w:r>
        <w:rPr>
          <w:spacing w:val="-12"/>
        </w:rPr>
        <w:t> </w:t>
      </w:r>
      <w:r>
        <w:rPr/>
        <w:t>NLPCA</w:t>
      </w:r>
      <w:r>
        <w:rPr>
          <w:spacing w:val="-12"/>
        </w:rPr>
        <w:t> </w:t>
      </w:r>
      <w:r>
        <w:rPr/>
        <w:t>model.</w:t>
      </w:r>
      <w:r>
        <w:rPr>
          <w:spacing w:val="-4"/>
        </w:rPr>
        <w:t> </w:t>
      </w:r>
      <w:r>
        <w:rPr/>
        <w:t>It</w:t>
      </w:r>
      <w:r>
        <w:rPr>
          <w:spacing w:val="-8"/>
        </w:rPr>
        <w:t> </w:t>
      </w:r>
      <w:r>
        <w:rPr/>
        <w:t>should</w:t>
      </w:r>
      <w:r>
        <w:rPr>
          <w:spacing w:val="-10"/>
        </w:rPr>
        <w:t> </w:t>
      </w:r>
      <w:r>
        <w:rPr/>
        <w:t>however</w:t>
      </w:r>
      <w:r>
        <w:rPr>
          <w:spacing w:val="-10"/>
        </w:rPr>
        <w:t> </w:t>
      </w:r>
      <w:r>
        <w:rPr/>
        <w:t>be</w:t>
      </w:r>
      <w:r>
        <w:rPr>
          <w:spacing w:val="-12"/>
        </w:rPr>
        <w:t> </w:t>
      </w:r>
      <w:r>
        <w:rPr/>
        <w:t>noted</w:t>
      </w:r>
      <w:r>
        <w:rPr>
          <w:spacing w:val="-11"/>
        </w:rPr>
        <w:t> </w:t>
      </w:r>
      <w:r>
        <w:rPr/>
        <w:t>that</w:t>
      </w:r>
      <w:r>
        <w:rPr>
          <w:spacing w:val="-10"/>
        </w:rPr>
        <w:t> </w:t>
      </w:r>
      <w:r>
        <w:rPr/>
        <w:t>the</w:t>
      </w:r>
      <w:r>
        <w:rPr>
          <w:spacing w:val="-12"/>
        </w:rPr>
        <w:t> </w:t>
      </w:r>
      <w:r>
        <w:rPr>
          <w:spacing w:val="-2"/>
        </w:rPr>
        <w:t>previous</w:t>
      </w:r>
    </w:p>
    <w:p>
      <w:pPr>
        <w:spacing w:after="0" w:line="480" w:lineRule="auto"/>
        <w:jc w:val="both"/>
        <w:sectPr>
          <w:pgSz w:w="12240" w:h="15840"/>
          <w:pgMar w:header="0" w:footer="1068" w:top="1360" w:bottom="1260" w:left="1720" w:right="880"/>
        </w:sectPr>
      </w:pPr>
    </w:p>
    <w:p>
      <w:pPr>
        <w:pStyle w:val="BodyText"/>
        <w:spacing w:line="482" w:lineRule="auto" w:before="72"/>
        <w:ind w:left="440" w:right="544"/>
      </w:pPr>
      <w:r>
        <w:rPr/>
        <w:t>conclusion</w:t>
      </w:r>
      <w:r>
        <w:rPr>
          <w:spacing w:val="40"/>
        </w:rPr>
        <w:t> </w:t>
      </w:r>
      <w:r>
        <w:rPr/>
        <w:t>was</w:t>
      </w:r>
      <w:r>
        <w:rPr>
          <w:spacing w:val="40"/>
        </w:rPr>
        <w:t> </w:t>
      </w:r>
      <w:r>
        <w:rPr/>
        <w:t>based</w:t>
      </w:r>
      <w:r>
        <w:rPr>
          <w:spacing w:val="40"/>
        </w:rPr>
        <w:t> </w:t>
      </w:r>
      <w:r>
        <w:rPr/>
        <w:t>on</w:t>
      </w:r>
      <w:r>
        <w:rPr>
          <w:spacing w:val="40"/>
        </w:rPr>
        <w:t> </w:t>
      </w:r>
      <w:r>
        <w:rPr/>
        <w:t>comparison</w:t>
      </w:r>
      <w:r>
        <w:rPr>
          <w:spacing w:val="40"/>
        </w:rPr>
        <w:t> </w:t>
      </w:r>
      <w:r>
        <w:rPr/>
        <w:t>with</w:t>
      </w:r>
      <w:r>
        <w:rPr>
          <w:spacing w:val="40"/>
        </w:rPr>
        <w:t> </w:t>
      </w:r>
      <w:r>
        <w:rPr/>
        <w:t>CFD</w:t>
      </w:r>
      <w:r>
        <w:rPr>
          <w:spacing w:val="40"/>
        </w:rPr>
        <w:t> </w:t>
      </w:r>
      <w:r>
        <w:rPr/>
        <w:t>results</w:t>
      </w:r>
      <w:r>
        <w:rPr>
          <w:spacing w:val="40"/>
        </w:rPr>
        <w:t> </w:t>
      </w:r>
      <w:r>
        <w:rPr/>
        <w:t>for</w:t>
      </w:r>
      <w:r>
        <w:rPr>
          <w:spacing w:val="40"/>
        </w:rPr>
        <w:t> </w:t>
      </w:r>
      <w:r>
        <w:rPr/>
        <w:t>the</w:t>
      </w:r>
      <w:r>
        <w:rPr>
          <w:spacing w:val="40"/>
        </w:rPr>
        <w:t> </w:t>
      </w:r>
      <w:r>
        <w:rPr/>
        <w:t>same</w:t>
      </w:r>
      <w:r>
        <w:rPr>
          <w:spacing w:val="40"/>
        </w:rPr>
        <w:t> </w:t>
      </w:r>
      <w:r>
        <w:rPr/>
        <w:t>instances</w:t>
      </w:r>
      <w:r>
        <w:rPr>
          <w:spacing w:val="40"/>
        </w:rPr>
        <w:t> </w:t>
      </w:r>
      <w:r>
        <w:rPr/>
        <w:t>as</w:t>
      </w:r>
      <w:r>
        <w:rPr>
          <w:spacing w:val="40"/>
        </w:rPr>
        <w:t> </w:t>
      </w:r>
      <w:r>
        <w:rPr/>
        <w:t>the training</w:t>
      </w:r>
      <w:r>
        <w:rPr>
          <w:spacing w:val="-14"/>
        </w:rPr>
        <w:t> </w:t>
      </w:r>
      <w:r>
        <w:rPr/>
        <w:t>data</w:t>
      </w:r>
      <w:r>
        <w:rPr>
          <w:spacing w:val="-12"/>
        </w:rPr>
        <w:t> </w:t>
      </w:r>
      <w:r>
        <w:rPr/>
        <w:t>set,</w:t>
      </w:r>
      <w:r>
        <w:rPr>
          <w:spacing w:val="-11"/>
        </w:rPr>
        <w:t> </w:t>
      </w:r>
      <w:r>
        <w:rPr/>
        <w:t>and</w:t>
      </w:r>
      <w:r>
        <w:rPr>
          <w:spacing w:val="-11"/>
        </w:rPr>
        <w:t> </w:t>
      </w:r>
      <w:r>
        <w:rPr/>
        <w:t>hence</w:t>
      </w:r>
      <w:r>
        <w:rPr>
          <w:spacing w:val="-12"/>
        </w:rPr>
        <w:t> </w:t>
      </w:r>
      <w:r>
        <w:rPr/>
        <w:t>is</w:t>
      </w:r>
      <w:r>
        <w:rPr>
          <w:spacing w:val="-10"/>
        </w:rPr>
        <w:t> </w:t>
      </w:r>
      <w:r>
        <w:rPr/>
        <w:t>not</w:t>
      </w:r>
      <w:r>
        <w:rPr>
          <w:spacing w:val="-11"/>
        </w:rPr>
        <w:t> </w:t>
      </w:r>
      <w:r>
        <w:rPr/>
        <w:t>a</w:t>
      </w:r>
      <w:r>
        <w:rPr>
          <w:spacing w:val="-12"/>
        </w:rPr>
        <w:t> </w:t>
      </w:r>
      <w:r>
        <w:rPr/>
        <w:t>true</w:t>
      </w:r>
      <w:r>
        <w:rPr>
          <w:spacing w:val="-12"/>
        </w:rPr>
        <w:t> </w:t>
      </w:r>
      <w:r>
        <w:rPr/>
        <w:t>indication</w:t>
      </w:r>
      <w:r>
        <w:rPr>
          <w:spacing w:val="-15"/>
        </w:rPr>
        <w:t> </w:t>
      </w:r>
      <w:r>
        <w:rPr/>
        <w:t>of</w:t>
      </w:r>
      <w:r>
        <w:rPr>
          <w:spacing w:val="-12"/>
        </w:rPr>
        <w:t> </w:t>
      </w:r>
      <w:r>
        <w:rPr/>
        <w:t>the</w:t>
      </w:r>
      <w:r>
        <w:rPr>
          <w:spacing w:val="-11"/>
        </w:rPr>
        <w:t> </w:t>
      </w:r>
      <w:r>
        <w:rPr/>
        <w:t>prediction</w:t>
      </w:r>
      <w:r>
        <w:rPr>
          <w:spacing w:val="-11"/>
        </w:rPr>
        <w:t> </w:t>
      </w:r>
      <w:r>
        <w:rPr/>
        <w:t>accuracy</w:t>
      </w:r>
      <w:r>
        <w:rPr>
          <w:spacing w:val="-13"/>
        </w:rPr>
        <w:t> </w:t>
      </w:r>
      <w:r>
        <w:rPr/>
        <w:t>of</w:t>
      </w:r>
      <w:r>
        <w:rPr>
          <w:spacing w:val="-12"/>
        </w:rPr>
        <w:t> </w:t>
      </w:r>
      <w:r>
        <w:rPr/>
        <w:t>the</w:t>
      </w:r>
      <w:r>
        <w:rPr>
          <w:spacing w:val="-12"/>
        </w:rPr>
        <w:t> </w:t>
      </w:r>
      <w:r>
        <w:rPr>
          <w:spacing w:val="-2"/>
        </w:rPr>
        <w:t>models.</w:t>
      </w:r>
    </w:p>
    <w:p>
      <w:pPr>
        <w:pStyle w:val="BodyText"/>
        <w:spacing w:before="4"/>
        <w:rPr>
          <w:sz w:val="20"/>
        </w:rPr>
      </w:pPr>
    </w:p>
    <w:p>
      <w:pPr>
        <w:pStyle w:val="ListParagraph"/>
        <w:numPr>
          <w:ilvl w:val="2"/>
          <w:numId w:val="12"/>
        </w:numPr>
        <w:tabs>
          <w:tab w:pos="1160" w:val="left" w:leader="none"/>
          <w:tab w:pos="1161" w:val="left" w:leader="none"/>
        </w:tabs>
        <w:spacing w:line="240" w:lineRule="auto" w:before="1" w:after="0"/>
        <w:ind w:left="1160" w:right="0" w:hanging="721"/>
        <w:jc w:val="left"/>
        <w:rPr>
          <w:i/>
          <w:sz w:val="24"/>
        </w:rPr>
      </w:pPr>
      <w:bookmarkStart w:name="_bookmark70" w:id="71"/>
      <w:bookmarkEnd w:id="71"/>
      <w:r>
        <w:rPr>
          <w:i/>
          <w:sz w:val="24"/>
        </w:rPr>
        <w:t>M</w:t>
      </w:r>
      <w:r>
        <w:rPr>
          <w:i/>
          <w:sz w:val="24"/>
        </w:rPr>
        <w:t>achine</w:t>
      </w:r>
      <w:r>
        <w:rPr>
          <w:i/>
          <w:spacing w:val="-1"/>
          <w:sz w:val="24"/>
        </w:rPr>
        <w:t> </w:t>
      </w:r>
      <w:r>
        <w:rPr>
          <w:i/>
          <w:sz w:val="24"/>
        </w:rPr>
        <w:t>Learning</w:t>
      </w:r>
      <w:r>
        <w:rPr>
          <w:i/>
          <w:spacing w:val="-1"/>
          <w:sz w:val="24"/>
        </w:rPr>
        <w:t> </w:t>
      </w:r>
      <w:r>
        <w:rPr>
          <w:i/>
          <w:sz w:val="24"/>
        </w:rPr>
        <w:t>Based</w:t>
      </w:r>
      <w:r>
        <w:rPr>
          <w:i/>
          <w:spacing w:val="1"/>
          <w:sz w:val="24"/>
        </w:rPr>
        <w:t> </w:t>
      </w:r>
      <w:r>
        <w:rPr>
          <w:i/>
          <w:spacing w:val="-2"/>
          <w:sz w:val="24"/>
        </w:rPr>
        <w:t>Modeling</w:t>
      </w:r>
    </w:p>
    <w:p>
      <w:pPr>
        <w:pStyle w:val="BodyText"/>
        <w:rPr>
          <w:i/>
          <w:sz w:val="26"/>
        </w:rPr>
      </w:pPr>
    </w:p>
    <w:p>
      <w:pPr>
        <w:pStyle w:val="BodyText"/>
        <w:spacing w:line="480" w:lineRule="auto" w:before="217"/>
        <w:ind w:left="440" w:right="552" w:firstLine="720"/>
        <w:jc w:val="both"/>
      </w:pPr>
      <w:r>
        <w:rPr/>
        <w:t>The second class of data driven models employ a machine learning/artificial intelligence framework for model development. Machine-learning models are ideal for systems which have multiple operational states based on interactions between the myriad electrical,</w:t>
      </w:r>
      <w:r>
        <w:rPr>
          <w:spacing w:val="-6"/>
        </w:rPr>
        <w:t> </w:t>
      </w:r>
      <w:r>
        <w:rPr/>
        <w:t>mechanical</w:t>
      </w:r>
      <w:r>
        <w:rPr>
          <w:spacing w:val="-6"/>
        </w:rPr>
        <w:t> </w:t>
      </w:r>
      <w:r>
        <w:rPr/>
        <w:t>and</w:t>
      </w:r>
      <w:r>
        <w:rPr>
          <w:spacing w:val="-7"/>
        </w:rPr>
        <w:t> </w:t>
      </w:r>
      <w:r>
        <w:rPr/>
        <w:t>control</w:t>
      </w:r>
      <w:r>
        <w:rPr>
          <w:spacing w:val="-7"/>
        </w:rPr>
        <w:t> </w:t>
      </w:r>
      <w:r>
        <w:rPr/>
        <w:t>parameters</w:t>
      </w:r>
      <w:r>
        <w:rPr>
          <w:spacing w:val="-7"/>
        </w:rPr>
        <w:t> </w:t>
      </w:r>
      <w:r>
        <w:rPr/>
        <w:t>typical</w:t>
      </w:r>
      <w:r>
        <w:rPr>
          <w:spacing w:val="-6"/>
        </w:rPr>
        <w:t> </w:t>
      </w:r>
      <w:r>
        <w:rPr/>
        <w:t>of</w:t>
      </w:r>
      <w:r>
        <w:rPr>
          <w:spacing w:val="-8"/>
        </w:rPr>
        <w:t> </w:t>
      </w:r>
      <w:r>
        <w:rPr/>
        <w:t>data</w:t>
      </w:r>
      <w:r>
        <w:rPr>
          <w:spacing w:val="-4"/>
        </w:rPr>
        <w:t> </w:t>
      </w:r>
      <w:r>
        <w:rPr/>
        <w:t>centers.</w:t>
      </w:r>
      <w:r>
        <w:rPr>
          <w:spacing w:val="-4"/>
        </w:rPr>
        <w:t> </w:t>
      </w:r>
      <w:r>
        <w:rPr/>
        <w:t>From</w:t>
      </w:r>
      <w:r>
        <w:rPr>
          <w:spacing w:val="-4"/>
        </w:rPr>
        <w:t> </w:t>
      </w:r>
      <w:r>
        <w:rPr/>
        <w:t>the</w:t>
      </w:r>
      <w:r>
        <w:rPr>
          <w:spacing w:val="-8"/>
        </w:rPr>
        <w:t> </w:t>
      </w:r>
      <w:r>
        <w:rPr/>
        <w:t>perspective of</w:t>
      </w:r>
      <w:r>
        <w:rPr>
          <w:spacing w:val="-2"/>
        </w:rPr>
        <w:t> </w:t>
      </w:r>
      <w:r>
        <w:rPr/>
        <w:t>IT</w:t>
      </w:r>
      <w:r>
        <w:rPr>
          <w:spacing w:val="-3"/>
        </w:rPr>
        <w:t> </w:t>
      </w:r>
      <w:r>
        <w:rPr/>
        <w:t>equipment</w:t>
      </w:r>
      <w:r>
        <w:rPr>
          <w:spacing w:val="-3"/>
        </w:rPr>
        <w:t> </w:t>
      </w:r>
      <w:r>
        <w:rPr/>
        <w:t>and</w:t>
      </w:r>
      <w:r>
        <w:rPr>
          <w:spacing w:val="-3"/>
        </w:rPr>
        <w:t> </w:t>
      </w:r>
      <w:r>
        <w:rPr/>
        <w:t>resources,</w:t>
      </w:r>
      <w:r>
        <w:rPr>
          <w:spacing w:val="-3"/>
        </w:rPr>
        <w:t> </w:t>
      </w:r>
      <w:r>
        <w:rPr/>
        <w:t>fuzzy</w:t>
      </w:r>
      <w:r>
        <w:rPr>
          <w:spacing w:val="-11"/>
        </w:rPr>
        <w:t> </w:t>
      </w:r>
      <w:r>
        <w:rPr/>
        <w:t>logic-based</w:t>
      </w:r>
      <w:r>
        <w:rPr>
          <w:spacing w:val="-1"/>
        </w:rPr>
        <w:t> </w:t>
      </w:r>
      <w:r>
        <w:rPr/>
        <w:t>models</w:t>
      </w:r>
      <w:r>
        <w:rPr>
          <w:spacing w:val="-3"/>
        </w:rPr>
        <w:t> </w:t>
      </w:r>
      <w:r>
        <w:rPr/>
        <w:t>have</w:t>
      </w:r>
      <w:r>
        <w:rPr>
          <w:spacing w:val="-4"/>
        </w:rPr>
        <w:t> </w:t>
      </w:r>
      <w:r>
        <w:rPr/>
        <w:t>been</w:t>
      </w:r>
      <w:r>
        <w:rPr>
          <w:spacing w:val="-3"/>
        </w:rPr>
        <w:t> </w:t>
      </w:r>
      <w:r>
        <w:rPr/>
        <w:t>used</w:t>
      </w:r>
      <w:r>
        <w:rPr>
          <w:spacing w:val="-3"/>
        </w:rPr>
        <w:t> </w:t>
      </w:r>
      <w:r>
        <w:rPr/>
        <w:t>to</w:t>
      </w:r>
      <w:r>
        <w:rPr>
          <w:spacing w:val="-3"/>
        </w:rPr>
        <w:t> </w:t>
      </w:r>
      <w:r>
        <w:rPr/>
        <w:t>determine</w:t>
      </w:r>
      <w:r>
        <w:rPr>
          <w:spacing w:val="-4"/>
        </w:rPr>
        <w:t> </w:t>
      </w:r>
      <w:r>
        <w:rPr/>
        <w:t>the relationship between the workload and resource needs of virtual containers and to guide resource</w:t>
      </w:r>
      <w:r>
        <w:rPr>
          <w:spacing w:val="-6"/>
        </w:rPr>
        <w:t> </w:t>
      </w:r>
      <w:r>
        <w:rPr/>
        <w:t>allocation</w:t>
      </w:r>
      <w:r>
        <w:rPr>
          <w:spacing w:val="-5"/>
        </w:rPr>
        <w:t> </w:t>
      </w:r>
      <w:r>
        <w:rPr/>
        <w:t>based</w:t>
      </w:r>
      <w:r>
        <w:rPr>
          <w:spacing w:val="-3"/>
        </w:rPr>
        <w:t> </w:t>
      </w:r>
      <w:r>
        <w:rPr/>
        <w:t>on</w:t>
      </w:r>
      <w:r>
        <w:rPr>
          <w:spacing w:val="-5"/>
        </w:rPr>
        <w:t> </w:t>
      </w:r>
      <w:r>
        <w:rPr/>
        <w:t>online</w:t>
      </w:r>
      <w:r>
        <w:rPr>
          <w:spacing w:val="-6"/>
        </w:rPr>
        <w:t> </w:t>
      </w:r>
      <w:r>
        <w:rPr/>
        <w:t>measurements [89].</w:t>
      </w:r>
      <w:r>
        <w:rPr>
          <w:spacing w:val="-5"/>
        </w:rPr>
        <w:t> </w:t>
      </w:r>
      <w:r>
        <w:rPr/>
        <w:t>ANN</w:t>
      </w:r>
      <w:r>
        <w:rPr>
          <w:spacing w:val="-5"/>
        </w:rPr>
        <w:t> </w:t>
      </w:r>
      <w:r>
        <w:rPr/>
        <w:t>models</w:t>
      </w:r>
      <w:r>
        <w:rPr>
          <w:spacing w:val="-5"/>
        </w:rPr>
        <w:t> </w:t>
      </w:r>
      <w:r>
        <w:rPr/>
        <w:t>can</w:t>
      </w:r>
      <w:r>
        <w:rPr>
          <w:spacing w:val="-3"/>
        </w:rPr>
        <w:t> </w:t>
      </w:r>
      <w:r>
        <w:rPr/>
        <w:t>be</w:t>
      </w:r>
      <w:r>
        <w:rPr>
          <w:spacing w:val="-6"/>
        </w:rPr>
        <w:t> </w:t>
      </w:r>
      <w:r>
        <w:rPr/>
        <w:t>trained</w:t>
      </w:r>
      <w:r>
        <w:rPr>
          <w:spacing w:val="-3"/>
        </w:rPr>
        <w:t> </w:t>
      </w:r>
      <w:r>
        <w:rPr/>
        <w:t>using either data from experimental measurements or CFD simulations. The ANN modeling framework</w:t>
      </w:r>
      <w:r>
        <w:rPr>
          <w:spacing w:val="-6"/>
        </w:rPr>
        <w:t> </w:t>
      </w:r>
      <w:r>
        <w:rPr/>
        <w:t>can</w:t>
      </w:r>
      <w:r>
        <w:rPr>
          <w:spacing w:val="-5"/>
        </w:rPr>
        <w:t> </w:t>
      </w:r>
      <w:r>
        <w:rPr/>
        <w:t>effectively</w:t>
      </w:r>
      <w:r>
        <w:rPr>
          <w:spacing w:val="-10"/>
        </w:rPr>
        <w:t> </w:t>
      </w:r>
      <w:r>
        <w:rPr/>
        <w:t>transfer</w:t>
      </w:r>
      <w:r>
        <w:rPr>
          <w:spacing w:val="-8"/>
        </w:rPr>
        <w:t> </w:t>
      </w:r>
      <w:r>
        <w:rPr/>
        <w:t>the</w:t>
      </w:r>
      <w:r>
        <w:rPr>
          <w:spacing w:val="-8"/>
        </w:rPr>
        <w:t> </w:t>
      </w:r>
      <w:r>
        <w:rPr/>
        <w:t>computational</w:t>
      </w:r>
      <w:r>
        <w:rPr>
          <w:spacing w:val="-7"/>
        </w:rPr>
        <w:t> </w:t>
      </w:r>
      <w:r>
        <w:rPr/>
        <w:t>complexity</w:t>
      </w:r>
      <w:r>
        <w:rPr>
          <w:spacing w:val="-11"/>
        </w:rPr>
        <w:t> </w:t>
      </w:r>
      <w:r>
        <w:rPr/>
        <w:t>from</w:t>
      </w:r>
      <w:r>
        <w:rPr>
          <w:spacing w:val="-8"/>
        </w:rPr>
        <w:t> </w:t>
      </w:r>
      <w:r>
        <w:rPr/>
        <w:t>model</w:t>
      </w:r>
      <w:r>
        <w:rPr>
          <w:spacing w:val="-7"/>
        </w:rPr>
        <w:t> </w:t>
      </w:r>
      <w:r>
        <w:rPr/>
        <w:t>execution</w:t>
      </w:r>
      <w:r>
        <w:rPr>
          <w:spacing w:val="-7"/>
        </w:rPr>
        <w:t> </w:t>
      </w:r>
      <w:r>
        <w:rPr/>
        <w:t>to model set-up and development, making it suitable for real-time prediction and </w:t>
      </w:r>
      <w:r>
        <w:rPr>
          <w:spacing w:val="-2"/>
        </w:rPr>
        <w:t>optimization.</w:t>
      </w:r>
    </w:p>
    <w:p>
      <w:pPr>
        <w:pStyle w:val="BodyText"/>
        <w:rPr>
          <w:sz w:val="21"/>
        </w:rPr>
      </w:pPr>
    </w:p>
    <w:p>
      <w:pPr>
        <w:pStyle w:val="BodyText"/>
        <w:spacing w:line="480" w:lineRule="auto"/>
        <w:ind w:left="440" w:right="559" w:firstLine="720"/>
        <w:jc w:val="both"/>
      </w:pPr>
      <w:r>
        <w:rPr/>
        <w:t>ANN models for thermal-aware scheduling and data center workload monitoring and</w:t>
      </w:r>
      <w:r>
        <w:rPr>
          <w:spacing w:val="-7"/>
        </w:rPr>
        <w:t> </w:t>
      </w:r>
      <w:r>
        <w:rPr/>
        <w:t>analysis</w:t>
      </w:r>
      <w:r>
        <w:rPr>
          <w:spacing w:val="-4"/>
        </w:rPr>
        <w:t> </w:t>
      </w:r>
      <w:r>
        <w:rPr/>
        <w:t>have</w:t>
      </w:r>
      <w:r>
        <w:rPr>
          <w:spacing w:val="-6"/>
        </w:rPr>
        <w:t> </w:t>
      </w:r>
      <w:r>
        <w:rPr/>
        <w:t>been</w:t>
      </w:r>
      <w:r>
        <w:rPr>
          <w:spacing w:val="-7"/>
        </w:rPr>
        <w:t> </w:t>
      </w:r>
      <w:r>
        <w:rPr/>
        <w:t>developed</w:t>
      </w:r>
      <w:r>
        <w:rPr>
          <w:spacing w:val="-8"/>
        </w:rPr>
        <w:t> </w:t>
      </w:r>
      <w:r>
        <w:rPr/>
        <w:t>by</w:t>
      </w:r>
      <w:r>
        <w:rPr>
          <w:spacing w:val="-10"/>
        </w:rPr>
        <w:t> </w:t>
      </w:r>
      <w:r>
        <w:rPr/>
        <w:t>Moore</w:t>
      </w:r>
      <w:r>
        <w:rPr>
          <w:spacing w:val="-8"/>
        </w:rPr>
        <w:t> </w:t>
      </w:r>
      <w:r>
        <w:rPr/>
        <w:t>et</w:t>
      </w:r>
      <w:r>
        <w:rPr>
          <w:spacing w:val="-5"/>
        </w:rPr>
        <w:t> </w:t>
      </w:r>
      <w:r>
        <w:rPr/>
        <w:t>al.</w:t>
      </w:r>
      <w:r>
        <w:rPr>
          <w:spacing w:val="-1"/>
        </w:rPr>
        <w:t> </w:t>
      </w:r>
      <w:r>
        <w:rPr/>
        <w:t>[90-92].</w:t>
      </w:r>
      <w:r>
        <w:rPr>
          <w:spacing w:val="-7"/>
        </w:rPr>
        <w:t> </w:t>
      </w:r>
      <w:r>
        <w:rPr/>
        <w:t>The</w:t>
      </w:r>
      <w:r>
        <w:rPr>
          <w:spacing w:val="-8"/>
        </w:rPr>
        <w:t> </w:t>
      </w:r>
      <w:r>
        <w:rPr/>
        <w:t>model</w:t>
      </w:r>
      <w:r>
        <w:rPr>
          <w:spacing w:val="-7"/>
        </w:rPr>
        <w:t> </w:t>
      </w:r>
      <w:r>
        <w:rPr/>
        <w:t>developed</w:t>
      </w:r>
      <w:r>
        <w:rPr>
          <w:spacing w:val="-8"/>
        </w:rPr>
        <w:t> </w:t>
      </w:r>
      <w:r>
        <w:rPr/>
        <w:t>was</w:t>
      </w:r>
      <w:r>
        <w:rPr>
          <w:spacing w:val="-7"/>
        </w:rPr>
        <w:t> </w:t>
      </w:r>
      <w:r>
        <w:rPr/>
        <w:t>used to evaluate PUE sensitivity to data center operational parameters like server</w:t>
      </w:r>
      <w:r>
        <w:rPr/>
        <w:t> IT</w:t>
      </w:r>
      <w:r>
        <w:rPr/>
        <w:t> load, number</w:t>
      </w:r>
      <w:r>
        <w:rPr>
          <w:spacing w:val="-3"/>
        </w:rPr>
        <w:t> </w:t>
      </w:r>
      <w:r>
        <w:rPr/>
        <w:t>of</w:t>
      </w:r>
      <w:r>
        <w:rPr>
          <w:spacing w:val="-2"/>
        </w:rPr>
        <w:t> </w:t>
      </w:r>
      <w:r>
        <w:rPr/>
        <w:t>chillers running, etc.,</w:t>
      </w:r>
      <w:r>
        <w:rPr>
          <w:spacing w:val="-1"/>
        </w:rPr>
        <w:t> </w:t>
      </w:r>
      <w:r>
        <w:rPr/>
        <w:t>and to explore</w:t>
      </w:r>
      <w:r>
        <w:rPr>
          <w:spacing w:val="-2"/>
        </w:rPr>
        <w:t> </w:t>
      </w:r>
      <w:r>
        <w:rPr/>
        <w:t>ways to improve</w:t>
      </w:r>
      <w:r>
        <w:rPr>
          <w:spacing w:val="-2"/>
        </w:rPr>
        <w:t> </w:t>
      </w:r>
      <w:r>
        <w:rPr/>
        <w:t>energy</w:t>
      </w:r>
      <w:r>
        <w:rPr>
          <w:spacing w:val="-5"/>
        </w:rPr>
        <w:t> </w:t>
      </w:r>
      <w:r>
        <w:rPr/>
        <w:t>efficiency</w:t>
      </w:r>
      <w:r>
        <w:rPr>
          <w:spacing w:val="-5"/>
        </w:rPr>
        <w:t> </w:t>
      </w:r>
      <w:r>
        <w:rPr/>
        <w:t>in data centers. Shrivastava et al. [70] developed an ANN model to predict rack Capture Index (CI) using results from CFD simulations. Capture Index (CI) is a metric used to quantify rack cooling performance and is defined as the fraction of air ingested by a rack which originates</w:t>
      </w:r>
      <w:r>
        <w:rPr>
          <w:spacing w:val="-4"/>
        </w:rPr>
        <w:t> </w:t>
      </w:r>
      <w:r>
        <w:rPr/>
        <w:t>from</w:t>
      </w:r>
      <w:r>
        <w:rPr>
          <w:spacing w:val="-6"/>
        </w:rPr>
        <w:t> </w:t>
      </w:r>
      <w:r>
        <w:rPr/>
        <w:t>local</w:t>
      </w:r>
      <w:r>
        <w:rPr>
          <w:spacing w:val="-6"/>
        </w:rPr>
        <w:t> </w:t>
      </w:r>
      <w:r>
        <w:rPr/>
        <w:t>cooling</w:t>
      </w:r>
      <w:r>
        <w:rPr>
          <w:spacing w:val="-8"/>
        </w:rPr>
        <w:t> </w:t>
      </w:r>
      <w:r>
        <w:rPr/>
        <w:t>sources</w:t>
      </w:r>
      <w:r>
        <w:rPr>
          <w:spacing w:val="-6"/>
        </w:rPr>
        <w:t> </w:t>
      </w:r>
      <w:r>
        <w:rPr/>
        <w:t>(perforated</w:t>
      </w:r>
      <w:r>
        <w:rPr>
          <w:spacing w:val="-7"/>
        </w:rPr>
        <w:t> </w:t>
      </w:r>
      <w:r>
        <w:rPr/>
        <w:t>tile).</w:t>
      </w:r>
      <w:r>
        <w:rPr>
          <w:spacing w:val="-7"/>
        </w:rPr>
        <w:t> </w:t>
      </w:r>
      <w:r>
        <w:rPr/>
        <w:t>The</w:t>
      </w:r>
      <w:r>
        <w:rPr>
          <w:spacing w:val="-6"/>
        </w:rPr>
        <w:t> </w:t>
      </w:r>
      <w:r>
        <w:rPr/>
        <w:t>data</w:t>
      </w:r>
      <w:r>
        <w:rPr>
          <w:spacing w:val="-7"/>
        </w:rPr>
        <w:t> </w:t>
      </w:r>
      <w:r>
        <w:rPr/>
        <w:t>center</w:t>
      </w:r>
      <w:r>
        <w:rPr>
          <w:spacing w:val="-7"/>
        </w:rPr>
        <w:t> </w:t>
      </w:r>
      <w:r>
        <w:rPr/>
        <w:t>configuration</w:t>
      </w:r>
      <w:r>
        <w:rPr>
          <w:spacing w:val="-5"/>
        </w:rPr>
        <w:t> </w:t>
      </w:r>
      <w:r>
        <w:rPr>
          <w:spacing w:val="-2"/>
        </w:rPr>
        <w:t>under</w:t>
      </w:r>
    </w:p>
    <w:p>
      <w:pPr>
        <w:spacing w:after="0" w:line="480" w:lineRule="auto"/>
        <w:jc w:val="both"/>
        <w:sectPr>
          <w:pgSz w:w="12240" w:h="15840"/>
          <w:pgMar w:header="0" w:footer="1068" w:top="1360" w:bottom="1260" w:left="1720" w:right="880"/>
        </w:sectPr>
      </w:pPr>
    </w:p>
    <w:p>
      <w:pPr>
        <w:pStyle w:val="BodyText"/>
        <w:spacing w:line="480" w:lineRule="auto" w:before="72"/>
        <w:ind w:left="440" w:right="557"/>
        <w:jc w:val="both"/>
      </w:pPr>
      <w:r>
        <w:rPr/>
        <w:t>consideration</w:t>
      </w:r>
      <w:r>
        <w:rPr>
          <w:spacing w:val="-15"/>
        </w:rPr>
        <w:t> </w:t>
      </w:r>
      <w:r>
        <w:rPr/>
        <w:t>was</w:t>
      </w:r>
      <w:r>
        <w:rPr>
          <w:spacing w:val="-14"/>
        </w:rPr>
        <w:t> </w:t>
      </w:r>
      <w:r>
        <w:rPr/>
        <w:t>that</w:t>
      </w:r>
      <w:r>
        <w:rPr>
          <w:spacing w:val="-14"/>
        </w:rPr>
        <w:t> </w:t>
      </w:r>
      <w:r>
        <w:rPr/>
        <w:t>of</w:t>
      </w:r>
      <w:r>
        <w:rPr>
          <w:spacing w:val="-13"/>
        </w:rPr>
        <w:t> </w:t>
      </w:r>
      <w:r>
        <w:rPr/>
        <w:t>a</w:t>
      </w:r>
      <w:r>
        <w:rPr>
          <w:spacing w:val="-15"/>
        </w:rPr>
        <w:t> </w:t>
      </w:r>
      <w:r>
        <w:rPr/>
        <w:t>hard</w:t>
      </w:r>
      <w:r>
        <w:rPr>
          <w:spacing w:val="-13"/>
        </w:rPr>
        <w:t> </w:t>
      </w:r>
      <w:r>
        <w:rPr/>
        <w:t>floor</w:t>
      </w:r>
      <w:r>
        <w:rPr>
          <w:spacing w:val="-13"/>
        </w:rPr>
        <w:t> </w:t>
      </w:r>
      <w:r>
        <w:rPr/>
        <w:t>room</w:t>
      </w:r>
      <w:r>
        <w:rPr>
          <w:spacing w:val="-15"/>
        </w:rPr>
        <w:t> </w:t>
      </w:r>
      <w:r>
        <w:rPr/>
        <w:t>with</w:t>
      </w:r>
      <w:r>
        <w:rPr>
          <w:spacing w:val="-14"/>
        </w:rPr>
        <w:t> </w:t>
      </w:r>
      <w:r>
        <w:rPr/>
        <w:t>in-row</w:t>
      </w:r>
      <w:r>
        <w:rPr>
          <w:spacing w:val="-15"/>
        </w:rPr>
        <w:t> </w:t>
      </w:r>
      <w:r>
        <w:rPr/>
        <w:t>coolers</w:t>
      </w:r>
      <w:r>
        <w:rPr>
          <w:spacing w:val="-15"/>
        </w:rPr>
        <w:t> </w:t>
      </w:r>
      <w:r>
        <w:rPr/>
        <w:t>providing</w:t>
      </w:r>
      <w:r>
        <w:rPr>
          <w:spacing w:val="-14"/>
        </w:rPr>
        <w:t> </w:t>
      </w:r>
      <w:r>
        <w:rPr/>
        <w:t>required</w:t>
      </w:r>
      <w:r>
        <w:rPr>
          <w:spacing w:val="-14"/>
        </w:rPr>
        <w:t> </w:t>
      </w:r>
      <w:r>
        <w:rPr/>
        <w:t>cooling. The authors reported average root mean square errors of 3.8% and a maximum error of 27.4% for CI prediction. Finally, there have been a few studies on constructing neural network-based models capable of predicting complete temperature profile and tile flow rates</w:t>
      </w:r>
      <w:r>
        <w:rPr>
          <w:spacing w:val="-5"/>
        </w:rPr>
        <w:t> </w:t>
      </w:r>
      <w:r>
        <w:rPr/>
        <w:t>(corresponding</w:t>
      </w:r>
      <w:r>
        <w:rPr>
          <w:spacing w:val="-10"/>
        </w:rPr>
        <w:t> </w:t>
      </w:r>
      <w:r>
        <w:rPr/>
        <w:t>to</w:t>
      </w:r>
      <w:r>
        <w:rPr>
          <w:spacing w:val="-4"/>
        </w:rPr>
        <w:t> </w:t>
      </w:r>
      <w:r>
        <w:rPr/>
        <w:t>a</w:t>
      </w:r>
      <w:r>
        <w:rPr>
          <w:spacing w:val="-6"/>
        </w:rPr>
        <w:t> </w:t>
      </w:r>
      <w:r>
        <w:rPr/>
        <w:t>large</w:t>
      </w:r>
      <w:r>
        <w:rPr>
          <w:spacing w:val="-8"/>
        </w:rPr>
        <w:t> </w:t>
      </w:r>
      <w:r>
        <w:rPr/>
        <w:t>number</w:t>
      </w:r>
      <w:r>
        <w:rPr>
          <w:spacing w:val="-8"/>
        </w:rPr>
        <w:t> </w:t>
      </w:r>
      <w:r>
        <w:rPr/>
        <w:t>of</w:t>
      </w:r>
      <w:r>
        <w:rPr>
          <w:spacing w:val="-8"/>
        </w:rPr>
        <w:t> </w:t>
      </w:r>
      <w:r>
        <w:rPr/>
        <w:t>neurons</w:t>
      </w:r>
      <w:r>
        <w:rPr>
          <w:spacing w:val="-5"/>
        </w:rPr>
        <w:t> </w:t>
      </w:r>
      <w:r>
        <w:rPr/>
        <w:t>in</w:t>
      </w:r>
      <w:r>
        <w:rPr>
          <w:spacing w:val="-7"/>
        </w:rPr>
        <w:t> </w:t>
      </w:r>
      <w:r>
        <w:rPr/>
        <w:t>the</w:t>
      </w:r>
      <w:r>
        <w:rPr>
          <w:spacing w:val="-8"/>
        </w:rPr>
        <w:t> </w:t>
      </w:r>
      <w:r>
        <w:rPr/>
        <w:t>output</w:t>
      </w:r>
      <w:r>
        <w:rPr>
          <w:spacing w:val="-7"/>
        </w:rPr>
        <w:t> </w:t>
      </w:r>
      <w:r>
        <w:rPr/>
        <w:t>layer)</w:t>
      </w:r>
      <w:r>
        <w:rPr>
          <w:spacing w:val="-5"/>
        </w:rPr>
        <w:t> </w:t>
      </w:r>
      <w:r>
        <w:rPr/>
        <w:t>[93,</w:t>
      </w:r>
      <w:r>
        <w:rPr>
          <w:spacing w:val="-7"/>
        </w:rPr>
        <w:t> </w:t>
      </w:r>
      <w:r>
        <w:rPr/>
        <w:t>94].</w:t>
      </w:r>
      <w:r>
        <w:rPr>
          <w:spacing w:val="40"/>
        </w:rPr>
        <w:t> </w:t>
      </w:r>
      <w:r>
        <w:rPr/>
        <w:t>Song</w:t>
      </w:r>
      <w:r>
        <w:rPr>
          <w:spacing w:val="-7"/>
        </w:rPr>
        <w:t> </w:t>
      </w:r>
      <w:r>
        <w:rPr/>
        <w:t>et</w:t>
      </w:r>
      <w:r>
        <w:rPr>
          <w:spacing w:val="-7"/>
        </w:rPr>
        <w:t> </w:t>
      </w:r>
      <w:r>
        <w:rPr/>
        <w:t>al. developed</w:t>
      </w:r>
      <w:r>
        <w:rPr>
          <w:spacing w:val="-5"/>
        </w:rPr>
        <w:t> </w:t>
      </w:r>
      <w:r>
        <w:rPr/>
        <w:t>an</w:t>
      </w:r>
      <w:r>
        <w:rPr>
          <w:spacing w:val="-5"/>
        </w:rPr>
        <w:t> </w:t>
      </w:r>
      <w:r>
        <w:rPr/>
        <w:t>ANN</w:t>
      </w:r>
      <w:r>
        <w:rPr>
          <w:spacing w:val="-6"/>
        </w:rPr>
        <w:t> </w:t>
      </w:r>
      <w:r>
        <w:rPr/>
        <w:t>model</w:t>
      </w:r>
      <w:r>
        <w:rPr>
          <w:spacing w:val="-4"/>
        </w:rPr>
        <w:t> </w:t>
      </w:r>
      <w:r>
        <w:rPr/>
        <w:t>to</w:t>
      </w:r>
      <w:r>
        <w:rPr>
          <w:spacing w:val="-4"/>
        </w:rPr>
        <w:t> </w:t>
      </w:r>
      <w:r>
        <w:rPr/>
        <w:t>undertake</w:t>
      </w:r>
      <w:r>
        <w:rPr>
          <w:spacing w:val="-6"/>
        </w:rPr>
        <w:t> </w:t>
      </w:r>
      <w:r>
        <w:rPr/>
        <w:t>a</w:t>
      </w:r>
      <w:r>
        <w:rPr>
          <w:spacing w:val="-6"/>
        </w:rPr>
        <w:t> </w:t>
      </w:r>
      <w:r>
        <w:rPr/>
        <w:t>parametric</w:t>
      </w:r>
      <w:r>
        <w:rPr>
          <w:spacing w:val="-6"/>
        </w:rPr>
        <w:t> </w:t>
      </w:r>
      <w:r>
        <w:rPr/>
        <w:t>analysis</w:t>
      </w:r>
      <w:r>
        <w:rPr>
          <w:spacing w:val="-4"/>
        </w:rPr>
        <w:t> </w:t>
      </w:r>
      <w:r>
        <w:rPr/>
        <w:t>to</w:t>
      </w:r>
      <w:r>
        <w:rPr>
          <w:spacing w:val="-4"/>
        </w:rPr>
        <w:t> </w:t>
      </w:r>
      <w:r>
        <w:rPr/>
        <w:t>study</w:t>
      </w:r>
      <w:r>
        <w:rPr>
          <w:spacing w:val="-10"/>
        </w:rPr>
        <w:t> </w:t>
      </w:r>
      <w:r>
        <w:rPr/>
        <w:t>the</w:t>
      </w:r>
      <w:r>
        <w:rPr>
          <w:spacing w:val="-5"/>
        </w:rPr>
        <w:t> </w:t>
      </w:r>
      <w:r>
        <w:rPr/>
        <w:t>effect</w:t>
      </w:r>
      <w:r>
        <w:rPr>
          <w:spacing w:val="-4"/>
        </w:rPr>
        <w:t> </w:t>
      </w:r>
      <w:r>
        <w:rPr/>
        <w:t>of</w:t>
      </w:r>
      <w:r>
        <w:rPr>
          <w:spacing w:val="-6"/>
        </w:rPr>
        <w:t> </w:t>
      </w:r>
      <w:r>
        <w:rPr/>
        <w:t>plenum characteristics on tile flow rate and temperature for a data center configuration with one cold aisle having 15 racks on each side and one CRAC unit [93]. An ANN-based model has also been constructed for prediction of PUE by Gao [95] using operational data collected over two years at one of Google’s Data Centers.</w:t>
      </w:r>
    </w:p>
    <w:p>
      <w:pPr>
        <w:pStyle w:val="BodyText"/>
        <w:spacing w:before="4"/>
        <w:rPr>
          <w:sz w:val="21"/>
        </w:rPr>
      </w:pPr>
    </w:p>
    <w:p>
      <w:pPr>
        <w:pStyle w:val="Heading3"/>
        <w:numPr>
          <w:ilvl w:val="1"/>
          <w:numId w:val="12"/>
        </w:numPr>
        <w:tabs>
          <w:tab w:pos="1017" w:val="left" w:leader="none"/>
        </w:tabs>
        <w:spacing w:line="240" w:lineRule="auto" w:before="0" w:after="0"/>
        <w:ind w:left="1016" w:right="0" w:hanging="577"/>
        <w:jc w:val="both"/>
      </w:pPr>
      <w:bookmarkStart w:name="_bookmark71" w:id="72"/>
      <w:bookmarkEnd w:id="72"/>
      <w:r>
        <w:rPr>
          <w:spacing w:val="-2"/>
        </w:rPr>
        <w:t>O</w:t>
      </w:r>
      <w:r>
        <w:rPr>
          <w:spacing w:val="-2"/>
        </w:rPr>
        <w:t>bjective</w:t>
      </w:r>
    </w:p>
    <w:p>
      <w:pPr>
        <w:pStyle w:val="BodyText"/>
        <w:rPr>
          <w:b/>
          <w:sz w:val="26"/>
        </w:rPr>
      </w:pPr>
    </w:p>
    <w:p>
      <w:pPr>
        <w:pStyle w:val="BodyText"/>
        <w:spacing w:line="480" w:lineRule="auto" w:before="213"/>
        <w:ind w:left="440" w:right="556" w:firstLine="720"/>
        <w:jc w:val="both"/>
      </w:pPr>
      <w:r>
        <w:rPr/>
        <w:t>The focus of this chapter is development of (ANN)-based (both steady-state and transient)</w:t>
      </w:r>
      <w:r>
        <w:rPr>
          <w:spacing w:val="-10"/>
        </w:rPr>
        <w:t> </w:t>
      </w:r>
      <w:r>
        <w:rPr/>
        <w:t>models</w:t>
      </w:r>
      <w:r>
        <w:rPr>
          <w:spacing w:val="-9"/>
        </w:rPr>
        <w:t> </w:t>
      </w:r>
      <w:r>
        <w:rPr/>
        <w:t>trained</w:t>
      </w:r>
      <w:r>
        <w:rPr>
          <w:spacing w:val="-7"/>
        </w:rPr>
        <w:t> </w:t>
      </w:r>
      <w:r>
        <w:rPr/>
        <w:t>on</w:t>
      </w:r>
      <w:r>
        <w:rPr>
          <w:spacing w:val="-9"/>
        </w:rPr>
        <w:t> </w:t>
      </w:r>
      <w:r>
        <w:rPr/>
        <w:t>datasets</w:t>
      </w:r>
      <w:r>
        <w:rPr>
          <w:spacing w:val="-9"/>
        </w:rPr>
        <w:t> </w:t>
      </w:r>
      <w:r>
        <w:rPr/>
        <w:t>generated</w:t>
      </w:r>
      <w:r>
        <w:rPr>
          <w:spacing w:val="-10"/>
        </w:rPr>
        <w:t> </w:t>
      </w:r>
      <w:r>
        <w:rPr/>
        <w:t>from</w:t>
      </w:r>
      <w:r>
        <w:rPr>
          <w:spacing w:val="-9"/>
        </w:rPr>
        <w:t> </w:t>
      </w:r>
      <w:r>
        <w:rPr/>
        <w:t>offline</w:t>
      </w:r>
      <w:r>
        <w:rPr>
          <w:spacing w:val="-10"/>
        </w:rPr>
        <w:t> </w:t>
      </w:r>
      <w:r>
        <w:rPr/>
        <w:t>CFD/HT</w:t>
      </w:r>
      <w:r>
        <w:rPr>
          <w:spacing w:val="-10"/>
        </w:rPr>
        <w:t> </w:t>
      </w:r>
      <w:r>
        <w:rPr/>
        <w:t>simulations</w:t>
      </w:r>
      <w:r>
        <w:rPr>
          <w:spacing w:val="-9"/>
        </w:rPr>
        <w:t> </w:t>
      </w:r>
      <w:r>
        <w:rPr/>
        <w:t>for</w:t>
      </w:r>
      <w:r>
        <w:rPr>
          <w:spacing w:val="-11"/>
        </w:rPr>
        <w:t> </w:t>
      </w:r>
      <w:r>
        <w:rPr/>
        <w:t>rapid prediction of</w:t>
      </w:r>
      <w:r>
        <w:rPr>
          <w:spacing w:val="-1"/>
        </w:rPr>
        <w:t> </w:t>
      </w:r>
      <w:r>
        <w:rPr/>
        <w:t>temperature and flow</w:t>
      </w:r>
      <w:r>
        <w:rPr>
          <w:spacing w:val="-1"/>
        </w:rPr>
        <w:t> </w:t>
      </w:r>
      <w:r>
        <w:rPr/>
        <w:t>distributions in</w:t>
      </w:r>
      <w:r>
        <w:rPr>
          <w:spacing w:val="-2"/>
        </w:rPr>
        <w:t> </w:t>
      </w:r>
      <w:r>
        <w:rPr/>
        <w:t>a</w:t>
      </w:r>
      <w:r>
        <w:rPr>
          <w:spacing w:val="-1"/>
        </w:rPr>
        <w:t> </w:t>
      </w:r>
      <w:r>
        <w:rPr/>
        <w:t>data</w:t>
      </w:r>
      <w:r>
        <w:rPr>
          <w:spacing w:val="-1"/>
        </w:rPr>
        <w:t> </w:t>
      </w:r>
      <w:r>
        <w:rPr/>
        <w:t>center</w:t>
      </w:r>
      <w:r>
        <w:rPr>
          <w:spacing w:val="-1"/>
        </w:rPr>
        <w:t> </w:t>
      </w:r>
      <w:r>
        <w:rPr/>
        <w:t>(see</w:t>
      </w:r>
      <w:r>
        <w:rPr>
          <w:spacing w:val="-1"/>
        </w:rPr>
        <w:t> </w:t>
      </w:r>
      <w:r>
        <w:rPr/>
        <w:t>Fig. 28).</w:t>
      </w:r>
      <w:r>
        <w:rPr>
          <w:spacing w:val="-1"/>
        </w:rPr>
        <w:t> </w:t>
      </w:r>
      <w:r>
        <w:rPr/>
        <w:t>Using</w:t>
      </w:r>
      <w:r>
        <w:rPr>
          <w:spacing w:val="-2"/>
        </w:rPr>
        <w:t> </w:t>
      </w:r>
      <w:r>
        <w:rPr/>
        <w:t>CFD simulation</w:t>
      </w:r>
      <w:r>
        <w:rPr>
          <w:spacing w:val="-5"/>
        </w:rPr>
        <w:t> </w:t>
      </w:r>
      <w:r>
        <w:rPr/>
        <w:t>results</w:t>
      </w:r>
      <w:r>
        <w:rPr>
          <w:spacing w:val="-6"/>
        </w:rPr>
        <w:t> </w:t>
      </w:r>
      <w:r>
        <w:rPr/>
        <w:t>to</w:t>
      </w:r>
      <w:r>
        <w:rPr>
          <w:spacing w:val="-5"/>
        </w:rPr>
        <w:t> </w:t>
      </w:r>
      <w:r>
        <w:rPr/>
        <w:t>train</w:t>
      </w:r>
      <w:r>
        <w:rPr>
          <w:spacing w:val="-8"/>
        </w:rPr>
        <w:t> </w:t>
      </w:r>
      <w:r>
        <w:rPr/>
        <w:t>ANN</w:t>
      </w:r>
      <w:r>
        <w:rPr>
          <w:spacing w:val="-7"/>
        </w:rPr>
        <w:t> </w:t>
      </w:r>
      <w:r>
        <w:rPr/>
        <w:t>transfers</w:t>
      </w:r>
      <w:r>
        <w:rPr>
          <w:spacing w:val="-6"/>
        </w:rPr>
        <w:t> </w:t>
      </w:r>
      <w:r>
        <w:rPr/>
        <w:t>computational</w:t>
      </w:r>
      <w:r>
        <w:rPr>
          <w:spacing w:val="-6"/>
        </w:rPr>
        <w:t> </w:t>
      </w:r>
      <w:r>
        <w:rPr/>
        <w:t>complexity</w:t>
      </w:r>
      <w:r>
        <w:rPr>
          <w:spacing w:val="-13"/>
        </w:rPr>
        <w:t> </w:t>
      </w:r>
      <w:r>
        <w:rPr/>
        <w:t>from</w:t>
      </w:r>
      <w:r>
        <w:rPr>
          <w:spacing w:val="-5"/>
        </w:rPr>
        <w:t> </w:t>
      </w:r>
      <w:r>
        <w:rPr/>
        <w:t>model</w:t>
      </w:r>
      <w:r>
        <w:rPr>
          <w:spacing w:val="-5"/>
        </w:rPr>
        <w:t> </w:t>
      </w:r>
      <w:r>
        <w:rPr/>
        <w:t>execution (in CFD) to model set-up and development. Multiple offline parametric simulations were conducted</w:t>
      </w:r>
      <w:r>
        <w:rPr>
          <w:spacing w:val="-11"/>
        </w:rPr>
        <w:t> </w:t>
      </w:r>
      <w:r>
        <w:rPr/>
        <w:t>using</w:t>
      </w:r>
      <w:r>
        <w:rPr>
          <w:spacing w:val="-13"/>
        </w:rPr>
        <w:t> </w:t>
      </w:r>
      <w:r>
        <w:rPr/>
        <w:t>the</w:t>
      </w:r>
      <w:r>
        <w:rPr>
          <w:spacing w:val="-11"/>
        </w:rPr>
        <w:t> </w:t>
      </w:r>
      <w:r>
        <w:rPr/>
        <w:t>CFD/HT</w:t>
      </w:r>
      <w:r>
        <w:rPr>
          <w:spacing w:val="-10"/>
        </w:rPr>
        <w:t> </w:t>
      </w:r>
      <w:r>
        <w:rPr/>
        <w:t>model</w:t>
      </w:r>
      <w:r>
        <w:rPr>
          <w:spacing w:val="-10"/>
        </w:rPr>
        <w:t> </w:t>
      </w:r>
      <w:r>
        <w:rPr/>
        <w:t>developed</w:t>
      </w:r>
      <w:r>
        <w:rPr>
          <w:spacing w:val="-10"/>
        </w:rPr>
        <w:t> </w:t>
      </w:r>
      <w:r>
        <w:rPr/>
        <w:t>in</w:t>
      </w:r>
      <w:r>
        <w:rPr>
          <w:spacing w:val="-8"/>
        </w:rPr>
        <w:t> </w:t>
      </w:r>
      <w:r>
        <w:rPr/>
        <w:t>Chapter</w:t>
      </w:r>
      <w:r>
        <w:rPr>
          <w:spacing w:val="-11"/>
        </w:rPr>
        <w:t> </w:t>
      </w:r>
      <w:r>
        <w:rPr/>
        <w:t>2,</w:t>
      </w:r>
      <w:r>
        <w:rPr>
          <w:spacing w:val="-10"/>
        </w:rPr>
        <w:t> </w:t>
      </w:r>
      <w:r>
        <w:rPr/>
        <w:t>and</w:t>
      </w:r>
      <w:r>
        <w:rPr>
          <w:spacing w:val="-10"/>
        </w:rPr>
        <w:t> </w:t>
      </w:r>
      <w:r>
        <w:rPr/>
        <w:t>the</w:t>
      </w:r>
      <w:r>
        <w:rPr>
          <w:spacing w:val="-9"/>
        </w:rPr>
        <w:t> </w:t>
      </w:r>
      <w:r>
        <w:rPr/>
        <w:t>corresponding</w:t>
      </w:r>
      <w:r>
        <w:rPr>
          <w:spacing w:val="-12"/>
        </w:rPr>
        <w:t> </w:t>
      </w:r>
      <w:r>
        <w:rPr/>
        <w:t>results were then used to train the ANN model. The ANN model is then tested for its accuracy, and its potential utility in optimizing data center operations.</w:t>
      </w:r>
    </w:p>
    <w:p>
      <w:pPr>
        <w:spacing w:after="0" w:line="480" w:lineRule="auto"/>
        <w:jc w:val="both"/>
        <w:sectPr>
          <w:pgSz w:w="12240" w:h="15840"/>
          <w:pgMar w:header="0" w:footer="1068" w:top="1360" w:bottom="1260" w:left="1720" w:right="880"/>
        </w:sectPr>
      </w:pPr>
    </w:p>
    <w:p>
      <w:pPr>
        <w:pStyle w:val="BodyText"/>
        <w:ind w:left="1680"/>
        <w:rPr>
          <w:sz w:val="20"/>
        </w:rPr>
      </w:pPr>
      <w:r>
        <w:rPr>
          <w:sz w:val="20"/>
        </w:rPr>
        <w:drawing>
          <wp:inline distT="0" distB="0" distL="0" distR="0">
            <wp:extent cx="3900289" cy="2834640"/>
            <wp:effectExtent l="0" t="0" r="0" b="0"/>
            <wp:docPr id="79" name="image40.jpeg" descr="C:\Users\jathavale3\Desktop\OneDrive - Georgia Institute of Technology\Lab\ITHERM 2018\Images\Framework.jpg"/>
            <wp:cNvGraphicFramePr>
              <a:graphicFrameLocks noChangeAspect="1"/>
            </wp:cNvGraphicFramePr>
            <a:graphic>
              <a:graphicData uri="http://schemas.openxmlformats.org/drawingml/2006/picture">
                <pic:pic>
                  <pic:nvPicPr>
                    <pic:cNvPr id="80" name="image40.jpeg"/>
                    <pic:cNvPicPr/>
                  </pic:nvPicPr>
                  <pic:blipFill>
                    <a:blip r:embed="rId58" cstate="print"/>
                    <a:stretch>
                      <a:fillRect/>
                    </a:stretch>
                  </pic:blipFill>
                  <pic:spPr>
                    <a:xfrm>
                      <a:off x="0" y="0"/>
                      <a:ext cx="3900289" cy="2834640"/>
                    </a:xfrm>
                    <a:prstGeom prst="rect">
                      <a:avLst/>
                    </a:prstGeom>
                  </pic:spPr>
                </pic:pic>
              </a:graphicData>
            </a:graphic>
          </wp:inline>
        </w:drawing>
      </w:r>
      <w:r>
        <w:rPr>
          <w:sz w:val="20"/>
        </w:rPr>
      </w:r>
    </w:p>
    <w:p>
      <w:pPr>
        <w:pStyle w:val="Heading3"/>
        <w:spacing w:before="125"/>
        <w:ind w:left="441" w:right="559"/>
        <w:jc w:val="center"/>
      </w:pPr>
      <w:bookmarkStart w:name="_bookmark72" w:id="73"/>
      <w:bookmarkEnd w:id="73"/>
      <w:r>
        <w:rPr>
          <w:b w:val="0"/>
        </w:rPr>
      </w:r>
      <w:r>
        <w:rPr/>
        <w:t>Figure</w:t>
      </w:r>
      <w:r>
        <w:rPr>
          <w:spacing w:val="-9"/>
        </w:rPr>
        <w:t> </w:t>
      </w:r>
      <w:r>
        <w:rPr/>
        <w:t>28-Proposed</w:t>
      </w:r>
      <w:r>
        <w:rPr>
          <w:spacing w:val="-6"/>
        </w:rPr>
        <w:t> </w:t>
      </w:r>
      <w:r>
        <w:rPr>
          <w:spacing w:val="-2"/>
        </w:rPr>
        <w:t>Framework</w:t>
      </w:r>
    </w:p>
    <w:p>
      <w:pPr>
        <w:pStyle w:val="BodyText"/>
        <w:spacing w:before="9"/>
        <w:rPr>
          <w:b/>
          <w:sz w:val="20"/>
        </w:rPr>
      </w:pPr>
    </w:p>
    <w:p>
      <w:pPr>
        <w:pStyle w:val="Heading3"/>
        <w:numPr>
          <w:ilvl w:val="1"/>
          <w:numId w:val="12"/>
        </w:numPr>
        <w:tabs>
          <w:tab w:pos="1016" w:val="left" w:leader="none"/>
          <w:tab w:pos="1017" w:val="left" w:leader="none"/>
        </w:tabs>
        <w:spacing w:line="240" w:lineRule="auto" w:before="1" w:after="0"/>
        <w:ind w:left="1016" w:right="0" w:hanging="577"/>
        <w:jc w:val="left"/>
      </w:pPr>
      <w:bookmarkStart w:name="_bookmark73" w:id="74"/>
      <w:bookmarkEnd w:id="74"/>
      <w:r>
        <w:rPr/>
        <w:t>A</w:t>
      </w:r>
      <w:r>
        <w:rPr/>
        <w:t>rtificial</w:t>
      </w:r>
      <w:r>
        <w:rPr>
          <w:spacing w:val="-10"/>
        </w:rPr>
        <w:t> </w:t>
      </w:r>
      <w:r>
        <w:rPr/>
        <w:t>Neural</w:t>
      </w:r>
      <w:r>
        <w:rPr>
          <w:spacing w:val="-8"/>
        </w:rPr>
        <w:t> </w:t>
      </w:r>
      <w:r>
        <w:rPr/>
        <w:t>Network</w:t>
      </w:r>
      <w:r>
        <w:rPr>
          <w:spacing w:val="-7"/>
        </w:rPr>
        <w:t> </w:t>
      </w:r>
      <w:r>
        <w:rPr/>
        <w:t>(ANN)</w:t>
      </w:r>
      <w:r>
        <w:rPr>
          <w:spacing w:val="-9"/>
        </w:rPr>
        <w:t> </w:t>
      </w:r>
      <w:r>
        <w:rPr>
          <w:spacing w:val="-2"/>
        </w:rPr>
        <w:t>Modeling</w:t>
      </w:r>
    </w:p>
    <w:p>
      <w:pPr>
        <w:pStyle w:val="BodyText"/>
        <w:rPr>
          <w:b/>
          <w:sz w:val="26"/>
        </w:rPr>
      </w:pPr>
    </w:p>
    <w:p>
      <w:pPr>
        <w:pStyle w:val="BodyText"/>
        <w:spacing w:line="477" w:lineRule="auto" w:before="212"/>
        <w:ind w:left="440" w:right="556" w:firstLine="720"/>
      </w:pPr>
      <w:r>
        <w:rPr/>
        <w:t>ANN models are</w:t>
      </w:r>
      <w:r>
        <w:rPr>
          <w:spacing w:val="-1"/>
        </w:rPr>
        <w:t> </w:t>
      </w:r>
      <w:r>
        <w:rPr/>
        <w:t>suitable for thermal modeling</w:t>
      </w:r>
      <w:r>
        <w:rPr>
          <w:spacing w:val="-1"/>
        </w:rPr>
        <w:t> </w:t>
      </w:r>
      <w:r>
        <w:rPr/>
        <w:t>of data centers as they</w:t>
      </w:r>
      <w:r>
        <w:rPr>
          <w:spacing w:val="-4"/>
        </w:rPr>
        <w:t> </w:t>
      </w:r>
      <w:r>
        <w:rPr/>
        <w:t>are capable of</w:t>
      </w:r>
      <w:r>
        <w:rPr>
          <w:spacing w:val="11"/>
        </w:rPr>
        <w:t> </w:t>
      </w:r>
      <w:r>
        <w:rPr/>
        <w:t>encoding</w:t>
      </w:r>
      <w:r>
        <w:rPr>
          <w:spacing w:val="10"/>
        </w:rPr>
        <w:t> </w:t>
      </w:r>
      <w:r>
        <w:rPr/>
        <w:t>the</w:t>
      </w:r>
      <w:r>
        <w:rPr>
          <w:spacing w:val="14"/>
        </w:rPr>
        <w:t> </w:t>
      </w:r>
      <w:r>
        <w:rPr/>
        <w:t>non-linear</w:t>
      </w:r>
      <w:r>
        <w:rPr>
          <w:spacing w:val="11"/>
        </w:rPr>
        <w:t> </w:t>
      </w:r>
      <w:r>
        <w:rPr/>
        <w:t>relationships</w:t>
      </w:r>
      <w:r>
        <w:rPr>
          <w:spacing w:val="13"/>
        </w:rPr>
        <w:t> </w:t>
      </w:r>
      <w:r>
        <w:rPr/>
        <w:t>between</w:t>
      </w:r>
      <w:r>
        <w:rPr>
          <w:spacing w:val="14"/>
        </w:rPr>
        <w:t> </w:t>
      </w:r>
      <w:r>
        <w:rPr/>
        <w:t>the</w:t>
      </w:r>
      <w:r>
        <w:rPr>
          <w:spacing w:val="12"/>
        </w:rPr>
        <w:t> </w:t>
      </w:r>
      <w:r>
        <w:rPr/>
        <w:t>input</w:t>
      </w:r>
      <w:r>
        <w:rPr>
          <w:spacing w:val="13"/>
        </w:rPr>
        <w:t> </w:t>
      </w:r>
      <w:r>
        <w:rPr/>
        <w:t>variables</w:t>
      </w:r>
      <w:r>
        <w:rPr>
          <w:spacing w:val="14"/>
        </w:rPr>
        <w:t> </w:t>
      </w:r>
      <w:r>
        <w:rPr/>
        <w:t>(here,</w:t>
      </w:r>
      <w:r>
        <w:rPr>
          <w:spacing w:val="15"/>
        </w:rPr>
        <w:t> </w:t>
      </w:r>
      <w:r>
        <w:rPr/>
        <w:t>CRAC</w:t>
      </w:r>
      <w:r>
        <w:rPr>
          <w:spacing w:val="13"/>
        </w:rPr>
        <w:t> </w:t>
      </w:r>
      <w:r>
        <w:rPr>
          <w:spacing w:val="-2"/>
        </w:rPr>
        <w:t>return</w:t>
      </w:r>
    </w:p>
    <w:p>
      <w:pPr>
        <w:spacing w:before="27"/>
        <w:ind w:left="440" w:right="0" w:firstLine="0"/>
        <w:jc w:val="left"/>
        <w:rPr>
          <w:sz w:val="24"/>
        </w:rPr>
      </w:pPr>
      <w:r>
        <w:rPr/>
        <w:drawing>
          <wp:anchor distT="0" distB="0" distL="0" distR="0" allowOverlap="1" layoutInCell="1" locked="0" behindDoc="1" simplePos="0" relativeHeight="484330496">
            <wp:simplePos x="0" y="0"/>
            <wp:positionH relativeFrom="page">
              <wp:posOffset>4907790</wp:posOffset>
            </wp:positionH>
            <wp:positionV relativeFrom="paragraph">
              <wp:posOffset>7111</wp:posOffset>
            </wp:positionV>
            <wp:extent cx="414903" cy="207239"/>
            <wp:effectExtent l="0" t="0" r="0" b="0"/>
            <wp:wrapNone/>
            <wp:docPr id="81" name="image41.png"/>
            <wp:cNvGraphicFramePr>
              <a:graphicFrameLocks noChangeAspect="1"/>
            </wp:cNvGraphicFramePr>
            <a:graphic>
              <a:graphicData uri="http://schemas.openxmlformats.org/drawingml/2006/picture">
                <pic:pic>
                  <pic:nvPicPr>
                    <pic:cNvPr id="82" name="image41.png"/>
                    <pic:cNvPicPr/>
                  </pic:nvPicPr>
                  <pic:blipFill>
                    <a:blip r:embed="rId59" cstate="print"/>
                    <a:stretch>
                      <a:fillRect/>
                    </a:stretch>
                  </pic:blipFill>
                  <pic:spPr>
                    <a:xfrm>
                      <a:off x="0" y="0"/>
                      <a:ext cx="414903" cy="207239"/>
                    </a:xfrm>
                    <a:prstGeom prst="rect">
                      <a:avLst/>
                    </a:prstGeom>
                  </pic:spPr>
                </pic:pic>
              </a:graphicData>
            </a:graphic>
          </wp:anchor>
        </w:drawing>
      </w:r>
      <w:r>
        <w:rPr>
          <w:sz w:val="24"/>
        </w:rPr>
        <w:t>temperature</w:t>
      </w:r>
      <w:r>
        <w:rPr>
          <w:spacing w:val="30"/>
          <w:sz w:val="24"/>
        </w:rPr>
        <w:t> </w:t>
      </w:r>
      <w:r>
        <w:rPr>
          <w:sz w:val="23"/>
        </w:rPr>
        <w:t>(</w:t>
      </w:r>
      <w:r>
        <w:rPr>
          <w:i/>
          <w:sz w:val="23"/>
        </w:rPr>
        <w:t>T</w:t>
      </w:r>
      <w:r>
        <w:rPr>
          <w:i/>
          <w:position w:val="-5"/>
          <w:sz w:val="12"/>
        </w:rPr>
        <w:t>a</w:t>
      </w:r>
      <w:r>
        <w:rPr>
          <w:i/>
          <w:spacing w:val="-18"/>
          <w:position w:val="-5"/>
          <w:sz w:val="12"/>
        </w:rPr>
        <w:t> </w:t>
      </w:r>
      <w:r>
        <w:rPr>
          <w:position w:val="-5"/>
          <w:sz w:val="12"/>
        </w:rPr>
        <w:t>,</w:t>
      </w:r>
      <w:r>
        <w:rPr>
          <w:i/>
          <w:position w:val="-5"/>
          <w:sz w:val="12"/>
        </w:rPr>
        <w:t>ret</w:t>
      </w:r>
      <w:r>
        <w:rPr>
          <w:i/>
          <w:spacing w:val="5"/>
          <w:position w:val="-5"/>
          <w:sz w:val="12"/>
        </w:rPr>
        <w:t> </w:t>
      </w:r>
      <w:r>
        <w:rPr>
          <w:sz w:val="23"/>
        </w:rPr>
        <w:t>)</w:t>
      </w:r>
      <w:r>
        <w:rPr>
          <w:spacing w:val="-23"/>
          <w:sz w:val="23"/>
        </w:rPr>
        <w:t> </w:t>
      </w:r>
      <w:r>
        <w:rPr>
          <w:sz w:val="24"/>
        </w:rPr>
        <w:t>, flow</w:t>
      </w:r>
      <w:r>
        <w:rPr>
          <w:spacing w:val="-1"/>
          <w:sz w:val="24"/>
        </w:rPr>
        <w:t> </w:t>
      </w:r>
      <w:r>
        <w:rPr>
          <w:sz w:val="24"/>
        </w:rPr>
        <w:t>rate</w:t>
      </w:r>
      <w:r>
        <w:rPr>
          <w:spacing w:val="34"/>
          <w:sz w:val="24"/>
        </w:rPr>
        <w:t> </w:t>
      </w:r>
      <w:r>
        <w:rPr>
          <w:position w:val="1"/>
          <w:sz w:val="25"/>
        </w:rPr>
        <w:t>(</w:t>
      </w:r>
      <w:r>
        <w:rPr>
          <w:i/>
          <w:position w:val="1"/>
          <w:sz w:val="25"/>
        </w:rPr>
        <w:t>N</w:t>
      </w:r>
      <w:r>
        <w:rPr>
          <w:i/>
          <w:position w:val="-4"/>
          <w:sz w:val="12"/>
        </w:rPr>
        <w:t>CRAC</w:t>
      </w:r>
      <w:r>
        <w:rPr>
          <w:i/>
          <w:spacing w:val="4"/>
          <w:position w:val="-4"/>
          <w:sz w:val="12"/>
        </w:rPr>
        <w:t> </w:t>
      </w:r>
      <w:r>
        <w:rPr>
          <w:position w:val="1"/>
          <w:sz w:val="25"/>
        </w:rPr>
        <w:t>)</w:t>
      </w:r>
      <w:r>
        <w:rPr>
          <w:spacing w:val="66"/>
          <w:w w:val="150"/>
          <w:position w:val="1"/>
          <w:sz w:val="25"/>
        </w:rPr>
        <w:t> </w:t>
      </w:r>
      <w:r>
        <w:rPr>
          <w:sz w:val="24"/>
        </w:rPr>
        <w:t>and rack</w:t>
      </w:r>
      <w:r>
        <w:rPr>
          <w:spacing w:val="3"/>
          <w:sz w:val="24"/>
        </w:rPr>
        <w:t> </w:t>
      </w:r>
      <w:r>
        <w:rPr>
          <w:sz w:val="24"/>
        </w:rPr>
        <w:t>IT</w:t>
      </w:r>
      <w:r>
        <w:rPr>
          <w:spacing w:val="-1"/>
          <w:sz w:val="24"/>
        </w:rPr>
        <w:t> </w:t>
      </w:r>
      <w:r>
        <w:rPr>
          <w:sz w:val="24"/>
        </w:rPr>
        <w:t>load</w:t>
      </w:r>
      <w:r>
        <w:rPr>
          <w:spacing w:val="34"/>
          <w:sz w:val="24"/>
        </w:rPr>
        <w:t> </w:t>
      </w:r>
      <w:r>
        <w:rPr>
          <w:sz w:val="23"/>
        </w:rPr>
        <w:t>(</w:t>
      </w:r>
      <w:r>
        <w:rPr>
          <w:i/>
          <w:sz w:val="23"/>
        </w:rPr>
        <w:t>Q</w:t>
      </w:r>
      <w:r>
        <w:rPr>
          <w:i/>
          <w:position w:val="-5"/>
          <w:sz w:val="12"/>
        </w:rPr>
        <w:t>IT</w:t>
      </w:r>
      <w:r>
        <w:rPr>
          <w:i/>
          <w:spacing w:val="27"/>
          <w:position w:val="-5"/>
          <w:sz w:val="12"/>
        </w:rPr>
        <w:t> </w:t>
      </w:r>
      <w:r>
        <w:rPr>
          <w:i/>
          <w:position w:val="-5"/>
          <w:sz w:val="12"/>
        </w:rPr>
        <w:t>room</w:t>
      </w:r>
      <w:r>
        <w:rPr>
          <w:i/>
          <w:spacing w:val="-2"/>
          <w:position w:val="-5"/>
          <w:sz w:val="12"/>
        </w:rPr>
        <w:t> </w:t>
      </w:r>
      <w:r>
        <w:rPr>
          <w:sz w:val="23"/>
        </w:rPr>
        <w:t>)</w:t>
      </w:r>
      <w:r>
        <w:rPr>
          <w:spacing w:val="33"/>
          <w:sz w:val="23"/>
        </w:rPr>
        <w:t> </w:t>
      </w:r>
      <w:r>
        <w:rPr>
          <w:sz w:val="24"/>
        </w:rPr>
        <w:t>and output data </w:t>
      </w:r>
      <w:r>
        <w:rPr>
          <w:spacing w:val="-2"/>
          <w:sz w:val="24"/>
        </w:rPr>
        <w:t>(thermal</w:t>
      </w:r>
    </w:p>
    <w:p>
      <w:pPr>
        <w:pStyle w:val="BodyText"/>
        <w:spacing w:before="6"/>
        <w:rPr>
          <w:sz w:val="20"/>
        </w:rPr>
      </w:pPr>
    </w:p>
    <w:p>
      <w:pPr>
        <w:pStyle w:val="BodyText"/>
        <w:spacing w:before="90"/>
        <w:ind w:left="440"/>
      </w:pPr>
      <w:r>
        <w:rPr/>
        <w:t>and</w:t>
      </w:r>
      <w:r>
        <w:rPr>
          <w:spacing w:val="-3"/>
        </w:rPr>
        <w:t> </w:t>
      </w:r>
      <w:r>
        <w:rPr/>
        <w:t>flow</w:t>
      </w:r>
      <w:r>
        <w:rPr>
          <w:spacing w:val="-3"/>
        </w:rPr>
        <w:t> </w:t>
      </w:r>
      <w:r>
        <w:rPr/>
        <w:t>profiles),</w:t>
      </w:r>
      <w:r>
        <w:rPr>
          <w:spacing w:val="-3"/>
        </w:rPr>
        <w:t> </w:t>
      </w:r>
      <w:r>
        <w:rPr/>
        <w:t>and</w:t>
      </w:r>
      <w:r>
        <w:rPr>
          <w:spacing w:val="-3"/>
        </w:rPr>
        <w:t> </w:t>
      </w:r>
      <w:r>
        <w:rPr/>
        <w:t>produce</w:t>
      </w:r>
      <w:r>
        <w:rPr>
          <w:spacing w:val="-4"/>
        </w:rPr>
        <w:t> </w:t>
      </w:r>
      <w:r>
        <w:rPr/>
        <w:t>outputs</w:t>
      </w:r>
      <w:r>
        <w:rPr>
          <w:spacing w:val="-3"/>
        </w:rPr>
        <w:t> </w:t>
      </w:r>
      <w:r>
        <w:rPr/>
        <w:t>that</w:t>
      </w:r>
      <w:r>
        <w:rPr>
          <w:spacing w:val="-2"/>
        </w:rPr>
        <w:t> </w:t>
      </w:r>
      <w:r>
        <w:rPr/>
        <w:t>fall</w:t>
      </w:r>
      <w:r>
        <w:rPr>
          <w:spacing w:val="-3"/>
        </w:rPr>
        <w:t> </w:t>
      </w:r>
      <w:r>
        <w:rPr/>
        <w:t>in</w:t>
      </w:r>
      <w:r>
        <w:rPr>
          <w:spacing w:val="-2"/>
        </w:rPr>
        <w:t> </w:t>
      </w:r>
      <w:r>
        <w:rPr/>
        <w:t>a</w:t>
      </w:r>
      <w:r>
        <w:rPr>
          <w:spacing w:val="-2"/>
        </w:rPr>
        <w:t> </w:t>
      </w:r>
      <w:r>
        <w:rPr/>
        <w:t>continuous</w:t>
      </w:r>
      <w:r>
        <w:rPr>
          <w:spacing w:val="-3"/>
        </w:rPr>
        <w:t> </w:t>
      </w:r>
      <w:r>
        <w:rPr/>
        <w:t>paradigm</w:t>
      </w:r>
      <w:r>
        <w:rPr>
          <w:spacing w:val="2"/>
        </w:rPr>
        <w:t> </w:t>
      </w:r>
      <w:r>
        <w:rPr/>
        <w:t>[96,</w:t>
      </w:r>
      <w:r>
        <w:rPr>
          <w:spacing w:val="-3"/>
        </w:rPr>
        <w:t> </w:t>
      </w:r>
      <w:r>
        <w:rPr>
          <w:spacing w:val="-4"/>
        </w:rPr>
        <w:t>97].</w:t>
      </w:r>
    </w:p>
    <w:p>
      <w:pPr>
        <w:pStyle w:val="BodyText"/>
        <w:rPr>
          <w:sz w:val="26"/>
        </w:rPr>
      </w:pPr>
    </w:p>
    <w:p>
      <w:pPr>
        <w:pStyle w:val="BodyText"/>
        <w:spacing w:line="480" w:lineRule="auto" w:before="215"/>
        <w:ind w:left="440" w:right="555" w:firstLine="720"/>
        <w:jc w:val="both"/>
      </w:pPr>
      <w:r>
        <w:rPr/>
        <w:t>Using CFD simulations for training the ANN transfers the computational complexity</w:t>
      </w:r>
      <w:r>
        <w:rPr>
          <w:spacing w:val="-10"/>
        </w:rPr>
        <w:t> </w:t>
      </w:r>
      <w:r>
        <w:rPr/>
        <w:t>from</w:t>
      </w:r>
      <w:r>
        <w:rPr>
          <w:spacing w:val="-2"/>
        </w:rPr>
        <w:t> </w:t>
      </w:r>
      <w:r>
        <w:rPr/>
        <w:t>model</w:t>
      </w:r>
      <w:r>
        <w:rPr>
          <w:spacing w:val="-2"/>
        </w:rPr>
        <w:t> </w:t>
      </w:r>
      <w:r>
        <w:rPr/>
        <w:t>execution</w:t>
      </w:r>
      <w:r>
        <w:rPr>
          <w:spacing w:val="-2"/>
        </w:rPr>
        <w:t> </w:t>
      </w:r>
      <w:r>
        <w:rPr/>
        <w:t>(as</w:t>
      </w:r>
      <w:r>
        <w:rPr>
          <w:spacing w:val="-2"/>
        </w:rPr>
        <w:t> </w:t>
      </w:r>
      <w:r>
        <w:rPr/>
        <w:t>in</w:t>
      </w:r>
      <w:r>
        <w:rPr>
          <w:spacing w:val="-2"/>
        </w:rPr>
        <w:t> </w:t>
      </w:r>
      <w:r>
        <w:rPr/>
        <w:t>CFD)</w:t>
      </w:r>
      <w:r>
        <w:rPr>
          <w:spacing w:val="-2"/>
        </w:rPr>
        <w:t> </w:t>
      </w:r>
      <w:r>
        <w:rPr/>
        <w:t>to model</w:t>
      </w:r>
      <w:r>
        <w:rPr>
          <w:spacing w:val="-2"/>
        </w:rPr>
        <w:t> </w:t>
      </w:r>
      <w:r>
        <w:rPr/>
        <w:t>set-up</w:t>
      </w:r>
      <w:r>
        <w:rPr>
          <w:spacing w:val="-2"/>
        </w:rPr>
        <w:t> </w:t>
      </w:r>
      <w:r>
        <w:rPr/>
        <w:t>and development.</w:t>
      </w:r>
      <w:r>
        <w:rPr>
          <w:spacing w:val="40"/>
        </w:rPr>
        <w:t> </w:t>
      </w:r>
      <w:r>
        <w:rPr/>
        <w:t>Using</w:t>
      </w:r>
      <w:r>
        <w:rPr>
          <w:spacing w:val="-2"/>
        </w:rPr>
        <w:t> </w:t>
      </w:r>
      <w:r>
        <w:rPr/>
        <w:t>a framework that requires a time-consuming one-time set-up (in training), but can then be rapidly</w:t>
      </w:r>
      <w:r>
        <w:rPr>
          <w:spacing w:val="-15"/>
        </w:rPr>
        <w:t> </w:t>
      </w:r>
      <w:r>
        <w:rPr/>
        <w:t>executed</w:t>
      </w:r>
      <w:r>
        <w:rPr>
          <w:spacing w:val="-15"/>
        </w:rPr>
        <w:t> </w:t>
      </w:r>
      <w:r>
        <w:rPr/>
        <w:t>multiple</w:t>
      </w:r>
      <w:r>
        <w:rPr>
          <w:spacing w:val="-15"/>
        </w:rPr>
        <w:t> </w:t>
      </w:r>
      <w:r>
        <w:rPr/>
        <w:t>times,</w:t>
      </w:r>
      <w:r>
        <w:rPr>
          <w:spacing w:val="-15"/>
        </w:rPr>
        <w:t> </w:t>
      </w:r>
      <w:r>
        <w:rPr/>
        <w:t>is</w:t>
      </w:r>
      <w:r>
        <w:rPr>
          <w:spacing w:val="-15"/>
        </w:rPr>
        <w:t> </w:t>
      </w:r>
      <w:r>
        <w:rPr/>
        <w:t>required</w:t>
      </w:r>
      <w:r>
        <w:rPr>
          <w:spacing w:val="-13"/>
        </w:rPr>
        <w:t> </w:t>
      </w:r>
      <w:r>
        <w:rPr/>
        <w:t>for</w:t>
      </w:r>
      <w:r>
        <w:rPr>
          <w:spacing w:val="-15"/>
        </w:rPr>
        <w:t> </w:t>
      </w:r>
      <w:r>
        <w:rPr/>
        <w:t>real-time</w:t>
      </w:r>
      <w:r>
        <w:rPr>
          <w:spacing w:val="-15"/>
        </w:rPr>
        <w:t> </w:t>
      </w:r>
      <w:r>
        <w:rPr/>
        <w:t>optimization</w:t>
      </w:r>
      <w:r>
        <w:rPr>
          <w:spacing w:val="-14"/>
        </w:rPr>
        <w:t> </w:t>
      </w:r>
      <w:r>
        <w:rPr/>
        <w:t>and</w:t>
      </w:r>
      <w:r>
        <w:rPr>
          <w:spacing w:val="-15"/>
        </w:rPr>
        <w:t> </w:t>
      </w:r>
      <w:r>
        <w:rPr/>
        <w:t>control.</w:t>
      </w:r>
      <w:r>
        <w:rPr>
          <w:spacing w:val="-14"/>
        </w:rPr>
        <w:t> </w:t>
      </w:r>
      <w:r>
        <w:rPr/>
        <w:t>Another advantage of employing ANN is that the model can be later updated to a broader input parameter space once more data become available.</w:t>
      </w:r>
    </w:p>
    <w:p>
      <w:pPr>
        <w:spacing w:after="0" w:line="480" w:lineRule="auto"/>
        <w:jc w:val="both"/>
        <w:sectPr>
          <w:pgSz w:w="12240" w:h="15840"/>
          <w:pgMar w:header="0" w:footer="1068" w:top="1440" w:bottom="1260" w:left="1720" w:right="880"/>
        </w:sectPr>
      </w:pPr>
    </w:p>
    <w:p>
      <w:pPr>
        <w:pStyle w:val="BodyText"/>
        <w:ind w:left="2642"/>
        <w:rPr>
          <w:sz w:val="20"/>
        </w:rPr>
      </w:pPr>
      <w:r>
        <w:rPr>
          <w:sz w:val="20"/>
        </w:rPr>
        <w:drawing>
          <wp:inline distT="0" distB="0" distL="0" distR="0">
            <wp:extent cx="2637862" cy="3108674"/>
            <wp:effectExtent l="0" t="0" r="0" b="0"/>
            <wp:docPr id="83" name="image42.png" descr="C:\Users\jathavale3\Desktop\OneDrive - Georgia Institute of Technology\Lab\Proposal\Presentation\Images\NN topology.png"/>
            <wp:cNvGraphicFramePr>
              <a:graphicFrameLocks noChangeAspect="1"/>
            </wp:cNvGraphicFramePr>
            <a:graphic>
              <a:graphicData uri="http://schemas.openxmlformats.org/drawingml/2006/picture">
                <pic:pic>
                  <pic:nvPicPr>
                    <pic:cNvPr id="84" name="image42.png"/>
                    <pic:cNvPicPr/>
                  </pic:nvPicPr>
                  <pic:blipFill>
                    <a:blip r:embed="rId60" cstate="print"/>
                    <a:stretch>
                      <a:fillRect/>
                    </a:stretch>
                  </pic:blipFill>
                  <pic:spPr>
                    <a:xfrm>
                      <a:off x="0" y="0"/>
                      <a:ext cx="2637862" cy="3108674"/>
                    </a:xfrm>
                    <a:prstGeom prst="rect">
                      <a:avLst/>
                    </a:prstGeom>
                  </pic:spPr>
                </pic:pic>
              </a:graphicData>
            </a:graphic>
          </wp:inline>
        </w:drawing>
      </w:r>
      <w:r>
        <w:rPr>
          <w:sz w:val="20"/>
        </w:rPr>
      </w:r>
    </w:p>
    <w:p>
      <w:pPr>
        <w:pStyle w:val="BodyText"/>
        <w:spacing w:before="2"/>
        <w:rPr>
          <w:sz w:val="6"/>
        </w:rPr>
      </w:pPr>
    </w:p>
    <w:p>
      <w:pPr>
        <w:pStyle w:val="Heading3"/>
        <w:spacing w:before="90"/>
        <w:ind w:left="2394"/>
        <w:jc w:val="both"/>
      </w:pPr>
      <w:bookmarkStart w:name="_bookmark74" w:id="75"/>
      <w:bookmarkEnd w:id="75"/>
      <w:r>
        <w:rPr>
          <w:b w:val="0"/>
        </w:rPr>
      </w:r>
      <w:r>
        <w:rPr/>
        <w:t>Figure</w:t>
      </w:r>
      <w:r>
        <w:rPr>
          <w:spacing w:val="-5"/>
        </w:rPr>
        <w:t> </w:t>
      </w:r>
      <w:r>
        <w:rPr/>
        <w:t>29</w:t>
      </w:r>
      <w:r>
        <w:rPr>
          <w:spacing w:val="-4"/>
        </w:rPr>
        <w:t> </w:t>
      </w:r>
      <w:r>
        <w:rPr/>
        <w:t>–</w:t>
      </w:r>
      <w:r>
        <w:rPr>
          <w:spacing w:val="-4"/>
        </w:rPr>
        <w:t> </w:t>
      </w:r>
      <w:r>
        <w:rPr/>
        <w:t>Typical</w:t>
      </w:r>
      <w:r>
        <w:rPr>
          <w:spacing w:val="-3"/>
        </w:rPr>
        <w:t> </w:t>
      </w:r>
      <w:r>
        <w:rPr/>
        <w:t>Neural</w:t>
      </w:r>
      <w:r>
        <w:rPr>
          <w:spacing w:val="-4"/>
        </w:rPr>
        <w:t> </w:t>
      </w:r>
      <w:r>
        <w:rPr/>
        <w:t>Network</w:t>
      </w:r>
      <w:r>
        <w:rPr>
          <w:spacing w:val="-4"/>
        </w:rPr>
        <w:t> </w:t>
      </w:r>
      <w:r>
        <w:rPr>
          <w:spacing w:val="-2"/>
        </w:rPr>
        <w:t>Topology</w:t>
      </w:r>
    </w:p>
    <w:p>
      <w:pPr>
        <w:pStyle w:val="BodyText"/>
        <w:spacing w:before="5"/>
        <w:rPr>
          <w:b/>
          <w:sz w:val="20"/>
        </w:rPr>
      </w:pPr>
    </w:p>
    <w:p>
      <w:pPr>
        <w:pStyle w:val="BodyText"/>
        <w:spacing w:line="480" w:lineRule="auto" w:before="1"/>
        <w:ind w:left="440" w:right="556" w:firstLine="720"/>
        <w:jc w:val="both"/>
      </w:pPr>
      <w:r>
        <w:rPr/>
        <w:t>The typical structure of a neural network, shown in Fig. 29, consists of an input layer, hidden layers and an output layer, each having multiple neurons. Each neuron in a given layer is linked to (</w:t>
      </w:r>
      <w:r>
        <w:rPr>
          <w:i/>
        </w:rPr>
        <w:t>i.e.</w:t>
      </w:r>
      <w:r>
        <w:rPr/>
        <w:t>, dependent on) every neuron in the preceding layer; this dependence</w:t>
      </w:r>
      <w:r>
        <w:rPr>
          <w:spacing w:val="28"/>
        </w:rPr>
        <w:t> </w:t>
      </w:r>
      <w:r>
        <w:rPr/>
        <w:t>is</w:t>
      </w:r>
      <w:r>
        <w:rPr>
          <w:spacing w:val="35"/>
        </w:rPr>
        <w:t> </w:t>
      </w:r>
      <w:r>
        <w:rPr/>
        <w:t>characterized</w:t>
      </w:r>
      <w:r>
        <w:rPr>
          <w:spacing w:val="32"/>
        </w:rPr>
        <w:t> </w:t>
      </w:r>
      <w:r>
        <w:rPr/>
        <w:t>by</w:t>
      </w:r>
      <w:r>
        <w:rPr>
          <w:spacing w:val="27"/>
        </w:rPr>
        <w:t> </w:t>
      </w:r>
      <w:r>
        <w:rPr/>
        <w:t>the</w:t>
      </w:r>
      <w:r>
        <w:rPr>
          <w:spacing w:val="33"/>
        </w:rPr>
        <w:t> </w:t>
      </w:r>
      <w:r>
        <w:rPr/>
        <w:t>weights</w:t>
      </w:r>
      <w:r>
        <w:rPr>
          <w:spacing w:val="33"/>
        </w:rPr>
        <w:t> </w:t>
      </w:r>
      <w:r>
        <w:rPr/>
        <w:t>of</w:t>
      </w:r>
      <w:r>
        <w:rPr>
          <w:spacing w:val="33"/>
        </w:rPr>
        <w:t> </w:t>
      </w:r>
      <w:r>
        <w:rPr/>
        <w:t>these</w:t>
      </w:r>
      <w:r>
        <w:rPr>
          <w:spacing w:val="31"/>
        </w:rPr>
        <w:t> </w:t>
      </w:r>
      <w:r>
        <w:rPr/>
        <w:t>links.</w:t>
      </w:r>
      <w:r>
        <w:rPr>
          <w:spacing w:val="32"/>
        </w:rPr>
        <w:t> </w:t>
      </w:r>
      <w:r>
        <w:rPr/>
        <w:t>Equation</w:t>
      </w:r>
      <w:r>
        <w:rPr>
          <w:spacing w:val="32"/>
        </w:rPr>
        <w:t> </w:t>
      </w:r>
      <w:r>
        <w:rPr/>
        <w:t>3.2</w:t>
      </w:r>
      <w:r>
        <w:rPr>
          <w:spacing w:val="38"/>
        </w:rPr>
        <w:t> </w:t>
      </w:r>
      <w:r>
        <w:rPr/>
        <w:t>represents</w:t>
      </w:r>
      <w:r>
        <w:rPr>
          <w:spacing w:val="33"/>
        </w:rPr>
        <w:t> </w:t>
      </w:r>
      <w:r>
        <w:rPr>
          <w:spacing w:val="-5"/>
        </w:rPr>
        <w:t>the</w:t>
      </w:r>
    </w:p>
    <w:p>
      <w:pPr>
        <w:spacing w:after="0" w:line="480" w:lineRule="auto"/>
        <w:jc w:val="both"/>
        <w:sectPr>
          <w:pgSz w:w="12240" w:h="15840"/>
          <w:pgMar w:header="0" w:footer="1068" w:top="1480" w:bottom="1260" w:left="1720" w:right="880"/>
        </w:sectPr>
      </w:pPr>
    </w:p>
    <w:p>
      <w:pPr>
        <w:spacing w:before="43"/>
        <w:ind w:left="440" w:right="0" w:firstLine="0"/>
        <w:jc w:val="left"/>
        <w:rPr>
          <w:sz w:val="23"/>
        </w:rPr>
      </w:pPr>
      <w:r>
        <w:rPr>
          <w:sz w:val="24"/>
        </w:rPr>
        <w:t>output</w:t>
      </w:r>
      <w:r>
        <w:rPr>
          <w:spacing w:val="19"/>
          <w:sz w:val="24"/>
        </w:rPr>
        <w:t> </w:t>
      </w:r>
      <w:r>
        <w:rPr>
          <w:sz w:val="24"/>
        </w:rPr>
        <w:t>of</w:t>
      </w:r>
      <w:r>
        <w:rPr>
          <w:spacing w:val="18"/>
          <w:sz w:val="24"/>
        </w:rPr>
        <w:t> </w:t>
      </w:r>
      <w:r>
        <w:rPr>
          <w:sz w:val="24"/>
        </w:rPr>
        <w:t>a</w:t>
      </w:r>
      <w:r>
        <w:rPr>
          <w:spacing w:val="18"/>
          <w:sz w:val="24"/>
        </w:rPr>
        <w:t> </w:t>
      </w:r>
      <w:r>
        <w:rPr>
          <w:sz w:val="24"/>
        </w:rPr>
        <w:t>neuron</w:t>
      </w:r>
      <w:r>
        <w:rPr>
          <w:spacing w:val="56"/>
          <w:sz w:val="24"/>
        </w:rPr>
        <w:t> </w:t>
      </w:r>
      <w:r>
        <w:rPr>
          <w:sz w:val="23"/>
        </w:rPr>
        <w:t>(</w:t>
      </w:r>
      <w:r>
        <w:rPr>
          <w:spacing w:val="-28"/>
          <w:sz w:val="23"/>
        </w:rPr>
        <w:t> </w:t>
      </w:r>
      <w:r>
        <w:rPr>
          <w:i/>
          <w:sz w:val="23"/>
        </w:rPr>
        <w:t>y</w:t>
      </w:r>
      <w:r>
        <w:rPr>
          <w:i/>
          <w:spacing w:val="-31"/>
          <w:sz w:val="23"/>
        </w:rPr>
        <w:t> </w:t>
      </w:r>
      <w:r>
        <w:rPr>
          <w:i/>
          <w:position w:val="-5"/>
          <w:sz w:val="12"/>
        </w:rPr>
        <w:t>j</w:t>
      </w:r>
      <w:r>
        <w:rPr>
          <w:i/>
          <w:spacing w:val="5"/>
          <w:position w:val="-5"/>
          <w:sz w:val="12"/>
        </w:rPr>
        <w:t> </w:t>
      </w:r>
      <w:r>
        <w:rPr>
          <w:spacing w:val="-10"/>
          <w:sz w:val="23"/>
        </w:rPr>
        <w:t>)</w:t>
      </w:r>
    </w:p>
    <w:p>
      <w:pPr>
        <w:pStyle w:val="BodyText"/>
        <w:spacing w:before="24"/>
        <w:ind w:left="77"/>
        <w:rPr>
          <w:i/>
          <w:sz w:val="12"/>
        </w:rPr>
      </w:pPr>
      <w:r>
        <w:rPr/>
        <w:br w:type="column"/>
      </w:r>
      <w:r>
        <w:rPr/>
        <w:t>in</w:t>
      </w:r>
      <w:r>
        <w:rPr>
          <w:spacing w:val="17"/>
        </w:rPr>
        <w:t> </w:t>
      </w:r>
      <w:r>
        <w:rPr/>
        <w:t>a</w:t>
      </w:r>
      <w:r>
        <w:rPr>
          <w:spacing w:val="21"/>
        </w:rPr>
        <w:t> </w:t>
      </w:r>
      <w:r>
        <w:rPr/>
        <w:t>layer</w:t>
      </w:r>
      <w:r>
        <w:rPr>
          <w:spacing w:val="17"/>
        </w:rPr>
        <w:t> </w:t>
      </w:r>
      <w:r>
        <w:rPr/>
        <w:t>where</w:t>
      </w:r>
      <w:r>
        <w:rPr>
          <w:spacing w:val="58"/>
        </w:rPr>
        <w:t> </w:t>
      </w:r>
      <w:r>
        <w:rPr>
          <w:i/>
          <w:spacing w:val="-8"/>
          <w:position w:val="1"/>
          <w:sz w:val="25"/>
        </w:rPr>
        <w:t>n</w:t>
      </w:r>
      <w:r>
        <w:rPr>
          <w:i/>
          <w:spacing w:val="-8"/>
          <w:position w:val="-4"/>
          <w:sz w:val="12"/>
        </w:rPr>
        <w:t>i</w:t>
      </w:r>
    </w:p>
    <w:p>
      <w:pPr>
        <w:pStyle w:val="BodyText"/>
        <w:spacing w:before="43"/>
        <w:ind w:left="162"/>
      </w:pPr>
      <w:r>
        <w:rPr/>
        <w:br w:type="column"/>
      </w:r>
      <w:r>
        <w:rPr/>
        <w:t>is</w:t>
      </w:r>
      <w:r>
        <w:rPr>
          <w:spacing w:val="18"/>
        </w:rPr>
        <w:t> </w:t>
      </w:r>
      <w:r>
        <w:rPr/>
        <w:t>the</w:t>
      </w:r>
      <w:r>
        <w:rPr>
          <w:spacing w:val="18"/>
        </w:rPr>
        <w:t> </w:t>
      </w:r>
      <w:r>
        <w:rPr/>
        <w:t>number</w:t>
      </w:r>
      <w:r>
        <w:rPr>
          <w:spacing w:val="18"/>
        </w:rPr>
        <w:t> </w:t>
      </w:r>
      <w:r>
        <w:rPr/>
        <w:t>of</w:t>
      </w:r>
      <w:r>
        <w:rPr>
          <w:spacing w:val="20"/>
        </w:rPr>
        <w:t> </w:t>
      </w:r>
      <w:r>
        <w:rPr/>
        <w:t>neurons</w:t>
      </w:r>
      <w:r>
        <w:rPr>
          <w:spacing w:val="19"/>
        </w:rPr>
        <w:t> </w:t>
      </w:r>
      <w:r>
        <w:rPr/>
        <w:t>in</w:t>
      </w:r>
      <w:r>
        <w:rPr>
          <w:spacing w:val="19"/>
        </w:rPr>
        <w:t> </w:t>
      </w:r>
      <w:r>
        <w:rPr/>
        <w:t>the</w:t>
      </w:r>
      <w:r>
        <w:rPr>
          <w:spacing w:val="18"/>
        </w:rPr>
        <w:t> </w:t>
      </w:r>
      <w:r>
        <w:rPr>
          <w:spacing w:val="-2"/>
        </w:rPr>
        <w:t>preceding</w:t>
      </w:r>
    </w:p>
    <w:p>
      <w:pPr>
        <w:spacing w:after="0"/>
        <w:sectPr>
          <w:type w:val="continuous"/>
          <w:pgSz w:w="12240" w:h="15840"/>
          <w:pgMar w:header="0" w:footer="1068" w:top="1360" w:bottom="280" w:left="1720" w:right="880"/>
          <w:cols w:num="3" w:equalWidth="0">
            <w:col w:w="2765" w:space="40"/>
            <w:col w:w="1945" w:space="39"/>
            <w:col w:w="4851"/>
          </w:cols>
        </w:sectPr>
      </w:pPr>
    </w:p>
    <w:p>
      <w:pPr>
        <w:pStyle w:val="BodyText"/>
        <w:rPr>
          <w:sz w:val="21"/>
        </w:rPr>
      </w:pPr>
    </w:p>
    <w:p>
      <w:pPr>
        <w:pStyle w:val="BodyText"/>
        <w:tabs>
          <w:tab w:pos="6438" w:val="left" w:leader="none"/>
        </w:tabs>
        <w:spacing w:before="89"/>
        <w:ind w:left="440"/>
      </w:pPr>
      <w:r>
        <w:rPr>
          <w:position w:val="1"/>
        </w:rPr>
        <w:t>layer,</w:t>
      </w:r>
      <w:r>
        <w:rPr>
          <w:spacing w:val="59"/>
          <w:position w:val="1"/>
        </w:rPr>
        <w:t> </w:t>
      </w:r>
      <w:r>
        <w:rPr>
          <w:i/>
          <w:sz w:val="21"/>
        </w:rPr>
        <w:t>i</w:t>
      </w:r>
      <w:r>
        <w:rPr>
          <w:i/>
          <w:spacing w:val="57"/>
          <w:w w:val="150"/>
          <w:sz w:val="21"/>
        </w:rPr>
        <w:t> </w:t>
      </w:r>
      <w:r>
        <w:rPr>
          <w:position w:val="1"/>
        </w:rPr>
        <w:t>is</w:t>
      </w:r>
      <w:r>
        <w:rPr>
          <w:spacing w:val="25"/>
          <w:position w:val="1"/>
        </w:rPr>
        <w:t> </w:t>
      </w:r>
      <w:r>
        <w:rPr>
          <w:position w:val="1"/>
        </w:rPr>
        <w:t>the</w:t>
      </w:r>
      <w:r>
        <w:rPr>
          <w:spacing w:val="25"/>
          <w:position w:val="1"/>
        </w:rPr>
        <w:t> </w:t>
      </w:r>
      <w:r>
        <w:rPr>
          <w:position w:val="1"/>
        </w:rPr>
        <w:t>index</w:t>
      </w:r>
      <w:r>
        <w:rPr>
          <w:spacing w:val="28"/>
          <w:position w:val="1"/>
        </w:rPr>
        <w:t> </w:t>
      </w:r>
      <w:r>
        <w:rPr>
          <w:position w:val="1"/>
        </w:rPr>
        <w:t>for</w:t>
      </w:r>
      <w:r>
        <w:rPr>
          <w:spacing w:val="24"/>
          <w:position w:val="1"/>
        </w:rPr>
        <w:t> </w:t>
      </w:r>
      <w:r>
        <w:rPr>
          <w:position w:val="1"/>
        </w:rPr>
        <w:t>neurons</w:t>
      </w:r>
      <w:r>
        <w:rPr>
          <w:spacing w:val="25"/>
          <w:position w:val="1"/>
        </w:rPr>
        <w:t> </w:t>
      </w:r>
      <w:r>
        <w:rPr>
          <w:position w:val="1"/>
        </w:rPr>
        <w:t>in</w:t>
      </w:r>
      <w:r>
        <w:rPr>
          <w:spacing w:val="26"/>
          <w:position w:val="1"/>
        </w:rPr>
        <w:t> </w:t>
      </w:r>
      <w:r>
        <w:rPr>
          <w:position w:val="1"/>
        </w:rPr>
        <w:t>the</w:t>
      </w:r>
      <w:r>
        <w:rPr>
          <w:spacing w:val="24"/>
          <w:position w:val="1"/>
        </w:rPr>
        <w:t> </w:t>
      </w:r>
      <w:r>
        <w:rPr>
          <w:position w:val="1"/>
        </w:rPr>
        <w:t>preceding</w:t>
      </w:r>
      <w:r>
        <w:rPr>
          <w:spacing w:val="26"/>
          <w:position w:val="1"/>
        </w:rPr>
        <w:t> </w:t>
      </w:r>
      <w:r>
        <w:rPr>
          <w:position w:val="1"/>
        </w:rPr>
        <w:t>layer,</w:t>
      </w:r>
      <w:r>
        <w:rPr>
          <w:spacing w:val="78"/>
          <w:w w:val="150"/>
          <w:position w:val="1"/>
        </w:rPr>
        <w:t> </w:t>
      </w:r>
      <w:r>
        <w:rPr>
          <w:i/>
          <w:spacing w:val="-10"/>
          <w:sz w:val="23"/>
        </w:rPr>
        <w:t>f</w:t>
      </w:r>
      <w:r>
        <w:rPr>
          <w:i/>
          <w:sz w:val="23"/>
        </w:rPr>
        <w:tab/>
      </w:r>
      <w:r>
        <w:rPr>
          <w:position w:val="1"/>
        </w:rPr>
        <w:t>is</w:t>
      </w:r>
      <w:r>
        <w:rPr>
          <w:spacing w:val="24"/>
          <w:position w:val="1"/>
        </w:rPr>
        <w:t> </w:t>
      </w:r>
      <w:r>
        <w:rPr>
          <w:position w:val="1"/>
        </w:rPr>
        <w:t>the</w:t>
      </w:r>
      <w:r>
        <w:rPr>
          <w:spacing w:val="24"/>
          <w:position w:val="1"/>
        </w:rPr>
        <w:t> </w:t>
      </w:r>
      <w:r>
        <w:rPr>
          <w:position w:val="1"/>
        </w:rPr>
        <w:t>non-linear</w:t>
      </w:r>
      <w:r>
        <w:rPr>
          <w:spacing w:val="24"/>
          <w:position w:val="1"/>
        </w:rPr>
        <w:t> </w:t>
      </w:r>
      <w:r>
        <w:rPr>
          <w:spacing w:val="-2"/>
          <w:position w:val="1"/>
        </w:rPr>
        <w:t>activation</w:t>
      </w:r>
    </w:p>
    <w:p>
      <w:pPr>
        <w:pStyle w:val="BodyText"/>
        <w:spacing w:before="10"/>
        <w:rPr>
          <w:sz w:val="21"/>
        </w:rPr>
      </w:pPr>
    </w:p>
    <w:p>
      <w:pPr>
        <w:spacing w:after="0"/>
        <w:rPr>
          <w:sz w:val="21"/>
        </w:rPr>
        <w:sectPr>
          <w:type w:val="continuous"/>
          <w:pgSz w:w="12240" w:h="15840"/>
          <w:pgMar w:header="0" w:footer="1068" w:top="1360" w:bottom="280" w:left="1720" w:right="880"/>
        </w:sectPr>
      </w:pPr>
    </w:p>
    <w:p>
      <w:pPr>
        <w:spacing w:before="89"/>
        <w:ind w:left="440" w:right="0" w:firstLine="0"/>
        <w:jc w:val="left"/>
        <w:rPr>
          <w:i/>
          <w:sz w:val="12"/>
        </w:rPr>
      </w:pPr>
      <w:r>
        <w:rPr>
          <w:sz w:val="24"/>
        </w:rPr>
        <w:t>function</w:t>
      </w:r>
      <w:r>
        <w:rPr>
          <w:spacing w:val="-4"/>
          <w:sz w:val="24"/>
        </w:rPr>
        <w:t> </w:t>
      </w:r>
      <w:r>
        <w:rPr>
          <w:sz w:val="24"/>
        </w:rPr>
        <w:t>and</w:t>
      </w:r>
      <w:r>
        <w:rPr>
          <w:spacing w:val="32"/>
          <w:sz w:val="24"/>
        </w:rPr>
        <w:t> </w:t>
      </w:r>
      <w:r>
        <w:rPr>
          <w:i/>
          <w:spacing w:val="-4"/>
          <w:position w:val="1"/>
          <w:sz w:val="25"/>
        </w:rPr>
        <w:t>b</w:t>
      </w:r>
      <w:r>
        <w:rPr>
          <w:i/>
          <w:spacing w:val="-4"/>
          <w:position w:val="-4"/>
          <w:sz w:val="12"/>
        </w:rPr>
        <w:t>ANN</w:t>
      </w:r>
    </w:p>
    <w:p>
      <w:pPr>
        <w:pStyle w:val="BodyText"/>
        <w:spacing w:before="109"/>
        <w:ind w:left="203"/>
      </w:pPr>
      <w:r>
        <w:rPr/>
        <w:br w:type="column"/>
      </w:r>
      <w:r>
        <w:rPr/>
        <w:t>is</w:t>
      </w:r>
      <w:r>
        <w:rPr>
          <w:spacing w:val="-2"/>
        </w:rPr>
        <w:t> </w:t>
      </w:r>
      <w:r>
        <w:rPr/>
        <w:t>the</w:t>
      </w:r>
      <w:r>
        <w:rPr>
          <w:spacing w:val="-3"/>
        </w:rPr>
        <w:t> </w:t>
      </w:r>
      <w:r>
        <w:rPr/>
        <w:t>bias</w:t>
      </w:r>
      <w:r>
        <w:rPr>
          <w:spacing w:val="-1"/>
        </w:rPr>
        <w:t> </w:t>
      </w:r>
      <w:r>
        <w:rPr/>
        <w:t>term</w:t>
      </w:r>
      <w:r>
        <w:rPr>
          <w:spacing w:val="-2"/>
        </w:rPr>
        <w:t> </w:t>
      </w:r>
      <w:r>
        <w:rPr/>
        <w:t>associate</w:t>
      </w:r>
      <w:r>
        <w:rPr>
          <w:spacing w:val="-2"/>
        </w:rPr>
        <w:t> </w:t>
      </w:r>
      <w:r>
        <w:rPr/>
        <w:t>with</w:t>
      </w:r>
      <w:r>
        <w:rPr>
          <w:spacing w:val="-1"/>
        </w:rPr>
        <w:t> </w:t>
      </w:r>
      <w:r>
        <w:rPr/>
        <w:t>neuron</w:t>
      </w:r>
      <w:r>
        <w:rPr>
          <w:spacing w:val="-2"/>
        </w:rPr>
        <w:t> </w:t>
      </w:r>
      <w:r>
        <w:rPr/>
        <w:t>under</w:t>
      </w:r>
      <w:r>
        <w:rPr>
          <w:spacing w:val="-2"/>
        </w:rPr>
        <w:t> consideration.</w:t>
      </w:r>
    </w:p>
    <w:p>
      <w:pPr>
        <w:spacing w:after="0"/>
        <w:sectPr>
          <w:type w:val="continuous"/>
          <w:pgSz w:w="12240" w:h="15840"/>
          <w:pgMar w:header="0" w:footer="1068" w:top="1360" w:bottom="280" w:left="1720" w:right="880"/>
          <w:cols w:num="2" w:equalWidth="0">
            <w:col w:w="2101" w:space="40"/>
            <w:col w:w="7499"/>
          </w:cols>
        </w:sectPr>
      </w:pPr>
    </w:p>
    <w:p>
      <w:pPr>
        <w:pStyle w:val="BodyText"/>
        <w:rPr>
          <w:sz w:val="20"/>
        </w:rPr>
      </w:pPr>
    </w:p>
    <w:p>
      <w:pPr>
        <w:pStyle w:val="BodyText"/>
        <w:rPr>
          <w:sz w:val="20"/>
        </w:rPr>
      </w:pPr>
    </w:p>
    <w:p>
      <w:pPr>
        <w:pStyle w:val="BodyText"/>
        <w:spacing w:before="6"/>
        <w:rPr>
          <w:sz w:val="28"/>
        </w:rPr>
      </w:pPr>
    </w:p>
    <w:tbl>
      <w:tblPr>
        <w:tblW w:w="0" w:type="auto"/>
        <w:jc w:val="left"/>
        <w:tblInd w:w="37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606"/>
        <w:gridCol w:w="1881"/>
      </w:tblGrid>
      <w:tr>
        <w:trPr>
          <w:trHeight w:val="637" w:hRule="atLeast"/>
        </w:trPr>
        <w:tc>
          <w:tcPr>
            <w:tcW w:w="3606" w:type="dxa"/>
          </w:tcPr>
          <w:p>
            <w:pPr>
              <w:pStyle w:val="TableParagraph"/>
              <w:tabs>
                <w:tab w:pos="2141" w:val="left" w:leader="none"/>
              </w:tabs>
              <w:spacing w:line="243" w:lineRule="exact"/>
              <w:ind w:left="50"/>
              <w:rPr>
                <w:rFonts w:ascii="Symbol" w:hAnsi="Symbol"/>
                <w:sz w:val="24"/>
              </w:rPr>
            </w:pPr>
            <w:r>
              <w:rPr>
                <w:i/>
                <w:sz w:val="24"/>
              </w:rPr>
              <w:t>y</w:t>
            </w:r>
            <w:r>
              <w:rPr>
                <w:i/>
                <w:spacing w:val="55"/>
                <w:w w:val="150"/>
                <w:sz w:val="24"/>
              </w:rPr>
              <w:t> </w:t>
            </w:r>
            <w:r>
              <w:rPr>
                <w:rFonts w:ascii="Symbol" w:hAnsi="Symbol"/>
                <w:sz w:val="24"/>
              </w:rPr>
              <w:t></w:t>
            </w:r>
            <w:r>
              <w:rPr>
                <w:spacing w:val="41"/>
                <w:sz w:val="24"/>
              </w:rPr>
              <w:t> </w:t>
            </w:r>
            <w:r>
              <w:rPr>
                <w:i/>
                <w:sz w:val="24"/>
              </w:rPr>
              <w:t>f</w:t>
            </w:r>
            <w:r>
              <w:rPr>
                <w:i/>
                <w:spacing w:val="21"/>
                <w:sz w:val="24"/>
              </w:rPr>
              <w:t> </w:t>
            </w:r>
            <w:r>
              <w:rPr>
                <w:rFonts w:ascii="Symbol" w:hAnsi="Symbol"/>
                <w:position w:val="13"/>
                <w:sz w:val="24"/>
              </w:rPr>
              <w:t></w:t>
            </w:r>
            <w:r>
              <w:rPr>
                <w:spacing w:val="69"/>
                <w:position w:val="13"/>
                <w:sz w:val="24"/>
              </w:rPr>
              <w:t> </w:t>
            </w:r>
            <w:r>
              <w:rPr>
                <w:i/>
                <w:position w:val="24"/>
                <w:sz w:val="12"/>
              </w:rPr>
              <w:t>n</w:t>
            </w:r>
            <w:r>
              <w:rPr>
                <w:i/>
                <w:spacing w:val="38"/>
                <w:position w:val="24"/>
                <w:sz w:val="12"/>
              </w:rPr>
              <w:t>  </w:t>
            </w:r>
            <w:r>
              <w:rPr>
                <w:i/>
                <w:sz w:val="24"/>
              </w:rPr>
              <w:t>w</w:t>
            </w:r>
            <w:r>
              <w:rPr>
                <w:i/>
                <w:spacing w:val="24"/>
                <w:sz w:val="24"/>
              </w:rPr>
              <w:t> </w:t>
            </w:r>
            <w:r>
              <w:rPr>
                <w:i/>
                <w:sz w:val="24"/>
              </w:rPr>
              <w:t>x</w:t>
            </w:r>
            <w:r>
              <w:rPr>
                <w:i/>
                <w:spacing w:val="39"/>
                <w:sz w:val="24"/>
              </w:rPr>
              <w:t> </w:t>
            </w:r>
            <w:r>
              <w:rPr>
                <w:rFonts w:ascii="Symbol" w:hAnsi="Symbol"/>
                <w:sz w:val="24"/>
              </w:rPr>
              <w:t></w:t>
            </w:r>
            <w:r>
              <w:rPr>
                <w:spacing w:val="-25"/>
                <w:sz w:val="24"/>
              </w:rPr>
              <w:t> </w:t>
            </w:r>
            <w:r>
              <w:rPr>
                <w:i/>
                <w:spacing w:val="-12"/>
                <w:sz w:val="24"/>
              </w:rPr>
              <w:t>b</w:t>
            </w:r>
            <w:r>
              <w:rPr>
                <w:i/>
                <w:sz w:val="24"/>
              </w:rPr>
              <w:tab/>
            </w:r>
            <w:r>
              <w:rPr>
                <w:rFonts w:ascii="Symbol" w:hAnsi="Symbol"/>
                <w:spacing w:val="-10"/>
                <w:position w:val="13"/>
                <w:sz w:val="24"/>
              </w:rPr>
              <w:t></w:t>
            </w:r>
          </w:p>
          <w:p>
            <w:pPr>
              <w:pStyle w:val="TableParagraph"/>
              <w:tabs>
                <w:tab w:pos="683" w:val="left" w:leader="none"/>
                <w:tab w:pos="1839" w:val="left" w:leader="none"/>
              </w:tabs>
              <w:spacing w:line="180" w:lineRule="exact"/>
              <w:ind w:left="181"/>
              <w:rPr>
                <w:rFonts w:ascii="Symbol" w:hAnsi="Symbol"/>
                <w:sz w:val="24"/>
              </w:rPr>
            </w:pPr>
            <w:r>
              <w:rPr>
                <w:i/>
                <w:spacing w:val="-10"/>
                <w:sz w:val="12"/>
              </w:rPr>
              <w:t>j</w:t>
            </w:r>
            <w:r>
              <w:rPr>
                <w:i/>
                <w:sz w:val="12"/>
              </w:rPr>
              <w:tab/>
            </w:r>
            <w:r>
              <w:rPr>
                <w:rFonts w:ascii="Symbol" w:hAnsi="Symbol"/>
                <w:sz w:val="24"/>
              </w:rPr>
              <w:t></w:t>
            </w:r>
            <w:r>
              <w:rPr>
                <w:spacing w:val="-30"/>
                <w:sz w:val="24"/>
              </w:rPr>
              <w:t> </w:t>
            </w:r>
            <w:r>
              <w:rPr>
                <w:rFonts w:ascii="Symbol" w:hAnsi="Symbol"/>
                <w:position w:val="1"/>
                <w:sz w:val="36"/>
              </w:rPr>
              <w:t></w:t>
            </w:r>
            <w:r>
              <w:rPr>
                <w:spacing w:val="47"/>
                <w:w w:val="150"/>
                <w:position w:val="1"/>
                <w:sz w:val="36"/>
              </w:rPr>
              <w:t> </w:t>
            </w:r>
            <w:r>
              <w:rPr>
                <w:i/>
                <w:sz w:val="12"/>
              </w:rPr>
              <w:t>ij</w:t>
            </w:r>
            <w:r>
              <w:rPr>
                <w:i/>
                <w:spacing w:val="36"/>
                <w:sz w:val="12"/>
              </w:rPr>
              <w:t>  </w:t>
            </w:r>
            <w:r>
              <w:rPr>
                <w:i/>
                <w:spacing w:val="-10"/>
                <w:sz w:val="12"/>
              </w:rPr>
              <w:t>i</w:t>
            </w:r>
            <w:r>
              <w:rPr>
                <w:i/>
                <w:sz w:val="12"/>
              </w:rPr>
              <w:tab/>
              <w:t>ANN</w:t>
            </w:r>
            <w:r>
              <w:rPr>
                <w:i/>
                <w:spacing w:val="37"/>
                <w:sz w:val="12"/>
              </w:rPr>
              <w:t> </w:t>
            </w:r>
            <w:r>
              <w:rPr>
                <w:rFonts w:ascii="Symbol" w:hAnsi="Symbol"/>
                <w:spacing w:val="-10"/>
                <w:sz w:val="24"/>
              </w:rPr>
              <w:t></w:t>
            </w:r>
          </w:p>
          <w:p>
            <w:pPr>
              <w:pStyle w:val="TableParagraph"/>
              <w:tabs>
                <w:tab w:pos="2141" w:val="left" w:leader="none"/>
              </w:tabs>
              <w:spacing w:line="194" w:lineRule="exact"/>
              <w:ind w:left="683"/>
              <w:rPr>
                <w:rFonts w:ascii="Symbol" w:hAnsi="Symbol"/>
                <w:sz w:val="24"/>
              </w:rPr>
            </w:pPr>
            <w:r>
              <w:rPr>
                <w:rFonts w:ascii="Symbol" w:hAnsi="Symbol"/>
                <w:sz w:val="24"/>
              </w:rPr>
              <w:t></w:t>
            </w:r>
            <w:r>
              <w:rPr>
                <w:spacing w:val="19"/>
                <w:sz w:val="24"/>
              </w:rPr>
              <w:t> </w:t>
            </w:r>
            <w:r>
              <w:rPr>
                <w:i/>
                <w:sz w:val="12"/>
              </w:rPr>
              <w:t>i</w:t>
            </w:r>
            <w:r>
              <w:rPr>
                <w:i/>
                <w:spacing w:val="-19"/>
                <w:sz w:val="12"/>
              </w:rPr>
              <w:t> </w:t>
            </w:r>
            <w:r>
              <w:rPr>
                <w:rFonts w:ascii="Symbol" w:hAnsi="Symbol"/>
                <w:spacing w:val="-5"/>
                <w:sz w:val="12"/>
              </w:rPr>
              <w:t></w:t>
            </w:r>
            <w:r>
              <w:rPr>
                <w:spacing w:val="-5"/>
                <w:sz w:val="12"/>
              </w:rPr>
              <w:t>1</w:t>
            </w:r>
            <w:r>
              <w:rPr>
                <w:sz w:val="12"/>
              </w:rPr>
              <w:tab/>
            </w:r>
            <w:r>
              <w:rPr>
                <w:rFonts w:ascii="Symbol" w:hAnsi="Symbol"/>
                <w:spacing w:val="-10"/>
                <w:sz w:val="24"/>
              </w:rPr>
              <w:t></w:t>
            </w:r>
          </w:p>
        </w:tc>
        <w:tc>
          <w:tcPr>
            <w:tcW w:w="1881" w:type="dxa"/>
          </w:tcPr>
          <w:p>
            <w:pPr>
              <w:pStyle w:val="TableParagraph"/>
              <w:spacing w:before="168"/>
              <w:ind w:right="48"/>
              <w:jc w:val="right"/>
              <w:rPr>
                <w:sz w:val="24"/>
              </w:rPr>
            </w:pPr>
            <w:r>
              <w:rPr>
                <w:spacing w:val="-2"/>
                <w:sz w:val="24"/>
              </w:rPr>
              <w:t>(3.2)</w:t>
            </w:r>
          </w:p>
        </w:tc>
      </w:tr>
    </w:tbl>
    <w:p>
      <w:pPr>
        <w:spacing w:after="0"/>
        <w:jc w:val="right"/>
        <w:rPr>
          <w:sz w:val="24"/>
        </w:rPr>
        <w:sectPr>
          <w:type w:val="continuous"/>
          <w:pgSz w:w="12240" w:h="15840"/>
          <w:pgMar w:header="0" w:footer="1068" w:top="1360" w:bottom="280" w:left="1720" w:right="880"/>
        </w:sectPr>
      </w:pPr>
    </w:p>
    <w:p>
      <w:pPr>
        <w:pStyle w:val="BodyText"/>
        <w:spacing w:line="482" w:lineRule="auto" w:before="72"/>
        <w:ind w:left="440" w:right="561" w:firstLine="720"/>
        <w:jc w:val="both"/>
      </w:pPr>
      <w:r>
        <w:rPr/>
        <w:t>Backpropagation [98] is the most widely used class of algorithms for calculating these weights. Weights are determined by minimizing an associated cost function, which in this case is given by equation 3.3 where </w:t>
      </w:r>
      <w:r>
        <w:rPr>
          <w:i/>
        </w:rPr>
        <w:t>N </w:t>
      </w:r>
      <w:r>
        <w:rPr/>
        <w:t>is the total number of temperature points.</w:t>
      </w:r>
    </w:p>
    <w:p>
      <w:pPr>
        <w:pStyle w:val="BodyText"/>
        <w:rPr>
          <w:sz w:val="20"/>
        </w:rPr>
      </w:pPr>
    </w:p>
    <w:p>
      <w:pPr>
        <w:pStyle w:val="BodyText"/>
        <w:spacing w:before="5"/>
        <w:rPr>
          <w:sz w:val="19"/>
        </w:rPr>
      </w:pPr>
    </w:p>
    <w:tbl>
      <w:tblPr>
        <w:tblW w:w="0" w:type="auto"/>
        <w:jc w:val="left"/>
        <w:tblInd w:w="23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51"/>
        <w:gridCol w:w="1218"/>
      </w:tblGrid>
      <w:tr>
        <w:trPr>
          <w:trHeight w:val="567" w:hRule="atLeast"/>
        </w:trPr>
        <w:tc>
          <w:tcPr>
            <w:tcW w:w="5651" w:type="dxa"/>
          </w:tcPr>
          <w:p>
            <w:pPr>
              <w:pStyle w:val="TableParagraph"/>
              <w:tabs>
                <w:tab w:pos="4154" w:val="left" w:leader="none"/>
                <w:tab w:pos="4799" w:val="left" w:leader="none"/>
              </w:tabs>
              <w:spacing w:line="386" w:lineRule="exact"/>
              <w:ind w:left="50"/>
              <w:rPr>
                <w:sz w:val="11"/>
              </w:rPr>
            </w:pPr>
            <w:r>
              <w:rPr>
                <w:i/>
                <w:w w:val="105"/>
                <w:position w:val="2"/>
                <w:sz w:val="22"/>
              </w:rPr>
              <w:t>Mean</w:t>
            </w:r>
            <w:r>
              <w:rPr>
                <w:i/>
                <w:spacing w:val="25"/>
                <w:w w:val="105"/>
                <w:position w:val="2"/>
                <w:sz w:val="22"/>
              </w:rPr>
              <w:t> </w:t>
            </w:r>
            <w:r>
              <w:rPr>
                <w:i/>
                <w:w w:val="105"/>
                <w:position w:val="2"/>
                <w:sz w:val="22"/>
              </w:rPr>
              <w:t>Square</w:t>
            </w:r>
            <w:r>
              <w:rPr>
                <w:i/>
                <w:spacing w:val="24"/>
                <w:w w:val="105"/>
                <w:position w:val="2"/>
                <w:sz w:val="22"/>
              </w:rPr>
              <w:t> </w:t>
            </w:r>
            <w:r>
              <w:rPr>
                <w:i/>
                <w:w w:val="105"/>
                <w:position w:val="2"/>
                <w:sz w:val="22"/>
              </w:rPr>
              <w:t>Error</w:t>
            </w:r>
            <w:r>
              <w:rPr>
                <w:w w:val="105"/>
                <w:position w:val="2"/>
                <w:sz w:val="22"/>
              </w:rPr>
              <w:t>(</w:t>
            </w:r>
            <w:r>
              <w:rPr>
                <w:i/>
                <w:w w:val="105"/>
                <w:position w:val="2"/>
                <w:sz w:val="22"/>
              </w:rPr>
              <w:t>MSE</w:t>
            </w:r>
            <w:r>
              <w:rPr>
                <w:w w:val="105"/>
                <w:position w:val="2"/>
                <w:sz w:val="22"/>
              </w:rPr>
              <w:t>)</w:t>
            </w:r>
            <w:r>
              <w:rPr>
                <w:spacing w:val="8"/>
                <w:w w:val="105"/>
                <w:position w:val="2"/>
                <w:sz w:val="22"/>
              </w:rPr>
              <w:t> </w:t>
            </w:r>
            <w:r>
              <w:rPr>
                <w:rFonts w:ascii="Symbol" w:hAnsi="Symbol"/>
                <w:w w:val="105"/>
                <w:position w:val="2"/>
                <w:sz w:val="22"/>
              </w:rPr>
              <w:t></w:t>
            </w:r>
            <w:r>
              <w:rPr>
                <w:spacing w:val="10"/>
                <w:w w:val="108"/>
                <w:position w:val="2"/>
                <w:sz w:val="22"/>
              </w:rPr>
              <w:t> </w:t>
            </w:r>
            <w:r>
              <w:rPr>
                <w:w w:val="108"/>
                <w:position w:val="16"/>
                <w:sz w:val="22"/>
                <w:u w:val="single"/>
              </w:rPr>
              <w:t> </w:t>
            </w:r>
            <w:r>
              <w:rPr>
                <w:w w:val="105"/>
                <w:position w:val="16"/>
                <w:sz w:val="22"/>
                <w:u w:val="single"/>
              </w:rPr>
              <w:t>1</w:t>
            </w:r>
            <w:r>
              <w:rPr>
                <w:spacing w:val="49"/>
                <w:w w:val="105"/>
                <w:position w:val="16"/>
                <w:sz w:val="22"/>
              </w:rPr>
              <w:t> </w:t>
            </w:r>
            <w:r>
              <w:rPr>
                <w:rFonts w:ascii="Symbol" w:hAnsi="Symbol"/>
                <w:spacing w:val="-87"/>
                <w:w w:val="105"/>
                <w:position w:val="-3"/>
                <w:sz w:val="34"/>
              </w:rPr>
              <w:t></w:t>
            </w:r>
            <w:r>
              <w:rPr>
                <w:i/>
                <w:spacing w:val="-87"/>
                <w:w w:val="105"/>
                <w:position w:val="24"/>
                <w:sz w:val="11"/>
              </w:rPr>
              <w:t>N</w:t>
            </w:r>
            <w:r>
              <w:rPr>
                <w:i/>
                <w:spacing w:val="40"/>
                <w:w w:val="105"/>
                <w:position w:val="24"/>
                <w:sz w:val="11"/>
              </w:rPr>
              <w:t>  </w:t>
            </w:r>
            <w:r>
              <w:rPr>
                <w:rFonts w:ascii="Symbol" w:hAnsi="Symbol"/>
                <w:spacing w:val="-5"/>
                <w:w w:val="105"/>
                <w:sz w:val="29"/>
              </w:rPr>
              <w:t></w:t>
            </w:r>
            <w:r>
              <w:rPr>
                <w:i/>
                <w:spacing w:val="-5"/>
                <w:w w:val="105"/>
                <w:position w:val="2"/>
                <w:sz w:val="22"/>
              </w:rPr>
              <w:t>T</w:t>
            </w:r>
            <w:r>
              <w:rPr>
                <w:i/>
                <w:position w:val="2"/>
                <w:sz w:val="22"/>
              </w:rPr>
              <w:tab/>
            </w:r>
            <w:r>
              <w:rPr>
                <w:rFonts w:ascii="Symbol" w:hAnsi="Symbol"/>
                <w:w w:val="105"/>
                <w:position w:val="2"/>
                <w:sz w:val="22"/>
              </w:rPr>
              <w:t></w:t>
            </w:r>
            <w:r>
              <w:rPr>
                <w:spacing w:val="-30"/>
                <w:w w:val="105"/>
                <w:position w:val="2"/>
                <w:sz w:val="22"/>
              </w:rPr>
              <w:t> </w:t>
            </w:r>
            <w:r>
              <w:rPr>
                <w:i/>
                <w:spacing w:val="-10"/>
                <w:w w:val="105"/>
                <w:position w:val="2"/>
                <w:sz w:val="22"/>
              </w:rPr>
              <w:t>T</w:t>
            </w:r>
            <w:r>
              <w:rPr>
                <w:i/>
                <w:position w:val="2"/>
                <w:sz w:val="22"/>
              </w:rPr>
              <w:tab/>
            </w:r>
            <w:r>
              <w:rPr>
                <w:rFonts w:ascii="Symbol" w:hAnsi="Symbol"/>
                <w:spacing w:val="-5"/>
                <w:w w:val="105"/>
                <w:sz w:val="29"/>
              </w:rPr>
              <w:t></w:t>
            </w:r>
            <w:r>
              <w:rPr>
                <w:spacing w:val="-5"/>
                <w:w w:val="105"/>
                <w:position w:val="16"/>
                <w:sz w:val="11"/>
              </w:rPr>
              <w:t>2</w:t>
            </w:r>
          </w:p>
          <w:p>
            <w:pPr>
              <w:pStyle w:val="TableParagraph"/>
              <w:tabs>
                <w:tab w:pos="3606" w:val="left" w:leader="none"/>
                <w:tab w:pos="4438" w:val="left" w:leader="none"/>
              </w:tabs>
              <w:spacing w:line="16" w:lineRule="auto"/>
              <w:ind w:left="2889"/>
              <w:rPr>
                <w:i/>
                <w:sz w:val="11"/>
              </w:rPr>
            </w:pPr>
            <w:r>
              <w:rPr>
                <w:i/>
                <w:spacing w:val="-10"/>
                <w:w w:val="110"/>
                <w:position w:val="-11"/>
                <w:sz w:val="22"/>
              </w:rPr>
              <w:t>N</w:t>
            </w:r>
            <w:r>
              <w:rPr>
                <w:i/>
                <w:position w:val="-11"/>
                <w:sz w:val="22"/>
              </w:rPr>
              <w:tab/>
            </w:r>
            <w:r>
              <w:rPr>
                <w:w w:val="105"/>
                <w:sz w:val="11"/>
              </w:rPr>
              <w:t>Pr</w:t>
            </w:r>
            <w:r>
              <w:rPr>
                <w:spacing w:val="-9"/>
                <w:w w:val="105"/>
                <w:sz w:val="11"/>
              </w:rPr>
              <w:t> </w:t>
            </w:r>
            <w:r>
              <w:rPr>
                <w:i/>
                <w:spacing w:val="-2"/>
                <w:w w:val="110"/>
                <w:sz w:val="11"/>
              </w:rPr>
              <w:t>edicted</w:t>
            </w:r>
            <w:r>
              <w:rPr>
                <w:i/>
                <w:sz w:val="11"/>
              </w:rPr>
              <w:tab/>
            </w:r>
            <w:r>
              <w:rPr>
                <w:i/>
                <w:spacing w:val="-2"/>
                <w:w w:val="110"/>
                <w:sz w:val="11"/>
              </w:rPr>
              <w:t>Actual</w:t>
            </w:r>
          </w:p>
          <w:p>
            <w:pPr>
              <w:pStyle w:val="TableParagraph"/>
              <w:spacing w:line="119" w:lineRule="exact" w:before="7"/>
              <w:ind w:left="3153" w:right="2296"/>
              <w:jc w:val="center"/>
              <w:rPr>
                <w:sz w:val="11"/>
              </w:rPr>
            </w:pPr>
            <w:r>
              <w:rPr>
                <w:i/>
                <w:w w:val="105"/>
                <w:sz w:val="11"/>
              </w:rPr>
              <w:t>i</w:t>
            </w:r>
            <w:r>
              <w:rPr>
                <w:i/>
                <w:spacing w:val="-17"/>
                <w:w w:val="105"/>
                <w:sz w:val="11"/>
              </w:rPr>
              <w:t> </w:t>
            </w:r>
            <w:r>
              <w:rPr>
                <w:rFonts w:ascii="Symbol" w:hAnsi="Symbol"/>
                <w:spacing w:val="-5"/>
                <w:w w:val="110"/>
                <w:sz w:val="11"/>
              </w:rPr>
              <w:t></w:t>
            </w:r>
            <w:r>
              <w:rPr>
                <w:spacing w:val="-5"/>
                <w:w w:val="110"/>
                <w:sz w:val="11"/>
              </w:rPr>
              <w:t>1</w:t>
            </w:r>
          </w:p>
        </w:tc>
        <w:tc>
          <w:tcPr>
            <w:tcW w:w="1218" w:type="dxa"/>
          </w:tcPr>
          <w:p>
            <w:pPr>
              <w:pStyle w:val="TableParagraph"/>
              <w:spacing w:before="143"/>
              <w:ind w:left="707"/>
              <w:rPr>
                <w:sz w:val="24"/>
              </w:rPr>
            </w:pPr>
            <w:r>
              <w:rPr>
                <w:spacing w:val="-2"/>
                <w:sz w:val="24"/>
              </w:rPr>
              <w:t>(3.3)</w:t>
            </w:r>
          </w:p>
        </w:tc>
      </w:tr>
    </w:tbl>
    <w:p>
      <w:pPr>
        <w:pStyle w:val="BodyText"/>
        <w:rPr>
          <w:sz w:val="20"/>
        </w:rPr>
      </w:pPr>
    </w:p>
    <w:p>
      <w:pPr>
        <w:pStyle w:val="BodyText"/>
        <w:spacing w:before="2"/>
        <w:rPr>
          <w:sz w:val="19"/>
        </w:rPr>
      </w:pPr>
    </w:p>
    <w:p>
      <w:pPr>
        <w:pStyle w:val="Heading3"/>
        <w:numPr>
          <w:ilvl w:val="1"/>
          <w:numId w:val="12"/>
        </w:numPr>
        <w:tabs>
          <w:tab w:pos="1016" w:val="left" w:leader="none"/>
          <w:tab w:pos="1017" w:val="left" w:leader="none"/>
        </w:tabs>
        <w:spacing w:line="240" w:lineRule="auto" w:before="90" w:after="0"/>
        <w:ind w:left="1016" w:right="0" w:hanging="577"/>
        <w:jc w:val="left"/>
      </w:pPr>
      <w:bookmarkStart w:name="_bookmark75" w:id="76"/>
      <w:bookmarkEnd w:id="76"/>
      <w:r>
        <w:rPr/>
        <w:t>Case</w:t>
      </w:r>
      <w:r>
        <w:rPr>
          <w:spacing w:val="-7"/>
        </w:rPr>
        <w:t> </w:t>
      </w:r>
      <w:r>
        <w:rPr/>
        <w:t>Study</w:t>
      </w:r>
      <w:r>
        <w:rPr>
          <w:spacing w:val="-5"/>
        </w:rPr>
        <w:t> </w:t>
      </w:r>
      <w:r>
        <w:rPr/>
        <w:t>I</w:t>
      </w:r>
      <w:r>
        <w:rPr>
          <w:spacing w:val="-3"/>
        </w:rPr>
        <w:t> </w:t>
      </w:r>
      <w:r>
        <w:rPr/>
        <w:t>–</w:t>
      </w:r>
      <w:r>
        <w:rPr>
          <w:spacing w:val="-5"/>
        </w:rPr>
        <w:t> </w:t>
      </w:r>
      <w:r>
        <w:rPr/>
        <w:t>Steady</w:t>
      </w:r>
      <w:r>
        <w:rPr>
          <w:spacing w:val="-5"/>
        </w:rPr>
        <w:t> </w:t>
      </w:r>
      <w:r>
        <w:rPr/>
        <w:t>State</w:t>
      </w:r>
      <w:r>
        <w:rPr>
          <w:spacing w:val="-6"/>
        </w:rPr>
        <w:t> </w:t>
      </w:r>
      <w:r>
        <w:rPr>
          <w:spacing w:val="-2"/>
        </w:rPr>
        <w:t>Modeling:</w:t>
      </w:r>
    </w:p>
    <w:p>
      <w:pPr>
        <w:pStyle w:val="BodyText"/>
        <w:rPr>
          <w:b/>
          <w:sz w:val="26"/>
        </w:rPr>
      </w:pPr>
    </w:p>
    <w:p>
      <w:pPr>
        <w:pStyle w:val="BodyText"/>
        <w:spacing w:line="480" w:lineRule="auto" w:before="210"/>
        <w:ind w:left="440" w:right="556" w:firstLine="720"/>
      </w:pPr>
      <w:r>
        <w:rPr/>
        <w:t>A</w:t>
      </w:r>
      <w:r>
        <w:rPr>
          <w:spacing w:val="80"/>
        </w:rPr>
        <w:t> </w:t>
      </w:r>
      <w:r>
        <w:rPr/>
        <w:t>neural-network</w:t>
      </w:r>
      <w:r>
        <w:rPr>
          <w:spacing w:val="80"/>
        </w:rPr>
        <w:t> </w:t>
      </w:r>
      <w:r>
        <w:rPr/>
        <w:t>model</w:t>
      </w:r>
      <w:r>
        <w:rPr>
          <w:spacing w:val="80"/>
        </w:rPr>
        <w:t> </w:t>
      </w:r>
      <w:r>
        <w:rPr/>
        <w:t>was</w:t>
      </w:r>
      <w:r>
        <w:rPr>
          <w:spacing w:val="80"/>
        </w:rPr>
        <w:t> </w:t>
      </w:r>
      <w:r>
        <w:rPr/>
        <w:t>developed</w:t>
      </w:r>
      <w:r>
        <w:rPr>
          <w:spacing w:val="80"/>
        </w:rPr>
        <w:t> </w:t>
      </w:r>
      <w:r>
        <w:rPr/>
        <w:t>to</w:t>
      </w:r>
      <w:r>
        <w:rPr>
          <w:spacing w:val="80"/>
        </w:rPr>
        <w:t> </w:t>
      </w:r>
      <w:r>
        <w:rPr/>
        <w:t>predict</w:t>
      </w:r>
      <w:r>
        <w:rPr>
          <w:spacing w:val="80"/>
        </w:rPr>
        <w:t> </w:t>
      </w:r>
      <w:r>
        <w:rPr/>
        <w:t>steady-state</w:t>
      </w:r>
      <w:r>
        <w:rPr>
          <w:spacing w:val="80"/>
        </w:rPr>
        <w:t> </w:t>
      </w:r>
      <w:r>
        <w:rPr/>
        <w:t>rack</w:t>
      </w:r>
      <w:r>
        <w:rPr>
          <w:spacing w:val="80"/>
        </w:rPr>
        <w:t> </w:t>
      </w:r>
      <w:r>
        <w:rPr/>
        <w:t>inlet</w:t>
      </w:r>
      <w:r>
        <w:rPr>
          <w:spacing w:val="40"/>
        </w:rPr>
        <w:t> </w:t>
      </w:r>
      <w:r>
        <w:rPr/>
        <w:t>temperatures,</w:t>
      </w:r>
      <w:r>
        <w:rPr>
          <w:spacing w:val="-7"/>
        </w:rPr>
        <w:t> </w:t>
      </w:r>
      <w:r>
        <w:rPr/>
        <w:t>tile</w:t>
      </w:r>
      <w:r>
        <w:rPr>
          <w:spacing w:val="-7"/>
        </w:rPr>
        <w:t> </w:t>
      </w:r>
      <w:r>
        <w:rPr/>
        <w:t>flow</w:t>
      </w:r>
      <w:r>
        <w:rPr>
          <w:spacing w:val="-5"/>
        </w:rPr>
        <w:t> </w:t>
      </w:r>
      <w:r>
        <w:rPr/>
        <w:t>rates,</w:t>
      </w:r>
      <w:r>
        <w:rPr>
          <w:spacing w:val="-6"/>
        </w:rPr>
        <w:t> </w:t>
      </w:r>
      <w:r>
        <w:rPr/>
        <w:t>plenum</w:t>
      </w:r>
      <w:r>
        <w:rPr>
          <w:spacing w:val="-7"/>
        </w:rPr>
        <w:t> </w:t>
      </w:r>
      <w:r>
        <w:rPr/>
        <w:t>pressure</w:t>
      </w:r>
      <w:r>
        <w:rPr>
          <w:spacing w:val="-7"/>
        </w:rPr>
        <w:t> </w:t>
      </w:r>
      <w:r>
        <w:rPr/>
        <w:t>and</w:t>
      </w:r>
      <w:r>
        <w:rPr>
          <w:spacing w:val="-2"/>
        </w:rPr>
        <w:t> </w:t>
      </w:r>
      <w:r>
        <w:rPr/>
        <w:t>CRAC</w:t>
      </w:r>
      <w:r>
        <w:rPr>
          <w:spacing w:val="-7"/>
        </w:rPr>
        <w:t> </w:t>
      </w:r>
      <w:r>
        <w:rPr/>
        <w:t>supply</w:t>
      </w:r>
      <w:r>
        <w:rPr>
          <w:spacing w:val="-11"/>
        </w:rPr>
        <w:t> </w:t>
      </w:r>
      <w:r>
        <w:rPr/>
        <w:t>temperature</w:t>
      </w:r>
      <w:r>
        <w:rPr>
          <w:spacing w:val="-7"/>
        </w:rPr>
        <w:t> </w:t>
      </w:r>
      <w:r>
        <w:rPr/>
        <w:t>as</w:t>
      </w:r>
      <w:r>
        <w:rPr>
          <w:spacing w:val="-4"/>
        </w:rPr>
        <w:t> </w:t>
      </w:r>
      <w:r>
        <w:rPr/>
        <w:t>a</w:t>
      </w:r>
      <w:r>
        <w:rPr>
          <w:spacing w:val="-7"/>
        </w:rPr>
        <w:t> </w:t>
      </w:r>
      <w:r>
        <w:rPr>
          <w:spacing w:val="-2"/>
        </w:rPr>
        <w:t>function</w:t>
      </w:r>
    </w:p>
    <w:p>
      <w:pPr>
        <w:spacing w:after="0" w:line="480" w:lineRule="auto"/>
        <w:sectPr>
          <w:pgSz w:w="12240" w:h="15840"/>
          <w:pgMar w:header="0" w:footer="1068" w:top="1360" w:bottom="1260" w:left="1720" w:right="880"/>
        </w:sectPr>
      </w:pPr>
    </w:p>
    <w:p>
      <w:pPr>
        <w:spacing w:before="24"/>
        <w:ind w:left="440" w:right="0" w:firstLine="0"/>
        <w:jc w:val="left"/>
        <w:rPr>
          <w:sz w:val="25"/>
        </w:rPr>
      </w:pPr>
      <w:r>
        <w:rPr>
          <w:sz w:val="24"/>
        </w:rPr>
        <w:t>of</w:t>
      </w:r>
      <w:r>
        <w:rPr>
          <w:spacing w:val="16"/>
          <w:sz w:val="24"/>
        </w:rPr>
        <w:t> </w:t>
      </w:r>
      <w:r>
        <w:rPr>
          <w:sz w:val="24"/>
        </w:rPr>
        <w:t>CRAC</w:t>
      </w:r>
      <w:r>
        <w:rPr>
          <w:spacing w:val="17"/>
          <w:sz w:val="24"/>
        </w:rPr>
        <w:t> </w:t>
      </w:r>
      <w:r>
        <w:rPr>
          <w:sz w:val="24"/>
        </w:rPr>
        <w:t>blower</w:t>
      </w:r>
      <w:r>
        <w:rPr>
          <w:spacing w:val="17"/>
          <w:sz w:val="24"/>
        </w:rPr>
        <w:t> </w:t>
      </w:r>
      <w:r>
        <w:rPr>
          <w:sz w:val="24"/>
        </w:rPr>
        <w:t>speed</w:t>
      </w:r>
      <w:r>
        <w:rPr>
          <w:spacing w:val="53"/>
          <w:sz w:val="24"/>
        </w:rPr>
        <w:t> </w:t>
      </w:r>
      <w:r>
        <w:rPr>
          <w:position w:val="1"/>
          <w:sz w:val="25"/>
        </w:rPr>
        <w:t>(</w:t>
      </w:r>
      <w:r>
        <w:rPr>
          <w:i/>
          <w:position w:val="1"/>
          <w:sz w:val="25"/>
        </w:rPr>
        <w:t>N</w:t>
      </w:r>
      <w:r>
        <w:rPr>
          <w:i/>
          <w:position w:val="-5"/>
          <w:sz w:val="12"/>
        </w:rPr>
        <w:t>CRAC</w:t>
      </w:r>
      <w:r>
        <w:rPr>
          <w:i/>
          <w:spacing w:val="5"/>
          <w:position w:val="-5"/>
          <w:sz w:val="12"/>
        </w:rPr>
        <w:t> </w:t>
      </w:r>
      <w:r>
        <w:rPr>
          <w:spacing w:val="-10"/>
          <w:position w:val="1"/>
          <w:sz w:val="25"/>
        </w:rPr>
        <w:t>)</w:t>
      </w:r>
    </w:p>
    <w:p>
      <w:pPr>
        <w:pStyle w:val="BodyText"/>
        <w:spacing w:before="44"/>
        <w:ind w:left="81"/>
      </w:pPr>
      <w:r>
        <w:rPr/>
        <w:br w:type="column"/>
      </w:r>
      <w:r>
        <w:rPr/>
        <w:t>,</w:t>
      </w:r>
      <w:r>
        <w:rPr>
          <w:spacing w:val="15"/>
        </w:rPr>
        <w:t> </w:t>
      </w:r>
      <w:r>
        <w:rPr/>
        <w:t>CRAC</w:t>
      </w:r>
      <w:r>
        <w:rPr>
          <w:spacing w:val="16"/>
        </w:rPr>
        <w:t> </w:t>
      </w:r>
      <w:r>
        <w:rPr/>
        <w:t>return</w:t>
      </w:r>
      <w:r>
        <w:rPr>
          <w:spacing w:val="15"/>
        </w:rPr>
        <w:t> </w:t>
      </w:r>
      <w:r>
        <w:rPr/>
        <w:t>air</w:t>
      </w:r>
      <w:r>
        <w:rPr>
          <w:spacing w:val="14"/>
        </w:rPr>
        <w:t> </w:t>
      </w:r>
      <w:r>
        <w:rPr/>
        <w:t>temperature</w:t>
      </w:r>
      <w:r>
        <w:rPr>
          <w:spacing w:val="15"/>
        </w:rPr>
        <w:t> </w:t>
      </w:r>
      <w:r>
        <w:rPr/>
        <w:t>set-</w:t>
      </w:r>
      <w:r>
        <w:rPr>
          <w:spacing w:val="-2"/>
        </w:rPr>
        <w:t>point</w:t>
      </w:r>
    </w:p>
    <w:p>
      <w:pPr>
        <w:spacing w:before="53"/>
        <w:ind w:left="74" w:right="0" w:firstLine="0"/>
        <w:jc w:val="left"/>
        <w:rPr>
          <w:sz w:val="23"/>
        </w:rPr>
      </w:pPr>
      <w:r>
        <w:rPr/>
        <w:br w:type="column"/>
      </w:r>
      <w:r>
        <w:rPr>
          <w:spacing w:val="-2"/>
          <w:position w:val="6"/>
          <w:sz w:val="23"/>
        </w:rPr>
        <w:t>(</w:t>
      </w:r>
      <w:r>
        <w:rPr>
          <w:i/>
          <w:spacing w:val="-2"/>
          <w:position w:val="6"/>
          <w:sz w:val="23"/>
        </w:rPr>
        <w:t>T</w:t>
      </w:r>
      <w:r>
        <w:rPr>
          <w:i/>
          <w:spacing w:val="-2"/>
          <w:sz w:val="12"/>
        </w:rPr>
        <w:t>a</w:t>
      </w:r>
      <w:r>
        <w:rPr>
          <w:i/>
          <w:spacing w:val="-18"/>
          <w:sz w:val="12"/>
        </w:rPr>
        <w:t> </w:t>
      </w:r>
      <w:r>
        <w:rPr>
          <w:spacing w:val="-2"/>
          <w:sz w:val="12"/>
        </w:rPr>
        <w:t>,</w:t>
      </w:r>
      <w:r>
        <w:rPr>
          <w:i/>
          <w:spacing w:val="-2"/>
          <w:sz w:val="12"/>
        </w:rPr>
        <w:t>ret</w:t>
      </w:r>
      <w:r>
        <w:rPr>
          <w:i/>
          <w:spacing w:val="-1"/>
          <w:sz w:val="12"/>
        </w:rPr>
        <w:t> </w:t>
      </w:r>
      <w:r>
        <w:rPr>
          <w:spacing w:val="-10"/>
          <w:position w:val="6"/>
          <w:sz w:val="23"/>
        </w:rPr>
        <w:t>)</w:t>
      </w:r>
    </w:p>
    <w:p>
      <w:pPr>
        <w:pStyle w:val="BodyText"/>
        <w:spacing w:before="44"/>
        <w:ind w:left="153"/>
      </w:pPr>
      <w:r>
        <w:rPr/>
        <w:br w:type="column"/>
      </w:r>
      <w:r>
        <w:rPr/>
        <w:t>and</w:t>
      </w:r>
      <w:r>
        <w:rPr>
          <w:spacing w:val="20"/>
        </w:rPr>
        <w:t> </w:t>
      </w:r>
      <w:r>
        <w:rPr>
          <w:spacing w:val="-5"/>
        </w:rPr>
        <w:t>IT</w:t>
      </w:r>
    </w:p>
    <w:p>
      <w:pPr>
        <w:spacing w:after="0"/>
        <w:sectPr>
          <w:type w:val="continuous"/>
          <w:pgSz w:w="12240" w:h="15840"/>
          <w:pgMar w:header="0" w:footer="1068" w:top="1360" w:bottom="280" w:left="1720" w:right="880"/>
          <w:cols w:num="4" w:equalWidth="0">
            <w:col w:w="3541" w:space="40"/>
            <w:col w:w="4003" w:space="39"/>
            <w:col w:w="613" w:space="39"/>
            <w:col w:w="1365"/>
          </w:cols>
        </w:sectPr>
      </w:pPr>
    </w:p>
    <w:p>
      <w:pPr>
        <w:pStyle w:val="BodyText"/>
        <w:spacing w:before="1"/>
        <w:rPr>
          <w:sz w:val="22"/>
        </w:rPr>
      </w:pPr>
    </w:p>
    <w:p>
      <w:pPr>
        <w:pStyle w:val="BodyText"/>
        <w:spacing w:before="89"/>
        <w:ind w:left="440"/>
      </w:pPr>
      <w:r>
        <w:rPr/>
        <w:t>load</w:t>
      </w:r>
      <w:r>
        <w:rPr>
          <w:spacing w:val="-15"/>
        </w:rPr>
        <w:t> </w:t>
      </w:r>
      <w:r>
        <w:rPr/>
        <w:t>factor</w:t>
      </w:r>
      <w:r>
        <w:rPr>
          <w:spacing w:val="-15"/>
        </w:rPr>
        <w:t> </w:t>
      </w:r>
      <w:r>
        <w:rPr/>
        <w:t>for</w:t>
      </w:r>
      <w:r>
        <w:rPr>
          <w:spacing w:val="-15"/>
        </w:rPr>
        <w:t> </w:t>
      </w:r>
      <w:r>
        <w:rPr/>
        <w:t>row</w:t>
      </w:r>
      <w:r>
        <w:rPr>
          <w:spacing w:val="-15"/>
        </w:rPr>
        <w:t> </w:t>
      </w:r>
      <w:r>
        <w:rPr/>
        <w:t>A</w:t>
      </w:r>
      <w:r>
        <w:rPr>
          <w:spacing w:val="-15"/>
        </w:rPr>
        <w:t> </w:t>
      </w:r>
      <w:r>
        <w:rPr/>
        <w:t>and</w:t>
      </w:r>
      <w:r>
        <w:rPr>
          <w:spacing w:val="-15"/>
        </w:rPr>
        <w:t> </w:t>
      </w:r>
      <w:r>
        <w:rPr/>
        <w:t>row</w:t>
      </w:r>
      <w:r>
        <w:rPr>
          <w:spacing w:val="-15"/>
        </w:rPr>
        <w:t> </w:t>
      </w:r>
      <w:r>
        <w:rPr/>
        <w:t>B,</w:t>
      </w:r>
      <w:r>
        <w:rPr>
          <w:spacing w:val="23"/>
        </w:rPr>
        <w:t> </w:t>
      </w:r>
      <w:r>
        <w:rPr>
          <w:i/>
          <w:position w:val="1"/>
          <w:sz w:val="25"/>
        </w:rPr>
        <w:t>LF</w:t>
      </w:r>
      <w:r>
        <w:rPr>
          <w:i/>
          <w:position w:val="-5"/>
          <w:sz w:val="12"/>
        </w:rPr>
        <w:t>rowA</w:t>
      </w:r>
      <w:r>
        <w:rPr>
          <w:i/>
          <w:spacing w:val="75"/>
          <w:w w:val="150"/>
          <w:position w:val="-5"/>
          <w:sz w:val="12"/>
        </w:rPr>
        <w:t> </w:t>
      </w:r>
      <w:r>
        <w:rPr/>
        <w:t>and</w:t>
      </w:r>
      <w:r>
        <w:rPr>
          <w:spacing w:val="23"/>
        </w:rPr>
        <w:t> </w:t>
      </w:r>
      <w:r>
        <w:rPr>
          <w:i/>
          <w:position w:val="1"/>
          <w:sz w:val="25"/>
        </w:rPr>
        <w:t>LF</w:t>
      </w:r>
      <w:r>
        <w:rPr>
          <w:i/>
          <w:position w:val="-5"/>
          <w:sz w:val="12"/>
        </w:rPr>
        <w:t>rowB</w:t>
      </w:r>
      <w:r>
        <w:rPr>
          <w:i/>
          <w:spacing w:val="60"/>
          <w:position w:val="-5"/>
          <w:sz w:val="12"/>
        </w:rPr>
        <w:t> </w:t>
      </w:r>
      <w:r>
        <w:rPr/>
        <w:t>,</w:t>
      </w:r>
      <w:r>
        <w:rPr>
          <w:spacing w:val="-14"/>
        </w:rPr>
        <w:t> </w:t>
      </w:r>
      <w:r>
        <w:rPr/>
        <w:t>respectively,</w:t>
      </w:r>
      <w:r>
        <w:rPr>
          <w:spacing w:val="34"/>
        </w:rPr>
        <w:t> </w:t>
      </w:r>
      <w:r>
        <w:rPr/>
        <w:t>for</w:t>
      </w:r>
      <w:r>
        <w:rPr>
          <w:spacing w:val="-15"/>
        </w:rPr>
        <w:t> </w:t>
      </w:r>
      <w:r>
        <w:rPr/>
        <w:t>the</w:t>
      </w:r>
      <w:r>
        <w:rPr>
          <w:spacing w:val="-15"/>
        </w:rPr>
        <w:t> </w:t>
      </w:r>
      <w:r>
        <w:rPr/>
        <w:t>data</w:t>
      </w:r>
      <w:r>
        <w:rPr>
          <w:spacing w:val="-15"/>
        </w:rPr>
        <w:t> </w:t>
      </w:r>
      <w:r>
        <w:rPr/>
        <w:t>center</w:t>
      </w:r>
      <w:r>
        <w:rPr>
          <w:spacing w:val="-15"/>
        </w:rPr>
        <w:t> </w:t>
      </w:r>
      <w:r>
        <w:rPr>
          <w:spacing w:val="-2"/>
        </w:rPr>
        <w:t>room,</w:t>
      </w:r>
    </w:p>
    <w:p>
      <w:pPr>
        <w:pStyle w:val="BodyText"/>
        <w:spacing w:before="10"/>
        <w:rPr>
          <w:sz w:val="18"/>
        </w:rPr>
      </w:pPr>
    </w:p>
    <w:p>
      <w:pPr>
        <w:pStyle w:val="BodyText"/>
        <w:spacing w:before="90"/>
        <w:ind w:left="440"/>
      </w:pPr>
      <w:r>
        <w:rPr/>
        <w:t>where</w:t>
      </w:r>
      <w:r>
        <w:rPr>
          <w:spacing w:val="-6"/>
        </w:rPr>
        <w:t> </w:t>
      </w:r>
      <w:r>
        <w:rPr/>
        <w:t>the</w:t>
      </w:r>
      <w:r>
        <w:rPr>
          <w:spacing w:val="1"/>
        </w:rPr>
        <w:t> </w:t>
      </w:r>
      <w:r>
        <w:rPr/>
        <w:t>IT</w:t>
      </w:r>
      <w:r>
        <w:rPr>
          <w:spacing w:val="-3"/>
        </w:rPr>
        <w:t> </w:t>
      </w:r>
      <w:r>
        <w:rPr/>
        <w:t>load</w:t>
      </w:r>
      <w:r>
        <w:rPr>
          <w:spacing w:val="-3"/>
        </w:rPr>
        <w:t> </w:t>
      </w:r>
      <w:r>
        <w:rPr>
          <w:spacing w:val="-2"/>
        </w:rPr>
        <w:t>factor,</w:t>
      </w:r>
    </w:p>
    <w:p>
      <w:pPr>
        <w:pStyle w:val="BodyText"/>
        <w:rPr>
          <w:sz w:val="20"/>
        </w:rPr>
      </w:pPr>
    </w:p>
    <w:p>
      <w:pPr>
        <w:pStyle w:val="BodyText"/>
        <w:rPr>
          <w:sz w:val="20"/>
        </w:rPr>
      </w:pPr>
    </w:p>
    <w:p>
      <w:pPr>
        <w:pStyle w:val="BodyText"/>
        <w:spacing w:before="10" w:after="1"/>
        <w:rPr>
          <w:sz w:val="23"/>
        </w:rPr>
      </w:pPr>
    </w:p>
    <w:tbl>
      <w:tblPr>
        <w:tblW w:w="0" w:type="auto"/>
        <w:jc w:val="left"/>
        <w:tblInd w:w="31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505"/>
        <w:gridCol w:w="1603"/>
      </w:tblGrid>
      <w:tr>
        <w:trPr>
          <w:trHeight w:val="594" w:hRule="atLeast"/>
        </w:trPr>
        <w:tc>
          <w:tcPr>
            <w:tcW w:w="4505" w:type="dxa"/>
          </w:tcPr>
          <w:p>
            <w:pPr>
              <w:pStyle w:val="TableParagraph"/>
              <w:tabs>
                <w:tab w:pos="1739" w:val="left" w:leader="none"/>
              </w:tabs>
              <w:spacing w:line="189" w:lineRule="auto" w:before="12"/>
              <w:ind w:left="50"/>
              <w:rPr>
                <w:i/>
                <w:sz w:val="23"/>
              </w:rPr>
            </w:pPr>
            <w:r>
              <w:rPr>
                <w:i/>
                <w:w w:val="105"/>
                <w:position w:val="-14"/>
                <w:sz w:val="23"/>
              </w:rPr>
              <w:t>Load</w:t>
            </w:r>
            <w:r>
              <w:rPr>
                <w:i/>
                <w:spacing w:val="23"/>
                <w:w w:val="105"/>
                <w:position w:val="-14"/>
                <w:sz w:val="23"/>
              </w:rPr>
              <w:t> </w:t>
            </w:r>
            <w:r>
              <w:rPr>
                <w:i/>
                <w:w w:val="105"/>
                <w:position w:val="-14"/>
                <w:sz w:val="23"/>
              </w:rPr>
              <w:t>Factor</w:t>
            </w:r>
            <w:r>
              <w:rPr>
                <w:i/>
                <w:spacing w:val="1"/>
                <w:w w:val="105"/>
                <w:position w:val="-14"/>
                <w:sz w:val="23"/>
              </w:rPr>
              <w:t> </w:t>
            </w:r>
            <w:r>
              <w:rPr>
                <w:rFonts w:ascii="Symbol" w:hAnsi="Symbol"/>
                <w:spacing w:val="-10"/>
                <w:w w:val="105"/>
                <w:position w:val="-14"/>
                <w:sz w:val="23"/>
              </w:rPr>
              <w:t></w:t>
            </w:r>
            <w:r>
              <w:rPr>
                <w:position w:val="-14"/>
                <w:sz w:val="23"/>
              </w:rPr>
              <w:tab/>
            </w:r>
            <w:r>
              <w:rPr>
                <w:i/>
                <w:w w:val="105"/>
                <w:sz w:val="23"/>
              </w:rPr>
              <w:t>Actual</w:t>
            </w:r>
            <w:r>
              <w:rPr>
                <w:i/>
                <w:spacing w:val="16"/>
                <w:w w:val="105"/>
                <w:sz w:val="23"/>
              </w:rPr>
              <w:t> </w:t>
            </w:r>
            <w:r>
              <w:rPr>
                <w:i/>
                <w:w w:val="105"/>
                <w:sz w:val="23"/>
              </w:rPr>
              <w:t>IT</w:t>
            </w:r>
            <w:r>
              <w:rPr>
                <w:i/>
                <w:spacing w:val="29"/>
                <w:w w:val="105"/>
                <w:sz w:val="23"/>
              </w:rPr>
              <w:t> </w:t>
            </w:r>
            <w:r>
              <w:rPr>
                <w:i/>
                <w:spacing w:val="-4"/>
                <w:w w:val="105"/>
                <w:sz w:val="23"/>
              </w:rPr>
              <w:t>Load</w:t>
            </w:r>
          </w:p>
          <w:p>
            <w:pPr>
              <w:pStyle w:val="TableParagraph"/>
              <w:spacing w:line="204" w:lineRule="exact"/>
              <w:ind w:left="1572"/>
              <w:rPr>
                <w:i/>
                <w:sz w:val="23"/>
              </w:rPr>
            </w:pPr>
            <w:r>
              <w:rPr>
                <w:i/>
                <w:w w:val="105"/>
                <w:sz w:val="23"/>
              </w:rPr>
              <w:t>Maximum</w:t>
            </w:r>
            <w:r>
              <w:rPr>
                <w:i/>
                <w:spacing w:val="-1"/>
                <w:w w:val="105"/>
                <w:sz w:val="23"/>
              </w:rPr>
              <w:t> </w:t>
            </w:r>
            <w:r>
              <w:rPr>
                <w:i/>
                <w:w w:val="105"/>
                <w:sz w:val="23"/>
              </w:rPr>
              <w:t>IT</w:t>
            </w:r>
            <w:r>
              <w:rPr>
                <w:i/>
                <w:spacing w:val="26"/>
                <w:w w:val="105"/>
                <w:sz w:val="23"/>
              </w:rPr>
              <w:t> </w:t>
            </w:r>
            <w:r>
              <w:rPr>
                <w:i/>
                <w:spacing w:val="-4"/>
                <w:w w:val="105"/>
                <w:sz w:val="23"/>
              </w:rPr>
              <w:t>Load</w:t>
            </w:r>
          </w:p>
        </w:tc>
        <w:tc>
          <w:tcPr>
            <w:tcW w:w="1603" w:type="dxa"/>
          </w:tcPr>
          <w:p>
            <w:pPr>
              <w:pStyle w:val="TableParagraph"/>
              <w:spacing w:before="143"/>
              <w:ind w:right="47"/>
              <w:jc w:val="right"/>
              <w:rPr>
                <w:sz w:val="24"/>
              </w:rPr>
            </w:pPr>
            <w:r>
              <w:rPr>
                <w:spacing w:val="-2"/>
                <w:sz w:val="24"/>
              </w:rPr>
              <w:t>(3.4)</w:t>
            </w:r>
          </w:p>
        </w:tc>
      </w:tr>
    </w:tbl>
    <w:p>
      <w:pPr>
        <w:pStyle w:val="BodyText"/>
        <w:rPr>
          <w:sz w:val="20"/>
        </w:rPr>
      </w:pPr>
    </w:p>
    <w:p>
      <w:pPr>
        <w:pStyle w:val="BodyText"/>
        <w:spacing w:before="5"/>
        <w:rPr>
          <w:sz w:val="16"/>
        </w:rPr>
      </w:pPr>
    </w:p>
    <w:p>
      <w:pPr>
        <w:pStyle w:val="ListParagraph"/>
        <w:numPr>
          <w:ilvl w:val="2"/>
          <w:numId w:val="12"/>
        </w:numPr>
        <w:tabs>
          <w:tab w:pos="1160" w:val="left" w:leader="none"/>
          <w:tab w:pos="1161" w:val="left" w:leader="none"/>
        </w:tabs>
        <w:spacing w:line="240" w:lineRule="auto" w:before="90" w:after="0"/>
        <w:ind w:left="1160" w:right="0" w:hanging="721"/>
        <w:jc w:val="left"/>
        <w:rPr>
          <w:i/>
          <w:sz w:val="24"/>
        </w:rPr>
      </w:pPr>
      <w:r>
        <w:rPr/>
        <w:pict>
          <v:line style="position:absolute;mso-position-horizontal-relative:page;mso-position-vertical-relative:paragraph;z-index:-18985472" from="319.202057pt,-35.666069pt" to="413.811156pt,-35.666069pt" stroked="true" strokeweight=".466095pt" strokecolor="#000000">
            <v:stroke dashstyle="solid"/>
            <w10:wrap type="none"/>
          </v:line>
        </w:pict>
      </w:r>
      <w:bookmarkStart w:name="_bookmark76" w:id="77"/>
      <w:bookmarkEnd w:id="77"/>
      <w:r>
        <w:rPr>
          <w:i/>
          <w:sz w:val="24"/>
        </w:rPr>
        <w:t>G</w:t>
      </w:r>
      <w:r>
        <w:rPr>
          <w:i/>
          <w:sz w:val="24"/>
        </w:rPr>
        <w:t>enerating</w:t>
      </w:r>
      <w:r>
        <w:rPr>
          <w:i/>
          <w:spacing w:val="-9"/>
          <w:sz w:val="24"/>
        </w:rPr>
        <w:t> </w:t>
      </w:r>
      <w:r>
        <w:rPr>
          <w:i/>
          <w:sz w:val="24"/>
        </w:rPr>
        <w:t>Training</w:t>
      </w:r>
      <w:r>
        <w:rPr>
          <w:i/>
          <w:spacing w:val="-10"/>
          <w:sz w:val="24"/>
        </w:rPr>
        <w:t> </w:t>
      </w:r>
      <w:r>
        <w:rPr>
          <w:i/>
          <w:spacing w:val="-4"/>
          <w:sz w:val="24"/>
        </w:rPr>
        <w:t>Data</w:t>
      </w:r>
    </w:p>
    <w:p>
      <w:pPr>
        <w:pStyle w:val="BodyText"/>
        <w:rPr>
          <w:i/>
          <w:sz w:val="26"/>
        </w:rPr>
      </w:pPr>
    </w:p>
    <w:p>
      <w:pPr>
        <w:pStyle w:val="BodyText"/>
        <w:spacing w:line="480" w:lineRule="auto" w:before="215"/>
        <w:ind w:left="440" w:right="555" w:firstLine="720"/>
        <w:jc w:val="both"/>
      </w:pPr>
      <w:r>
        <w:rPr/>
        <w:t>Neural networks are an empirical modeling technique wherein the non-linear and complex</w:t>
      </w:r>
      <w:r>
        <w:rPr>
          <w:spacing w:val="-5"/>
        </w:rPr>
        <w:t> </w:t>
      </w:r>
      <w:r>
        <w:rPr/>
        <w:t>relationship</w:t>
      </w:r>
      <w:r>
        <w:rPr>
          <w:spacing w:val="-6"/>
        </w:rPr>
        <w:t> </w:t>
      </w:r>
      <w:r>
        <w:rPr/>
        <w:t>between</w:t>
      </w:r>
      <w:r>
        <w:rPr>
          <w:spacing w:val="-7"/>
        </w:rPr>
        <w:t> </w:t>
      </w:r>
      <w:r>
        <w:rPr/>
        <w:t>the</w:t>
      </w:r>
      <w:r>
        <w:rPr>
          <w:spacing w:val="-7"/>
        </w:rPr>
        <w:t> </w:t>
      </w:r>
      <w:r>
        <w:rPr/>
        <w:t>independent</w:t>
      </w:r>
      <w:r>
        <w:rPr>
          <w:spacing w:val="-6"/>
        </w:rPr>
        <w:t> </w:t>
      </w:r>
      <w:r>
        <w:rPr/>
        <w:t>and</w:t>
      </w:r>
      <w:r>
        <w:rPr>
          <w:spacing w:val="-7"/>
        </w:rPr>
        <w:t> </w:t>
      </w:r>
      <w:r>
        <w:rPr/>
        <w:t>the</w:t>
      </w:r>
      <w:r>
        <w:rPr>
          <w:spacing w:val="-7"/>
        </w:rPr>
        <w:t> </w:t>
      </w:r>
      <w:r>
        <w:rPr/>
        <w:t>dependent</w:t>
      </w:r>
      <w:r>
        <w:rPr>
          <w:spacing w:val="-4"/>
        </w:rPr>
        <w:t> </w:t>
      </w:r>
      <w:r>
        <w:rPr/>
        <w:t>(predicted)</w:t>
      </w:r>
      <w:r>
        <w:rPr>
          <w:spacing w:val="-8"/>
        </w:rPr>
        <w:t> </w:t>
      </w:r>
      <w:r>
        <w:rPr/>
        <w:t>variables</w:t>
      </w:r>
      <w:r>
        <w:rPr>
          <w:spacing w:val="-4"/>
        </w:rPr>
        <w:t> </w:t>
      </w:r>
      <w:r>
        <w:rPr/>
        <w:t>are “learned” by presenting a large number of training examples to the modeling framework. The multi-dimensional parameter space for the independent variable should be space- filling</w:t>
      </w:r>
      <w:r>
        <w:rPr>
          <w:spacing w:val="-5"/>
        </w:rPr>
        <w:t> </w:t>
      </w:r>
      <w:r>
        <w:rPr/>
        <w:t>and</w:t>
      </w:r>
      <w:r>
        <w:rPr>
          <w:spacing w:val="-1"/>
        </w:rPr>
        <w:t> </w:t>
      </w:r>
      <w:r>
        <w:rPr/>
        <w:t>non-collapsing</w:t>
      </w:r>
      <w:r>
        <w:rPr>
          <w:spacing w:val="-5"/>
        </w:rPr>
        <w:t> </w:t>
      </w:r>
      <w:r>
        <w:rPr/>
        <w:t>[99].</w:t>
      </w:r>
      <w:r>
        <w:rPr>
          <w:spacing w:val="-3"/>
        </w:rPr>
        <w:t> </w:t>
      </w:r>
      <w:r>
        <w:rPr/>
        <w:t>Computational</w:t>
      </w:r>
      <w:r>
        <w:rPr>
          <w:spacing w:val="-3"/>
        </w:rPr>
        <w:t> </w:t>
      </w:r>
      <w:r>
        <w:rPr/>
        <w:t>simulations</w:t>
      </w:r>
      <w:r>
        <w:rPr>
          <w:spacing w:val="-3"/>
        </w:rPr>
        <w:t> </w:t>
      </w:r>
      <w:r>
        <w:rPr/>
        <w:t>are</w:t>
      </w:r>
      <w:r>
        <w:rPr>
          <w:spacing w:val="-5"/>
        </w:rPr>
        <w:t> </w:t>
      </w:r>
      <w:r>
        <w:rPr/>
        <w:t>deterministic</w:t>
      </w:r>
      <w:r>
        <w:rPr>
          <w:spacing w:val="-3"/>
        </w:rPr>
        <w:t> </w:t>
      </w:r>
      <w:r>
        <w:rPr/>
        <w:t>in</w:t>
      </w:r>
      <w:r>
        <w:rPr>
          <w:spacing w:val="-3"/>
        </w:rPr>
        <w:t> </w:t>
      </w:r>
      <w:r>
        <w:rPr/>
        <w:t>nature</w:t>
      </w:r>
      <w:r>
        <w:rPr>
          <w:spacing w:val="-4"/>
        </w:rPr>
        <w:t> </w:t>
      </w:r>
      <w:r>
        <w:rPr/>
        <w:t>and are</w:t>
      </w:r>
      <w:r>
        <w:rPr>
          <w:spacing w:val="-10"/>
        </w:rPr>
        <w:t> </w:t>
      </w:r>
      <w:r>
        <w:rPr/>
        <w:t>not</w:t>
      </w:r>
      <w:r>
        <w:rPr>
          <w:spacing w:val="-8"/>
        </w:rPr>
        <w:t> </w:t>
      </w:r>
      <w:r>
        <w:rPr/>
        <w:t>prone</w:t>
      </w:r>
      <w:r>
        <w:rPr>
          <w:spacing w:val="-10"/>
        </w:rPr>
        <w:t> </w:t>
      </w:r>
      <w:r>
        <w:rPr/>
        <w:t>to</w:t>
      </w:r>
      <w:r>
        <w:rPr>
          <w:spacing w:val="-8"/>
        </w:rPr>
        <w:t> </w:t>
      </w:r>
      <w:r>
        <w:rPr/>
        <w:t>the</w:t>
      </w:r>
      <w:r>
        <w:rPr>
          <w:spacing w:val="-9"/>
        </w:rPr>
        <w:t> </w:t>
      </w:r>
      <w:r>
        <w:rPr/>
        <w:t>uncertainties</w:t>
      </w:r>
      <w:r>
        <w:rPr>
          <w:spacing w:val="-7"/>
        </w:rPr>
        <w:t> </w:t>
      </w:r>
      <w:r>
        <w:rPr/>
        <w:t>inherent</w:t>
      </w:r>
      <w:r>
        <w:rPr>
          <w:spacing w:val="-8"/>
        </w:rPr>
        <w:t> </w:t>
      </w:r>
      <w:r>
        <w:rPr/>
        <w:t>in</w:t>
      </w:r>
      <w:r>
        <w:rPr>
          <w:spacing w:val="-8"/>
        </w:rPr>
        <w:t> </w:t>
      </w:r>
      <w:r>
        <w:rPr/>
        <w:t>experimental</w:t>
      </w:r>
      <w:r>
        <w:rPr>
          <w:spacing w:val="-8"/>
        </w:rPr>
        <w:t> </w:t>
      </w:r>
      <w:r>
        <w:rPr/>
        <w:t>methods;</w:t>
      </w:r>
      <w:r>
        <w:rPr>
          <w:spacing w:val="-8"/>
        </w:rPr>
        <w:t> </w:t>
      </w:r>
      <w:r>
        <w:rPr/>
        <w:t>hence,</w:t>
      </w:r>
      <w:r>
        <w:rPr>
          <w:spacing w:val="-9"/>
        </w:rPr>
        <w:t> </w:t>
      </w:r>
      <w:r>
        <w:rPr/>
        <w:t>it</w:t>
      </w:r>
      <w:r>
        <w:rPr>
          <w:spacing w:val="-5"/>
        </w:rPr>
        <w:t> </w:t>
      </w:r>
      <w:r>
        <w:rPr/>
        <w:t>is</w:t>
      </w:r>
      <w:r>
        <w:rPr>
          <w:spacing w:val="-8"/>
        </w:rPr>
        <w:t> </w:t>
      </w:r>
      <w:r>
        <w:rPr/>
        <w:t>critical</w:t>
      </w:r>
      <w:r>
        <w:rPr>
          <w:spacing w:val="-8"/>
        </w:rPr>
        <w:t> </w:t>
      </w:r>
      <w:r>
        <w:rPr>
          <w:spacing w:val="-4"/>
        </w:rPr>
        <w:t>that</w:t>
      </w:r>
    </w:p>
    <w:p>
      <w:pPr>
        <w:pStyle w:val="BodyText"/>
        <w:spacing w:line="274" w:lineRule="exact"/>
        <w:ind w:left="440"/>
      </w:pPr>
      <w:r>
        <w:rPr/>
        <w:t>the</w:t>
      </w:r>
      <w:r>
        <w:rPr>
          <w:spacing w:val="5"/>
        </w:rPr>
        <w:t> </w:t>
      </w:r>
      <w:r>
        <w:rPr/>
        <w:t>input</w:t>
      </w:r>
      <w:r>
        <w:rPr>
          <w:spacing w:val="7"/>
        </w:rPr>
        <w:t> </w:t>
      </w:r>
      <w:r>
        <w:rPr/>
        <w:t>parameter</w:t>
      </w:r>
      <w:r>
        <w:rPr>
          <w:spacing w:val="4"/>
        </w:rPr>
        <w:t> </w:t>
      </w:r>
      <w:r>
        <w:rPr/>
        <w:t>space</w:t>
      </w:r>
      <w:r>
        <w:rPr>
          <w:spacing w:val="6"/>
        </w:rPr>
        <w:t> </w:t>
      </w:r>
      <w:r>
        <w:rPr/>
        <w:t>is</w:t>
      </w:r>
      <w:r>
        <w:rPr>
          <w:spacing w:val="7"/>
        </w:rPr>
        <w:t> </w:t>
      </w:r>
      <w:r>
        <w:rPr/>
        <w:t>determined</w:t>
      </w:r>
      <w:r>
        <w:rPr>
          <w:spacing w:val="5"/>
        </w:rPr>
        <w:t> </w:t>
      </w:r>
      <w:r>
        <w:rPr/>
        <w:t>using</w:t>
      </w:r>
      <w:r>
        <w:rPr>
          <w:spacing w:val="4"/>
        </w:rPr>
        <w:t> </w:t>
      </w:r>
      <w:r>
        <w:rPr/>
        <w:t>a</w:t>
      </w:r>
      <w:r>
        <w:rPr>
          <w:spacing w:val="8"/>
        </w:rPr>
        <w:t> </w:t>
      </w:r>
      <w:r>
        <w:rPr/>
        <w:t>random</w:t>
      </w:r>
      <w:r>
        <w:rPr>
          <w:spacing w:val="6"/>
        </w:rPr>
        <w:t> </w:t>
      </w:r>
      <w:r>
        <w:rPr/>
        <w:t>sampling</w:t>
      </w:r>
      <w:r>
        <w:rPr>
          <w:spacing w:val="5"/>
        </w:rPr>
        <w:t> </w:t>
      </w:r>
      <w:r>
        <w:rPr/>
        <w:t>technique</w:t>
      </w:r>
      <w:r>
        <w:rPr>
          <w:spacing w:val="6"/>
        </w:rPr>
        <w:t> </w:t>
      </w:r>
      <w:r>
        <w:rPr/>
        <w:t>to</w:t>
      </w:r>
      <w:r>
        <w:rPr>
          <w:spacing w:val="6"/>
        </w:rPr>
        <w:t> </w:t>
      </w:r>
      <w:r>
        <w:rPr/>
        <w:t>avoid</w:t>
      </w:r>
      <w:r>
        <w:rPr>
          <w:spacing w:val="9"/>
        </w:rPr>
        <w:t> </w:t>
      </w:r>
      <w:r>
        <w:rPr>
          <w:spacing w:val="-5"/>
        </w:rPr>
        <w:t>any</w:t>
      </w:r>
    </w:p>
    <w:p>
      <w:pPr>
        <w:spacing w:after="0" w:line="274" w:lineRule="exact"/>
        <w:sectPr>
          <w:type w:val="continuous"/>
          <w:pgSz w:w="12240" w:h="15840"/>
          <w:pgMar w:header="0" w:footer="1068" w:top="1360" w:bottom="280" w:left="1720" w:right="880"/>
        </w:sectPr>
      </w:pPr>
    </w:p>
    <w:p>
      <w:pPr>
        <w:pStyle w:val="BodyText"/>
        <w:spacing w:line="480" w:lineRule="auto" w:before="72"/>
        <w:ind w:left="440" w:right="555"/>
        <w:jc w:val="both"/>
      </w:pPr>
      <w:r>
        <w:rPr/>
        <w:t>bias and introduce required variability in the training data for neural networks. Latin hypercube</w:t>
      </w:r>
      <w:r>
        <w:rPr>
          <w:spacing w:val="-15"/>
        </w:rPr>
        <w:t> </w:t>
      </w:r>
      <w:r>
        <w:rPr/>
        <w:t>sampling</w:t>
      </w:r>
      <w:r>
        <w:rPr>
          <w:spacing w:val="-15"/>
        </w:rPr>
        <w:t> </w:t>
      </w:r>
      <w:r>
        <w:rPr/>
        <w:t>(LHS)</w:t>
      </w:r>
      <w:r>
        <w:rPr>
          <w:spacing w:val="-15"/>
        </w:rPr>
        <w:t> </w:t>
      </w:r>
      <w:r>
        <w:rPr/>
        <w:t>[100],</w:t>
      </w:r>
      <w:r>
        <w:rPr>
          <w:spacing w:val="-15"/>
        </w:rPr>
        <w:t> </w:t>
      </w:r>
      <w:r>
        <w:rPr/>
        <w:t>a</w:t>
      </w:r>
      <w:r>
        <w:rPr>
          <w:spacing w:val="-15"/>
        </w:rPr>
        <w:t> </w:t>
      </w:r>
      <w:r>
        <w:rPr/>
        <w:t>statistical</w:t>
      </w:r>
      <w:r>
        <w:rPr>
          <w:spacing w:val="-15"/>
        </w:rPr>
        <w:t> </w:t>
      </w:r>
      <w:r>
        <w:rPr/>
        <w:t>method</w:t>
      </w:r>
      <w:r>
        <w:rPr>
          <w:spacing w:val="-15"/>
        </w:rPr>
        <w:t> </w:t>
      </w:r>
      <w:r>
        <w:rPr/>
        <w:t>for</w:t>
      </w:r>
      <w:r>
        <w:rPr>
          <w:spacing w:val="-15"/>
        </w:rPr>
        <w:t> </w:t>
      </w:r>
      <w:r>
        <w:rPr/>
        <w:t>generating</w:t>
      </w:r>
      <w:r>
        <w:rPr>
          <w:spacing w:val="-15"/>
        </w:rPr>
        <w:t> </w:t>
      </w:r>
      <w:r>
        <w:rPr/>
        <w:t>a</w:t>
      </w:r>
      <w:r>
        <w:rPr>
          <w:spacing w:val="-15"/>
        </w:rPr>
        <w:t> </w:t>
      </w:r>
      <w:r>
        <w:rPr/>
        <w:t>near-random</w:t>
      </w:r>
      <w:r>
        <w:rPr>
          <w:spacing w:val="-15"/>
        </w:rPr>
        <w:t> </w:t>
      </w:r>
      <w:r>
        <w:rPr/>
        <w:t>sample of parameter values from a multidimensional distribution, ensures that the ensemble of random numbers are representative of the real variability. The LHS method was used to generate a random sample of 500 combinations of input parameters; corresponding parametric</w:t>
      </w:r>
      <w:r>
        <w:rPr>
          <w:spacing w:val="-4"/>
        </w:rPr>
        <w:t> </w:t>
      </w:r>
      <w:r>
        <w:rPr/>
        <w:t>CFD</w:t>
      </w:r>
      <w:r>
        <w:rPr>
          <w:spacing w:val="-3"/>
        </w:rPr>
        <w:t> </w:t>
      </w:r>
      <w:r>
        <w:rPr/>
        <w:t>simulations</w:t>
      </w:r>
      <w:r>
        <w:rPr>
          <w:spacing w:val="-3"/>
        </w:rPr>
        <w:t> </w:t>
      </w:r>
      <w:r>
        <w:rPr/>
        <w:t>were</w:t>
      </w:r>
      <w:r>
        <w:rPr>
          <w:spacing w:val="-5"/>
        </w:rPr>
        <w:t> </w:t>
      </w:r>
      <w:r>
        <w:rPr/>
        <w:t>used</w:t>
      </w:r>
      <w:r>
        <w:rPr>
          <w:spacing w:val="-3"/>
        </w:rPr>
        <w:t> </w:t>
      </w:r>
      <w:r>
        <w:rPr/>
        <w:t>to</w:t>
      </w:r>
      <w:r>
        <w:rPr>
          <w:spacing w:val="-1"/>
        </w:rPr>
        <w:t> </w:t>
      </w:r>
      <w:r>
        <w:rPr/>
        <w:t>generate</w:t>
      </w:r>
      <w:r>
        <w:rPr>
          <w:spacing w:val="-4"/>
        </w:rPr>
        <w:t> </w:t>
      </w:r>
      <w:r>
        <w:rPr/>
        <w:t>the</w:t>
      </w:r>
      <w:r>
        <w:rPr>
          <w:spacing w:val="-3"/>
        </w:rPr>
        <w:t> </w:t>
      </w:r>
      <w:r>
        <w:rPr/>
        <w:t>training</w:t>
      </w:r>
      <w:r>
        <w:rPr>
          <w:spacing w:val="-5"/>
        </w:rPr>
        <w:t> </w:t>
      </w:r>
      <w:r>
        <w:rPr/>
        <w:t>dataset.</w:t>
      </w:r>
      <w:r>
        <w:rPr>
          <w:spacing w:val="-3"/>
        </w:rPr>
        <w:t> </w:t>
      </w:r>
      <w:r>
        <w:rPr/>
        <w:t>Table</w:t>
      </w:r>
      <w:r>
        <w:rPr>
          <w:spacing w:val="-3"/>
        </w:rPr>
        <w:t> </w:t>
      </w:r>
      <w:r>
        <w:rPr/>
        <w:t>10</w:t>
      </w:r>
      <w:r>
        <w:rPr>
          <w:spacing w:val="-3"/>
        </w:rPr>
        <w:t> </w:t>
      </w:r>
      <w:r>
        <w:rPr/>
        <w:t>gives</w:t>
      </w:r>
      <w:r>
        <w:rPr>
          <w:spacing w:val="-3"/>
        </w:rPr>
        <w:t> </w:t>
      </w:r>
      <w:r>
        <w:rPr/>
        <w:t>the independent variables (parameters) and their corresponding bounds and constraints.</w:t>
      </w:r>
    </w:p>
    <w:p>
      <w:pPr>
        <w:pStyle w:val="Heading3"/>
        <w:spacing w:before="205"/>
        <w:ind w:left="704"/>
        <w:jc w:val="both"/>
      </w:pPr>
      <w:bookmarkStart w:name="_bookmark77" w:id="78"/>
      <w:bookmarkEnd w:id="78"/>
      <w:r>
        <w:rPr>
          <w:b w:val="0"/>
        </w:rPr>
      </w:r>
      <w:r>
        <w:rPr/>
        <w:t>Table</w:t>
      </w:r>
      <w:r>
        <w:rPr>
          <w:spacing w:val="-7"/>
        </w:rPr>
        <w:t> </w:t>
      </w:r>
      <w:r>
        <w:rPr/>
        <w:t>10-</w:t>
      </w:r>
      <w:r>
        <w:rPr>
          <w:spacing w:val="-6"/>
        </w:rPr>
        <w:t> </w:t>
      </w:r>
      <w:r>
        <w:rPr/>
        <w:t>Input</w:t>
      </w:r>
      <w:r>
        <w:rPr>
          <w:spacing w:val="-7"/>
        </w:rPr>
        <w:t> </w:t>
      </w:r>
      <w:r>
        <w:rPr/>
        <w:t>Parameter</w:t>
      </w:r>
      <w:r>
        <w:rPr>
          <w:spacing w:val="-8"/>
        </w:rPr>
        <w:t> </w:t>
      </w:r>
      <w:r>
        <w:rPr/>
        <w:t>Space</w:t>
      </w:r>
      <w:r>
        <w:rPr>
          <w:spacing w:val="-5"/>
        </w:rPr>
        <w:t> </w:t>
      </w:r>
      <w:r>
        <w:rPr/>
        <w:t>Definition</w:t>
      </w:r>
      <w:r>
        <w:rPr>
          <w:spacing w:val="-6"/>
        </w:rPr>
        <w:t> </w:t>
      </w:r>
      <w:r>
        <w:rPr/>
        <w:t>for</w:t>
      </w:r>
      <w:r>
        <w:rPr>
          <w:spacing w:val="-7"/>
        </w:rPr>
        <w:t> </w:t>
      </w:r>
      <w:r>
        <w:rPr/>
        <w:t>Neural</w:t>
      </w:r>
      <w:r>
        <w:rPr>
          <w:spacing w:val="-6"/>
        </w:rPr>
        <w:t> </w:t>
      </w:r>
      <w:r>
        <w:rPr/>
        <w:t>Network</w:t>
      </w:r>
      <w:r>
        <w:rPr>
          <w:spacing w:val="-6"/>
        </w:rPr>
        <w:t> </w:t>
      </w:r>
      <w:r>
        <w:rPr/>
        <w:t>Training</w:t>
      </w:r>
      <w:r>
        <w:rPr>
          <w:spacing w:val="-6"/>
        </w:rPr>
        <w:t> </w:t>
      </w:r>
      <w:r>
        <w:rPr>
          <w:spacing w:val="-4"/>
        </w:rPr>
        <w:t>Data</w:t>
      </w:r>
    </w:p>
    <w:p>
      <w:pPr>
        <w:pStyle w:val="BodyText"/>
        <w:spacing w:before="8"/>
        <w:rPr>
          <w:b/>
          <w:sz w:val="10"/>
        </w:rPr>
      </w:pPr>
    </w:p>
    <w:tbl>
      <w:tblPr>
        <w:tblW w:w="0" w:type="auto"/>
        <w:jc w:val="left"/>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96"/>
        <w:gridCol w:w="1801"/>
        <w:gridCol w:w="4141"/>
      </w:tblGrid>
      <w:tr>
        <w:trPr>
          <w:trHeight w:val="275" w:hRule="atLeast"/>
        </w:trPr>
        <w:tc>
          <w:tcPr>
            <w:tcW w:w="2696" w:type="dxa"/>
          </w:tcPr>
          <w:p>
            <w:pPr>
              <w:pStyle w:val="TableParagraph"/>
              <w:spacing w:line="256" w:lineRule="exact"/>
              <w:ind w:left="223"/>
              <w:rPr>
                <w:b/>
                <w:sz w:val="24"/>
              </w:rPr>
            </w:pPr>
            <w:r>
              <w:rPr>
                <w:b/>
                <w:sz w:val="24"/>
              </w:rPr>
              <w:t>Independent</w:t>
            </w:r>
            <w:r>
              <w:rPr>
                <w:b/>
                <w:spacing w:val="-14"/>
                <w:sz w:val="24"/>
              </w:rPr>
              <w:t> </w:t>
            </w:r>
            <w:r>
              <w:rPr>
                <w:b/>
                <w:spacing w:val="-2"/>
                <w:sz w:val="24"/>
              </w:rPr>
              <w:t>Variable</w:t>
            </w:r>
          </w:p>
        </w:tc>
        <w:tc>
          <w:tcPr>
            <w:tcW w:w="1801" w:type="dxa"/>
          </w:tcPr>
          <w:p>
            <w:pPr>
              <w:pStyle w:val="TableParagraph"/>
              <w:spacing w:line="256" w:lineRule="exact"/>
              <w:ind w:left="252" w:right="244"/>
              <w:jc w:val="center"/>
              <w:rPr>
                <w:b/>
                <w:sz w:val="24"/>
              </w:rPr>
            </w:pPr>
            <w:r>
              <w:rPr>
                <w:b/>
                <w:spacing w:val="-2"/>
                <w:sz w:val="24"/>
              </w:rPr>
              <w:t>Bound</w:t>
            </w:r>
          </w:p>
        </w:tc>
        <w:tc>
          <w:tcPr>
            <w:tcW w:w="4141" w:type="dxa"/>
          </w:tcPr>
          <w:p>
            <w:pPr>
              <w:pStyle w:val="TableParagraph"/>
              <w:spacing w:line="256" w:lineRule="exact"/>
              <w:ind w:left="388" w:right="384"/>
              <w:jc w:val="center"/>
              <w:rPr>
                <w:b/>
                <w:sz w:val="24"/>
              </w:rPr>
            </w:pPr>
            <w:r>
              <w:rPr>
                <w:b/>
                <w:spacing w:val="-2"/>
                <w:sz w:val="24"/>
              </w:rPr>
              <w:t>Constraints</w:t>
            </w:r>
          </w:p>
        </w:tc>
      </w:tr>
      <w:tr>
        <w:trPr>
          <w:trHeight w:val="654" w:hRule="atLeast"/>
        </w:trPr>
        <w:tc>
          <w:tcPr>
            <w:tcW w:w="2696" w:type="dxa"/>
          </w:tcPr>
          <w:p>
            <w:pPr>
              <w:pStyle w:val="TableParagraph"/>
              <w:spacing w:line="270" w:lineRule="exact"/>
              <w:ind w:left="181" w:right="176"/>
              <w:jc w:val="center"/>
              <w:rPr>
                <w:sz w:val="24"/>
              </w:rPr>
            </w:pPr>
            <w:r>
              <w:rPr>
                <w:sz w:val="24"/>
              </w:rPr>
              <w:t>CRAC</w:t>
            </w:r>
            <w:r>
              <w:rPr>
                <w:spacing w:val="-4"/>
                <w:sz w:val="24"/>
              </w:rPr>
              <w:t> </w:t>
            </w:r>
            <w:r>
              <w:rPr>
                <w:sz w:val="24"/>
              </w:rPr>
              <w:t>Blower</w:t>
            </w:r>
            <w:r>
              <w:rPr>
                <w:spacing w:val="-3"/>
                <w:sz w:val="24"/>
              </w:rPr>
              <w:t> </w:t>
            </w:r>
            <w:r>
              <w:rPr>
                <w:spacing w:val="-4"/>
                <w:sz w:val="24"/>
              </w:rPr>
              <w:t>Speed</w:t>
            </w:r>
          </w:p>
          <w:p>
            <w:pPr>
              <w:pStyle w:val="TableParagraph"/>
              <w:spacing w:before="27"/>
              <w:ind w:left="176" w:right="176"/>
              <w:jc w:val="center"/>
              <w:rPr>
                <w:sz w:val="25"/>
              </w:rPr>
            </w:pPr>
            <w:r>
              <w:rPr>
                <w:position w:val="6"/>
                <w:sz w:val="25"/>
              </w:rPr>
              <w:t>(</w:t>
            </w:r>
            <w:r>
              <w:rPr>
                <w:i/>
                <w:position w:val="6"/>
                <w:sz w:val="25"/>
              </w:rPr>
              <w:t>N</w:t>
            </w:r>
            <w:r>
              <w:rPr>
                <w:i/>
                <w:sz w:val="12"/>
              </w:rPr>
              <w:t>CRAC</w:t>
            </w:r>
            <w:r>
              <w:rPr>
                <w:i/>
                <w:spacing w:val="10"/>
                <w:sz w:val="12"/>
              </w:rPr>
              <w:t> </w:t>
            </w:r>
            <w:r>
              <w:rPr>
                <w:spacing w:val="-12"/>
                <w:position w:val="6"/>
                <w:sz w:val="25"/>
              </w:rPr>
              <w:t>)</w:t>
            </w:r>
          </w:p>
        </w:tc>
        <w:tc>
          <w:tcPr>
            <w:tcW w:w="1801" w:type="dxa"/>
          </w:tcPr>
          <w:p>
            <w:pPr>
              <w:pStyle w:val="TableParagraph"/>
              <w:spacing w:before="181"/>
              <w:ind w:left="229" w:right="249"/>
              <w:jc w:val="center"/>
              <w:rPr>
                <w:sz w:val="24"/>
              </w:rPr>
            </w:pPr>
            <w:r>
              <w:rPr>
                <w:spacing w:val="-2"/>
                <w:sz w:val="24"/>
              </w:rPr>
              <w:t>30%-</w:t>
            </w:r>
            <w:r>
              <w:rPr>
                <w:spacing w:val="-4"/>
                <w:sz w:val="24"/>
              </w:rPr>
              <w:t>100%</w:t>
            </w:r>
          </w:p>
        </w:tc>
        <w:tc>
          <w:tcPr>
            <w:tcW w:w="4141" w:type="dxa"/>
          </w:tcPr>
          <w:p>
            <w:pPr>
              <w:pStyle w:val="TableParagraph"/>
              <w:spacing w:before="44"/>
              <w:ind w:right="483"/>
              <w:jc w:val="right"/>
              <w:rPr>
                <w:sz w:val="24"/>
              </w:rPr>
            </w:pPr>
            <w:r>
              <w:rPr>
                <w:sz w:val="24"/>
              </w:rPr>
              <w:t>Constrained</w:t>
            </w:r>
            <w:r>
              <w:rPr>
                <w:spacing w:val="-1"/>
                <w:sz w:val="24"/>
              </w:rPr>
              <w:t> </w:t>
            </w:r>
            <w:r>
              <w:rPr>
                <w:sz w:val="24"/>
              </w:rPr>
              <w:t>to be</w:t>
            </w:r>
            <w:r>
              <w:rPr>
                <w:spacing w:val="-1"/>
                <w:sz w:val="24"/>
              </w:rPr>
              <w:t> </w:t>
            </w:r>
            <w:r>
              <w:rPr>
                <w:sz w:val="24"/>
              </w:rPr>
              <w:t>a</w:t>
            </w:r>
            <w:r>
              <w:rPr>
                <w:spacing w:val="-2"/>
                <w:sz w:val="24"/>
              </w:rPr>
              <w:t> </w:t>
            </w:r>
            <w:r>
              <w:rPr>
                <w:sz w:val="24"/>
              </w:rPr>
              <w:t>multiple of</w:t>
            </w:r>
            <w:r>
              <w:rPr>
                <w:spacing w:val="-2"/>
                <w:sz w:val="24"/>
              </w:rPr>
              <w:t> </w:t>
            </w:r>
            <w:r>
              <w:rPr>
                <w:spacing w:val="-10"/>
                <w:sz w:val="24"/>
              </w:rPr>
              <w:t>5</w:t>
            </w:r>
          </w:p>
          <w:p>
            <w:pPr>
              <w:pStyle w:val="TableParagraph"/>
              <w:ind w:right="459"/>
              <w:jc w:val="right"/>
              <w:rPr>
                <w:sz w:val="24"/>
              </w:rPr>
            </w:pPr>
            <w:r>
              <w:rPr>
                <w:sz w:val="24"/>
              </w:rPr>
              <w:t>i.e.</w:t>
            </w:r>
            <w:r>
              <w:rPr>
                <w:spacing w:val="-2"/>
                <w:sz w:val="24"/>
              </w:rPr>
              <w:t> </w:t>
            </w:r>
            <w:r>
              <w:rPr>
                <w:sz w:val="24"/>
              </w:rPr>
              <w:t>(30%,</w:t>
            </w:r>
            <w:r>
              <w:rPr>
                <w:spacing w:val="-1"/>
                <w:sz w:val="24"/>
              </w:rPr>
              <w:t> </w:t>
            </w:r>
            <w:r>
              <w:rPr>
                <w:sz w:val="24"/>
              </w:rPr>
              <w:t>35%,</w:t>
            </w:r>
            <w:r>
              <w:rPr>
                <w:spacing w:val="-1"/>
                <w:sz w:val="24"/>
              </w:rPr>
              <w:t> </w:t>
            </w:r>
            <w:r>
              <w:rPr>
                <w:spacing w:val="-2"/>
                <w:sz w:val="24"/>
              </w:rPr>
              <w:t>40%,…100%)</w:t>
            </w:r>
          </w:p>
        </w:tc>
      </w:tr>
      <w:tr>
        <w:trPr>
          <w:trHeight w:val="930" w:hRule="atLeast"/>
        </w:trPr>
        <w:tc>
          <w:tcPr>
            <w:tcW w:w="2696" w:type="dxa"/>
          </w:tcPr>
          <w:p>
            <w:pPr>
              <w:pStyle w:val="TableParagraph"/>
              <w:spacing w:line="252" w:lineRule="auto"/>
              <w:ind w:left="283" w:right="277" w:firstLine="2"/>
              <w:jc w:val="center"/>
              <w:rPr>
                <w:sz w:val="23"/>
              </w:rPr>
            </w:pPr>
            <w:r>
              <w:rPr>
                <w:sz w:val="24"/>
              </w:rPr>
              <w:t>CRAC Return Air Temperature</w:t>
            </w:r>
            <w:r>
              <w:rPr>
                <w:spacing w:val="-15"/>
                <w:sz w:val="24"/>
              </w:rPr>
              <w:t> </w:t>
            </w:r>
            <w:r>
              <w:rPr>
                <w:sz w:val="24"/>
              </w:rPr>
              <w:t>set-point </w:t>
            </w:r>
            <w:r>
              <w:rPr>
                <w:position w:val="6"/>
                <w:sz w:val="23"/>
              </w:rPr>
              <w:t>(</w:t>
            </w:r>
            <w:r>
              <w:rPr>
                <w:i/>
                <w:position w:val="6"/>
                <w:sz w:val="23"/>
              </w:rPr>
              <w:t>T</w:t>
            </w:r>
            <w:r>
              <w:rPr>
                <w:i/>
                <w:sz w:val="12"/>
              </w:rPr>
              <w:t>a</w:t>
            </w:r>
            <w:r>
              <w:rPr>
                <w:i/>
                <w:spacing w:val="-17"/>
                <w:sz w:val="12"/>
              </w:rPr>
              <w:t> </w:t>
            </w:r>
            <w:r>
              <w:rPr>
                <w:sz w:val="12"/>
              </w:rPr>
              <w:t>,</w:t>
            </w:r>
            <w:r>
              <w:rPr>
                <w:i/>
                <w:sz w:val="12"/>
              </w:rPr>
              <w:t>ret </w:t>
            </w:r>
            <w:r>
              <w:rPr>
                <w:position w:val="6"/>
                <w:sz w:val="23"/>
              </w:rPr>
              <w:t>)</w:t>
            </w:r>
          </w:p>
        </w:tc>
        <w:tc>
          <w:tcPr>
            <w:tcW w:w="1801" w:type="dxa"/>
          </w:tcPr>
          <w:p>
            <w:pPr>
              <w:pStyle w:val="TableParagraph"/>
              <w:spacing w:before="10"/>
              <w:rPr>
                <w:b/>
                <w:sz w:val="27"/>
              </w:rPr>
            </w:pPr>
          </w:p>
          <w:p>
            <w:pPr>
              <w:pStyle w:val="TableParagraph"/>
              <w:spacing w:before="1"/>
              <w:ind w:left="252" w:right="249"/>
              <w:jc w:val="center"/>
              <w:rPr>
                <w:rFonts w:ascii="Cambria Math" w:hAnsi="Cambria Math"/>
                <w:sz w:val="24"/>
              </w:rPr>
            </w:pPr>
            <w:r>
              <w:rPr>
                <w:rFonts w:ascii="Cambria Math" w:hAnsi="Cambria Math"/>
                <w:sz w:val="24"/>
              </w:rPr>
              <w:t>18℃ </w:t>
            </w:r>
            <w:r>
              <w:rPr>
                <w:sz w:val="24"/>
              </w:rPr>
              <w:t>to</w:t>
            </w:r>
            <w:r>
              <w:rPr>
                <w:spacing w:val="-1"/>
                <w:sz w:val="24"/>
              </w:rPr>
              <w:t> </w:t>
            </w:r>
            <w:r>
              <w:rPr>
                <w:rFonts w:ascii="Cambria Math" w:hAnsi="Cambria Math"/>
                <w:spacing w:val="-5"/>
                <w:sz w:val="24"/>
              </w:rPr>
              <w:t>30℃</w:t>
            </w:r>
          </w:p>
        </w:tc>
        <w:tc>
          <w:tcPr>
            <w:tcW w:w="4141" w:type="dxa"/>
          </w:tcPr>
          <w:p>
            <w:pPr>
              <w:pStyle w:val="TableParagraph"/>
              <w:spacing w:before="10"/>
              <w:rPr>
                <w:b/>
                <w:sz w:val="27"/>
              </w:rPr>
            </w:pPr>
          </w:p>
          <w:p>
            <w:pPr>
              <w:pStyle w:val="TableParagraph"/>
              <w:ind w:left="388" w:right="387"/>
              <w:jc w:val="center"/>
              <w:rPr>
                <w:sz w:val="24"/>
              </w:rPr>
            </w:pPr>
            <w:r>
              <w:rPr>
                <w:sz w:val="24"/>
              </w:rPr>
              <w:t>Rounded</w:t>
            </w:r>
            <w:r>
              <w:rPr>
                <w:spacing w:val="-3"/>
                <w:sz w:val="24"/>
              </w:rPr>
              <w:t> </w:t>
            </w:r>
            <w:r>
              <w:rPr>
                <w:sz w:val="24"/>
              </w:rPr>
              <w:t>off</w:t>
            </w:r>
            <w:r>
              <w:rPr>
                <w:spacing w:val="-3"/>
                <w:sz w:val="24"/>
              </w:rPr>
              <w:t> </w:t>
            </w:r>
            <w:r>
              <w:rPr>
                <w:sz w:val="24"/>
              </w:rPr>
              <w:t>to be</w:t>
            </w:r>
            <w:r>
              <w:rPr>
                <w:spacing w:val="-1"/>
                <w:sz w:val="24"/>
              </w:rPr>
              <w:t> </w:t>
            </w:r>
            <w:r>
              <w:rPr>
                <w:sz w:val="24"/>
              </w:rPr>
              <w:t>an</w:t>
            </w:r>
            <w:r>
              <w:rPr>
                <w:spacing w:val="-1"/>
                <w:sz w:val="24"/>
              </w:rPr>
              <w:t> </w:t>
            </w:r>
            <w:r>
              <w:rPr>
                <w:sz w:val="24"/>
              </w:rPr>
              <w:t>integer </w:t>
            </w:r>
            <w:r>
              <w:rPr>
                <w:spacing w:val="-2"/>
                <w:sz w:val="24"/>
              </w:rPr>
              <w:t>value</w:t>
            </w:r>
          </w:p>
        </w:tc>
      </w:tr>
      <w:tr>
        <w:trPr>
          <w:trHeight w:val="657" w:hRule="atLeast"/>
        </w:trPr>
        <w:tc>
          <w:tcPr>
            <w:tcW w:w="2696" w:type="dxa"/>
          </w:tcPr>
          <w:p>
            <w:pPr>
              <w:pStyle w:val="TableParagraph"/>
              <w:spacing w:line="270" w:lineRule="exact"/>
              <w:ind w:left="182" w:right="176"/>
              <w:jc w:val="center"/>
              <w:rPr>
                <w:sz w:val="24"/>
              </w:rPr>
            </w:pPr>
            <w:r>
              <w:rPr>
                <w:sz w:val="24"/>
              </w:rPr>
              <w:t>IT</w:t>
            </w:r>
            <w:r>
              <w:rPr>
                <w:spacing w:val="-6"/>
                <w:sz w:val="24"/>
              </w:rPr>
              <w:t> </w:t>
            </w:r>
            <w:r>
              <w:rPr>
                <w:sz w:val="24"/>
              </w:rPr>
              <w:t>load</w:t>
            </w:r>
            <w:r>
              <w:rPr>
                <w:spacing w:val="-5"/>
                <w:sz w:val="24"/>
              </w:rPr>
              <w:t> </w:t>
            </w:r>
            <w:r>
              <w:rPr>
                <w:sz w:val="24"/>
              </w:rPr>
              <w:t>factor</w:t>
            </w:r>
            <w:r>
              <w:rPr>
                <w:spacing w:val="-5"/>
                <w:sz w:val="24"/>
              </w:rPr>
              <w:t> </w:t>
            </w:r>
            <w:r>
              <w:rPr>
                <w:sz w:val="24"/>
              </w:rPr>
              <w:t>for</w:t>
            </w:r>
            <w:r>
              <w:rPr>
                <w:spacing w:val="-5"/>
                <w:sz w:val="24"/>
              </w:rPr>
              <w:t> </w:t>
            </w:r>
            <w:r>
              <w:rPr>
                <w:sz w:val="24"/>
              </w:rPr>
              <w:t>row</w:t>
            </w:r>
            <w:r>
              <w:rPr>
                <w:spacing w:val="-7"/>
                <w:sz w:val="24"/>
              </w:rPr>
              <w:t> </w:t>
            </w:r>
            <w:r>
              <w:rPr>
                <w:spacing w:val="-10"/>
                <w:sz w:val="24"/>
              </w:rPr>
              <w:t>A</w:t>
            </w:r>
          </w:p>
          <w:p>
            <w:pPr>
              <w:pStyle w:val="TableParagraph"/>
              <w:spacing w:before="21"/>
              <w:ind w:left="172" w:right="176"/>
              <w:jc w:val="center"/>
              <w:rPr>
                <w:sz w:val="25"/>
              </w:rPr>
            </w:pPr>
            <w:r>
              <w:rPr>
                <w:sz w:val="25"/>
              </w:rPr>
              <w:t>(</w:t>
            </w:r>
            <w:r>
              <w:rPr>
                <w:i/>
                <w:sz w:val="25"/>
              </w:rPr>
              <w:t>LF</w:t>
            </w:r>
            <w:r>
              <w:rPr>
                <w:i/>
                <w:position w:val="-5"/>
                <w:sz w:val="12"/>
              </w:rPr>
              <w:t>rowA</w:t>
            </w:r>
            <w:r>
              <w:rPr>
                <w:i/>
                <w:spacing w:val="-2"/>
                <w:position w:val="-5"/>
                <w:sz w:val="12"/>
              </w:rPr>
              <w:t> </w:t>
            </w:r>
            <w:r>
              <w:rPr>
                <w:spacing w:val="-10"/>
                <w:sz w:val="25"/>
              </w:rPr>
              <w:t>)</w:t>
            </w:r>
          </w:p>
        </w:tc>
        <w:tc>
          <w:tcPr>
            <w:tcW w:w="1801" w:type="dxa"/>
          </w:tcPr>
          <w:p>
            <w:pPr>
              <w:pStyle w:val="TableParagraph"/>
              <w:spacing w:before="183"/>
              <w:ind w:left="252" w:right="247"/>
              <w:jc w:val="center"/>
              <w:rPr>
                <w:sz w:val="24"/>
              </w:rPr>
            </w:pPr>
            <w:r>
              <w:rPr>
                <w:spacing w:val="-2"/>
                <w:sz w:val="24"/>
              </w:rPr>
              <w:t>0-</w:t>
            </w:r>
            <w:r>
              <w:rPr>
                <w:spacing w:val="-10"/>
                <w:sz w:val="24"/>
              </w:rPr>
              <w:t>1</w:t>
            </w:r>
          </w:p>
        </w:tc>
        <w:tc>
          <w:tcPr>
            <w:tcW w:w="4141" w:type="dxa"/>
          </w:tcPr>
          <w:p>
            <w:pPr>
              <w:pStyle w:val="TableParagraph"/>
              <w:spacing w:before="44"/>
              <w:ind w:left="1412" w:hanging="970"/>
              <w:rPr>
                <w:sz w:val="24"/>
              </w:rPr>
            </w:pPr>
            <w:r>
              <w:rPr>
                <w:sz w:val="24"/>
              </w:rPr>
              <w:t>Rounded</w:t>
            </w:r>
            <w:r>
              <w:rPr>
                <w:spacing w:val="-7"/>
                <w:sz w:val="24"/>
              </w:rPr>
              <w:t> </w:t>
            </w:r>
            <w:r>
              <w:rPr>
                <w:sz w:val="24"/>
              </w:rPr>
              <w:t>off</w:t>
            </w:r>
            <w:r>
              <w:rPr>
                <w:spacing w:val="-9"/>
                <w:sz w:val="24"/>
              </w:rPr>
              <w:t> </w:t>
            </w:r>
            <w:r>
              <w:rPr>
                <w:sz w:val="24"/>
              </w:rPr>
              <w:t>to</w:t>
            </w:r>
            <w:r>
              <w:rPr>
                <w:spacing w:val="-7"/>
                <w:sz w:val="24"/>
              </w:rPr>
              <w:t> </w:t>
            </w:r>
            <w:r>
              <w:rPr>
                <w:sz w:val="24"/>
              </w:rPr>
              <w:t>first</w:t>
            </w:r>
            <w:r>
              <w:rPr>
                <w:spacing w:val="-7"/>
                <w:sz w:val="24"/>
              </w:rPr>
              <w:t> </w:t>
            </w:r>
            <w:r>
              <w:rPr>
                <w:sz w:val="24"/>
              </w:rPr>
              <w:t>digit</w:t>
            </w:r>
            <w:r>
              <w:rPr>
                <w:spacing w:val="-5"/>
                <w:sz w:val="24"/>
              </w:rPr>
              <w:t> </w:t>
            </w:r>
            <w:r>
              <w:rPr>
                <w:sz w:val="24"/>
              </w:rPr>
              <w:t>after</w:t>
            </w:r>
            <w:r>
              <w:rPr>
                <w:spacing w:val="-7"/>
                <w:sz w:val="24"/>
              </w:rPr>
              <w:t> </w:t>
            </w:r>
            <w:r>
              <w:rPr>
                <w:sz w:val="24"/>
              </w:rPr>
              <w:t>the decimal point</w:t>
            </w:r>
          </w:p>
        </w:tc>
      </w:tr>
      <w:tr>
        <w:trPr>
          <w:trHeight w:val="654" w:hRule="atLeast"/>
        </w:trPr>
        <w:tc>
          <w:tcPr>
            <w:tcW w:w="2696" w:type="dxa"/>
          </w:tcPr>
          <w:p>
            <w:pPr>
              <w:pStyle w:val="TableParagraph"/>
              <w:spacing w:line="268" w:lineRule="exact"/>
              <w:ind w:left="182" w:right="173"/>
              <w:jc w:val="center"/>
              <w:rPr>
                <w:sz w:val="24"/>
              </w:rPr>
            </w:pPr>
            <w:r>
              <w:rPr>
                <w:sz w:val="24"/>
              </w:rPr>
              <w:t>IT</w:t>
            </w:r>
            <w:r>
              <w:rPr>
                <w:spacing w:val="-6"/>
                <w:sz w:val="24"/>
              </w:rPr>
              <w:t> </w:t>
            </w:r>
            <w:r>
              <w:rPr>
                <w:sz w:val="24"/>
              </w:rPr>
              <w:t>load</w:t>
            </w:r>
            <w:r>
              <w:rPr>
                <w:spacing w:val="-5"/>
                <w:sz w:val="24"/>
              </w:rPr>
              <w:t> </w:t>
            </w:r>
            <w:r>
              <w:rPr>
                <w:sz w:val="24"/>
              </w:rPr>
              <w:t>factor</w:t>
            </w:r>
            <w:r>
              <w:rPr>
                <w:spacing w:val="-5"/>
                <w:sz w:val="24"/>
              </w:rPr>
              <w:t> </w:t>
            </w:r>
            <w:r>
              <w:rPr>
                <w:sz w:val="24"/>
              </w:rPr>
              <w:t>for</w:t>
            </w:r>
            <w:r>
              <w:rPr>
                <w:spacing w:val="-5"/>
                <w:sz w:val="24"/>
              </w:rPr>
              <w:t> </w:t>
            </w:r>
            <w:r>
              <w:rPr>
                <w:sz w:val="24"/>
              </w:rPr>
              <w:t>row</w:t>
            </w:r>
            <w:r>
              <w:rPr>
                <w:spacing w:val="-5"/>
                <w:sz w:val="24"/>
              </w:rPr>
              <w:t> </w:t>
            </w:r>
            <w:r>
              <w:rPr>
                <w:spacing w:val="-10"/>
                <w:sz w:val="24"/>
              </w:rPr>
              <w:t>B</w:t>
            </w:r>
          </w:p>
          <w:p>
            <w:pPr>
              <w:pStyle w:val="TableParagraph"/>
              <w:spacing w:before="26"/>
              <w:ind w:left="178" w:right="176"/>
              <w:jc w:val="center"/>
              <w:rPr>
                <w:i/>
                <w:sz w:val="12"/>
              </w:rPr>
            </w:pPr>
            <w:r>
              <w:rPr>
                <w:i/>
                <w:spacing w:val="-2"/>
                <w:position w:val="6"/>
                <w:sz w:val="25"/>
              </w:rPr>
              <w:t>LF</w:t>
            </w:r>
            <w:r>
              <w:rPr>
                <w:i/>
                <w:spacing w:val="-2"/>
                <w:sz w:val="12"/>
              </w:rPr>
              <w:t>rowB</w:t>
            </w:r>
          </w:p>
        </w:tc>
        <w:tc>
          <w:tcPr>
            <w:tcW w:w="1801" w:type="dxa"/>
          </w:tcPr>
          <w:p>
            <w:pPr>
              <w:pStyle w:val="TableParagraph"/>
              <w:spacing w:before="181"/>
              <w:ind w:left="252" w:right="247"/>
              <w:jc w:val="center"/>
              <w:rPr>
                <w:sz w:val="24"/>
              </w:rPr>
            </w:pPr>
            <w:r>
              <w:rPr>
                <w:spacing w:val="-2"/>
                <w:sz w:val="24"/>
              </w:rPr>
              <w:t>0-</w:t>
            </w:r>
            <w:r>
              <w:rPr>
                <w:spacing w:val="-10"/>
                <w:sz w:val="24"/>
              </w:rPr>
              <w:t>1</w:t>
            </w:r>
          </w:p>
        </w:tc>
        <w:tc>
          <w:tcPr>
            <w:tcW w:w="4141" w:type="dxa"/>
          </w:tcPr>
          <w:p>
            <w:pPr>
              <w:pStyle w:val="TableParagraph"/>
              <w:spacing w:before="42"/>
              <w:ind w:left="1412" w:hanging="970"/>
              <w:rPr>
                <w:sz w:val="24"/>
              </w:rPr>
            </w:pPr>
            <w:r>
              <w:rPr>
                <w:sz w:val="24"/>
              </w:rPr>
              <w:t>Rounded</w:t>
            </w:r>
            <w:r>
              <w:rPr>
                <w:spacing w:val="-7"/>
                <w:sz w:val="24"/>
              </w:rPr>
              <w:t> </w:t>
            </w:r>
            <w:r>
              <w:rPr>
                <w:sz w:val="24"/>
              </w:rPr>
              <w:t>off</w:t>
            </w:r>
            <w:r>
              <w:rPr>
                <w:spacing w:val="-9"/>
                <w:sz w:val="24"/>
              </w:rPr>
              <w:t> </w:t>
            </w:r>
            <w:r>
              <w:rPr>
                <w:sz w:val="24"/>
              </w:rPr>
              <w:t>to</w:t>
            </w:r>
            <w:r>
              <w:rPr>
                <w:spacing w:val="-7"/>
                <w:sz w:val="24"/>
              </w:rPr>
              <w:t> </w:t>
            </w:r>
            <w:r>
              <w:rPr>
                <w:sz w:val="24"/>
              </w:rPr>
              <w:t>first</w:t>
            </w:r>
            <w:r>
              <w:rPr>
                <w:spacing w:val="-7"/>
                <w:sz w:val="24"/>
              </w:rPr>
              <w:t> </w:t>
            </w:r>
            <w:r>
              <w:rPr>
                <w:sz w:val="24"/>
              </w:rPr>
              <w:t>digit</w:t>
            </w:r>
            <w:r>
              <w:rPr>
                <w:spacing w:val="-5"/>
                <w:sz w:val="24"/>
              </w:rPr>
              <w:t> </w:t>
            </w:r>
            <w:r>
              <w:rPr>
                <w:sz w:val="24"/>
              </w:rPr>
              <w:t>after</w:t>
            </w:r>
            <w:r>
              <w:rPr>
                <w:spacing w:val="-7"/>
                <w:sz w:val="24"/>
              </w:rPr>
              <w:t> </w:t>
            </w:r>
            <w:r>
              <w:rPr>
                <w:sz w:val="24"/>
              </w:rPr>
              <w:t>the decimal point</w:t>
            </w:r>
          </w:p>
        </w:tc>
      </w:tr>
    </w:tbl>
    <w:p>
      <w:pPr>
        <w:pStyle w:val="BodyText"/>
        <w:spacing w:before="5"/>
        <w:rPr>
          <w:b/>
          <w:sz w:val="20"/>
        </w:rPr>
      </w:pPr>
    </w:p>
    <w:p>
      <w:pPr>
        <w:pStyle w:val="BodyText"/>
        <w:spacing w:line="480" w:lineRule="auto"/>
        <w:ind w:left="440" w:right="555" w:firstLine="720"/>
        <w:jc w:val="both"/>
      </w:pPr>
      <w:r>
        <w:rPr/>
        <w:t>As mentioned previously, all the racks in the room have different capacities depending</w:t>
      </w:r>
      <w:r>
        <w:rPr>
          <w:spacing w:val="-6"/>
        </w:rPr>
        <w:t> </w:t>
      </w:r>
      <w:r>
        <w:rPr/>
        <w:t>on</w:t>
      </w:r>
      <w:r>
        <w:rPr>
          <w:spacing w:val="-3"/>
        </w:rPr>
        <w:t> </w:t>
      </w:r>
      <w:r>
        <w:rPr/>
        <w:t>the</w:t>
      </w:r>
      <w:r>
        <w:rPr>
          <w:spacing w:val="-2"/>
        </w:rPr>
        <w:t> </w:t>
      </w:r>
      <w:r>
        <w:rPr/>
        <w:t>IT</w:t>
      </w:r>
      <w:r>
        <w:rPr>
          <w:spacing w:val="-3"/>
        </w:rPr>
        <w:t> </w:t>
      </w:r>
      <w:r>
        <w:rPr/>
        <w:t>equipment</w:t>
      </w:r>
      <w:r>
        <w:rPr>
          <w:spacing w:val="-3"/>
        </w:rPr>
        <w:t> </w:t>
      </w:r>
      <w:r>
        <w:rPr/>
        <w:t>and</w:t>
      </w:r>
      <w:r>
        <w:rPr>
          <w:spacing w:val="-3"/>
        </w:rPr>
        <w:t> </w:t>
      </w:r>
      <w:r>
        <w:rPr/>
        <w:t>the</w:t>
      </w:r>
      <w:r>
        <w:rPr>
          <w:spacing w:val="-3"/>
        </w:rPr>
        <w:t> </w:t>
      </w:r>
      <w:r>
        <w:rPr/>
        <w:t>number</w:t>
      </w:r>
      <w:r>
        <w:rPr>
          <w:spacing w:val="-3"/>
        </w:rPr>
        <w:t> </w:t>
      </w:r>
      <w:r>
        <w:rPr/>
        <w:t>of</w:t>
      </w:r>
      <w:r>
        <w:rPr>
          <w:spacing w:val="-5"/>
        </w:rPr>
        <w:t> </w:t>
      </w:r>
      <w:r>
        <w:rPr/>
        <w:t>occupied</w:t>
      </w:r>
      <w:r>
        <w:rPr>
          <w:spacing w:val="-3"/>
        </w:rPr>
        <w:t> </w:t>
      </w:r>
      <w:r>
        <w:rPr/>
        <w:t>slots</w:t>
      </w:r>
      <w:r>
        <w:rPr>
          <w:spacing w:val="-3"/>
        </w:rPr>
        <w:t> </w:t>
      </w:r>
      <w:r>
        <w:rPr/>
        <w:t>in</w:t>
      </w:r>
      <w:r>
        <w:rPr>
          <w:spacing w:val="-3"/>
        </w:rPr>
        <w:t> </w:t>
      </w:r>
      <w:r>
        <w:rPr/>
        <w:t>the</w:t>
      </w:r>
      <w:r>
        <w:rPr>
          <w:spacing w:val="-4"/>
        </w:rPr>
        <w:t> </w:t>
      </w:r>
      <w:r>
        <w:rPr/>
        <w:t>rack.</w:t>
      </w:r>
      <w:r>
        <w:rPr>
          <w:spacing w:val="-3"/>
        </w:rPr>
        <w:t> </w:t>
      </w:r>
      <w:r>
        <w:rPr/>
        <w:t>Figure</w:t>
      </w:r>
      <w:r>
        <w:rPr>
          <w:spacing w:val="-4"/>
        </w:rPr>
        <w:t> </w:t>
      </w:r>
      <w:r>
        <w:rPr/>
        <w:t>12(b) (in Chapter 2) shows the maximum load capacity for each rack. Though all the racks in a given</w:t>
      </w:r>
      <w:r>
        <w:rPr>
          <w:spacing w:val="-3"/>
        </w:rPr>
        <w:t> </w:t>
      </w:r>
      <w:r>
        <w:rPr/>
        <w:t>row</w:t>
      </w:r>
      <w:r>
        <w:rPr>
          <w:spacing w:val="-3"/>
        </w:rPr>
        <w:t> </w:t>
      </w:r>
      <w:r>
        <w:rPr/>
        <w:t>have</w:t>
      </w:r>
      <w:r>
        <w:rPr>
          <w:spacing w:val="-4"/>
        </w:rPr>
        <w:t> </w:t>
      </w:r>
      <w:r>
        <w:rPr/>
        <w:t>the</w:t>
      </w:r>
      <w:r>
        <w:rPr>
          <w:spacing w:val="-3"/>
        </w:rPr>
        <w:t> </w:t>
      </w:r>
      <w:r>
        <w:rPr/>
        <w:t>same</w:t>
      </w:r>
      <w:r>
        <w:rPr>
          <w:spacing w:val="-2"/>
        </w:rPr>
        <w:t> </w:t>
      </w:r>
      <w:r>
        <w:rPr/>
        <w:t>IT</w:t>
      </w:r>
      <w:r>
        <w:rPr>
          <w:spacing w:val="-3"/>
        </w:rPr>
        <w:t> </w:t>
      </w:r>
      <w:r>
        <w:rPr/>
        <w:t>load</w:t>
      </w:r>
      <w:r>
        <w:rPr>
          <w:spacing w:val="-1"/>
        </w:rPr>
        <w:t> </w:t>
      </w:r>
      <w:r>
        <w:rPr/>
        <w:t>factor,</w:t>
      </w:r>
      <w:r>
        <w:rPr>
          <w:spacing w:val="-3"/>
        </w:rPr>
        <w:t> </w:t>
      </w:r>
      <w:r>
        <w:rPr/>
        <w:t>they</w:t>
      </w:r>
      <w:r>
        <w:rPr>
          <w:spacing w:val="-8"/>
        </w:rPr>
        <w:t> </w:t>
      </w:r>
      <w:r>
        <w:rPr/>
        <w:t>have</w:t>
      </w:r>
      <w:r>
        <w:rPr>
          <w:spacing w:val="-2"/>
        </w:rPr>
        <w:t> </w:t>
      </w:r>
      <w:r>
        <w:rPr/>
        <w:t>different</w:t>
      </w:r>
      <w:r>
        <w:rPr>
          <w:spacing w:val="-1"/>
        </w:rPr>
        <w:t> </w:t>
      </w:r>
      <w:r>
        <w:rPr/>
        <w:t>absolute</w:t>
      </w:r>
      <w:r>
        <w:rPr>
          <w:spacing w:val="-3"/>
        </w:rPr>
        <w:t> </w:t>
      </w:r>
      <w:r>
        <w:rPr/>
        <w:t>heat</w:t>
      </w:r>
      <w:r>
        <w:rPr>
          <w:spacing w:val="-3"/>
        </w:rPr>
        <w:t> </w:t>
      </w:r>
      <w:r>
        <w:rPr/>
        <w:t>loads</w:t>
      </w:r>
      <w:r>
        <w:rPr>
          <w:spacing w:val="-3"/>
        </w:rPr>
        <w:t> </w:t>
      </w:r>
      <w:r>
        <w:rPr/>
        <w:t>depending on their maximum load capacity. Table 11 gives the dependent (predicted) variables and fixed parameters for this study and Fig. 30 gives the location for the four temperature sensors in each rack.</w:t>
      </w:r>
    </w:p>
    <w:p>
      <w:pPr>
        <w:spacing w:after="0" w:line="480" w:lineRule="auto"/>
        <w:jc w:val="both"/>
        <w:sectPr>
          <w:pgSz w:w="12240" w:h="15840"/>
          <w:pgMar w:header="0" w:footer="1068" w:top="1360" w:bottom="1260" w:left="1720" w:right="880"/>
        </w:sectPr>
      </w:pPr>
    </w:p>
    <w:p>
      <w:pPr>
        <w:pStyle w:val="Heading3"/>
        <w:spacing w:before="76"/>
        <w:ind w:left="435" w:right="559"/>
        <w:jc w:val="center"/>
      </w:pPr>
      <w:bookmarkStart w:name="_bookmark78" w:id="79"/>
      <w:bookmarkEnd w:id="79"/>
      <w:r>
        <w:rPr>
          <w:b w:val="0"/>
        </w:rPr>
      </w:r>
      <w:r>
        <w:rPr/>
        <w:t>Table</w:t>
      </w:r>
      <w:r>
        <w:rPr>
          <w:spacing w:val="-5"/>
        </w:rPr>
        <w:t> </w:t>
      </w:r>
      <w:r>
        <w:rPr/>
        <w:t>11-Predicted</w:t>
      </w:r>
      <w:r>
        <w:rPr>
          <w:spacing w:val="-5"/>
        </w:rPr>
        <w:t> </w:t>
      </w:r>
      <w:r>
        <w:rPr/>
        <w:t>variables</w:t>
      </w:r>
      <w:r>
        <w:rPr>
          <w:spacing w:val="-5"/>
        </w:rPr>
        <w:t> </w:t>
      </w:r>
      <w:r>
        <w:rPr/>
        <w:t>and</w:t>
      </w:r>
      <w:r>
        <w:rPr>
          <w:spacing w:val="-4"/>
        </w:rPr>
        <w:t> </w:t>
      </w:r>
      <w:r>
        <w:rPr/>
        <w:t>Fixed</w:t>
      </w:r>
      <w:r>
        <w:rPr>
          <w:spacing w:val="-5"/>
        </w:rPr>
        <w:t> </w:t>
      </w:r>
      <w:r>
        <w:rPr/>
        <w:t>Parameters</w:t>
      </w:r>
      <w:r>
        <w:rPr>
          <w:spacing w:val="-5"/>
        </w:rPr>
        <w:t> </w:t>
      </w:r>
      <w:r>
        <w:rPr/>
        <w:t>for</w:t>
      </w:r>
      <w:r>
        <w:rPr>
          <w:spacing w:val="-6"/>
        </w:rPr>
        <w:t> </w:t>
      </w:r>
      <w:r>
        <w:rPr/>
        <w:t>Neural</w:t>
      </w:r>
      <w:r>
        <w:rPr>
          <w:spacing w:val="-5"/>
        </w:rPr>
        <w:t> </w:t>
      </w:r>
      <w:r>
        <w:rPr/>
        <w:t>Network</w:t>
      </w:r>
      <w:r>
        <w:rPr>
          <w:spacing w:val="-5"/>
        </w:rPr>
        <w:t> </w:t>
      </w:r>
      <w:r>
        <w:rPr/>
        <w:t>Training </w:t>
      </w:r>
      <w:r>
        <w:rPr>
          <w:spacing w:val="-4"/>
        </w:rPr>
        <w:t>Data</w:t>
      </w:r>
    </w:p>
    <w:p>
      <w:pPr>
        <w:pStyle w:val="BodyText"/>
        <w:spacing w:before="7"/>
        <w:rPr>
          <w:b/>
          <w:sz w:val="21"/>
        </w:rPr>
      </w:pPr>
    </w:p>
    <w:tbl>
      <w:tblPr>
        <w:tblW w:w="0" w:type="auto"/>
        <w:jc w:val="left"/>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516"/>
        <w:gridCol w:w="6032"/>
      </w:tblGrid>
      <w:tr>
        <w:trPr>
          <w:trHeight w:val="412" w:hRule="atLeast"/>
        </w:trPr>
        <w:tc>
          <w:tcPr>
            <w:tcW w:w="2516" w:type="dxa"/>
          </w:tcPr>
          <w:p>
            <w:pPr>
              <w:pStyle w:val="TableParagraph"/>
              <w:spacing w:before="66"/>
              <w:ind w:left="109" w:right="102"/>
              <w:jc w:val="center"/>
              <w:rPr>
                <w:b/>
                <w:sz w:val="24"/>
              </w:rPr>
            </w:pPr>
            <w:r>
              <w:rPr>
                <w:b/>
                <w:sz w:val="24"/>
              </w:rPr>
              <w:t>Dependent</w:t>
            </w:r>
            <w:r>
              <w:rPr>
                <w:b/>
                <w:spacing w:val="-14"/>
                <w:sz w:val="24"/>
              </w:rPr>
              <w:t> </w:t>
            </w:r>
            <w:r>
              <w:rPr>
                <w:b/>
                <w:spacing w:val="-2"/>
                <w:sz w:val="24"/>
              </w:rPr>
              <w:t>Variable</w:t>
            </w:r>
          </w:p>
        </w:tc>
        <w:tc>
          <w:tcPr>
            <w:tcW w:w="6032" w:type="dxa"/>
          </w:tcPr>
          <w:p>
            <w:pPr>
              <w:pStyle w:val="TableParagraph"/>
              <w:spacing w:before="66"/>
              <w:ind w:left="202" w:right="197"/>
              <w:jc w:val="center"/>
              <w:rPr>
                <w:b/>
                <w:sz w:val="24"/>
              </w:rPr>
            </w:pPr>
            <w:r>
              <w:rPr>
                <w:b/>
                <w:spacing w:val="-2"/>
                <w:sz w:val="24"/>
              </w:rPr>
              <w:t>Description</w:t>
            </w:r>
          </w:p>
        </w:tc>
      </w:tr>
      <w:tr>
        <w:trPr>
          <w:trHeight w:val="275" w:hRule="atLeast"/>
        </w:trPr>
        <w:tc>
          <w:tcPr>
            <w:tcW w:w="2516" w:type="dxa"/>
          </w:tcPr>
          <w:p>
            <w:pPr>
              <w:pStyle w:val="TableParagraph"/>
              <w:spacing w:line="256" w:lineRule="exact"/>
              <w:ind w:left="109" w:right="103"/>
              <w:jc w:val="center"/>
              <w:rPr>
                <w:sz w:val="24"/>
              </w:rPr>
            </w:pPr>
            <w:r>
              <w:rPr>
                <w:sz w:val="24"/>
              </w:rPr>
              <w:t>Rack</w:t>
            </w:r>
            <w:r>
              <w:rPr>
                <w:spacing w:val="-2"/>
                <w:sz w:val="24"/>
              </w:rPr>
              <w:t> </w:t>
            </w:r>
            <w:r>
              <w:rPr>
                <w:sz w:val="24"/>
              </w:rPr>
              <w:t>Inlet</w:t>
            </w:r>
            <w:r>
              <w:rPr>
                <w:spacing w:val="-2"/>
                <w:sz w:val="24"/>
              </w:rPr>
              <w:t> Temperature</w:t>
            </w:r>
          </w:p>
        </w:tc>
        <w:tc>
          <w:tcPr>
            <w:tcW w:w="6032" w:type="dxa"/>
          </w:tcPr>
          <w:p>
            <w:pPr>
              <w:pStyle w:val="TableParagraph"/>
              <w:spacing w:line="256" w:lineRule="exact"/>
              <w:ind w:left="202" w:right="193"/>
              <w:jc w:val="center"/>
              <w:rPr>
                <w:b/>
                <w:sz w:val="24"/>
              </w:rPr>
            </w:pPr>
            <w:r>
              <w:rPr>
                <w:sz w:val="24"/>
              </w:rPr>
              <w:t>4</w:t>
            </w:r>
            <w:r>
              <w:rPr>
                <w:spacing w:val="-3"/>
                <w:sz w:val="24"/>
              </w:rPr>
              <w:t> </w:t>
            </w:r>
            <w:r>
              <w:rPr>
                <w:sz w:val="24"/>
              </w:rPr>
              <w:t>temperature</w:t>
            </w:r>
            <w:r>
              <w:rPr>
                <w:spacing w:val="-3"/>
                <w:sz w:val="24"/>
              </w:rPr>
              <w:t> </w:t>
            </w:r>
            <w:r>
              <w:rPr>
                <w:sz w:val="24"/>
              </w:rPr>
              <w:t>sensors</w:t>
            </w:r>
            <w:r>
              <w:rPr>
                <w:spacing w:val="-2"/>
                <w:sz w:val="24"/>
              </w:rPr>
              <w:t> </w:t>
            </w:r>
            <w:r>
              <w:rPr>
                <w:sz w:val="24"/>
              </w:rPr>
              <w:t>per</w:t>
            </w:r>
            <w:r>
              <w:rPr>
                <w:spacing w:val="-2"/>
                <w:sz w:val="24"/>
              </w:rPr>
              <w:t> </w:t>
            </w:r>
            <w:r>
              <w:rPr>
                <w:sz w:val="24"/>
              </w:rPr>
              <w:t>rack</w:t>
            </w:r>
            <w:r>
              <w:rPr>
                <w:spacing w:val="-1"/>
                <w:sz w:val="24"/>
              </w:rPr>
              <w:t> </w:t>
            </w:r>
            <w:r>
              <w:rPr>
                <w:sz w:val="24"/>
              </w:rPr>
              <w:t>(Fig.</w:t>
            </w:r>
            <w:r>
              <w:rPr>
                <w:spacing w:val="-2"/>
                <w:sz w:val="24"/>
              </w:rPr>
              <w:t> </w:t>
            </w:r>
            <w:r>
              <w:rPr>
                <w:sz w:val="24"/>
              </w:rPr>
              <w:t>30);</w:t>
            </w:r>
            <w:r>
              <w:rPr>
                <w:spacing w:val="-2"/>
                <w:sz w:val="24"/>
              </w:rPr>
              <w:t> </w:t>
            </w:r>
            <w:r>
              <w:rPr>
                <w:sz w:val="24"/>
              </w:rPr>
              <w:t>total</w:t>
            </w:r>
            <w:r>
              <w:rPr>
                <w:spacing w:val="-1"/>
                <w:sz w:val="24"/>
              </w:rPr>
              <w:t> </w:t>
            </w:r>
            <w:r>
              <w:rPr>
                <w:b/>
                <w:sz w:val="24"/>
              </w:rPr>
              <w:t>36</w:t>
            </w:r>
            <w:r>
              <w:rPr>
                <w:b/>
                <w:spacing w:val="-1"/>
                <w:sz w:val="24"/>
              </w:rPr>
              <w:t> </w:t>
            </w:r>
            <w:r>
              <w:rPr>
                <w:b/>
                <w:spacing w:val="-2"/>
                <w:sz w:val="24"/>
              </w:rPr>
              <w:t>points</w:t>
            </w:r>
          </w:p>
        </w:tc>
      </w:tr>
      <w:tr>
        <w:trPr>
          <w:trHeight w:val="277" w:hRule="atLeast"/>
        </w:trPr>
        <w:tc>
          <w:tcPr>
            <w:tcW w:w="2516" w:type="dxa"/>
          </w:tcPr>
          <w:p>
            <w:pPr>
              <w:pStyle w:val="TableParagraph"/>
              <w:spacing w:line="258" w:lineRule="exact"/>
              <w:ind w:left="109" w:right="103"/>
              <w:jc w:val="center"/>
              <w:rPr>
                <w:sz w:val="24"/>
              </w:rPr>
            </w:pPr>
            <w:r>
              <w:rPr>
                <w:sz w:val="24"/>
              </w:rPr>
              <w:t>Tile</w:t>
            </w:r>
            <w:r>
              <w:rPr>
                <w:spacing w:val="-4"/>
                <w:sz w:val="24"/>
              </w:rPr>
              <w:t> </w:t>
            </w:r>
            <w:r>
              <w:rPr>
                <w:sz w:val="24"/>
              </w:rPr>
              <w:t>Flow</w:t>
            </w:r>
            <w:r>
              <w:rPr>
                <w:spacing w:val="-3"/>
                <w:sz w:val="24"/>
              </w:rPr>
              <w:t> </w:t>
            </w:r>
            <w:r>
              <w:rPr>
                <w:spacing w:val="-4"/>
                <w:sz w:val="24"/>
              </w:rPr>
              <w:t>Rate</w:t>
            </w:r>
          </w:p>
        </w:tc>
        <w:tc>
          <w:tcPr>
            <w:tcW w:w="6032" w:type="dxa"/>
          </w:tcPr>
          <w:p>
            <w:pPr>
              <w:pStyle w:val="TableParagraph"/>
              <w:spacing w:line="258" w:lineRule="exact"/>
              <w:ind w:left="202" w:right="194"/>
              <w:jc w:val="center"/>
              <w:rPr>
                <w:b/>
                <w:sz w:val="24"/>
              </w:rPr>
            </w:pPr>
            <w:r>
              <w:rPr>
                <w:sz w:val="24"/>
              </w:rPr>
              <w:t>1</w:t>
            </w:r>
            <w:r>
              <w:rPr>
                <w:spacing w:val="-1"/>
                <w:sz w:val="24"/>
              </w:rPr>
              <w:t> </w:t>
            </w:r>
            <w:r>
              <w:rPr>
                <w:sz w:val="24"/>
              </w:rPr>
              <w:t>for</w:t>
            </w:r>
            <w:r>
              <w:rPr>
                <w:spacing w:val="-3"/>
                <w:sz w:val="24"/>
              </w:rPr>
              <w:t> </w:t>
            </w:r>
            <w:r>
              <w:rPr>
                <w:sz w:val="24"/>
              </w:rPr>
              <w:t>each perforated</w:t>
            </w:r>
            <w:r>
              <w:rPr>
                <w:spacing w:val="-1"/>
                <w:sz w:val="24"/>
              </w:rPr>
              <w:t> </w:t>
            </w:r>
            <w:r>
              <w:rPr>
                <w:sz w:val="24"/>
              </w:rPr>
              <w:t>tile; total</w:t>
            </w:r>
            <w:r>
              <w:rPr>
                <w:spacing w:val="1"/>
                <w:sz w:val="24"/>
              </w:rPr>
              <w:t> </w:t>
            </w:r>
            <w:r>
              <w:rPr>
                <w:b/>
                <w:sz w:val="24"/>
              </w:rPr>
              <w:t>10 </w:t>
            </w:r>
            <w:r>
              <w:rPr>
                <w:b/>
                <w:spacing w:val="-2"/>
                <w:sz w:val="24"/>
              </w:rPr>
              <w:t>points</w:t>
            </w:r>
          </w:p>
        </w:tc>
      </w:tr>
      <w:tr>
        <w:trPr>
          <w:trHeight w:val="275" w:hRule="atLeast"/>
        </w:trPr>
        <w:tc>
          <w:tcPr>
            <w:tcW w:w="2516" w:type="dxa"/>
          </w:tcPr>
          <w:p>
            <w:pPr>
              <w:pStyle w:val="TableParagraph"/>
              <w:spacing w:line="256" w:lineRule="exact"/>
              <w:ind w:left="109" w:right="102"/>
              <w:jc w:val="center"/>
              <w:rPr>
                <w:sz w:val="24"/>
              </w:rPr>
            </w:pPr>
            <w:r>
              <w:rPr>
                <w:sz w:val="24"/>
              </w:rPr>
              <w:t>Plenum</w:t>
            </w:r>
            <w:r>
              <w:rPr>
                <w:spacing w:val="-2"/>
                <w:sz w:val="24"/>
              </w:rPr>
              <w:t> pressure</w:t>
            </w:r>
          </w:p>
        </w:tc>
        <w:tc>
          <w:tcPr>
            <w:tcW w:w="6032" w:type="dxa"/>
          </w:tcPr>
          <w:p>
            <w:pPr>
              <w:pStyle w:val="TableParagraph"/>
              <w:spacing w:line="256" w:lineRule="exact"/>
              <w:ind w:left="202" w:right="196"/>
              <w:jc w:val="center"/>
              <w:rPr>
                <w:b/>
                <w:sz w:val="24"/>
              </w:rPr>
            </w:pPr>
            <w:r>
              <w:rPr>
                <w:b/>
                <w:sz w:val="24"/>
              </w:rPr>
              <w:t>1 </w:t>
            </w:r>
            <w:r>
              <w:rPr>
                <w:b/>
                <w:spacing w:val="-2"/>
                <w:sz w:val="24"/>
              </w:rPr>
              <w:t>point</w:t>
            </w:r>
          </w:p>
        </w:tc>
      </w:tr>
      <w:tr>
        <w:trPr>
          <w:trHeight w:val="551" w:hRule="atLeast"/>
        </w:trPr>
        <w:tc>
          <w:tcPr>
            <w:tcW w:w="2516" w:type="dxa"/>
          </w:tcPr>
          <w:p>
            <w:pPr>
              <w:pStyle w:val="TableParagraph"/>
              <w:spacing w:before="128"/>
              <w:ind w:left="109" w:right="103"/>
              <w:jc w:val="center"/>
              <w:rPr>
                <w:sz w:val="24"/>
              </w:rPr>
            </w:pPr>
            <w:r>
              <w:rPr>
                <w:sz w:val="24"/>
              </w:rPr>
              <w:t>CRAC</w:t>
            </w:r>
            <w:r>
              <w:rPr>
                <w:spacing w:val="-4"/>
                <w:sz w:val="24"/>
              </w:rPr>
              <w:t> </w:t>
            </w:r>
            <w:r>
              <w:rPr>
                <w:spacing w:val="-2"/>
                <w:sz w:val="24"/>
              </w:rPr>
              <w:t>Parameters</w:t>
            </w:r>
          </w:p>
        </w:tc>
        <w:tc>
          <w:tcPr>
            <w:tcW w:w="6032" w:type="dxa"/>
          </w:tcPr>
          <w:p>
            <w:pPr>
              <w:pStyle w:val="TableParagraph"/>
              <w:spacing w:line="268" w:lineRule="exact"/>
              <w:ind w:left="201" w:right="199"/>
              <w:jc w:val="center"/>
              <w:rPr>
                <w:sz w:val="24"/>
              </w:rPr>
            </w:pPr>
            <w:r>
              <w:rPr>
                <w:sz w:val="24"/>
              </w:rPr>
              <w:t>Mean</w:t>
            </w:r>
            <w:r>
              <w:rPr>
                <w:spacing w:val="-2"/>
                <w:sz w:val="24"/>
              </w:rPr>
              <w:t> </w:t>
            </w:r>
            <w:r>
              <w:rPr>
                <w:sz w:val="24"/>
              </w:rPr>
              <w:t>supply</w:t>
            </w:r>
            <w:r>
              <w:rPr>
                <w:spacing w:val="-6"/>
                <w:sz w:val="24"/>
              </w:rPr>
              <w:t> </w:t>
            </w:r>
            <w:r>
              <w:rPr>
                <w:sz w:val="24"/>
              </w:rPr>
              <w:t>temperature,</w:t>
            </w:r>
            <w:r>
              <w:rPr>
                <w:spacing w:val="-2"/>
                <w:sz w:val="24"/>
              </w:rPr>
              <w:t> </w:t>
            </w:r>
            <w:r>
              <w:rPr>
                <w:sz w:val="24"/>
              </w:rPr>
              <w:t>mean</w:t>
            </w:r>
            <w:r>
              <w:rPr>
                <w:spacing w:val="-1"/>
                <w:sz w:val="24"/>
              </w:rPr>
              <w:t> </w:t>
            </w:r>
            <w:r>
              <w:rPr>
                <w:sz w:val="24"/>
              </w:rPr>
              <w:t>return</w:t>
            </w:r>
            <w:r>
              <w:rPr>
                <w:spacing w:val="-2"/>
                <w:sz w:val="24"/>
              </w:rPr>
              <w:t> temperature</w:t>
            </w:r>
          </w:p>
          <w:p>
            <w:pPr>
              <w:pStyle w:val="TableParagraph"/>
              <w:spacing w:line="264" w:lineRule="exact"/>
              <w:ind w:left="202" w:right="196"/>
              <w:jc w:val="center"/>
              <w:rPr>
                <w:b/>
                <w:sz w:val="24"/>
              </w:rPr>
            </w:pPr>
            <w:r>
              <w:rPr>
                <w:sz w:val="24"/>
              </w:rPr>
              <w:t>(measured)</w:t>
            </w:r>
            <w:r>
              <w:rPr>
                <w:spacing w:val="-2"/>
                <w:sz w:val="24"/>
              </w:rPr>
              <w:t> </w:t>
            </w:r>
            <w:r>
              <w:rPr>
                <w:sz w:val="24"/>
              </w:rPr>
              <w:t>and</w:t>
            </w:r>
            <w:r>
              <w:rPr>
                <w:spacing w:val="1"/>
                <w:sz w:val="24"/>
              </w:rPr>
              <w:t> </w:t>
            </w:r>
            <w:r>
              <w:rPr>
                <w:sz w:val="24"/>
              </w:rPr>
              <w:t>cooling</w:t>
            </w:r>
            <w:r>
              <w:rPr>
                <w:spacing w:val="-2"/>
                <w:sz w:val="24"/>
              </w:rPr>
              <w:t> </w:t>
            </w:r>
            <w:r>
              <w:rPr>
                <w:sz w:val="24"/>
              </w:rPr>
              <w:t>air</w:t>
            </w:r>
            <w:r>
              <w:rPr>
                <w:spacing w:val="-2"/>
                <w:sz w:val="24"/>
              </w:rPr>
              <w:t> </w:t>
            </w:r>
            <w:r>
              <w:rPr>
                <w:sz w:val="24"/>
              </w:rPr>
              <w:t>flow;</w:t>
            </w:r>
            <w:r>
              <w:rPr>
                <w:spacing w:val="-1"/>
                <w:sz w:val="24"/>
              </w:rPr>
              <w:t> </w:t>
            </w:r>
            <w:r>
              <w:rPr>
                <w:sz w:val="24"/>
              </w:rPr>
              <w:t>total </w:t>
            </w:r>
            <w:r>
              <w:rPr>
                <w:b/>
                <w:sz w:val="24"/>
              </w:rPr>
              <w:t>3</w:t>
            </w:r>
            <w:r>
              <w:rPr>
                <w:b/>
                <w:spacing w:val="-1"/>
                <w:sz w:val="24"/>
              </w:rPr>
              <w:t> </w:t>
            </w:r>
            <w:r>
              <w:rPr>
                <w:b/>
                <w:spacing w:val="-2"/>
                <w:sz w:val="24"/>
              </w:rPr>
              <w:t>points</w:t>
            </w:r>
          </w:p>
        </w:tc>
      </w:tr>
      <w:tr>
        <w:trPr>
          <w:trHeight w:val="551" w:hRule="atLeast"/>
        </w:trPr>
        <w:tc>
          <w:tcPr>
            <w:tcW w:w="2516" w:type="dxa"/>
          </w:tcPr>
          <w:p>
            <w:pPr>
              <w:pStyle w:val="TableParagraph"/>
              <w:spacing w:before="135"/>
              <w:ind w:left="106" w:right="103"/>
              <w:jc w:val="center"/>
              <w:rPr>
                <w:b/>
                <w:sz w:val="24"/>
              </w:rPr>
            </w:pPr>
            <w:r>
              <w:rPr>
                <w:b/>
                <w:sz w:val="24"/>
              </w:rPr>
              <w:t>Fixed</w:t>
            </w:r>
            <w:r>
              <w:rPr>
                <w:b/>
                <w:spacing w:val="-3"/>
                <w:sz w:val="24"/>
              </w:rPr>
              <w:t> </w:t>
            </w:r>
            <w:r>
              <w:rPr>
                <w:b/>
                <w:spacing w:val="-2"/>
                <w:sz w:val="24"/>
              </w:rPr>
              <w:t>Parameters:</w:t>
            </w:r>
          </w:p>
        </w:tc>
        <w:tc>
          <w:tcPr>
            <w:tcW w:w="6032" w:type="dxa"/>
          </w:tcPr>
          <w:p>
            <w:pPr>
              <w:pStyle w:val="TableParagraph"/>
              <w:spacing w:line="268" w:lineRule="exact"/>
              <w:ind w:left="202" w:right="199"/>
              <w:jc w:val="center"/>
              <w:rPr>
                <w:sz w:val="24"/>
              </w:rPr>
            </w:pPr>
            <w:r>
              <w:rPr>
                <w:sz w:val="24"/>
              </w:rPr>
              <w:t>Room</w:t>
            </w:r>
            <w:r>
              <w:rPr>
                <w:spacing w:val="-2"/>
                <w:sz w:val="24"/>
              </w:rPr>
              <w:t> </w:t>
            </w:r>
            <w:r>
              <w:rPr>
                <w:sz w:val="24"/>
              </w:rPr>
              <w:t>layout</w:t>
            </w:r>
            <w:r>
              <w:rPr>
                <w:spacing w:val="-2"/>
                <w:sz w:val="24"/>
              </w:rPr>
              <w:t> </w:t>
            </w:r>
            <w:r>
              <w:rPr>
                <w:sz w:val="24"/>
              </w:rPr>
              <w:t>and</w:t>
            </w:r>
            <w:r>
              <w:rPr>
                <w:spacing w:val="-1"/>
                <w:sz w:val="24"/>
              </w:rPr>
              <w:t> </w:t>
            </w:r>
            <w:r>
              <w:rPr>
                <w:sz w:val="24"/>
              </w:rPr>
              <w:t>IT and cooling</w:t>
            </w:r>
            <w:r>
              <w:rPr>
                <w:spacing w:val="-5"/>
                <w:sz w:val="24"/>
              </w:rPr>
              <w:t> </w:t>
            </w:r>
            <w:r>
              <w:rPr>
                <w:sz w:val="24"/>
              </w:rPr>
              <w:t>equipment</w:t>
            </w:r>
            <w:r>
              <w:rPr>
                <w:spacing w:val="5"/>
                <w:sz w:val="24"/>
              </w:rPr>
              <w:t> </w:t>
            </w:r>
            <w:r>
              <w:rPr>
                <w:spacing w:val="-2"/>
                <w:sz w:val="24"/>
              </w:rPr>
              <w:t>configuration,</w:t>
            </w:r>
          </w:p>
          <w:p>
            <w:pPr>
              <w:pStyle w:val="TableParagraph"/>
              <w:spacing w:line="264" w:lineRule="exact"/>
              <w:ind w:left="200" w:right="199"/>
              <w:jc w:val="center"/>
              <w:rPr>
                <w:sz w:val="24"/>
              </w:rPr>
            </w:pPr>
            <w:r>
              <w:rPr>
                <w:sz w:val="24"/>
              </w:rPr>
              <w:t>tile</w:t>
            </w:r>
            <w:r>
              <w:rPr>
                <w:spacing w:val="-3"/>
                <w:sz w:val="24"/>
              </w:rPr>
              <w:t> </w:t>
            </w:r>
            <w:r>
              <w:rPr>
                <w:sz w:val="24"/>
              </w:rPr>
              <w:t>porosity</w:t>
            </w:r>
            <w:r>
              <w:rPr>
                <w:spacing w:val="-6"/>
                <w:sz w:val="24"/>
              </w:rPr>
              <w:t> </w:t>
            </w:r>
            <w:r>
              <w:rPr>
                <w:sz w:val="24"/>
              </w:rPr>
              <w:t>(see</w:t>
            </w:r>
            <w:r>
              <w:rPr>
                <w:spacing w:val="-3"/>
                <w:sz w:val="24"/>
              </w:rPr>
              <w:t> </w:t>
            </w:r>
            <w:r>
              <w:rPr>
                <w:sz w:val="24"/>
              </w:rPr>
              <w:t>section</w:t>
            </w:r>
            <w:r>
              <w:rPr>
                <w:spacing w:val="-1"/>
                <w:sz w:val="24"/>
              </w:rPr>
              <w:t> </w:t>
            </w:r>
            <w:r>
              <w:rPr>
                <w:spacing w:val="-4"/>
                <w:sz w:val="24"/>
              </w:rPr>
              <w:t>B.2)</w:t>
            </w:r>
          </w:p>
        </w:tc>
      </w:tr>
    </w:tbl>
    <w:p>
      <w:pPr>
        <w:pStyle w:val="BodyText"/>
        <w:spacing w:before="7"/>
        <w:rPr>
          <w:b/>
          <w:sz w:val="8"/>
        </w:rPr>
      </w:pPr>
      <w:r>
        <w:rPr/>
        <w:drawing>
          <wp:anchor distT="0" distB="0" distL="0" distR="0" allowOverlap="1" layoutInCell="1" locked="0" behindDoc="0" simplePos="0" relativeHeight="32">
            <wp:simplePos x="0" y="0"/>
            <wp:positionH relativeFrom="page">
              <wp:posOffset>3144011</wp:posOffset>
            </wp:positionH>
            <wp:positionV relativeFrom="paragraph">
              <wp:posOffset>78105</wp:posOffset>
            </wp:positionV>
            <wp:extent cx="1939207" cy="4346448"/>
            <wp:effectExtent l="0" t="0" r="0" b="0"/>
            <wp:wrapTopAndBottom/>
            <wp:docPr id="85" name="image43.jpeg" descr="C:\Users\jathavale3\Desktop\OneDrive - Georgia Institute of Technology\Lab\Paper\Images\Rack_sensor points noted.jpg"/>
            <wp:cNvGraphicFramePr>
              <a:graphicFrameLocks noChangeAspect="1"/>
            </wp:cNvGraphicFramePr>
            <a:graphic>
              <a:graphicData uri="http://schemas.openxmlformats.org/drawingml/2006/picture">
                <pic:pic>
                  <pic:nvPicPr>
                    <pic:cNvPr id="86" name="image43.jpeg"/>
                    <pic:cNvPicPr/>
                  </pic:nvPicPr>
                  <pic:blipFill>
                    <a:blip r:embed="rId61" cstate="print"/>
                    <a:stretch>
                      <a:fillRect/>
                    </a:stretch>
                  </pic:blipFill>
                  <pic:spPr>
                    <a:xfrm>
                      <a:off x="0" y="0"/>
                      <a:ext cx="1939207" cy="4346448"/>
                    </a:xfrm>
                    <a:prstGeom prst="rect">
                      <a:avLst/>
                    </a:prstGeom>
                  </pic:spPr>
                </pic:pic>
              </a:graphicData>
            </a:graphic>
          </wp:anchor>
        </w:drawing>
      </w:r>
    </w:p>
    <w:p>
      <w:pPr>
        <w:spacing w:before="116"/>
        <w:ind w:left="441" w:right="559" w:firstLine="0"/>
        <w:jc w:val="center"/>
        <w:rPr>
          <w:b/>
          <w:sz w:val="24"/>
        </w:rPr>
      </w:pPr>
      <w:bookmarkStart w:name="_bookmark79" w:id="80"/>
      <w:bookmarkEnd w:id="80"/>
      <w:r>
        <w:rPr/>
      </w:r>
      <w:r>
        <w:rPr>
          <w:b/>
          <w:sz w:val="24"/>
        </w:rPr>
        <w:t>Figure</w:t>
      </w:r>
      <w:r>
        <w:rPr>
          <w:b/>
          <w:spacing w:val="-3"/>
          <w:sz w:val="24"/>
        </w:rPr>
        <w:t> </w:t>
      </w:r>
      <w:r>
        <w:rPr>
          <w:b/>
          <w:sz w:val="24"/>
        </w:rPr>
        <w:t>30</w:t>
      </w:r>
      <w:r>
        <w:rPr>
          <w:b/>
          <w:spacing w:val="-2"/>
          <w:sz w:val="24"/>
        </w:rPr>
        <w:t> </w:t>
      </w:r>
      <w:r>
        <w:rPr>
          <w:b/>
          <w:sz w:val="24"/>
        </w:rPr>
        <w:t>–</w:t>
      </w:r>
      <w:r>
        <w:rPr>
          <w:b/>
          <w:spacing w:val="-2"/>
          <w:sz w:val="24"/>
        </w:rPr>
        <w:t> </w:t>
      </w:r>
      <w:r>
        <w:rPr>
          <w:b/>
          <w:sz w:val="24"/>
        </w:rPr>
        <w:t>Location</w:t>
      </w:r>
      <w:r>
        <w:rPr>
          <w:b/>
          <w:spacing w:val="-2"/>
          <w:sz w:val="24"/>
        </w:rPr>
        <w:t> </w:t>
      </w:r>
      <w:r>
        <w:rPr>
          <w:b/>
          <w:sz w:val="24"/>
        </w:rPr>
        <w:t>of</w:t>
      </w:r>
      <w:r>
        <w:rPr>
          <w:b/>
          <w:spacing w:val="-3"/>
          <w:sz w:val="24"/>
        </w:rPr>
        <w:t> </w:t>
      </w:r>
      <w:r>
        <w:rPr>
          <w:b/>
          <w:sz w:val="24"/>
        </w:rPr>
        <w:t>Temperature</w:t>
      </w:r>
      <w:r>
        <w:rPr>
          <w:b/>
          <w:spacing w:val="-2"/>
          <w:sz w:val="24"/>
        </w:rPr>
        <w:t> Sensors</w:t>
      </w:r>
    </w:p>
    <w:p>
      <w:pPr>
        <w:pStyle w:val="BodyText"/>
        <w:spacing w:before="7"/>
        <w:rPr>
          <w:b/>
          <w:sz w:val="20"/>
        </w:rPr>
      </w:pPr>
    </w:p>
    <w:p>
      <w:pPr>
        <w:pStyle w:val="ListParagraph"/>
        <w:numPr>
          <w:ilvl w:val="2"/>
          <w:numId w:val="12"/>
        </w:numPr>
        <w:tabs>
          <w:tab w:pos="1160" w:val="left" w:leader="none"/>
          <w:tab w:pos="1161" w:val="left" w:leader="none"/>
        </w:tabs>
        <w:spacing w:line="240" w:lineRule="auto" w:before="1" w:after="0"/>
        <w:ind w:left="1160" w:right="0" w:hanging="721"/>
        <w:jc w:val="left"/>
        <w:rPr>
          <w:sz w:val="24"/>
        </w:rPr>
      </w:pPr>
      <w:bookmarkStart w:name="_bookmark80" w:id="81"/>
      <w:bookmarkEnd w:id="81"/>
      <w:r>
        <w:rPr>
          <w:sz w:val="24"/>
        </w:rPr>
        <w:t>Mod</w:t>
      </w:r>
      <w:r>
        <w:rPr>
          <w:sz w:val="24"/>
        </w:rPr>
        <w:t>el</w:t>
      </w:r>
      <w:r>
        <w:rPr>
          <w:spacing w:val="-3"/>
          <w:sz w:val="24"/>
        </w:rPr>
        <w:t> </w:t>
      </w:r>
      <w:r>
        <w:rPr>
          <w:spacing w:val="-2"/>
          <w:sz w:val="24"/>
        </w:rPr>
        <w:t>Selection</w:t>
      </w:r>
    </w:p>
    <w:p>
      <w:pPr>
        <w:pStyle w:val="BodyText"/>
        <w:rPr>
          <w:sz w:val="26"/>
        </w:rPr>
      </w:pPr>
    </w:p>
    <w:p>
      <w:pPr>
        <w:pStyle w:val="BodyText"/>
        <w:spacing w:line="477" w:lineRule="auto" w:before="217"/>
        <w:ind w:left="440" w:right="556" w:firstLine="720"/>
      </w:pPr>
      <w:r>
        <w:rPr/>
        <w:t>Two three-layer (12-27-36) and (12-13- 14) ANN consisting of one hidden layer, one</w:t>
      </w:r>
      <w:r>
        <w:rPr>
          <w:spacing w:val="-6"/>
        </w:rPr>
        <w:t> </w:t>
      </w:r>
      <w:r>
        <w:rPr/>
        <w:t>input</w:t>
      </w:r>
      <w:r>
        <w:rPr>
          <w:spacing w:val="-4"/>
        </w:rPr>
        <w:t> </w:t>
      </w:r>
      <w:r>
        <w:rPr/>
        <w:t>layer</w:t>
      </w:r>
      <w:r>
        <w:rPr>
          <w:spacing w:val="-1"/>
        </w:rPr>
        <w:t> </w:t>
      </w:r>
      <w:r>
        <w:rPr/>
        <w:t>and</w:t>
      </w:r>
      <w:r>
        <w:rPr>
          <w:spacing w:val="-5"/>
        </w:rPr>
        <w:t> </w:t>
      </w:r>
      <w:r>
        <w:rPr/>
        <w:t>one</w:t>
      </w:r>
      <w:r>
        <w:rPr>
          <w:spacing w:val="-6"/>
        </w:rPr>
        <w:t> </w:t>
      </w:r>
      <w:r>
        <w:rPr/>
        <w:t>output</w:t>
      </w:r>
      <w:r>
        <w:rPr>
          <w:spacing w:val="-3"/>
        </w:rPr>
        <w:t> </w:t>
      </w:r>
      <w:r>
        <w:rPr/>
        <w:t>layer</w:t>
      </w:r>
      <w:r>
        <w:rPr>
          <w:spacing w:val="-6"/>
        </w:rPr>
        <w:t> </w:t>
      </w:r>
      <w:r>
        <w:rPr/>
        <w:t>were</w:t>
      </w:r>
      <w:r>
        <w:rPr>
          <w:spacing w:val="-7"/>
        </w:rPr>
        <w:t> </w:t>
      </w:r>
      <w:r>
        <w:rPr/>
        <w:t>selected</w:t>
      </w:r>
      <w:r>
        <w:rPr>
          <w:spacing w:val="-1"/>
        </w:rPr>
        <w:t> </w:t>
      </w:r>
      <w:r>
        <w:rPr/>
        <w:t>as</w:t>
      </w:r>
      <w:r>
        <w:rPr>
          <w:spacing w:val="-5"/>
        </w:rPr>
        <w:t> </w:t>
      </w:r>
      <w:r>
        <w:rPr/>
        <w:t>the</w:t>
      </w:r>
      <w:r>
        <w:rPr>
          <w:spacing w:val="-5"/>
        </w:rPr>
        <w:t> </w:t>
      </w:r>
      <w:r>
        <w:rPr/>
        <w:t>model</w:t>
      </w:r>
      <w:r>
        <w:rPr>
          <w:spacing w:val="-4"/>
        </w:rPr>
        <w:t> </w:t>
      </w:r>
      <w:r>
        <w:rPr/>
        <w:t>architectures</w:t>
      </w:r>
      <w:r>
        <w:rPr>
          <w:spacing w:val="-5"/>
        </w:rPr>
        <w:t> </w:t>
      </w:r>
      <w:r>
        <w:rPr/>
        <w:t>for</w:t>
      </w:r>
      <w:r>
        <w:rPr>
          <w:spacing w:val="-5"/>
        </w:rPr>
        <w:t> </w:t>
      </w:r>
      <w:r>
        <w:rPr/>
        <w:t>rack</w:t>
      </w:r>
      <w:r>
        <w:rPr>
          <w:spacing w:val="-5"/>
        </w:rPr>
        <w:t> </w:t>
      </w:r>
      <w:r>
        <w:rPr>
          <w:spacing w:val="-2"/>
        </w:rPr>
        <w:t>inlet</w:t>
      </w:r>
    </w:p>
    <w:p>
      <w:pPr>
        <w:spacing w:after="0" w:line="477" w:lineRule="auto"/>
        <w:sectPr>
          <w:pgSz w:w="12240" w:h="15840"/>
          <w:pgMar w:header="0" w:footer="1068" w:top="1360" w:bottom="1260" w:left="1720" w:right="880"/>
        </w:sectPr>
      </w:pPr>
    </w:p>
    <w:p>
      <w:pPr>
        <w:pStyle w:val="BodyText"/>
        <w:spacing w:line="480" w:lineRule="auto" w:before="72"/>
        <w:ind w:left="440" w:right="555"/>
        <w:jc w:val="both"/>
      </w:pPr>
      <w:r>
        <w:rPr/>
        <w:t>temperature prediction and prediction of flow variables, respectively.</w:t>
      </w:r>
      <w:r>
        <w:rPr>
          <w:spacing w:val="40"/>
        </w:rPr>
        <w:t> </w:t>
      </w:r>
      <w:r>
        <w:rPr/>
        <w:t>Many empirical relations are available in the literature to determine the appropriate number of nodes for the hidden layer based on the number of number of nodes in the input and output layers [101-104].</w:t>
      </w:r>
      <w:r>
        <w:rPr>
          <w:spacing w:val="2"/>
        </w:rPr>
        <w:t> </w:t>
      </w:r>
      <w:r>
        <w:rPr/>
        <w:t>Several</w:t>
      </w:r>
      <w:r>
        <w:rPr>
          <w:spacing w:val="4"/>
        </w:rPr>
        <w:t> </w:t>
      </w:r>
      <w:r>
        <w:rPr/>
        <w:t>configurations</w:t>
      </w:r>
      <w:r>
        <w:rPr>
          <w:spacing w:val="2"/>
        </w:rPr>
        <w:t> </w:t>
      </w:r>
      <w:r>
        <w:rPr/>
        <w:t>with</w:t>
      </w:r>
      <w:r>
        <w:rPr>
          <w:spacing w:val="4"/>
        </w:rPr>
        <w:t> </w:t>
      </w:r>
      <w:r>
        <w:rPr/>
        <w:t>varying</w:t>
      </w:r>
      <w:r>
        <w:rPr>
          <w:spacing w:val="1"/>
        </w:rPr>
        <w:t> </w:t>
      </w:r>
      <w:r>
        <w:rPr/>
        <w:t>number</w:t>
      </w:r>
      <w:r>
        <w:rPr>
          <w:spacing w:val="2"/>
        </w:rPr>
        <w:t> </w:t>
      </w:r>
      <w:r>
        <w:rPr/>
        <w:t>of</w:t>
      </w:r>
      <w:r>
        <w:rPr>
          <w:spacing w:val="2"/>
        </w:rPr>
        <w:t> </w:t>
      </w:r>
      <w:r>
        <w:rPr/>
        <w:t>nodes</w:t>
      </w:r>
      <w:r>
        <w:rPr>
          <w:spacing w:val="3"/>
        </w:rPr>
        <w:t> </w:t>
      </w:r>
      <w:r>
        <w:rPr/>
        <w:t>in</w:t>
      </w:r>
      <w:r>
        <w:rPr>
          <w:spacing w:val="4"/>
        </w:rPr>
        <w:t> </w:t>
      </w:r>
      <w:r>
        <w:rPr/>
        <w:t>the</w:t>
      </w:r>
      <w:r>
        <w:rPr>
          <w:spacing w:val="2"/>
        </w:rPr>
        <w:t> </w:t>
      </w:r>
      <w:r>
        <w:rPr/>
        <w:t>hidden</w:t>
      </w:r>
      <w:r>
        <w:rPr>
          <w:spacing w:val="3"/>
        </w:rPr>
        <w:t> </w:t>
      </w:r>
      <w:r>
        <w:rPr/>
        <w:t>layer</w:t>
      </w:r>
      <w:r>
        <w:rPr>
          <w:spacing w:val="5"/>
        </w:rPr>
        <w:t> </w:t>
      </w:r>
      <w:r>
        <w:rPr>
          <w:spacing w:val="-4"/>
        </w:rPr>
        <w:t>were</w:t>
      </w:r>
    </w:p>
    <w:p>
      <w:pPr>
        <w:pStyle w:val="BodyText"/>
        <w:spacing w:before="22"/>
        <w:ind w:left="440"/>
        <w:rPr>
          <w:sz w:val="13"/>
        </w:rPr>
      </w:pPr>
      <w:r>
        <w:rPr/>
        <w:t>considered;</w:t>
      </w:r>
      <w:r>
        <w:rPr>
          <w:spacing w:val="14"/>
        </w:rPr>
        <w:t> </w:t>
      </w:r>
      <w:r>
        <w:rPr/>
        <w:t>the</w:t>
      </w:r>
      <w:r>
        <w:rPr>
          <w:spacing w:val="16"/>
        </w:rPr>
        <w:t> </w:t>
      </w:r>
      <w:r>
        <w:rPr/>
        <w:t>configuration</w:t>
      </w:r>
      <w:r>
        <w:rPr>
          <w:spacing w:val="16"/>
        </w:rPr>
        <w:t> </w:t>
      </w:r>
      <w:r>
        <w:rPr/>
        <w:t>which</w:t>
      </w:r>
      <w:r>
        <w:rPr>
          <w:spacing w:val="16"/>
        </w:rPr>
        <w:t> </w:t>
      </w:r>
      <w:r>
        <w:rPr/>
        <w:t>gave</w:t>
      </w:r>
      <w:r>
        <w:rPr>
          <w:spacing w:val="16"/>
        </w:rPr>
        <w:t> </w:t>
      </w:r>
      <w:r>
        <w:rPr/>
        <w:t>the</w:t>
      </w:r>
      <w:r>
        <w:rPr>
          <w:spacing w:val="16"/>
        </w:rPr>
        <w:t> </w:t>
      </w:r>
      <w:r>
        <w:rPr/>
        <w:t>lowest</w:t>
      </w:r>
      <w:r>
        <w:rPr>
          <w:spacing w:val="17"/>
        </w:rPr>
        <w:t> </w:t>
      </w:r>
      <w:r>
        <w:rPr/>
        <w:t>error</w:t>
      </w:r>
      <w:r>
        <w:rPr>
          <w:spacing w:val="16"/>
        </w:rPr>
        <w:t> </w:t>
      </w:r>
      <w:r>
        <w:rPr/>
        <w:t>(and</w:t>
      </w:r>
      <w:r>
        <w:rPr>
          <w:spacing w:val="16"/>
        </w:rPr>
        <w:t> </w:t>
      </w:r>
      <w:r>
        <w:rPr/>
        <w:t>therefore</w:t>
      </w:r>
      <w:r>
        <w:rPr>
          <w:spacing w:val="17"/>
        </w:rPr>
        <w:t> </w:t>
      </w:r>
      <w:r>
        <w:rPr/>
        <w:t>the</w:t>
      </w:r>
      <w:r>
        <w:rPr>
          <w:spacing w:val="16"/>
        </w:rPr>
        <w:t> </w:t>
      </w:r>
      <w:r>
        <w:rPr/>
        <w:t>highest</w:t>
      </w:r>
      <w:r>
        <w:rPr>
          <w:spacing w:val="67"/>
        </w:rPr>
        <w:t> </w:t>
      </w:r>
      <w:r>
        <w:rPr>
          <w:i/>
          <w:spacing w:val="-5"/>
          <w:sz w:val="26"/>
        </w:rPr>
        <w:t>R</w:t>
      </w:r>
      <w:r>
        <w:rPr>
          <w:spacing w:val="-5"/>
          <w:position w:val="12"/>
          <w:sz w:val="13"/>
        </w:rPr>
        <w:t>2</w:t>
      </w:r>
    </w:p>
    <w:p>
      <w:pPr>
        <w:pStyle w:val="BodyText"/>
        <w:spacing w:before="10"/>
        <w:rPr>
          <w:sz w:val="15"/>
        </w:rPr>
      </w:pPr>
    </w:p>
    <w:p>
      <w:pPr>
        <w:pStyle w:val="BodyText"/>
        <w:spacing w:before="90"/>
        <w:ind w:left="440"/>
      </w:pPr>
      <w:r>
        <w:rPr/>
        <w:t>value)</w:t>
      </w:r>
      <w:r>
        <w:rPr>
          <w:spacing w:val="-5"/>
        </w:rPr>
        <w:t> </w:t>
      </w:r>
      <w:r>
        <w:rPr/>
        <w:t>for</w:t>
      </w:r>
      <w:r>
        <w:rPr>
          <w:spacing w:val="-3"/>
        </w:rPr>
        <w:t> </w:t>
      </w:r>
      <w:r>
        <w:rPr/>
        <w:t>both</w:t>
      </w:r>
      <w:r>
        <w:rPr>
          <w:spacing w:val="-1"/>
        </w:rPr>
        <w:t> </w:t>
      </w:r>
      <w:r>
        <w:rPr/>
        <w:t>training</w:t>
      </w:r>
      <w:r>
        <w:rPr>
          <w:spacing w:val="-2"/>
        </w:rPr>
        <w:t> </w:t>
      </w:r>
      <w:r>
        <w:rPr/>
        <w:t>and</w:t>
      </w:r>
      <w:r>
        <w:rPr>
          <w:spacing w:val="-1"/>
        </w:rPr>
        <w:t> </w:t>
      </w:r>
      <w:r>
        <w:rPr/>
        <w:t>testing</w:t>
      </w:r>
      <w:r>
        <w:rPr>
          <w:spacing w:val="-4"/>
        </w:rPr>
        <w:t> </w:t>
      </w:r>
      <w:r>
        <w:rPr/>
        <w:t>data</w:t>
      </w:r>
      <w:r>
        <w:rPr>
          <w:spacing w:val="-1"/>
        </w:rPr>
        <w:t> </w:t>
      </w:r>
      <w:r>
        <w:rPr/>
        <w:t>was</w:t>
      </w:r>
      <w:r>
        <w:rPr>
          <w:spacing w:val="-1"/>
        </w:rPr>
        <w:t> </w:t>
      </w:r>
      <w:r>
        <w:rPr/>
        <w:t>chosen</w:t>
      </w:r>
      <w:r>
        <w:rPr>
          <w:spacing w:val="-1"/>
        </w:rPr>
        <w:t> </w:t>
      </w:r>
      <w:r>
        <w:rPr/>
        <w:t>for</w:t>
      </w:r>
      <w:r>
        <w:rPr>
          <w:spacing w:val="-1"/>
        </w:rPr>
        <w:t> </w:t>
      </w:r>
      <w:r>
        <w:rPr/>
        <w:t>further</w:t>
      </w:r>
      <w:r>
        <w:rPr>
          <w:spacing w:val="-1"/>
        </w:rPr>
        <w:t> </w:t>
      </w:r>
      <w:r>
        <w:rPr/>
        <w:t>refinement</w:t>
      </w:r>
      <w:r>
        <w:rPr>
          <w:spacing w:val="-1"/>
        </w:rPr>
        <w:t> </w:t>
      </w:r>
      <w:r>
        <w:rPr/>
        <w:t>(see</w:t>
      </w:r>
      <w:r>
        <w:rPr>
          <w:spacing w:val="-2"/>
        </w:rPr>
        <w:t> </w:t>
      </w:r>
      <w:r>
        <w:rPr/>
        <w:t>Fig. </w:t>
      </w:r>
      <w:r>
        <w:rPr>
          <w:spacing w:val="-4"/>
        </w:rPr>
        <w:t>31).</w:t>
      </w:r>
    </w:p>
    <w:p>
      <w:pPr>
        <w:pStyle w:val="BodyText"/>
        <w:rPr>
          <w:sz w:val="20"/>
        </w:rPr>
      </w:pPr>
    </w:p>
    <w:p>
      <w:pPr>
        <w:pStyle w:val="BodyText"/>
        <w:spacing w:before="7"/>
        <w:rPr>
          <w:sz w:val="19"/>
        </w:rPr>
      </w:pPr>
      <w:r>
        <w:rPr/>
        <w:drawing>
          <wp:anchor distT="0" distB="0" distL="0" distR="0" allowOverlap="1" layoutInCell="1" locked="0" behindDoc="0" simplePos="0" relativeHeight="33">
            <wp:simplePos x="0" y="0"/>
            <wp:positionH relativeFrom="page">
              <wp:posOffset>2295144</wp:posOffset>
            </wp:positionH>
            <wp:positionV relativeFrom="paragraph">
              <wp:posOffset>158420</wp:posOffset>
            </wp:positionV>
            <wp:extent cx="3646632" cy="2433637"/>
            <wp:effectExtent l="0" t="0" r="0" b="0"/>
            <wp:wrapTopAndBottom/>
            <wp:docPr id="87" name="image44.jpeg" descr="C:\Users\jathavale3\Desktop\OneDrive - Georgia Institute of Technology\Lab\ITHERM 2018\Images\Mean square error_number of neurons.jpg"/>
            <wp:cNvGraphicFramePr>
              <a:graphicFrameLocks noChangeAspect="1"/>
            </wp:cNvGraphicFramePr>
            <a:graphic>
              <a:graphicData uri="http://schemas.openxmlformats.org/drawingml/2006/picture">
                <pic:pic>
                  <pic:nvPicPr>
                    <pic:cNvPr id="88" name="image44.jpeg"/>
                    <pic:cNvPicPr/>
                  </pic:nvPicPr>
                  <pic:blipFill>
                    <a:blip r:embed="rId62" cstate="print"/>
                    <a:stretch>
                      <a:fillRect/>
                    </a:stretch>
                  </pic:blipFill>
                  <pic:spPr>
                    <a:xfrm>
                      <a:off x="0" y="0"/>
                      <a:ext cx="3646632" cy="2433637"/>
                    </a:xfrm>
                    <a:prstGeom prst="rect">
                      <a:avLst/>
                    </a:prstGeom>
                  </pic:spPr>
                </pic:pic>
              </a:graphicData>
            </a:graphic>
          </wp:anchor>
        </w:drawing>
      </w:r>
    </w:p>
    <w:p>
      <w:pPr>
        <w:spacing w:line="275" w:lineRule="exact" w:before="0"/>
        <w:ind w:left="530" w:right="649" w:firstLine="0"/>
        <w:jc w:val="center"/>
        <w:rPr>
          <w:b/>
          <w:sz w:val="24"/>
        </w:rPr>
      </w:pPr>
      <w:r>
        <w:rPr>
          <w:b/>
          <w:spacing w:val="-5"/>
          <w:sz w:val="24"/>
        </w:rPr>
        <w:t>(a)</w:t>
      </w:r>
    </w:p>
    <w:p>
      <w:pPr>
        <w:pStyle w:val="BodyText"/>
        <w:spacing w:before="10"/>
        <w:rPr>
          <w:b/>
          <w:sz w:val="7"/>
        </w:rPr>
      </w:pPr>
      <w:r>
        <w:rPr/>
        <w:drawing>
          <wp:anchor distT="0" distB="0" distL="0" distR="0" allowOverlap="1" layoutInCell="1" locked="0" behindDoc="0" simplePos="0" relativeHeight="34">
            <wp:simplePos x="0" y="0"/>
            <wp:positionH relativeFrom="page">
              <wp:posOffset>2305811</wp:posOffset>
            </wp:positionH>
            <wp:positionV relativeFrom="paragraph">
              <wp:posOffset>72825</wp:posOffset>
            </wp:positionV>
            <wp:extent cx="3633078" cy="2431732"/>
            <wp:effectExtent l="0" t="0" r="0" b="0"/>
            <wp:wrapTopAndBottom/>
            <wp:docPr id="89" name="image45.png" descr="C:\Users\jathavale3\Desktop\OneDrive - Georgia Institute of Technology\Lab\ITHERM 2018\Images\R squared error_ Number of neurons.png"/>
            <wp:cNvGraphicFramePr>
              <a:graphicFrameLocks noChangeAspect="1"/>
            </wp:cNvGraphicFramePr>
            <a:graphic>
              <a:graphicData uri="http://schemas.openxmlformats.org/drawingml/2006/picture">
                <pic:pic>
                  <pic:nvPicPr>
                    <pic:cNvPr id="90" name="image45.png"/>
                    <pic:cNvPicPr/>
                  </pic:nvPicPr>
                  <pic:blipFill>
                    <a:blip r:embed="rId63" cstate="print"/>
                    <a:stretch>
                      <a:fillRect/>
                    </a:stretch>
                  </pic:blipFill>
                  <pic:spPr>
                    <a:xfrm>
                      <a:off x="0" y="0"/>
                      <a:ext cx="3633078" cy="2431732"/>
                    </a:xfrm>
                    <a:prstGeom prst="rect">
                      <a:avLst/>
                    </a:prstGeom>
                  </pic:spPr>
                </pic:pic>
              </a:graphicData>
            </a:graphic>
          </wp:anchor>
        </w:drawing>
      </w:r>
    </w:p>
    <w:p>
      <w:pPr>
        <w:spacing w:before="148"/>
        <w:ind w:left="448" w:right="543" w:firstLine="0"/>
        <w:jc w:val="center"/>
        <w:rPr>
          <w:b/>
          <w:sz w:val="24"/>
        </w:rPr>
      </w:pPr>
      <w:r>
        <w:rPr>
          <w:b/>
          <w:spacing w:val="-5"/>
          <w:sz w:val="24"/>
        </w:rPr>
        <w:t>(b)</w:t>
      </w:r>
    </w:p>
    <w:p>
      <w:pPr>
        <w:spacing w:before="230"/>
        <w:ind w:left="528" w:right="649" w:firstLine="0"/>
        <w:jc w:val="center"/>
        <w:rPr>
          <w:b/>
          <w:sz w:val="24"/>
        </w:rPr>
      </w:pPr>
      <w:bookmarkStart w:name="_bookmark81" w:id="82"/>
      <w:bookmarkEnd w:id="82"/>
      <w:r>
        <w:rPr/>
      </w:r>
      <w:r>
        <w:rPr>
          <w:b/>
          <w:sz w:val="24"/>
        </w:rPr>
        <w:t>Figure</w:t>
      </w:r>
      <w:r>
        <w:rPr>
          <w:b/>
          <w:spacing w:val="-6"/>
          <w:sz w:val="24"/>
        </w:rPr>
        <w:t> </w:t>
      </w:r>
      <w:r>
        <w:rPr>
          <w:b/>
          <w:sz w:val="24"/>
        </w:rPr>
        <w:t>31</w:t>
      </w:r>
      <w:r>
        <w:rPr>
          <w:b/>
          <w:spacing w:val="-3"/>
          <w:sz w:val="24"/>
        </w:rPr>
        <w:t> </w:t>
      </w:r>
      <w:r>
        <w:rPr>
          <w:b/>
          <w:sz w:val="24"/>
        </w:rPr>
        <w:t>-</w:t>
      </w:r>
      <w:r>
        <w:rPr>
          <w:b/>
          <w:spacing w:val="-6"/>
          <w:sz w:val="24"/>
        </w:rPr>
        <w:t> </w:t>
      </w:r>
      <w:r>
        <w:rPr>
          <w:b/>
          <w:sz w:val="24"/>
        </w:rPr>
        <w:t>Comparison</w:t>
      </w:r>
      <w:r>
        <w:rPr>
          <w:b/>
          <w:spacing w:val="-4"/>
          <w:sz w:val="24"/>
        </w:rPr>
        <w:t> </w:t>
      </w:r>
      <w:r>
        <w:rPr>
          <w:b/>
          <w:sz w:val="24"/>
        </w:rPr>
        <w:t>of</w:t>
      </w:r>
      <w:r>
        <w:rPr>
          <w:b/>
          <w:spacing w:val="-4"/>
          <w:sz w:val="24"/>
        </w:rPr>
        <w:t> </w:t>
      </w:r>
      <w:r>
        <w:rPr>
          <w:b/>
          <w:sz w:val="24"/>
        </w:rPr>
        <w:t>Network</w:t>
      </w:r>
      <w:r>
        <w:rPr>
          <w:b/>
          <w:spacing w:val="-5"/>
          <w:sz w:val="24"/>
        </w:rPr>
        <w:t> </w:t>
      </w:r>
      <w:r>
        <w:rPr>
          <w:b/>
          <w:sz w:val="24"/>
        </w:rPr>
        <w:t>Performance</w:t>
      </w:r>
      <w:r>
        <w:rPr>
          <w:b/>
          <w:spacing w:val="-6"/>
          <w:sz w:val="24"/>
        </w:rPr>
        <w:t> </w:t>
      </w:r>
      <w:r>
        <w:rPr>
          <w:b/>
          <w:sz w:val="24"/>
        </w:rPr>
        <w:t>for</w:t>
      </w:r>
      <w:r>
        <w:rPr>
          <w:b/>
          <w:spacing w:val="-6"/>
          <w:sz w:val="24"/>
        </w:rPr>
        <w:t> </w:t>
      </w:r>
      <w:r>
        <w:rPr>
          <w:b/>
          <w:sz w:val="24"/>
        </w:rPr>
        <w:t>Networks</w:t>
      </w:r>
      <w:r>
        <w:rPr>
          <w:b/>
          <w:spacing w:val="-5"/>
          <w:sz w:val="24"/>
        </w:rPr>
        <w:t> </w:t>
      </w:r>
      <w:r>
        <w:rPr>
          <w:b/>
          <w:sz w:val="24"/>
        </w:rPr>
        <w:t>with</w:t>
      </w:r>
      <w:r>
        <w:rPr>
          <w:b/>
          <w:spacing w:val="-5"/>
          <w:sz w:val="24"/>
        </w:rPr>
        <w:t> </w:t>
      </w:r>
      <w:r>
        <w:rPr>
          <w:b/>
          <w:sz w:val="24"/>
        </w:rPr>
        <w:t>varying Number of Neurons in Hidden Layer</w:t>
      </w:r>
    </w:p>
    <w:p>
      <w:pPr>
        <w:spacing w:after="0"/>
        <w:jc w:val="center"/>
        <w:rPr>
          <w:sz w:val="24"/>
        </w:rPr>
        <w:sectPr>
          <w:pgSz w:w="12240" w:h="15840"/>
          <w:pgMar w:header="0" w:footer="1068" w:top="1360" w:bottom="1260" w:left="1720" w:right="880"/>
        </w:sectPr>
      </w:pPr>
    </w:p>
    <w:p>
      <w:pPr>
        <w:pStyle w:val="BodyText"/>
        <w:spacing w:line="482" w:lineRule="auto" w:before="72"/>
        <w:ind w:left="440" w:right="544" w:firstLine="720"/>
      </w:pPr>
      <w:r>
        <w:rPr/>
        <w:pict>
          <v:line style="position:absolute;mso-position-horizontal-relative:page;mso-position-vertical-relative:paragraph;z-index:-18982912" from="334.641479pt,84.943947pt" to="367.164029pt,84.943947pt" stroked="true" strokeweight=".466095pt" strokecolor="#000000">
            <v:stroke dashstyle="solid"/>
            <w10:wrap type="none"/>
          </v:line>
        </w:pict>
      </w:r>
      <w:r>
        <w:rPr/>
        <w:t>The</w:t>
      </w:r>
      <w:r>
        <w:rPr>
          <w:spacing w:val="-15"/>
        </w:rPr>
        <w:t> </w:t>
      </w:r>
      <w:r>
        <w:rPr/>
        <w:t>tan(gent)</w:t>
      </w:r>
      <w:r>
        <w:rPr>
          <w:spacing w:val="-14"/>
        </w:rPr>
        <w:t> </w:t>
      </w:r>
      <w:r>
        <w:rPr/>
        <w:t>sigmoid</w:t>
      </w:r>
      <w:r>
        <w:rPr>
          <w:spacing w:val="-14"/>
        </w:rPr>
        <w:t> </w:t>
      </w:r>
      <w:r>
        <w:rPr/>
        <w:t>function,</w:t>
      </w:r>
      <w:r>
        <w:rPr>
          <w:spacing w:val="-14"/>
        </w:rPr>
        <w:t> </w:t>
      </w:r>
      <w:r>
        <w:rPr/>
        <w:t>given</w:t>
      </w:r>
      <w:r>
        <w:rPr>
          <w:spacing w:val="-15"/>
        </w:rPr>
        <w:t> </w:t>
      </w:r>
      <w:r>
        <w:rPr/>
        <w:t>in</w:t>
      </w:r>
      <w:r>
        <w:rPr>
          <w:spacing w:val="-14"/>
        </w:rPr>
        <w:t> </w:t>
      </w:r>
      <w:r>
        <w:rPr/>
        <w:t>equation</w:t>
      </w:r>
      <w:r>
        <w:rPr>
          <w:spacing w:val="-15"/>
        </w:rPr>
        <w:t> </w:t>
      </w:r>
      <w:r>
        <w:rPr/>
        <w:t>3.4,</w:t>
      </w:r>
      <w:r>
        <w:rPr>
          <w:spacing w:val="-14"/>
        </w:rPr>
        <w:t> </w:t>
      </w:r>
      <w:r>
        <w:rPr/>
        <w:t>was</w:t>
      </w:r>
      <w:r>
        <w:rPr>
          <w:spacing w:val="-14"/>
        </w:rPr>
        <w:t> </w:t>
      </w:r>
      <w:r>
        <w:rPr/>
        <w:t>the</w:t>
      </w:r>
      <w:r>
        <w:rPr>
          <w:spacing w:val="-15"/>
        </w:rPr>
        <w:t> </w:t>
      </w:r>
      <w:r>
        <w:rPr/>
        <w:t>non-linear</w:t>
      </w:r>
      <w:r>
        <w:rPr>
          <w:spacing w:val="-15"/>
        </w:rPr>
        <w:t> </w:t>
      </w:r>
      <w:r>
        <w:rPr/>
        <w:t>activation function for the hidden layer (Fig. 32) [105].</w:t>
      </w:r>
    </w:p>
    <w:p>
      <w:pPr>
        <w:pStyle w:val="BodyText"/>
        <w:spacing w:before="10"/>
        <w:rPr>
          <w:sz w:val="18"/>
        </w:rPr>
      </w:pPr>
    </w:p>
    <w:tbl>
      <w:tblPr>
        <w:tblW w:w="0" w:type="auto"/>
        <w:jc w:val="left"/>
        <w:tblInd w:w="37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575"/>
        <w:gridCol w:w="1894"/>
      </w:tblGrid>
      <w:tr>
        <w:trPr>
          <w:trHeight w:val="595" w:hRule="atLeast"/>
        </w:trPr>
        <w:tc>
          <w:tcPr>
            <w:tcW w:w="3575" w:type="dxa"/>
          </w:tcPr>
          <w:p>
            <w:pPr>
              <w:pStyle w:val="TableParagraph"/>
              <w:tabs>
                <w:tab w:pos="1491" w:val="left" w:leader="none"/>
                <w:tab w:pos="1921" w:val="left" w:leader="none"/>
              </w:tabs>
              <w:spacing w:line="363" w:lineRule="exact"/>
              <w:ind w:left="50"/>
              <w:rPr>
                <w:sz w:val="23"/>
              </w:rPr>
            </w:pPr>
            <w:r>
              <w:rPr>
                <w:w w:val="105"/>
                <w:sz w:val="23"/>
              </w:rPr>
              <w:t>tan</w:t>
            </w:r>
            <w:r>
              <w:rPr>
                <w:spacing w:val="-11"/>
                <w:w w:val="105"/>
                <w:sz w:val="23"/>
              </w:rPr>
              <w:t> </w:t>
            </w:r>
            <w:r>
              <w:rPr>
                <w:i/>
                <w:w w:val="105"/>
                <w:sz w:val="23"/>
              </w:rPr>
              <w:t>sig</w:t>
            </w:r>
            <w:r>
              <w:rPr>
                <w:w w:val="105"/>
                <w:sz w:val="23"/>
              </w:rPr>
              <w:t>(</w:t>
            </w:r>
            <w:r>
              <w:rPr>
                <w:i/>
                <w:w w:val="105"/>
                <w:sz w:val="23"/>
              </w:rPr>
              <w:t>n</w:t>
            </w:r>
            <w:r>
              <w:rPr>
                <w:w w:val="105"/>
                <w:sz w:val="23"/>
              </w:rPr>
              <w:t>)</w:t>
            </w:r>
            <w:r>
              <w:rPr>
                <w:spacing w:val="5"/>
                <w:w w:val="105"/>
                <w:sz w:val="23"/>
              </w:rPr>
              <w:t> </w:t>
            </w:r>
            <w:r>
              <w:rPr>
                <w:rFonts w:ascii="Symbol" w:hAnsi="Symbol"/>
                <w:spacing w:val="-10"/>
                <w:w w:val="105"/>
                <w:sz w:val="23"/>
              </w:rPr>
              <w:t></w:t>
            </w:r>
            <w:r>
              <w:rPr>
                <w:sz w:val="23"/>
              </w:rPr>
              <w:tab/>
            </w:r>
            <w:r>
              <w:rPr>
                <w:spacing w:val="-10"/>
                <w:w w:val="105"/>
                <w:position w:val="15"/>
                <w:sz w:val="23"/>
              </w:rPr>
              <w:t>2</w:t>
            </w:r>
            <w:r>
              <w:rPr>
                <w:position w:val="15"/>
                <w:sz w:val="23"/>
              </w:rPr>
              <w:tab/>
            </w:r>
            <w:r>
              <w:rPr>
                <w:rFonts w:ascii="Symbol" w:hAnsi="Symbol"/>
                <w:spacing w:val="-5"/>
                <w:w w:val="105"/>
                <w:sz w:val="23"/>
              </w:rPr>
              <w:t></w:t>
            </w:r>
            <w:r>
              <w:rPr>
                <w:spacing w:val="-5"/>
                <w:w w:val="105"/>
                <w:sz w:val="23"/>
              </w:rPr>
              <w:t>1</w:t>
            </w:r>
          </w:p>
          <w:p>
            <w:pPr>
              <w:pStyle w:val="TableParagraph"/>
              <w:spacing w:line="212" w:lineRule="exact"/>
              <w:ind w:left="1209" w:right="1733"/>
              <w:jc w:val="center"/>
              <w:rPr>
                <w:i/>
                <w:sz w:val="11"/>
              </w:rPr>
            </w:pPr>
            <w:r>
              <w:rPr>
                <w:w w:val="105"/>
                <w:position w:val="-10"/>
                <w:sz w:val="23"/>
              </w:rPr>
              <w:t>1</w:t>
            </w:r>
            <w:r>
              <w:rPr>
                <w:rFonts w:ascii="Symbol" w:hAnsi="Symbol"/>
                <w:w w:val="105"/>
                <w:position w:val="-10"/>
                <w:sz w:val="23"/>
              </w:rPr>
              <w:t></w:t>
            </w:r>
            <w:r>
              <w:rPr>
                <w:spacing w:val="-6"/>
                <w:w w:val="105"/>
                <w:position w:val="-10"/>
                <w:sz w:val="23"/>
              </w:rPr>
              <w:t> </w:t>
            </w:r>
            <w:r>
              <w:rPr>
                <w:i/>
                <w:spacing w:val="-4"/>
                <w:w w:val="110"/>
                <w:position w:val="-10"/>
                <w:sz w:val="23"/>
              </w:rPr>
              <w:t>e</w:t>
            </w:r>
            <w:r>
              <w:rPr>
                <w:rFonts w:ascii="Symbol" w:hAnsi="Symbol"/>
                <w:spacing w:val="-4"/>
                <w:w w:val="110"/>
                <w:sz w:val="11"/>
              </w:rPr>
              <w:t></w:t>
            </w:r>
            <w:r>
              <w:rPr>
                <w:spacing w:val="-4"/>
                <w:w w:val="110"/>
                <w:sz w:val="11"/>
              </w:rPr>
              <w:t>2</w:t>
            </w:r>
            <w:r>
              <w:rPr>
                <w:i/>
                <w:spacing w:val="-4"/>
                <w:w w:val="110"/>
                <w:sz w:val="11"/>
              </w:rPr>
              <w:t>n</w:t>
            </w:r>
          </w:p>
        </w:tc>
        <w:tc>
          <w:tcPr>
            <w:tcW w:w="1894" w:type="dxa"/>
          </w:tcPr>
          <w:p>
            <w:pPr>
              <w:pStyle w:val="TableParagraph"/>
              <w:spacing w:before="142"/>
              <w:ind w:right="47"/>
              <w:jc w:val="right"/>
              <w:rPr>
                <w:sz w:val="24"/>
              </w:rPr>
            </w:pPr>
            <w:r>
              <w:rPr>
                <w:spacing w:val="-2"/>
                <w:sz w:val="24"/>
              </w:rPr>
              <w:t>(3.4)</w:t>
            </w:r>
          </w:p>
        </w:tc>
      </w:tr>
    </w:tbl>
    <w:p>
      <w:pPr>
        <w:pStyle w:val="BodyText"/>
        <w:spacing w:before="8"/>
        <w:rPr>
          <w:sz w:val="14"/>
        </w:rPr>
      </w:pPr>
      <w:r>
        <w:rPr/>
        <w:pict>
          <v:group style="position:absolute;margin-left:238.080002pt;margin-top:9.672447pt;width:170.05pt;height:154.35pt;mso-position-horizontal-relative:page;mso-position-vertical-relative:paragraph;z-index:-15710720;mso-wrap-distance-left:0;mso-wrap-distance-right:0" id="docshapegroup12" coordorigin="4762,193" coordsize="3401,3087">
            <v:shape style="position:absolute;left:5060;top:292;width:2831;height:2832" type="#_x0000_t75" id="docshape13" alt="C:\Users\jathavale3\Desktop\OneDrive - Georgia Institute of Technology\Lab\Proposal\Draft\Images\tansig.gif" stroked="false">
              <v:imagedata r:id="rId64" o:title=""/>
            </v:shape>
            <v:rect style="position:absolute;left:4771;top:203;width:3382;height:3068" id="docshape14" filled="false" stroked="true" strokeweight=".96pt" strokecolor="#000000">
              <v:stroke dashstyle="solid"/>
            </v:rect>
            <w10:wrap type="topAndBottom"/>
          </v:group>
        </w:pict>
      </w:r>
    </w:p>
    <w:p>
      <w:pPr>
        <w:pStyle w:val="Heading3"/>
        <w:spacing w:before="134"/>
        <w:ind w:left="436" w:right="559"/>
        <w:jc w:val="center"/>
      </w:pPr>
      <w:bookmarkStart w:name="_bookmark82" w:id="83"/>
      <w:bookmarkEnd w:id="83"/>
      <w:r>
        <w:rPr>
          <w:b w:val="0"/>
        </w:rPr>
      </w:r>
      <w:r>
        <w:rPr/>
        <w:t>Figure</w:t>
      </w:r>
      <w:r>
        <w:rPr>
          <w:spacing w:val="-7"/>
        </w:rPr>
        <w:t> </w:t>
      </w:r>
      <w:r>
        <w:rPr/>
        <w:t>32</w:t>
      </w:r>
      <w:r>
        <w:rPr>
          <w:spacing w:val="-4"/>
        </w:rPr>
        <w:t> </w:t>
      </w:r>
      <w:r>
        <w:rPr/>
        <w:t>-</w:t>
      </w:r>
      <w:r>
        <w:rPr>
          <w:spacing w:val="-7"/>
        </w:rPr>
        <w:t> </w:t>
      </w:r>
      <w:r>
        <w:rPr/>
        <w:t>Representation</w:t>
      </w:r>
      <w:r>
        <w:rPr>
          <w:spacing w:val="-5"/>
        </w:rPr>
        <w:t> </w:t>
      </w:r>
      <w:r>
        <w:rPr/>
        <w:t>of</w:t>
      </w:r>
      <w:r>
        <w:rPr>
          <w:spacing w:val="-7"/>
        </w:rPr>
        <w:t> </w:t>
      </w:r>
      <w:r>
        <w:rPr/>
        <w:t>Tangent</w:t>
      </w:r>
      <w:r>
        <w:rPr>
          <w:spacing w:val="-6"/>
        </w:rPr>
        <w:t> </w:t>
      </w:r>
      <w:r>
        <w:rPr/>
        <w:t>Sigmoid</w:t>
      </w:r>
      <w:r>
        <w:rPr>
          <w:spacing w:val="-8"/>
        </w:rPr>
        <w:t> </w:t>
      </w:r>
      <w:r>
        <w:rPr>
          <w:spacing w:val="-2"/>
        </w:rPr>
        <w:t>Function</w:t>
      </w:r>
    </w:p>
    <w:p>
      <w:pPr>
        <w:pStyle w:val="BodyText"/>
        <w:spacing w:before="5"/>
        <w:rPr>
          <w:b/>
          <w:sz w:val="20"/>
        </w:rPr>
      </w:pPr>
    </w:p>
    <w:p>
      <w:pPr>
        <w:pStyle w:val="BodyText"/>
        <w:spacing w:line="482" w:lineRule="auto"/>
        <w:ind w:left="440" w:right="560"/>
        <w:jc w:val="both"/>
      </w:pPr>
      <w:r>
        <w:rPr/>
        <w:t>Given that the output of the ANN will be in the range [-1:1], because of the choice of activation</w:t>
      </w:r>
      <w:r>
        <w:rPr>
          <w:spacing w:val="-10"/>
        </w:rPr>
        <w:t> </w:t>
      </w:r>
      <w:r>
        <w:rPr/>
        <w:t>function,</w:t>
      </w:r>
      <w:r>
        <w:rPr>
          <w:spacing w:val="-10"/>
        </w:rPr>
        <w:t> </w:t>
      </w:r>
      <w:r>
        <w:rPr/>
        <w:t>the</w:t>
      </w:r>
      <w:r>
        <w:rPr>
          <w:spacing w:val="-10"/>
        </w:rPr>
        <w:t> </w:t>
      </w:r>
      <w:r>
        <w:rPr/>
        <w:t>training</w:t>
      </w:r>
      <w:r>
        <w:rPr>
          <w:spacing w:val="-12"/>
        </w:rPr>
        <w:t> </w:t>
      </w:r>
      <w:r>
        <w:rPr/>
        <w:t>dataset</w:t>
      </w:r>
      <w:r>
        <w:rPr>
          <w:spacing w:val="-7"/>
        </w:rPr>
        <w:t> </w:t>
      </w:r>
      <w:r>
        <w:rPr/>
        <w:t>is</w:t>
      </w:r>
      <w:r>
        <w:rPr>
          <w:spacing w:val="-9"/>
        </w:rPr>
        <w:t> </w:t>
      </w:r>
      <w:r>
        <w:rPr/>
        <w:t>first</w:t>
      </w:r>
      <w:r>
        <w:rPr>
          <w:spacing w:val="-9"/>
        </w:rPr>
        <w:t> </w:t>
      </w:r>
      <w:r>
        <w:rPr/>
        <w:t>normalized</w:t>
      </w:r>
      <w:r>
        <w:rPr>
          <w:spacing w:val="-10"/>
        </w:rPr>
        <w:t> </w:t>
      </w:r>
      <w:r>
        <w:rPr/>
        <w:t>such</w:t>
      </w:r>
      <w:r>
        <w:rPr>
          <w:spacing w:val="-10"/>
        </w:rPr>
        <w:t> </w:t>
      </w:r>
      <w:r>
        <w:rPr/>
        <w:t>that</w:t>
      </w:r>
      <w:r>
        <w:rPr>
          <w:spacing w:val="-10"/>
        </w:rPr>
        <w:t> </w:t>
      </w:r>
      <w:r>
        <w:rPr/>
        <w:t>it</w:t>
      </w:r>
      <w:r>
        <w:rPr>
          <w:spacing w:val="-7"/>
        </w:rPr>
        <w:t> </w:t>
      </w:r>
      <w:r>
        <w:rPr/>
        <w:t>falls</w:t>
      </w:r>
      <w:r>
        <w:rPr>
          <w:spacing w:val="-7"/>
        </w:rPr>
        <w:t> </w:t>
      </w:r>
      <w:r>
        <w:rPr/>
        <w:t>within</w:t>
      </w:r>
      <w:r>
        <w:rPr>
          <w:spacing w:val="-10"/>
        </w:rPr>
        <w:t> </w:t>
      </w:r>
      <w:r>
        <w:rPr/>
        <w:t>the</w:t>
      </w:r>
      <w:r>
        <w:rPr>
          <w:spacing w:val="-10"/>
        </w:rPr>
        <w:t> </w:t>
      </w:r>
      <w:r>
        <w:rPr/>
        <w:t>same range. A linear activation function was incorporated in the output layer.</w:t>
      </w:r>
    </w:p>
    <w:p>
      <w:pPr>
        <w:pStyle w:val="BodyText"/>
        <w:spacing w:line="480" w:lineRule="auto" w:before="233"/>
        <w:ind w:left="440" w:right="558" w:firstLine="720"/>
        <w:jc w:val="both"/>
      </w:pPr>
      <w:r>
        <w:rPr/>
        <w:t>While constructing data driven models, collection/generation of sufficient data to train</w:t>
      </w:r>
      <w:r>
        <w:rPr>
          <w:spacing w:val="-5"/>
        </w:rPr>
        <w:t> </w:t>
      </w:r>
      <w:r>
        <w:rPr/>
        <w:t>a</w:t>
      </w:r>
      <w:r>
        <w:rPr>
          <w:spacing w:val="-7"/>
        </w:rPr>
        <w:t> </w:t>
      </w:r>
      <w:r>
        <w:rPr/>
        <w:t>high-fidelity</w:t>
      </w:r>
      <w:r>
        <w:rPr>
          <w:spacing w:val="-9"/>
        </w:rPr>
        <w:t> </w:t>
      </w:r>
      <w:r>
        <w:rPr/>
        <w:t>model</w:t>
      </w:r>
      <w:r>
        <w:rPr>
          <w:spacing w:val="-5"/>
        </w:rPr>
        <w:t> </w:t>
      </w:r>
      <w:r>
        <w:rPr/>
        <w:t>is</w:t>
      </w:r>
      <w:r>
        <w:rPr>
          <w:spacing w:val="-5"/>
        </w:rPr>
        <w:t> </w:t>
      </w:r>
      <w:r>
        <w:rPr/>
        <w:t>a</w:t>
      </w:r>
      <w:r>
        <w:rPr>
          <w:spacing w:val="-7"/>
        </w:rPr>
        <w:t> </w:t>
      </w:r>
      <w:r>
        <w:rPr/>
        <w:t>time-intensive</w:t>
      </w:r>
      <w:r>
        <w:rPr>
          <w:spacing w:val="-7"/>
        </w:rPr>
        <w:t> </w:t>
      </w:r>
      <w:r>
        <w:rPr/>
        <w:t>step.</w:t>
      </w:r>
      <w:r>
        <w:rPr>
          <w:spacing w:val="-6"/>
        </w:rPr>
        <w:t> </w:t>
      </w:r>
      <w:r>
        <w:rPr/>
        <w:t>It</w:t>
      </w:r>
      <w:r>
        <w:rPr>
          <w:spacing w:val="-5"/>
        </w:rPr>
        <w:t> </w:t>
      </w:r>
      <w:r>
        <w:rPr/>
        <w:t>is</w:t>
      </w:r>
      <w:r>
        <w:rPr>
          <w:spacing w:val="-5"/>
        </w:rPr>
        <w:t> </w:t>
      </w:r>
      <w:r>
        <w:rPr/>
        <w:t>therefore</w:t>
      </w:r>
      <w:r>
        <w:rPr>
          <w:spacing w:val="-8"/>
        </w:rPr>
        <w:t> </w:t>
      </w:r>
      <w:r>
        <w:rPr/>
        <w:t>desirable</w:t>
      </w:r>
      <w:r>
        <w:rPr>
          <w:spacing w:val="-6"/>
        </w:rPr>
        <w:t> </w:t>
      </w:r>
      <w:r>
        <w:rPr/>
        <w:t>to</w:t>
      </w:r>
      <w:r>
        <w:rPr>
          <w:spacing w:val="-5"/>
        </w:rPr>
        <w:t> </w:t>
      </w:r>
      <w:r>
        <w:rPr/>
        <w:t>determine</w:t>
      </w:r>
      <w:r>
        <w:rPr>
          <w:spacing w:val="-7"/>
        </w:rPr>
        <w:t> </w:t>
      </w:r>
      <w:r>
        <w:rPr/>
        <w:t>an optimum size for the training dataset to minimize the time and computational resources required</w:t>
      </w:r>
      <w:r>
        <w:rPr>
          <w:spacing w:val="-9"/>
        </w:rPr>
        <w:t> </w:t>
      </w:r>
      <w:r>
        <w:rPr/>
        <w:t>for</w:t>
      </w:r>
      <w:r>
        <w:rPr>
          <w:spacing w:val="-11"/>
        </w:rPr>
        <w:t> </w:t>
      </w:r>
      <w:r>
        <w:rPr/>
        <w:t>model</w:t>
      </w:r>
      <w:r>
        <w:rPr>
          <w:spacing w:val="-9"/>
        </w:rPr>
        <w:t> </w:t>
      </w:r>
      <w:r>
        <w:rPr/>
        <w:t>development</w:t>
      </w:r>
      <w:r>
        <w:rPr>
          <w:spacing w:val="-9"/>
        </w:rPr>
        <w:t> </w:t>
      </w:r>
      <w:r>
        <w:rPr/>
        <w:t>without</w:t>
      </w:r>
      <w:r>
        <w:rPr>
          <w:spacing w:val="-9"/>
        </w:rPr>
        <w:t> </w:t>
      </w:r>
      <w:r>
        <w:rPr/>
        <w:t>adversely</w:t>
      </w:r>
      <w:r>
        <w:rPr>
          <w:spacing w:val="-11"/>
        </w:rPr>
        <w:t> </w:t>
      </w:r>
      <w:r>
        <w:rPr/>
        <w:t>affecting</w:t>
      </w:r>
      <w:r>
        <w:rPr>
          <w:spacing w:val="-12"/>
        </w:rPr>
        <w:t> </w:t>
      </w:r>
      <w:r>
        <w:rPr/>
        <w:t>model</w:t>
      </w:r>
      <w:r>
        <w:rPr>
          <w:spacing w:val="-9"/>
        </w:rPr>
        <w:t> </w:t>
      </w:r>
      <w:r>
        <w:rPr/>
        <w:t>accuracy.</w:t>
      </w:r>
      <w:r>
        <w:rPr>
          <w:spacing w:val="-9"/>
        </w:rPr>
        <w:t> </w:t>
      </w:r>
      <w:r>
        <w:rPr/>
        <w:t>A</w:t>
      </w:r>
      <w:r>
        <w:rPr>
          <w:spacing w:val="-10"/>
        </w:rPr>
        <w:t> </w:t>
      </w:r>
      <w:r>
        <w:rPr/>
        <w:t>number</w:t>
      </w:r>
      <w:r>
        <w:rPr>
          <w:spacing w:val="-10"/>
        </w:rPr>
        <w:t> </w:t>
      </w:r>
      <w:r>
        <w:rPr/>
        <w:t>of ANN models were constructed by varying the number of samples used for training from 50 to 500. Figure</w:t>
      </w:r>
      <w:r>
        <w:rPr>
          <w:spacing w:val="-1"/>
        </w:rPr>
        <w:t> </w:t>
      </w:r>
      <w:r>
        <w:rPr/>
        <w:t>33 shows</w:t>
      </w:r>
      <w:r>
        <w:rPr>
          <w:spacing w:val="-1"/>
        </w:rPr>
        <w:t> </w:t>
      </w:r>
      <w:r>
        <w:rPr/>
        <w:t>the</w:t>
      </w:r>
      <w:r>
        <w:rPr>
          <w:spacing w:val="-1"/>
        </w:rPr>
        <w:t> </w:t>
      </w:r>
      <w:r>
        <w:rPr/>
        <w:t>training, validation and testing</w:t>
      </w:r>
      <w:r>
        <w:rPr>
          <w:spacing w:val="-2"/>
        </w:rPr>
        <w:t> </w:t>
      </w:r>
      <w:r>
        <w:rPr/>
        <w:t>errors</w:t>
      </w:r>
      <w:r>
        <w:rPr>
          <w:spacing w:val="-1"/>
        </w:rPr>
        <w:t> </w:t>
      </w:r>
      <w:r>
        <w:rPr/>
        <w:t>for</w:t>
      </w:r>
      <w:r>
        <w:rPr>
          <w:spacing w:val="-1"/>
        </w:rPr>
        <w:t> </w:t>
      </w:r>
      <w:r>
        <w:rPr/>
        <w:t>the</w:t>
      </w:r>
      <w:r>
        <w:rPr>
          <w:spacing w:val="-1"/>
        </w:rPr>
        <w:t> </w:t>
      </w:r>
      <w:r>
        <w:rPr/>
        <w:t>ANN</w:t>
      </w:r>
      <w:r>
        <w:rPr>
          <w:spacing w:val="-1"/>
        </w:rPr>
        <w:t> </w:t>
      </w:r>
      <w:r>
        <w:rPr/>
        <w:t>models as a function of the number of training samples used for model development. The testing error</w:t>
      </w:r>
      <w:r>
        <w:rPr>
          <w:spacing w:val="11"/>
        </w:rPr>
        <w:t> </w:t>
      </w:r>
      <w:r>
        <w:rPr/>
        <w:t>decreases</w:t>
      </w:r>
      <w:r>
        <w:rPr>
          <w:spacing w:val="12"/>
        </w:rPr>
        <w:t> </w:t>
      </w:r>
      <w:r>
        <w:rPr/>
        <w:t>monotonically</w:t>
      </w:r>
      <w:r>
        <w:rPr>
          <w:spacing w:val="7"/>
        </w:rPr>
        <w:t> </w:t>
      </w:r>
      <w:r>
        <w:rPr/>
        <w:t>as</w:t>
      </w:r>
      <w:r>
        <w:rPr>
          <w:spacing w:val="12"/>
        </w:rPr>
        <w:t> </w:t>
      </w:r>
      <w:r>
        <w:rPr/>
        <w:t>the</w:t>
      </w:r>
      <w:r>
        <w:rPr>
          <w:spacing w:val="11"/>
        </w:rPr>
        <w:t> </w:t>
      </w:r>
      <w:r>
        <w:rPr/>
        <w:t>number</w:t>
      </w:r>
      <w:r>
        <w:rPr>
          <w:spacing w:val="11"/>
        </w:rPr>
        <w:t> </w:t>
      </w:r>
      <w:r>
        <w:rPr/>
        <w:t>of</w:t>
      </w:r>
      <w:r>
        <w:rPr>
          <w:spacing w:val="11"/>
        </w:rPr>
        <w:t> </w:t>
      </w:r>
      <w:r>
        <w:rPr/>
        <w:t>samples</w:t>
      </w:r>
      <w:r>
        <w:rPr>
          <w:spacing w:val="12"/>
        </w:rPr>
        <w:t> </w:t>
      </w:r>
      <w:r>
        <w:rPr/>
        <w:t>used</w:t>
      </w:r>
      <w:r>
        <w:rPr>
          <w:spacing w:val="12"/>
        </w:rPr>
        <w:t> </w:t>
      </w:r>
      <w:r>
        <w:rPr/>
        <w:t>for</w:t>
      </w:r>
      <w:r>
        <w:rPr>
          <w:spacing w:val="10"/>
        </w:rPr>
        <w:t> </w:t>
      </w:r>
      <w:r>
        <w:rPr/>
        <w:t>training</w:t>
      </w:r>
      <w:r>
        <w:rPr>
          <w:spacing w:val="13"/>
        </w:rPr>
        <w:t> </w:t>
      </w:r>
      <w:r>
        <w:rPr/>
        <w:t>increases</w:t>
      </w:r>
      <w:r>
        <w:rPr>
          <w:spacing w:val="12"/>
        </w:rPr>
        <w:t> </w:t>
      </w:r>
      <w:r>
        <w:rPr>
          <w:spacing w:val="-2"/>
        </w:rPr>
        <w:t>until</w:t>
      </w:r>
    </w:p>
    <w:p>
      <w:pPr>
        <w:spacing w:after="0" w:line="480" w:lineRule="auto"/>
        <w:jc w:val="both"/>
        <w:sectPr>
          <w:pgSz w:w="12240" w:h="15840"/>
          <w:pgMar w:header="0" w:footer="1068" w:top="1360" w:bottom="1260" w:left="1720" w:right="880"/>
        </w:sectPr>
      </w:pPr>
    </w:p>
    <w:p>
      <w:pPr>
        <w:pStyle w:val="BodyText"/>
        <w:spacing w:line="482" w:lineRule="auto" w:before="72"/>
        <w:ind w:left="440" w:right="556"/>
      </w:pPr>
      <w:r>
        <w:rPr/>
        <w:t>~300 samples; for more than 300 samples, the decrease in the error is negligible. Hence, 300 samples were used to train the ANN model.</w:t>
      </w:r>
    </w:p>
    <w:p>
      <w:pPr>
        <w:pStyle w:val="BodyText"/>
        <w:rPr>
          <w:sz w:val="20"/>
        </w:rPr>
      </w:pPr>
    </w:p>
    <w:p>
      <w:pPr>
        <w:pStyle w:val="BodyText"/>
        <w:spacing w:before="10"/>
        <w:rPr>
          <w:sz w:val="25"/>
        </w:rPr>
      </w:pPr>
      <w:r>
        <w:rPr/>
        <w:drawing>
          <wp:anchor distT="0" distB="0" distL="0" distR="0" allowOverlap="1" layoutInCell="1" locked="0" behindDoc="0" simplePos="0" relativeHeight="37">
            <wp:simplePos x="0" y="0"/>
            <wp:positionH relativeFrom="page">
              <wp:posOffset>2272283</wp:posOffset>
            </wp:positionH>
            <wp:positionV relativeFrom="paragraph">
              <wp:posOffset>204593</wp:posOffset>
            </wp:positionV>
            <wp:extent cx="3679997" cy="2795397"/>
            <wp:effectExtent l="0" t="0" r="0" b="0"/>
            <wp:wrapTopAndBottom/>
            <wp:docPr id="91" name="image47.jpeg" descr="C:\Users\jathavale3\Desktop\OneDrive - Georgia Institute of Technology\Lab\Proposal\Presentation\Images\Number of samples in data set.jpg"/>
            <wp:cNvGraphicFramePr>
              <a:graphicFrameLocks noChangeAspect="1"/>
            </wp:cNvGraphicFramePr>
            <a:graphic>
              <a:graphicData uri="http://schemas.openxmlformats.org/drawingml/2006/picture">
                <pic:pic>
                  <pic:nvPicPr>
                    <pic:cNvPr id="92" name="image47.jpeg"/>
                    <pic:cNvPicPr/>
                  </pic:nvPicPr>
                  <pic:blipFill>
                    <a:blip r:embed="rId65" cstate="print"/>
                    <a:stretch>
                      <a:fillRect/>
                    </a:stretch>
                  </pic:blipFill>
                  <pic:spPr>
                    <a:xfrm>
                      <a:off x="0" y="0"/>
                      <a:ext cx="3679997" cy="2795397"/>
                    </a:xfrm>
                    <a:prstGeom prst="rect">
                      <a:avLst/>
                    </a:prstGeom>
                  </pic:spPr>
                </pic:pic>
              </a:graphicData>
            </a:graphic>
          </wp:anchor>
        </w:drawing>
      </w:r>
    </w:p>
    <w:p>
      <w:pPr>
        <w:pStyle w:val="Heading3"/>
        <w:spacing w:before="126"/>
        <w:ind w:left="2713" w:right="544" w:hanging="1866"/>
      </w:pPr>
      <w:bookmarkStart w:name="_bookmark83" w:id="84"/>
      <w:bookmarkEnd w:id="84"/>
      <w:r>
        <w:rPr>
          <w:b w:val="0"/>
        </w:rPr>
      </w:r>
      <w:r>
        <w:rPr/>
        <w:t>Figure</w:t>
      </w:r>
      <w:r>
        <w:rPr>
          <w:spacing w:val="-6"/>
        </w:rPr>
        <w:t> </w:t>
      </w:r>
      <w:r>
        <w:rPr/>
        <w:t>33</w:t>
      </w:r>
      <w:r>
        <w:rPr>
          <w:spacing w:val="-3"/>
        </w:rPr>
        <w:t> </w:t>
      </w:r>
      <w:r>
        <w:rPr/>
        <w:t>-</w:t>
      </w:r>
      <w:r>
        <w:rPr>
          <w:spacing w:val="-6"/>
        </w:rPr>
        <w:t> </w:t>
      </w:r>
      <w:r>
        <w:rPr/>
        <w:t>Comparison</w:t>
      </w:r>
      <w:r>
        <w:rPr>
          <w:spacing w:val="-4"/>
        </w:rPr>
        <w:t> </w:t>
      </w:r>
      <w:r>
        <w:rPr/>
        <w:t>of</w:t>
      </w:r>
      <w:r>
        <w:rPr>
          <w:spacing w:val="-4"/>
        </w:rPr>
        <w:t> </w:t>
      </w:r>
      <w:r>
        <w:rPr/>
        <w:t>Network</w:t>
      </w:r>
      <w:r>
        <w:rPr>
          <w:spacing w:val="-5"/>
        </w:rPr>
        <w:t> </w:t>
      </w:r>
      <w:r>
        <w:rPr/>
        <w:t>Performance</w:t>
      </w:r>
      <w:r>
        <w:rPr>
          <w:spacing w:val="-6"/>
        </w:rPr>
        <w:t> </w:t>
      </w:r>
      <w:r>
        <w:rPr/>
        <w:t>for</w:t>
      </w:r>
      <w:r>
        <w:rPr>
          <w:spacing w:val="-6"/>
        </w:rPr>
        <w:t> </w:t>
      </w:r>
      <w:r>
        <w:rPr/>
        <w:t>Networks</w:t>
      </w:r>
      <w:r>
        <w:rPr>
          <w:spacing w:val="-5"/>
        </w:rPr>
        <w:t> </w:t>
      </w:r>
      <w:r>
        <w:rPr/>
        <w:t>with</w:t>
      </w:r>
      <w:r>
        <w:rPr>
          <w:spacing w:val="-5"/>
        </w:rPr>
        <w:t> </w:t>
      </w:r>
      <w:r>
        <w:rPr/>
        <w:t>varying Number of Sample in Training Data Set</w:t>
      </w:r>
    </w:p>
    <w:p>
      <w:pPr>
        <w:pStyle w:val="BodyText"/>
        <w:spacing w:before="11"/>
        <w:rPr>
          <w:b/>
          <w:sz w:val="12"/>
        </w:rPr>
      </w:pPr>
    </w:p>
    <w:p>
      <w:pPr>
        <w:pStyle w:val="ListParagraph"/>
        <w:numPr>
          <w:ilvl w:val="2"/>
          <w:numId w:val="12"/>
        </w:numPr>
        <w:tabs>
          <w:tab w:pos="1160" w:val="left" w:leader="none"/>
          <w:tab w:pos="1161" w:val="left" w:leader="none"/>
        </w:tabs>
        <w:spacing w:line="240" w:lineRule="auto" w:before="89" w:after="0"/>
        <w:ind w:left="1160" w:right="0" w:hanging="721"/>
        <w:jc w:val="left"/>
        <w:rPr>
          <w:i/>
          <w:sz w:val="24"/>
        </w:rPr>
      </w:pPr>
      <w:bookmarkStart w:name="_bookmark84" w:id="85"/>
      <w:bookmarkEnd w:id="85"/>
      <w:r>
        <w:rPr>
          <w:i/>
          <w:sz w:val="24"/>
        </w:rPr>
        <w:t>M</w:t>
      </w:r>
      <w:r>
        <w:rPr>
          <w:i/>
          <w:sz w:val="24"/>
        </w:rPr>
        <w:t>odel</w:t>
      </w:r>
      <w:r>
        <w:rPr>
          <w:i/>
          <w:spacing w:val="-2"/>
          <w:sz w:val="24"/>
        </w:rPr>
        <w:t> Training</w:t>
      </w:r>
    </w:p>
    <w:p>
      <w:pPr>
        <w:pStyle w:val="BodyText"/>
        <w:rPr>
          <w:i/>
          <w:sz w:val="26"/>
        </w:rPr>
      </w:pPr>
    </w:p>
    <w:p>
      <w:pPr>
        <w:pStyle w:val="BodyText"/>
        <w:spacing w:line="480" w:lineRule="auto" w:before="215"/>
        <w:ind w:left="440" w:right="557" w:firstLine="720"/>
        <w:jc w:val="both"/>
      </w:pPr>
      <w:r>
        <w:rPr/>
        <w:t>Training</w:t>
      </w:r>
      <w:r>
        <w:rPr/>
        <w:t> the</w:t>
      </w:r>
      <w:r>
        <w:rPr/>
        <w:t> network</w:t>
      </w:r>
      <w:r>
        <w:rPr/>
        <w:t> involves</w:t>
      </w:r>
      <w:r>
        <w:rPr/>
        <w:t> determination</w:t>
      </w:r>
      <w:r>
        <w:rPr/>
        <w:t> of</w:t>
      </w:r>
      <w:r>
        <w:rPr/>
        <w:t> the</w:t>
      </w:r>
      <w:r>
        <w:rPr/>
        <w:t> weight coefficients that minimize</w:t>
      </w:r>
      <w:r>
        <w:rPr>
          <w:spacing w:val="-2"/>
        </w:rPr>
        <w:t> </w:t>
      </w:r>
      <w:r>
        <w:rPr/>
        <w:t>the</w:t>
      </w:r>
      <w:r>
        <w:rPr>
          <w:spacing w:val="-2"/>
        </w:rPr>
        <w:t> </w:t>
      </w:r>
      <w:r>
        <w:rPr/>
        <w:t>prediction error associated with</w:t>
      </w:r>
      <w:r>
        <w:rPr>
          <w:spacing w:val="-1"/>
        </w:rPr>
        <w:t> </w:t>
      </w:r>
      <w:r>
        <w:rPr/>
        <w:t>the network.</w:t>
      </w:r>
      <w:r>
        <w:rPr>
          <w:spacing w:val="-1"/>
        </w:rPr>
        <w:t> </w:t>
      </w:r>
      <w:r>
        <w:rPr/>
        <w:t>The</w:t>
      </w:r>
      <w:r>
        <w:rPr>
          <w:spacing w:val="-3"/>
        </w:rPr>
        <w:t> </w:t>
      </w:r>
      <w:r>
        <w:rPr/>
        <w:t>training</w:t>
      </w:r>
      <w:r>
        <w:rPr>
          <w:spacing w:val="-1"/>
        </w:rPr>
        <w:t> </w:t>
      </w:r>
      <w:r>
        <w:rPr/>
        <w:t>samples</w:t>
      </w:r>
      <w:r>
        <w:rPr>
          <w:spacing w:val="-1"/>
        </w:rPr>
        <w:t> </w:t>
      </w:r>
      <w:r>
        <w:rPr/>
        <w:t>available were randomly divided into three sets—for training (70%), validating (15%) and testing (15%)—the</w:t>
      </w:r>
      <w:r>
        <w:rPr>
          <w:spacing w:val="-6"/>
        </w:rPr>
        <w:t> </w:t>
      </w:r>
      <w:r>
        <w:rPr/>
        <w:t>network.</w:t>
      </w:r>
      <w:r>
        <w:rPr>
          <w:spacing w:val="-8"/>
        </w:rPr>
        <w:t> </w:t>
      </w:r>
      <w:r>
        <w:rPr/>
        <w:t>The</w:t>
      </w:r>
      <w:r>
        <w:rPr>
          <w:spacing w:val="-8"/>
        </w:rPr>
        <w:t> </w:t>
      </w:r>
      <w:r>
        <w:rPr/>
        <w:t>validation</w:t>
      </w:r>
      <w:r>
        <w:rPr>
          <w:spacing w:val="-7"/>
        </w:rPr>
        <w:t> </w:t>
      </w:r>
      <w:r>
        <w:rPr/>
        <w:t>set</w:t>
      </w:r>
      <w:r>
        <w:rPr>
          <w:spacing w:val="-6"/>
        </w:rPr>
        <w:t> </w:t>
      </w:r>
      <w:r>
        <w:rPr/>
        <w:t>helps</w:t>
      </w:r>
      <w:r>
        <w:rPr>
          <w:spacing w:val="-6"/>
        </w:rPr>
        <w:t> </w:t>
      </w:r>
      <w:r>
        <w:rPr/>
        <w:t>to</w:t>
      </w:r>
      <w:r>
        <w:rPr>
          <w:spacing w:val="-6"/>
        </w:rPr>
        <w:t> </w:t>
      </w:r>
      <w:r>
        <w:rPr/>
        <w:t>further</w:t>
      </w:r>
      <w:r>
        <w:rPr>
          <w:spacing w:val="-7"/>
        </w:rPr>
        <w:t> </w:t>
      </w:r>
      <w:r>
        <w:rPr/>
        <w:t>refine</w:t>
      </w:r>
      <w:r>
        <w:rPr>
          <w:spacing w:val="-7"/>
        </w:rPr>
        <w:t> </w:t>
      </w:r>
      <w:r>
        <w:rPr/>
        <w:t>the</w:t>
      </w:r>
      <w:r>
        <w:rPr>
          <w:spacing w:val="-6"/>
        </w:rPr>
        <w:t> </w:t>
      </w:r>
      <w:r>
        <w:rPr/>
        <w:t>developed</w:t>
      </w:r>
      <w:r>
        <w:rPr>
          <w:spacing w:val="-6"/>
        </w:rPr>
        <w:t> </w:t>
      </w:r>
      <w:r>
        <w:rPr/>
        <w:t>model,</w:t>
      </w:r>
      <w:r>
        <w:rPr>
          <w:spacing w:val="-6"/>
        </w:rPr>
        <w:t> </w:t>
      </w:r>
      <w:r>
        <w:rPr/>
        <w:t>while the testing set helps to estimate prediction error bounds for the network developed.</w:t>
      </w:r>
    </w:p>
    <w:p>
      <w:pPr>
        <w:pStyle w:val="BodyText"/>
        <w:spacing w:before="11"/>
        <w:rPr>
          <w:sz w:val="20"/>
        </w:rPr>
      </w:pPr>
    </w:p>
    <w:p>
      <w:pPr>
        <w:pStyle w:val="BodyText"/>
        <w:spacing w:line="480" w:lineRule="auto"/>
        <w:ind w:left="440" w:right="556" w:firstLine="720"/>
        <w:jc w:val="both"/>
      </w:pPr>
      <w:r>
        <w:rPr/>
        <w:t>The Levenberg-Marquardt backpropagation algorithm (LMA) [106], which provides a numerical framework to minimize non-linear functions, was used to train the network. LMA overcomes the flaws of both the gradient-descent (slow convergence) and </w:t>
      </w:r>
      <w:r>
        <w:rPr>
          <w:spacing w:val="-2"/>
        </w:rPr>
        <w:t>the</w:t>
      </w:r>
      <w:r>
        <w:rPr>
          <w:spacing w:val="-4"/>
        </w:rPr>
        <w:t> </w:t>
      </w:r>
      <w:r>
        <w:rPr>
          <w:spacing w:val="-2"/>
        </w:rPr>
        <w:t>Gauss–Newton</w:t>
      </w:r>
      <w:r>
        <w:rPr>
          <w:spacing w:val="1"/>
        </w:rPr>
        <w:t> </w:t>
      </w:r>
      <w:r>
        <w:rPr>
          <w:spacing w:val="-2"/>
        </w:rPr>
        <w:t>(prone</w:t>
      </w:r>
      <w:r>
        <w:rPr>
          <w:spacing w:val="-4"/>
        </w:rPr>
        <w:t> </w:t>
      </w:r>
      <w:r>
        <w:rPr>
          <w:spacing w:val="-2"/>
        </w:rPr>
        <w:t>to divergence)</w:t>
      </w:r>
      <w:r>
        <w:rPr>
          <w:spacing w:val="-5"/>
        </w:rPr>
        <w:t> </w:t>
      </w:r>
      <w:r>
        <w:rPr>
          <w:spacing w:val="-2"/>
        </w:rPr>
        <w:t>methods</w:t>
      </w:r>
      <w:r>
        <w:rPr>
          <w:spacing w:val="1"/>
        </w:rPr>
        <w:t> </w:t>
      </w:r>
      <w:r>
        <w:rPr>
          <w:spacing w:val="-2"/>
        </w:rPr>
        <w:t>for</w:t>
      </w:r>
      <w:r>
        <w:rPr>
          <w:spacing w:val="-5"/>
        </w:rPr>
        <w:t> </w:t>
      </w:r>
      <w:r>
        <w:rPr>
          <w:spacing w:val="-2"/>
        </w:rPr>
        <w:t>neural-networks</w:t>
      </w:r>
      <w:r>
        <w:rPr>
          <w:spacing w:val="-3"/>
        </w:rPr>
        <w:t> </w:t>
      </w:r>
      <w:r>
        <w:rPr>
          <w:spacing w:val="-2"/>
        </w:rPr>
        <w:t>training</w:t>
      </w:r>
      <w:r>
        <w:rPr>
          <w:spacing w:val="-5"/>
        </w:rPr>
        <w:t> </w:t>
      </w:r>
      <w:r>
        <w:rPr>
          <w:spacing w:val="-2"/>
        </w:rPr>
        <w:t>by</w:t>
      </w:r>
      <w:r>
        <w:rPr>
          <w:spacing w:val="-10"/>
        </w:rPr>
        <w:t> </w:t>
      </w:r>
      <w:r>
        <w:rPr>
          <w:spacing w:val="-2"/>
        </w:rPr>
        <w:t>blending</w:t>
      </w:r>
    </w:p>
    <w:p>
      <w:pPr>
        <w:spacing w:after="0" w:line="480" w:lineRule="auto"/>
        <w:jc w:val="both"/>
        <w:sectPr>
          <w:pgSz w:w="12240" w:h="15840"/>
          <w:pgMar w:header="0" w:footer="1068" w:top="1360" w:bottom="1260" w:left="1720" w:right="880"/>
        </w:sectPr>
      </w:pPr>
    </w:p>
    <w:p>
      <w:pPr>
        <w:pStyle w:val="BodyText"/>
        <w:spacing w:line="480" w:lineRule="auto" w:before="72"/>
        <w:ind w:left="440" w:right="555"/>
        <w:jc w:val="both"/>
      </w:pPr>
      <w:r>
        <w:rPr/>
        <w:t>the two algorithms and implementing each when appropriate during error minimization. The computational complexity associated with LMA is that of calculating a Jacobian matrix of partial derivatives of network error with respect to weights and biases, and is very</w:t>
      </w:r>
      <w:r>
        <w:rPr>
          <w:spacing w:val="-10"/>
        </w:rPr>
        <w:t> </w:t>
      </w:r>
      <w:r>
        <w:rPr/>
        <w:t>efficient</w:t>
      </w:r>
      <w:r>
        <w:rPr>
          <w:spacing w:val="-7"/>
        </w:rPr>
        <w:t> </w:t>
      </w:r>
      <w:r>
        <w:rPr/>
        <w:t>for</w:t>
      </w:r>
      <w:r>
        <w:rPr>
          <w:spacing w:val="-7"/>
        </w:rPr>
        <w:t> </w:t>
      </w:r>
      <w:r>
        <w:rPr/>
        <w:t>training</w:t>
      </w:r>
      <w:r>
        <w:rPr>
          <w:spacing w:val="-7"/>
        </w:rPr>
        <w:t> </w:t>
      </w:r>
      <w:r>
        <w:rPr/>
        <w:t>small-</w:t>
      </w:r>
      <w:r>
        <w:rPr>
          <w:spacing w:val="-8"/>
        </w:rPr>
        <w:t> </w:t>
      </w:r>
      <w:r>
        <w:rPr/>
        <w:t>to</w:t>
      </w:r>
      <w:r>
        <w:rPr>
          <w:spacing w:val="-7"/>
        </w:rPr>
        <w:t> </w:t>
      </w:r>
      <w:r>
        <w:rPr/>
        <w:t>medium-sized</w:t>
      </w:r>
      <w:r>
        <w:rPr>
          <w:spacing w:val="-5"/>
        </w:rPr>
        <w:t> </w:t>
      </w:r>
      <w:r>
        <w:rPr/>
        <w:t>networks.</w:t>
      </w:r>
      <w:r>
        <w:rPr>
          <w:spacing w:val="-5"/>
        </w:rPr>
        <w:t> </w:t>
      </w:r>
      <w:r>
        <w:rPr/>
        <w:t>LMA</w:t>
      </w:r>
      <w:r>
        <w:rPr>
          <w:spacing w:val="-5"/>
        </w:rPr>
        <w:t> </w:t>
      </w:r>
      <w:r>
        <w:rPr/>
        <w:t>traverses</w:t>
      </w:r>
      <w:r>
        <w:rPr>
          <w:spacing w:val="-5"/>
        </w:rPr>
        <w:t> </w:t>
      </w:r>
      <w:r>
        <w:rPr/>
        <w:t>the</w:t>
      </w:r>
      <w:r>
        <w:rPr>
          <w:spacing w:val="-5"/>
        </w:rPr>
        <w:t> </w:t>
      </w:r>
      <w:r>
        <w:rPr/>
        <w:t>entire</w:t>
      </w:r>
      <w:r>
        <w:rPr>
          <w:spacing w:val="-9"/>
        </w:rPr>
        <w:t> </w:t>
      </w:r>
      <w:r>
        <w:rPr/>
        <w:t>data set multiple times (epochs) minimizing the associated error and the training concludes when MSE is below a</w:t>
      </w:r>
      <w:r>
        <w:rPr>
          <w:spacing w:val="-1"/>
        </w:rPr>
        <w:t> </w:t>
      </w:r>
      <w:r>
        <w:rPr/>
        <w:t>predefined threshold or if there is no further decrease in MSE</w:t>
      </w:r>
      <w:r>
        <w:rPr>
          <w:spacing w:val="-1"/>
        </w:rPr>
        <w:t> </w:t>
      </w:r>
      <w:r>
        <w:rPr/>
        <w:t>for a certain number of consecutive epochs.</w:t>
      </w:r>
    </w:p>
    <w:p>
      <w:pPr>
        <w:pStyle w:val="BodyText"/>
        <w:spacing w:before="11"/>
        <w:rPr>
          <w:sz w:val="20"/>
        </w:rPr>
      </w:pPr>
    </w:p>
    <w:p>
      <w:pPr>
        <w:pStyle w:val="BodyText"/>
        <w:spacing w:line="480" w:lineRule="auto"/>
        <w:ind w:left="440" w:right="558" w:firstLine="720"/>
        <w:jc w:val="both"/>
      </w:pPr>
      <w:r>
        <w:rPr/>
        <w:t>Figures</w:t>
      </w:r>
      <w:r>
        <w:rPr>
          <w:spacing w:val="-4"/>
        </w:rPr>
        <w:t> </w:t>
      </w:r>
      <w:r>
        <w:rPr/>
        <w:t>34</w:t>
      </w:r>
      <w:r>
        <w:rPr>
          <w:spacing w:val="-4"/>
        </w:rPr>
        <w:t> </w:t>
      </w:r>
      <w:r>
        <w:rPr/>
        <w:t>and</w:t>
      </w:r>
      <w:r>
        <w:rPr>
          <w:spacing w:val="-4"/>
        </w:rPr>
        <w:t> </w:t>
      </w:r>
      <w:r>
        <w:rPr/>
        <w:t>35</w:t>
      </w:r>
      <w:r>
        <w:rPr>
          <w:spacing w:val="-4"/>
        </w:rPr>
        <w:t> </w:t>
      </w:r>
      <w:r>
        <w:rPr/>
        <w:t>depict</w:t>
      </w:r>
      <w:r>
        <w:rPr>
          <w:spacing w:val="-4"/>
        </w:rPr>
        <w:t> </w:t>
      </w:r>
      <w:r>
        <w:rPr/>
        <w:t>the</w:t>
      </w:r>
      <w:r>
        <w:rPr>
          <w:spacing w:val="-4"/>
        </w:rPr>
        <w:t> </w:t>
      </w:r>
      <w:r>
        <w:rPr/>
        <w:t>training</w:t>
      </w:r>
      <w:r>
        <w:rPr>
          <w:spacing w:val="-7"/>
        </w:rPr>
        <w:t> </w:t>
      </w:r>
      <w:r>
        <w:rPr/>
        <w:t>statistics</w:t>
      </w:r>
      <w:r>
        <w:rPr>
          <w:spacing w:val="-4"/>
        </w:rPr>
        <w:t> </w:t>
      </w:r>
      <w:r>
        <w:rPr/>
        <w:t>for</w:t>
      </w:r>
      <w:r>
        <w:rPr>
          <w:spacing w:val="-6"/>
        </w:rPr>
        <w:t> </w:t>
      </w:r>
      <w:r>
        <w:rPr/>
        <w:t>the</w:t>
      </w:r>
      <w:r>
        <w:rPr>
          <w:spacing w:val="-4"/>
        </w:rPr>
        <w:t> </w:t>
      </w:r>
      <w:r>
        <w:rPr/>
        <w:t>ANN</w:t>
      </w:r>
      <w:r>
        <w:rPr>
          <w:spacing w:val="-5"/>
        </w:rPr>
        <w:t> </w:t>
      </w:r>
      <w:r>
        <w:rPr/>
        <w:t>model</w:t>
      </w:r>
      <w:r>
        <w:rPr>
          <w:spacing w:val="-4"/>
        </w:rPr>
        <w:t> </w:t>
      </w:r>
      <w:r>
        <w:rPr/>
        <w:t>developed</w:t>
      </w:r>
      <w:r>
        <w:rPr>
          <w:spacing w:val="-4"/>
        </w:rPr>
        <w:t> </w:t>
      </w:r>
      <w:r>
        <w:rPr/>
        <w:t>here, with predicted values indicating ANN model-based predictions while actual values indicating results from CFD simulations used for training. Regression plots both for predicted</w:t>
      </w:r>
      <w:r>
        <w:rPr>
          <w:spacing w:val="14"/>
        </w:rPr>
        <w:t> </w:t>
      </w:r>
      <w:r>
        <w:rPr/>
        <w:t>rack</w:t>
      </w:r>
      <w:r>
        <w:rPr>
          <w:spacing w:val="14"/>
        </w:rPr>
        <w:t> </w:t>
      </w:r>
      <w:r>
        <w:rPr/>
        <w:t>inlet</w:t>
      </w:r>
      <w:r>
        <w:rPr>
          <w:spacing w:val="16"/>
        </w:rPr>
        <w:t> </w:t>
      </w:r>
      <w:r>
        <w:rPr/>
        <w:t>temperature</w:t>
      </w:r>
      <w:r>
        <w:rPr>
          <w:spacing w:val="13"/>
        </w:rPr>
        <w:t> </w:t>
      </w:r>
      <w:r>
        <w:rPr/>
        <w:t>and</w:t>
      </w:r>
      <w:r>
        <w:rPr>
          <w:spacing w:val="15"/>
        </w:rPr>
        <w:t> </w:t>
      </w:r>
      <w:r>
        <w:rPr/>
        <w:t>tile</w:t>
      </w:r>
      <w:r>
        <w:rPr>
          <w:spacing w:val="14"/>
        </w:rPr>
        <w:t> </w:t>
      </w:r>
      <w:r>
        <w:rPr/>
        <w:t>flow</w:t>
      </w:r>
      <w:r>
        <w:rPr>
          <w:spacing w:val="14"/>
        </w:rPr>
        <w:t> </w:t>
      </w:r>
      <w:r>
        <w:rPr/>
        <w:t>rate</w:t>
      </w:r>
      <w:r>
        <w:rPr>
          <w:spacing w:val="16"/>
        </w:rPr>
        <w:t> </w:t>
      </w:r>
      <w:r>
        <w:rPr/>
        <w:t>indicate</w:t>
      </w:r>
      <w:r>
        <w:rPr>
          <w:spacing w:val="15"/>
        </w:rPr>
        <w:t> </w:t>
      </w:r>
      <w:r>
        <w:rPr/>
        <w:t>that</w:t>
      </w:r>
      <w:r>
        <w:rPr>
          <w:spacing w:val="14"/>
        </w:rPr>
        <w:t> </w:t>
      </w:r>
      <w:r>
        <w:rPr/>
        <w:t>ANN</w:t>
      </w:r>
      <w:r>
        <w:rPr>
          <w:spacing w:val="15"/>
        </w:rPr>
        <w:t> </w:t>
      </w:r>
      <w:r>
        <w:rPr/>
        <w:t>model</w:t>
      </w:r>
      <w:r>
        <w:rPr>
          <w:spacing w:val="14"/>
        </w:rPr>
        <w:t> </w:t>
      </w:r>
      <w:r>
        <w:rPr/>
        <w:t>fits</w:t>
      </w:r>
      <w:r>
        <w:rPr>
          <w:spacing w:val="16"/>
        </w:rPr>
        <w:t> </w:t>
      </w:r>
      <w:r>
        <w:rPr/>
        <w:t>the</w:t>
      </w:r>
      <w:r>
        <w:rPr>
          <w:spacing w:val="14"/>
        </w:rPr>
        <w:t> </w:t>
      </w:r>
      <w:r>
        <w:rPr>
          <w:spacing w:val="-4"/>
        </w:rPr>
        <w:t>data</w:t>
      </w:r>
    </w:p>
    <w:p>
      <w:pPr>
        <w:pStyle w:val="BodyText"/>
        <w:spacing w:before="22"/>
        <w:ind w:left="440"/>
      </w:pPr>
      <w:r>
        <w:rPr/>
        <w:t>reasonably</w:t>
      </w:r>
      <w:r>
        <w:rPr>
          <w:spacing w:val="-11"/>
        </w:rPr>
        <w:t> </w:t>
      </w:r>
      <w:r>
        <w:rPr/>
        <w:t>well</w:t>
      </w:r>
      <w:r>
        <w:rPr>
          <w:spacing w:val="-7"/>
        </w:rPr>
        <w:t> </w:t>
      </w:r>
      <w:r>
        <w:rPr/>
        <w:t>with</w:t>
      </w:r>
      <w:r>
        <w:rPr>
          <w:spacing w:val="63"/>
          <w:w w:val="150"/>
        </w:rPr>
        <w:t> </w:t>
      </w:r>
      <w:r>
        <w:rPr>
          <w:i/>
          <w:sz w:val="26"/>
        </w:rPr>
        <w:t>R</w:t>
      </w:r>
      <w:r>
        <w:rPr>
          <w:position w:val="12"/>
          <w:sz w:val="13"/>
        </w:rPr>
        <w:t>2</w:t>
      </w:r>
      <w:r>
        <w:rPr>
          <w:spacing w:val="55"/>
          <w:position w:val="12"/>
          <w:sz w:val="13"/>
        </w:rPr>
        <w:t> </w:t>
      </w:r>
      <w:r>
        <w:rPr/>
        <w:t>=</w:t>
      </w:r>
      <w:r>
        <w:rPr>
          <w:spacing w:val="-6"/>
        </w:rPr>
        <w:t> </w:t>
      </w:r>
      <w:r>
        <w:rPr/>
        <w:t>0.99,</w:t>
      </w:r>
      <w:r>
        <w:rPr>
          <w:spacing w:val="-7"/>
        </w:rPr>
        <w:t> </w:t>
      </w:r>
      <w:r>
        <w:rPr/>
        <w:t>as</w:t>
      </w:r>
      <w:r>
        <w:rPr>
          <w:spacing w:val="-7"/>
        </w:rPr>
        <w:t> </w:t>
      </w:r>
      <w:r>
        <w:rPr/>
        <w:t>shown</w:t>
      </w:r>
      <w:r>
        <w:rPr>
          <w:spacing w:val="-8"/>
        </w:rPr>
        <w:t> </w:t>
      </w:r>
      <w:r>
        <w:rPr/>
        <w:t>in</w:t>
      </w:r>
      <w:r>
        <w:rPr>
          <w:spacing w:val="-5"/>
        </w:rPr>
        <w:t> </w:t>
      </w:r>
      <w:r>
        <w:rPr/>
        <w:t>Fig.</w:t>
      </w:r>
      <w:r>
        <w:rPr>
          <w:spacing w:val="-7"/>
        </w:rPr>
        <w:t> </w:t>
      </w:r>
      <w:r>
        <w:rPr/>
        <w:t>34.</w:t>
      </w:r>
      <w:r>
        <w:rPr>
          <w:spacing w:val="-5"/>
        </w:rPr>
        <w:t> </w:t>
      </w:r>
      <w:r>
        <w:rPr/>
        <w:t>There</w:t>
      </w:r>
      <w:r>
        <w:rPr>
          <w:spacing w:val="-7"/>
        </w:rPr>
        <w:t> </w:t>
      </w:r>
      <w:r>
        <w:rPr/>
        <w:t>is</w:t>
      </w:r>
      <w:r>
        <w:rPr>
          <w:spacing w:val="-4"/>
        </w:rPr>
        <w:t> </w:t>
      </w:r>
      <w:r>
        <w:rPr/>
        <w:t>greater</w:t>
      </w:r>
      <w:r>
        <w:rPr>
          <w:spacing w:val="-6"/>
        </w:rPr>
        <w:t> </w:t>
      </w:r>
      <w:r>
        <w:rPr/>
        <w:t>variation</w:t>
      </w:r>
      <w:r>
        <w:rPr>
          <w:spacing w:val="-7"/>
        </w:rPr>
        <w:t> </w:t>
      </w:r>
      <w:r>
        <w:rPr/>
        <w:t>around</w:t>
      </w:r>
      <w:r>
        <w:rPr>
          <w:spacing w:val="-8"/>
        </w:rPr>
        <w:t> </w:t>
      </w:r>
      <w:r>
        <w:rPr>
          <w:spacing w:val="-5"/>
        </w:rPr>
        <w:t>the</w:t>
      </w:r>
    </w:p>
    <w:p>
      <w:pPr>
        <w:pStyle w:val="BodyText"/>
        <w:spacing w:before="8"/>
        <w:rPr>
          <w:sz w:val="15"/>
        </w:rPr>
      </w:pPr>
    </w:p>
    <w:p>
      <w:pPr>
        <w:pStyle w:val="BodyText"/>
        <w:spacing w:line="480" w:lineRule="auto" w:before="90"/>
        <w:ind w:left="440" w:right="556"/>
      </w:pPr>
      <w:r>
        <w:rPr/>
        <w:t>perfect fit line (at an angle of 45°) for the predicted temperature values compared to that for</w:t>
      </w:r>
      <w:r>
        <w:rPr>
          <w:spacing w:val="37"/>
        </w:rPr>
        <w:t> </w:t>
      </w:r>
      <w:r>
        <w:rPr/>
        <w:t>the</w:t>
      </w:r>
      <w:r>
        <w:rPr>
          <w:spacing w:val="39"/>
        </w:rPr>
        <w:t> </w:t>
      </w:r>
      <w:r>
        <w:rPr/>
        <w:t>predicted</w:t>
      </w:r>
      <w:r>
        <w:rPr>
          <w:spacing w:val="39"/>
        </w:rPr>
        <w:t> </w:t>
      </w:r>
      <w:r>
        <w:rPr/>
        <w:t>tile</w:t>
      </w:r>
      <w:r>
        <w:rPr>
          <w:spacing w:val="39"/>
        </w:rPr>
        <w:t> </w:t>
      </w:r>
      <w:r>
        <w:rPr/>
        <w:t>flowrate</w:t>
      </w:r>
      <w:r>
        <w:rPr>
          <w:spacing w:val="39"/>
        </w:rPr>
        <w:t> </w:t>
      </w:r>
      <w:r>
        <w:rPr/>
        <w:t>values.</w:t>
      </w:r>
      <w:r>
        <w:rPr>
          <w:spacing w:val="38"/>
        </w:rPr>
        <w:t> </w:t>
      </w:r>
      <w:r>
        <w:rPr/>
        <w:t>This</w:t>
      </w:r>
      <w:r>
        <w:rPr>
          <w:spacing w:val="40"/>
        </w:rPr>
        <w:t> </w:t>
      </w:r>
      <w:r>
        <w:rPr/>
        <w:t>is</w:t>
      </w:r>
      <w:r>
        <w:rPr>
          <w:spacing w:val="40"/>
        </w:rPr>
        <w:t> </w:t>
      </w:r>
      <w:r>
        <w:rPr/>
        <w:t>expected</w:t>
      </w:r>
      <w:r>
        <w:rPr>
          <w:spacing w:val="39"/>
        </w:rPr>
        <w:t> </w:t>
      </w:r>
      <w:r>
        <w:rPr/>
        <w:t>because</w:t>
      </w:r>
      <w:r>
        <w:rPr>
          <w:spacing w:val="38"/>
        </w:rPr>
        <w:t> </w:t>
      </w:r>
      <w:r>
        <w:rPr/>
        <w:t>there</w:t>
      </w:r>
      <w:r>
        <w:rPr>
          <w:spacing w:val="37"/>
        </w:rPr>
        <w:t> </w:t>
      </w:r>
      <w:r>
        <w:rPr/>
        <w:t>is</w:t>
      </w:r>
      <w:r>
        <w:rPr>
          <w:spacing w:val="41"/>
        </w:rPr>
        <w:t> </w:t>
      </w:r>
      <w:r>
        <w:rPr/>
        <w:t>a</w:t>
      </w:r>
      <w:r>
        <w:rPr>
          <w:spacing w:val="44"/>
        </w:rPr>
        <w:t> </w:t>
      </w:r>
      <w:r>
        <w:rPr/>
        <w:t>more</w:t>
      </w:r>
      <w:r>
        <w:rPr>
          <w:spacing w:val="38"/>
        </w:rPr>
        <w:t> </w:t>
      </w:r>
      <w:r>
        <w:rPr>
          <w:spacing w:val="-2"/>
        </w:rPr>
        <w:t>direct</w:t>
      </w:r>
    </w:p>
    <w:p>
      <w:pPr>
        <w:spacing w:after="0" w:line="480" w:lineRule="auto"/>
        <w:sectPr>
          <w:pgSz w:w="12240" w:h="15840"/>
          <w:pgMar w:header="0" w:footer="1068" w:top="1360" w:bottom="1260" w:left="1720" w:right="880"/>
        </w:sectPr>
      </w:pPr>
    </w:p>
    <w:p>
      <w:pPr>
        <w:pStyle w:val="BodyText"/>
        <w:spacing w:before="40"/>
        <w:ind w:left="440"/>
      </w:pPr>
      <w:r>
        <w:rPr/>
        <w:t>relationship</w:t>
      </w:r>
      <w:r>
        <w:rPr>
          <w:spacing w:val="-8"/>
        </w:rPr>
        <w:t> </w:t>
      </w:r>
      <w:r>
        <w:rPr/>
        <w:t>between</w:t>
      </w:r>
      <w:r>
        <w:rPr>
          <w:spacing w:val="-8"/>
        </w:rPr>
        <w:t> </w:t>
      </w:r>
      <w:r>
        <w:rPr/>
        <w:t>tile</w:t>
      </w:r>
      <w:r>
        <w:rPr>
          <w:spacing w:val="-7"/>
        </w:rPr>
        <w:t> </w:t>
      </w:r>
      <w:r>
        <w:rPr/>
        <w:t>flow</w:t>
      </w:r>
      <w:r>
        <w:rPr>
          <w:spacing w:val="-9"/>
        </w:rPr>
        <w:t> </w:t>
      </w:r>
      <w:r>
        <w:rPr/>
        <w:t>rate</w:t>
      </w:r>
      <w:r>
        <w:rPr>
          <w:spacing w:val="-8"/>
        </w:rPr>
        <w:t> </w:t>
      </w:r>
      <w:r>
        <w:rPr/>
        <w:t>and</w:t>
      </w:r>
      <w:r>
        <w:rPr>
          <w:spacing w:val="-8"/>
        </w:rPr>
        <w:t> </w:t>
      </w:r>
      <w:r>
        <w:rPr/>
        <w:t>input</w:t>
      </w:r>
      <w:r>
        <w:rPr>
          <w:spacing w:val="-8"/>
        </w:rPr>
        <w:t> </w:t>
      </w:r>
      <w:r>
        <w:rPr/>
        <w:t>parameters</w:t>
      </w:r>
      <w:r>
        <w:rPr>
          <w:spacing w:val="-7"/>
        </w:rPr>
        <w:t> </w:t>
      </w:r>
      <w:r>
        <w:rPr>
          <w:spacing w:val="-2"/>
        </w:rPr>
        <w:t>(especially</w:t>
      </w:r>
    </w:p>
    <w:p>
      <w:pPr>
        <w:spacing w:before="25"/>
        <w:ind w:left="70" w:right="0" w:firstLine="0"/>
        <w:jc w:val="left"/>
        <w:rPr>
          <w:i/>
          <w:sz w:val="12"/>
        </w:rPr>
      </w:pPr>
      <w:r>
        <w:rPr/>
        <w:br w:type="column"/>
      </w:r>
      <w:r>
        <w:rPr>
          <w:i/>
          <w:spacing w:val="-2"/>
          <w:position w:val="6"/>
          <w:sz w:val="25"/>
        </w:rPr>
        <w:t>N</w:t>
      </w:r>
      <w:r>
        <w:rPr>
          <w:i/>
          <w:spacing w:val="-2"/>
          <w:sz w:val="12"/>
        </w:rPr>
        <w:t>CRAC</w:t>
      </w:r>
    </w:p>
    <w:p>
      <w:pPr>
        <w:pStyle w:val="BodyText"/>
        <w:spacing w:before="40"/>
        <w:ind w:left="81"/>
      </w:pPr>
      <w:r>
        <w:rPr/>
        <w:br w:type="column"/>
      </w:r>
      <w:r>
        <w:rPr/>
        <w:t>),</w:t>
      </w:r>
      <w:r>
        <w:rPr>
          <w:spacing w:val="-4"/>
        </w:rPr>
        <w:t> </w:t>
      </w:r>
      <w:r>
        <w:rPr/>
        <w:t>which</w:t>
      </w:r>
      <w:r>
        <w:rPr>
          <w:spacing w:val="-3"/>
        </w:rPr>
        <w:t> </w:t>
      </w:r>
      <w:r>
        <w:rPr/>
        <w:t>can</w:t>
      </w:r>
      <w:r>
        <w:rPr>
          <w:spacing w:val="-2"/>
        </w:rPr>
        <w:t> </w:t>
      </w:r>
      <w:r>
        <w:rPr>
          <w:spacing w:val="-5"/>
        </w:rPr>
        <w:t>be</w:t>
      </w:r>
    </w:p>
    <w:p>
      <w:pPr>
        <w:spacing w:after="0"/>
        <w:sectPr>
          <w:type w:val="continuous"/>
          <w:pgSz w:w="12240" w:h="15840"/>
          <w:pgMar w:header="0" w:footer="1068" w:top="1360" w:bottom="280" w:left="1720" w:right="880"/>
          <w:cols w:num="3" w:equalWidth="0">
            <w:col w:w="6892" w:space="40"/>
            <w:col w:w="568" w:space="39"/>
            <w:col w:w="2101"/>
          </w:cols>
        </w:sectPr>
      </w:pPr>
    </w:p>
    <w:p>
      <w:pPr>
        <w:pStyle w:val="BodyText"/>
        <w:spacing w:before="2"/>
        <w:rPr>
          <w:sz w:val="19"/>
        </w:rPr>
      </w:pPr>
    </w:p>
    <w:p>
      <w:pPr>
        <w:pStyle w:val="BodyText"/>
        <w:spacing w:line="480" w:lineRule="auto" w:before="90"/>
        <w:ind w:left="440" w:right="556"/>
        <w:jc w:val="both"/>
      </w:pPr>
      <w:r>
        <w:rPr/>
        <w:t>more</w:t>
      </w:r>
      <w:r>
        <w:rPr>
          <w:spacing w:val="-13"/>
        </w:rPr>
        <w:t> </w:t>
      </w:r>
      <w:r>
        <w:rPr/>
        <w:t>easily</w:t>
      </w:r>
      <w:r>
        <w:rPr>
          <w:spacing w:val="-14"/>
        </w:rPr>
        <w:t> </w:t>
      </w:r>
      <w:r>
        <w:rPr/>
        <w:t>captured</w:t>
      </w:r>
      <w:r>
        <w:rPr>
          <w:spacing w:val="-12"/>
        </w:rPr>
        <w:t> </w:t>
      </w:r>
      <w:r>
        <w:rPr/>
        <w:t>than</w:t>
      </w:r>
      <w:r>
        <w:rPr>
          <w:spacing w:val="-10"/>
        </w:rPr>
        <w:t> </w:t>
      </w:r>
      <w:r>
        <w:rPr/>
        <w:t>the</w:t>
      </w:r>
      <w:r>
        <w:rPr>
          <w:spacing w:val="-13"/>
        </w:rPr>
        <w:t> </w:t>
      </w:r>
      <w:r>
        <w:rPr/>
        <w:t>indirect</w:t>
      </w:r>
      <w:r>
        <w:rPr>
          <w:spacing w:val="-12"/>
        </w:rPr>
        <w:t> </w:t>
      </w:r>
      <w:r>
        <w:rPr/>
        <w:t>relation</w:t>
      </w:r>
      <w:r>
        <w:rPr>
          <w:spacing w:val="-12"/>
        </w:rPr>
        <w:t> </w:t>
      </w:r>
      <w:r>
        <w:rPr/>
        <w:t>between</w:t>
      </w:r>
      <w:r>
        <w:rPr>
          <w:spacing w:val="-10"/>
        </w:rPr>
        <w:t> </w:t>
      </w:r>
      <w:r>
        <w:rPr/>
        <w:t>rack</w:t>
      </w:r>
      <w:r>
        <w:rPr>
          <w:spacing w:val="-10"/>
        </w:rPr>
        <w:t> </w:t>
      </w:r>
      <w:r>
        <w:rPr/>
        <w:t>inlet</w:t>
      </w:r>
      <w:r>
        <w:rPr>
          <w:spacing w:val="-12"/>
        </w:rPr>
        <w:t> </w:t>
      </w:r>
      <w:r>
        <w:rPr/>
        <w:t>temperature</w:t>
      </w:r>
      <w:r>
        <w:rPr>
          <w:spacing w:val="-13"/>
        </w:rPr>
        <w:t> </w:t>
      </w:r>
      <w:r>
        <w:rPr/>
        <w:t>and</w:t>
      </w:r>
      <w:r>
        <w:rPr>
          <w:spacing w:val="-10"/>
        </w:rPr>
        <w:t> </w:t>
      </w:r>
      <w:r>
        <w:rPr/>
        <w:t>the</w:t>
      </w:r>
      <w:r>
        <w:rPr>
          <w:spacing w:val="-13"/>
        </w:rPr>
        <w:t> </w:t>
      </w:r>
      <w:r>
        <w:rPr/>
        <w:t>input parameters. Error histograms for all the training instances for rack inlet temperature and tile</w:t>
      </w:r>
      <w:r>
        <w:rPr>
          <w:spacing w:val="-15"/>
        </w:rPr>
        <w:t> </w:t>
      </w:r>
      <w:r>
        <w:rPr/>
        <w:t>flow</w:t>
      </w:r>
      <w:r>
        <w:rPr>
          <w:spacing w:val="-15"/>
        </w:rPr>
        <w:t> </w:t>
      </w:r>
      <w:r>
        <w:rPr/>
        <w:t>rates</w:t>
      </w:r>
      <w:r>
        <w:rPr>
          <w:spacing w:val="-15"/>
        </w:rPr>
        <w:t> </w:t>
      </w:r>
      <w:r>
        <w:rPr/>
        <w:t>(Figs.</w:t>
      </w:r>
      <w:r>
        <w:rPr>
          <w:spacing w:val="-15"/>
        </w:rPr>
        <w:t> </w:t>
      </w:r>
      <w:r>
        <w:rPr/>
        <w:t>35(a)</w:t>
      </w:r>
      <w:r>
        <w:rPr>
          <w:spacing w:val="-13"/>
        </w:rPr>
        <w:t> </w:t>
      </w:r>
      <w:r>
        <w:rPr/>
        <w:t>and</w:t>
      </w:r>
      <w:r>
        <w:rPr>
          <w:spacing w:val="-15"/>
        </w:rPr>
        <w:t> </w:t>
      </w:r>
      <w:r>
        <w:rPr/>
        <w:t>35(b),</w:t>
      </w:r>
      <w:r>
        <w:rPr>
          <w:spacing w:val="-13"/>
        </w:rPr>
        <w:t> </w:t>
      </w:r>
      <w:r>
        <w:rPr/>
        <w:t>respectively)</w:t>
      </w:r>
      <w:r>
        <w:rPr>
          <w:spacing w:val="-13"/>
        </w:rPr>
        <w:t> </w:t>
      </w:r>
      <w:r>
        <w:rPr/>
        <w:t>show</w:t>
      </w:r>
      <w:r>
        <w:rPr>
          <w:spacing w:val="-15"/>
        </w:rPr>
        <w:t> </w:t>
      </w:r>
      <w:r>
        <w:rPr/>
        <w:t>that</w:t>
      </w:r>
      <w:r>
        <w:rPr>
          <w:spacing w:val="-15"/>
        </w:rPr>
        <w:t> </w:t>
      </w:r>
      <w:r>
        <w:rPr/>
        <w:t>most</w:t>
      </w:r>
      <w:r>
        <w:rPr>
          <w:spacing w:val="-14"/>
        </w:rPr>
        <w:t> </w:t>
      </w:r>
      <w:r>
        <w:rPr/>
        <w:t>of</w:t>
      </w:r>
      <w:r>
        <w:rPr>
          <w:spacing w:val="-15"/>
        </w:rPr>
        <w:t> </w:t>
      </w:r>
      <w:r>
        <w:rPr/>
        <w:t>the</w:t>
      </w:r>
      <w:r>
        <w:rPr>
          <w:spacing w:val="-15"/>
        </w:rPr>
        <w:t> </w:t>
      </w:r>
      <w:r>
        <w:rPr/>
        <w:t>errors</w:t>
      </w:r>
      <w:r>
        <w:rPr>
          <w:spacing w:val="-15"/>
        </w:rPr>
        <w:t> </w:t>
      </w:r>
      <w:r>
        <w:rPr/>
        <w:t>are</w:t>
      </w:r>
      <w:r>
        <w:rPr>
          <w:spacing w:val="-14"/>
        </w:rPr>
        <w:t> </w:t>
      </w:r>
      <w:r>
        <w:rPr/>
        <w:t>centered around zero, further demonstrating that the ANN model is a good fit to the data.</w:t>
      </w:r>
    </w:p>
    <w:p>
      <w:pPr>
        <w:spacing w:after="0" w:line="480" w:lineRule="auto"/>
        <w:jc w:val="both"/>
        <w:sectPr>
          <w:type w:val="continuous"/>
          <w:pgSz w:w="12240" w:h="15840"/>
          <w:pgMar w:header="0" w:footer="1068" w:top="1360" w:bottom="280" w:left="1720" w:right="880"/>
        </w:sectPr>
      </w:pPr>
    </w:p>
    <w:p>
      <w:pPr>
        <w:pStyle w:val="BodyText"/>
        <w:ind w:left="1030"/>
        <w:rPr>
          <w:sz w:val="20"/>
        </w:rPr>
      </w:pPr>
      <w:r>
        <w:rPr>
          <w:sz w:val="20"/>
        </w:rPr>
        <w:pict>
          <v:group style="width:372.15pt;height:401.3pt;mso-position-horizontal-relative:char;mso-position-vertical-relative:line" id="docshapegroup15" coordorigin="0,0" coordsize="7443,8026">
            <v:shape style="position:absolute;left:160;top:157;width:7140;height:7681" type="#_x0000_t75" id="docshape16" stroked="false">
              <v:imagedata r:id="rId66" o:title=""/>
            </v:shape>
            <v:rect style="position:absolute;left:9;top:9;width:7424;height:8007" id="docshape17" filled="false" stroked="true" strokeweight=".96pt" strokecolor="#000000">
              <v:stroke dashstyle="solid"/>
            </v:rect>
          </v:group>
        </w:pict>
      </w:r>
      <w:r>
        <w:rPr>
          <w:sz w:val="20"/>
        </w:rPr>
      </w:r>
    </w:p>
    <w:p>
      <w:pPr>
        <w:spacing w:before="102"/>
        <w:ind w:left="4007" w:right="556" w:hanging="3450"/>
        <w:jc w:val="left"/>
        <w:rPr>
          <w:b/>
          <w:sz w:val="24"/>
        </w:rPr>
      </w:pPr>
      <w:bookmarkStart w:name="_bookmark85" w:id="86"/>
      <w:bookmarkEnd w:id="86"/>
      <w:r>
        <w:rPr/>
      </w:r>
      <w:r>
        <w:rPr>
          <w:b/>
          <w:sz w:val="24"/>
        </w:rPr>
        <w:t>Figure</w:t>
      </w:r>
      <w:r>
        <w:rPr>
          <w:b/>
          <w:spacing w:val="-5"/>
          <w:sz w:val="24"/>
        </w:rPr>
        <w:t> </w:t>
      </w:r>
      <w:r>
        <w:rPr>
          <w:b/>
          <w:sz w:val="24"/>
        </w:rPr>
        <w:t>34</w:t>
      </w:r>
      <w:r>
        <w:rPr>
          <w:b/>
          <w:spacing w:val="-2"/>
          <w:sz w:val="24"/>
        </w:rPr>
        <w:t> </w:t>
      </w:r>
      <w:r>
        <w:rPr>
          <w:b/>
          <w:sz w:val="24"/>
        </w:rPr>
        <w:t>-</w:t>
      </w:r>
      <w:r>
        <w:rPr>
          <w:b/>
          <w:spacing w:val="-5"/>
          <w:sz w:val="24"/>
        </w:rPr>
        <w:t> </w:t>
      </w:r>
      <w:r>
        <w:rPr>
          <w:b/>
          <w:sz w:val="24"/>
        </w:rPr>
        <w:t>Regression</w:t>
      </w:r>
      <w:r>
        <w:rPr>
          <w:b/>
          <w:spacing w:val="-4"/>
          <w:sz w:val="24"/>
        </w:rPr>
        <w:t> </w:t>
      </w:r>
      <w:r>
        <w:rPr>
          <w:b/>
          <w:sz w:val="24"/>
        </w:rPr>
        <w:t>Plots</w:t>
      </w:r>
      <w:r>
        <w:rPr>
          <w:b/>
          <w:spacing w:val="-4"/>
          <w:sz w:val="24"/>
        </w:rPr>
        <w:t> </w:t>
      </w:r>
      <w:r>
        <w:rPr>
          <w:b/>
          <w:sz w:val="24"/>
        </w:rPr>
        <w:t>for</w:t>
      </w:r>
      <w:r>
        <w:rPr>
          <w:b/>
          <w:spacing w:val="-3"/>
          <w:sz w:val="24"/>
        </w:rPr>
        <w:t> </w:t>
      </w:r>
      <w:r>
        <w:rPr>
          <w:b/>
          <w:sz w:val="24"/>
        </w:rPr>
        <w:t>Predicted</w:t>
      </w:r>
      <w:r>
        <w:rPr>
          <w:b/>
          <w:spacing w:val="-4"/>
          <w:sz w:val="24"/>
        </w:rPr>
        <w:t> </w:t>
      </w:r>
      <w:r>
        <w:rPr>
          <w:b/>
          <w:sz w:val="24"/>
        </w:rPr>
        <w:t>Vs.</w:t>
      </w:r>
      <w:r>
        <w:rPr>
          <w:b/>
          <w:spacing w:val="-3"/>
          <w:sz w:val="24"/>
        </w:rPr>
        <w:t> </w:t>
      </w:r>
      <w:r>
        <w:rPr>
          <w:b/>
          <w:sz w:val="24"/>
        </w:rPr>
        <w:t>Actual</w:t>
      </w:r>
      <w:r>
        <w:rPr>
          <w:b/>
          <w:spacing w:val="-4"/>
          <w:sz w:val="24"/>
        </w:rPr>
        <w:t> </w:t>
      </w:r>
      <w:r>
        <w:rPr>
          <w:b/>
          <w:sz w:val="24"/>
        </w:rPr>
        <w:t>Rack</w:t>
      </w:r>
      <w:r>
        <w:rPr>
          <w:b/>
          <w:spacing w:val="-4"/>
          <w:sz w:val="24"/>
        </w:rPr>
        <w:t> </w:t>
      </w:r>
      <w:r>
        <w:rPr>
          <w:b/>
          <w:sz w:val="24"/>
        </w:rPr>
        <w:t>Inlet</w:t>
      </w:r>
      <w:r>
        <w:rPr>
          <w:b/>
          <w:spacing w:val="-6"/>
          <w:sz w:val="24"/>
        </w:rPr>
        <w:t> </w:t>
      </w:r>
      <w:r>
        <w:rPr>
          <w:b/>
          <w:sz w:val="24"/>
        </w:rPr>
        <w:t>Temperature</w:t>
      </w:r>
      <w:r>
        <w:rPr>
          <w:b/>
          <w:spacing w:val="-6"/>
          <w:sz w:val="24"/>
        </w:rPr>
        <w:t> </w:t>
      </w:r>
      <w:r>
        <w:rPr>
          <w:b/>
          <w:sz w:val="24"/>
        </w:rPr>
        <w:t>and Tile Flow Rate</w:t>
      </w:r>
    </w:p>
    <w:p>
      <w:pPr>
        <w:spacing w:after="0"/>
        <w:jc w:val="left"/>
        <w:rPr>
          <w:sz w:val="24"/>
        </w:rPr>
        <w:sectPr>
          <w:pgSz w:w="12240" w:h="15840"/>
          <w:pgMar w:header="0" w:footer="1068" w:top="1440" w:bottom="1260" w:left="1720" w:right="880"/>
        </w:sectPr>
      </w:pPr>
    </w:p>
    <w:p>
      <w:pPr>
        <w:pStyle w:val="BodyText"/>
        <w:ind w:left="934"/>
        <w:rPr>
          <w:sz w:val="20"/>
        </w:rPr>
      </w:pPr>
      <w:r>
        <w:rPr>
          <w:sz w:val="20"/>
        </w:rPr>
        <w:drawing>
          <wp:inline distT="0" distB="0" distL="0" distR="0">
            <wp:extent cx="4842419" cy="2882646"/>
            <wp:effectExtent l="0" t="0" r="0" b="0"/>
            <wp:docPr id="93" name="image49.jpeg"/>
            <wp:cNvGraphicFramePr>
              <a:graphicFrameLocks noChangeAspect="1"/>
            </wp:cNvGraphicFramePr>
            <a:graphic>
              <a:graphicData uri="http://schemas.openxmlformats.org/drawingml/2006/picture">
                <pic:pic>
                  <pic:nvPicPr>
                    <pic:cNvPr id="94" name="image49.jpeg"/>
                    <pic:cNvPicPr/>
                  </pic:nvPicPr>
                  <pic:blipFill>
                    <a:blip r:embed="rId67" cstate="print"/>
                    <a:stretch>
                      <a:fillRect/>
                    </a:stretch>
                  </pic:blipFill>
                  <pic:spPr>
                    <a:xfrm>
                      <a:off x="0" y="0"/>
                      <a:ext cx="4842419" cy="2882646"/>
                    </a:xfrm>
                    <a:prstGeom prst="rect">
                      <a:avLst/>
                    </a:prstGeom>
                  </pic:spPr>
                </pic:pic>
              </a:graphicData>
            </a:graphic>
          </wp:inline>
        </w:drawing>
      </w:r>
      <w:r>
        <w:rPr>
          <w:sz w:val="20"/>
        </w:rPr>
      </w:r>
    </w:p>
    <w:p>
      <w:pPr>
        <w:spacing w:before="135"/>
        <w:ind w:left="431" w:right="559" w:firstLine="0"/>
        <w:jc w:val="center"/>
        <w:rPr>
          <w:b/>
          <w:sz w:val="24"/>
        </w:rPr>
      </w:pPr>
      <w:r>
        <w:rPr>
          <w:b/>
          <w:spacing w:val="-5"/>
          <w:sz w:val="24"/>
        </w:rPr>
        <w:t>(a)</w:t>
      </w:r>
    </w:p>
    <w:p>
      <w:pPr>
        <w:pStyle w:val="BodyText"/>
        <w:spacing w:before="2"/>
        <w:rPr>
          <w:b/>
          <w:sz w:val="19"/>
        </w:rPr>
      </w:pPr>
      <w:r>
        <w:rPr/>
        <w:drawing>
          <wp:anchor distT="0" distB="0" distL="0" distR="0" allowOverlap="1" layoutInCell="1" locked="0" behindDoc="0" simplePos="0" relativeHeight="39">
            <wp:simplePos x="0" y="0"/>
            <wp:positionH relativeFrom="page">
              <wp:posOffset>1685544</wp:posOffset>
            </wp:positionH>
            <wp:positionV relativeFrom="paragraph">
              <wp:posOffset>155589</wp:posOffset>
            </wp:positionV>
            <wp:extent cx="4772236" cy="2927032"/>
            <wp:effectExtent l="0" t="0" r="0" b="0"/>
            <wp:wrapTopAndBottom/>
            <wp:docPr id="95" name="image50.jpeg"/>
            <wp:cNvGraphicFramePr>
              <a:graphicFrameLocks noChangeAspect="1"/>
            </wp:cNvGraphicFramePr>
            <a:graphic>
              <a:graphicData uri="http://schemas.openxmlformats.org/drawingml/2006/picture">
                <pic:pic>
                  <pic:nvPicPr>
                    <pic:cNvPr id="96" name="image50.jpeg"/>
                    <pic:cNvPicPr/>
                  </pic:nvPicPr>
                  <pic:blipFill>
                    <a:blip r:embed="rId68" cstate="print"/>
                    <a:stretch>
                      <a:fillRect/>
                    </a:stretch>
                  </pic:blipFill>
                  <pic:spPr>
                    <a:xfrm>
                      <a:off x="0" y="0"/>
                      <a:ext cx="4772236" cy="2927032"/>
                    </a:xfrm>
                    <a:prstGeom prst="rect">
                      <a:avLst/>
                    </a:prstGeom>
                  </pic:spPr>
                </pic:pic>
              </a:graphicData>
            </a:graphic>
          </wp:anchor>
        </w:drawing>
      </w:r>
    </w:p>
    <w:p>
      <w:pPr>
        <w:spacing w:before="155"/>
        <w:ind w:left="448" w:right="501" w:firstLine="0"/>
        <w:jc w:val="center"/>
        <w:rPr>
          <w:b/>
          <w:sz w:val="24"/>
        </w:rPr>
      </w:pPr>
      <w:r>
        <w:rPr>
          <w:b/>
          <w:spacing w:val="-5"/>
          <w:sz w:val="24"/>
        </w:rPr>
        <w:t>(b)</w:t>
      </w:r>
    </w:p>
    <w:p>
      <w:pPr>
        <w:pStyle w:val="BodyText"/>
        <w:spacing w:before="11"/>
        <w:rPr>
          <w:b/>
          <w:sz w:val="14"/>
        </w:rPr>
      </w:pPr>
    </w:p>
    <w:p>
      <w:pPr>
        <w:spacing w:before="90"/>
        <w:ind w:left="2682" w:right="556" w:hanging="2089"/>
        <w:jc w:val="left"/>
        <w:rPr>
          <w:b/>
          <w:sz w:val="24"/>
        </w:rPr>
      </w:pPr>
      <w:bookmarkStart w:name="_bookmark86" w:id="87"/>
      <w:bookmarkEnd w:id="87"/>
      <w:r>
        <w:rPr/>
      </w:r>
      <w:r>
        <w:rPr>
          <w:b/>
          <w:sz w:val="24"/>
        </w:rPr>
        <w:t>Figure</w:t>
      </w:r>
      <w:r>
        <w:rPr>
          <w:b/>
          <w:spacing w:val="-4"/>
          <w:sz w:val="24"/>
        </w:rPr>
        <w:t> </w:t>
      </w:r>
      <w:r>
        <w:rPr>
          <w:b/>
          <w:sz w:val="24"/>
        </w:rPr>
        <w:t>35</w:t>
      </w:r>
      <w:r>
        <w:rPr>
          <w:b/>
          <w:spacing w:val="-1"/>
          <w:sz w:val="24"/>
        </w:rPr>
        <w:t> </w:t>
      </w:r>
      <w:r>
        <w:rPr>
          <w:b/>
          <w:sz w:val="24"/>
        </w:rPr>
        <w:t>(a)</w:t>
      </w:r>
      <w:r>
        <w:rPr>
          <w:b/>
          <w:spacing w:val="-5"/>
          <w:sz w:val="24"/>
        </w:rPr>
        <w:t> </w:t>
      </w:r>
      <w:r>
        <w:rPr>
          <w:b/>
          <w:sz w:val="24"/>
        </w:rPr>
        <w:t>-</w:t>
      </w:r>
      <w:r>
        <w:rPr>
          <w:b/>
          <w:spacing w:val="-4"/>
          <w:sz w:val="24"/>
        </w:rPr>
        <w:t> </w:t>
      </w:r>
      <w:r>
        <w:rPr>
          <w:b/>
          <w:sz w:val="24"/>
        </w:rPr>
        <w:t>Error</w:t>
      </w:r>
      <w:r>
        <w:rPr>
          <w:b/>
          <w:spacing w:val="-4"/>
          <w:sz w:val="24"/>
        </w:rPr>
        <w:t> </w:t>
      </w:r>
      <w:r>
        <w:rPr>
          <w:b/>
          <w:sz w:val="24"/>
        </w:rPr>
        <w:t>Histogram</w:t>
      </w:r>
      <w:r>
        <w:rPr>
          <w:b/>
          <w:spacing w:val="-7"/>
          <w:sz w:val="24"/>
        </w:rPr>
        <w:t> </w:t>
      </w:r>
      <w:r>
        <w:rPr>
          <w:b/>
          <w:sz w:val="24"/>
        </w:rPr>
        <w:t>for</w:t>
      </w:r>
      <w:r>
        <w:rPr>
          <w:b/>
          <w:spacing w:val="-4"/>
          <w:sz w:val="24"/>
        </w:rPr>
        <w:t> </w:t>
      </w:r>
      <w:r>
        <w:rPr>
          <w:b/>
          <w:sz w:val="24"/>
        </w:rPr>
        <w:t>Rack</w:t>
      </w:r>
      <w:r>
        <w:rPr>
          <w:b/>
          <w:spacing w:val="-3"/>
          <w:sz w:val="24"/>
        </w:rPr>
        <w:t> </w:t>
      </w:r>
      <w:r>
        <w:rPr>
          <w:b/>
          <w:sz w:val="24"/>
        </w:rPr>
        <w:t>Inlet</w:t>
      </w:r>
      <w:r>
        <w:rPr>
          <w:b/>
          <w:spacing w:val="-4"/>
          <w:sz w:val="24"/>
        </w:rPr>
        <w:t> </w:t>
      </w:r>
      <w:r>
        <w:rPr>
          <w:b/>
          <w:sz w:val="24"/>
        </w:rPr>
        <w:t>Temperature</w:t>
      </w:r>
      <w:r>
        <w:rPr>
          <w:b/>
          <w:spacing w:val="-1"/>
          <w:sz w:val="24"/>
        </w:rPr>
        <w:t> </w:t>
      </w:r>
      <w:r>
        <w:rPr>
          <w:b/>
          <w:sz w:val="24"/>
        </w:rPr>
        <w:t>Prediction</w:t>
      </w:r>
      <w:r>
        <w:rPr>
          <w:b/>
          <w:spacing w:val="-3"/>
          <w:sz w:val="24"/>
        </w:rPr>
        <w:t> </w:t>
      </w:r>
      <w:r>
        <w:rPr>
          <w:b/>
          <w:sz w:val="24"/>
        </w:rPr>
        <w:t>(b)</w:t>
      </w:r>
      <w:r>
        <w:rPr>
          <w:b/>
          <w:spacing w:val="-3"/>
          <w:sz w:val="24"/>
        </w:rPr>
        <w:t> </w:t>
      </w:r>
      <w:r>
        <w:rPr>
          <w:b/>
          <w:sz w:val="24"/>
        </w:rPr>
        <w:t>Error Histogram for Tile Flow Rate Prediction</w:t>
      </w:r>
    </w:p>
    <w:p>
      <w:pPr>
        <w:spacing w:after="0"/>
        <w:jc w:val="left"/>
        <w:rPr>
          <w:sz w:val="24"/>
        </w:rPr>
        <w:sectPr>
          <w:pgSz w:w="12240" w:h="15840"/>
          <w:pgMar w:header="0" w:footer="1068" w:top="1440" w:bottom="1260" w:left="1720" w:right="880"/>
        </w:sectPr>
      </w:pPr>
    </w:p>
    <w:p>
      <w:pPr>
        <w:pStyle w:val="ListParagraph"/>
        <w:numPr>
          <w:ilvl w:val="2"/>
          <w:numId w:val="12"/>
        </w:numPr>
        <w:tabs>
          <w:tab w:pos="1160" w:val="left" w:leader="none"/>
          <w:tab w:pos="1161" w:val="left" w:leader="none"/>
        </w:tabs>
        <w:spacing w:line="240" w:lineRule="auto" w:before="74" w:after="0"/>
        <w:ind w:left="1160" w:right="0" w:hanging="721"/>
        <w:jc w:val="left"/>
        <w:rPr>
          <w:i/>
          <w:sz w:val="24"/>
        </w:rPr>
      </w:pPr>
      <w:bookmarkStart w:name="_bookmark87" w:id="88"/>
      <w:bookmarkEnd w:id="88"/>
      <w:r>
        <w:rPr>
          <w:i/>
          <w:sz w:val="24"/>
        </w:rPr>
        <w:t>M</w:t>
      </w:r>
      <w:r>
        <w:rPr>
          <w:i/>
          <w:sz w:val="24"/>
        </w:rPr>
        <w:t>odel</w:t>
      </w:r>
      <w:r>
        <w:rPr>
          <w:i/>
          <w:spacing w:val="-2"/>
          <w:sz w:val="24"/>
        </w:rPr>
        <w:t> Testing</w:t>
      </w:r>
    </w:p>
    <w:p>
      <w:pPr>
        <w:pStyle w:val="BodyText"/>
        <w:rPr>
          <w:i/>
          <w:sz w:val="26"/>
        </w:rPr>
      </w:pPr>
    </w:p>
    <w:p>
      <w:pPr>
        <w:pStyle w:val="BodyText"/>
        <w:spacing w:line="480" w:lineRule="auto" w:before="215"/>
        <w:ind w:left="440" w:right="557" w:firstLine="720"/>
        <w:jc w:val="both"/>
      </w:pPr>
      <w:r>
        <w:rPr/>
        <w:t>The predictive capabilities of this ANN are then tested using a fresh set of 33 CFD/HT</w:t>
      </w:r>
      <w:r>
        <w:rPr>
          <w:spacing w:val="-1"/>
        </w:rPr>
        <w:t> </w:t>
      </w:r>
      <w:r>
        <w:rPr/>
        <w:t>simulation, which are</w:t>
      </w:r>
      <w:r>
        <w:rPr>
          <w:spacing w:val="-1"/>
        </w:rPr>
        <w:t> </w:t>
      </w:r>
      <w:r>
        <w:rPr/>
        <w:t>derived from the same multi-dimensional input parameter space, and are hence interpolative in nature.</w:t>
      </w:r>
    </w:p>
    <w:p>
      <w:pPr>
        <w:pStyle w:val="BodyText"/>
        <w:spacing w:before="10"/>
        <w:rPr>
          <w:sz w:val="15"/>
        </w:rPr>
      </w:pPr>
      <w:r>
        <w:rPr/>
        <w:drawing>
          <wp:anchor distT="0" distB="0" distL="0" distR="0" allowOverlap="1" layoutInCell="1" locked="0" behindDoc="0" simplePos="0" relativeHeight="40">
            <wp:simplePos x="0" y="0"/>
            <wp:positionH relativeFrom="page">
              <wp:posOffset>1990344</wp:posOffset>
            </wp:positionH>
            <wp:positionV relativeFrom="paragraph">
              <wp:posOffset>131692</wp:posOffset>
            </wp:positionV>
            <wp:extent cx="4063112" cy="2869596"/>
            <wp:effectExtent l="0" t="0" r="0" b="0"/>
            <wp:wrapTopAndBottom/>
            <wp:docPr id="97" name="image51.jpeg"/>
            <wp:cNvGraphicFramePr>
              <a:graphicFrameLocks noChangeAspect="1"/>
            </wp:cNvGraphicFramePr>
            <a:graphic>
              <a:graphicData uri="http://schemas.openxmlformats.org/drawingml/2006/picture">
                <pic:pic>
                  <pic:nvPicPr>
                    <pic:cNvPr id="98" name="image51.jpeg"/>
                    <pic:cNvPicPr/>
                  </pic:nvPicPr>
                  <pic:blipFill>
                    <a:blip r:embed="rId69" cstate="print"/>
                    <a:stretch>
                      <a:fillRect/>
                    </a:stretch>
                  </pic:blipFill>
                  <pic:spPr>
                    <a:xfrm>
                      <a:off x="0" y="0"/>
                      <a:ext cx="4063112" cy="2869596"/>
                    </a:xfrm>
                    <a:prstGeom prst="rect">
                      <a:avLst/>
                    </a:prstGeom>
                  </pic:spPr>
                </pic:pic>
              </a:graphicData>
            </a:graphic>
          </wp:anchor>
        </w:drawing>
      </w:r>
    </w:p>
    <w:p>
      <w:pPr>
        <w:spacing w:before="15"/>
        <w:ind w:left="4650" w:right="0" w:firstLine="0"/>
        <w:jc w:val="left"/>
        <w:rPr>
          <w:b/>
          <w:sz w:val="24"/>
        </w:rPr>
      </w:pPr>
      <w:r>
        <w:rPr>
          <w:b/>
          <w:spacing w:val="-5"/>
          <w:sz w:val="24"/>
        </w:rPr>
        <w:t>(a)</w:t>
      </w:r>
    </w:p>
    <w:p>
      <w:pPr>
        <w:pStyle w:val="BodyText"/>
        <w:spacing w:before="6"/>
        <w:rPr>
          <w:b/>
          <w:sz w:val="4"/>
        </w:rPr>
      </w:pPr>
      <w:r>
        <w:rPr/>
        <w:drawing>
          <wp:anchor distT="0" distB="0" distL="0" distR="0" allowOverlap="1" layoutInCell="1" locked="0" behindDoc="0" simplePos="0" relativeHeight="41">
            <wp:simplePos x="0" y="0"/>
            <wp:positionH relativeFrom="page">
              <wp:posOffset>2034539</wp:posOffset>
            </wp:positionH>
            <wp:positionV relativeFrom="paragraph">
              <wp:posOffset>48497</wp:posOffset>
            </wp:positionV>
            <wp:extent cx="4025288" cy="2638615"/>
            <wp:effectExtent l="0" t="0" r="0" b="0"/>
            <wp:wrapTopAndBottom/>
            <wp:docPr id="99" name="image52.jpeg"/>
            <wp:cNvGraphicFramePr>
              <a:graphicFrameLocks noChangeAspect="1"/>
            </wp:cNvGraphicFramePr>
            <a:graphic>
              <a:graphicData uri="http://schemas.openxmlformats.org/drawingml/2006/picture">
                <pic:pic>
                  <pic:nvPicPr>
                    <pic:cNvPr id="100" name="image52.jpeg"/>
                    <pic:cNvPicPr/>
                  </pic:nvPicPr>
                  <pic:blipFill>
                    <a:blip r:embed="rId70" cstate="print"/>
                    <a:stretch>
                      <a:fillRect/>
                    </a:stretch>
                  </pic:blipFill>
                  <pic:spPr>
                    <a:xfrm>
                      <a:off x="0" y="0"/>
                      <a:ext cx="4025288" cy="2638615"/>
                    </a:xfrm>
                    <a:prstGeom prst="rect">
                      <a:avLst/>
                    </a:prstGeom>
                  </pic:spPr>
                </pic:pic>
              </a:graphicData>
            </a:graphic>
          </wp:anchor>
        </w:drawing>
      </w:r>
    </w:p>
    <w:p>
      <w:pPr>
        <w:spacing w:before="149"/>
        <w:ind w:left="4590" w:right="0" w:firstLine="0"/>
        <w:jc w:val="left"/>
        <w:rPr>
          <w:b/>
          <w:sz w:val="24"/>
        </w:rPr>
      </w:pPr>
      <w:r>
        <w:rPr>
          <w:b/>
          <w:spacing w:val="-5"/>
          <w:sz w:val="24"/>
        </w:rPr>
        <w:t>(b)</w:t>
      </w:r>
    </w:p>
    <w:p>
      <w:pPr>
        <w:spacing w:before="206"/>
        <w:ind w:left="4007" w:right="556" w:hanging="3483"/>
        <w:jc w:val="left"/>
        <w:rPr>
          <w:b/>
          <w:sz w:val="24"/>
        </w:rPr>
      </w:pPr>
      <w:bookmarkStart w:name="_bookmark88" w:id="89"/>
      <w:bookmarkEnd w:id="89"/>
      <w:r>
        <w:rPr/>
      </w:r>
      <w:r>
        <w:rPr>
          <w:b/>
          <w:sz w:val="24"/>
        </w:rPr>
        <w:t>Figure</w:t>
      </w:r>
      <w:r>
        <w:rPr>
          <w:b/>
          <w:spacing w:val="-5"/>
          <w:sz w:val="24"/>
        </w:rPr>
        <w:t> </w:t>
      </w:r>
      <w:r>
        <w:rPr>
          <w:b/>
          <w:sz w:val="24"/>
        </w:rPr>
        <w:t>36(a)</w:t>
      </w:r>
      <w:r>
        <w:rPr>
          <w:b/>
          <w:spacing w:val="-4"/>
          <w:sz w:val="24"/>
        </w:rPr>
        <w:t> </w:t>
      </w:r>
      <w:r>
        <w:rPr>
          <w:b/>
          <w:sz w:val="24"/>
        </w:rPr>
        <w:t>Prediction</w:t>
      </w:r>
      <w:r>
        <w:rPr>
          <w:b/>
          <w:spacing w:val="-3"/>
          <w:sz w:val="24"/>
        </w:rPr>
        <w:t> </w:t>
      </w:r>
      <w:r>
        <w:rPr>
          <w:b/>
          <w:sz w:val="24"/>
        </w:rPr>
        <w:t>Error</w:t>
      </w:r>
      <w:r>
        <w:rPr>
          <w:b/>
          <w:spacing w:val="-5"/>
          <w:sz w:val="24"/>
        </w:rPr>
        <w:t> </w:t>
      </w:r>
      <w:r>
        <w:rPr>
          <w:b/>
          <w:sz w:val="24"/>
        </w:rPr>
        <w:t>for</w:t>
      </w:r>
      <w:r>
        <w:rPr>
          <w:b/>
          <w:spacing w:val="-5"/>
          <w:sz w:val="24"/>
        </w:rPr>
        <w:t> </w:t>
      </w:r>
      <w:r>
        <w:rPr>
          <w:b/>
          <w:sz w:val="24"/>
        </w:rPr>
        <w:t>Rack</w:t>
      </w:r>
      <w:r>
        <w:rPr>
          <w:b/>
          <w:spacing w:val="-4"/>
          <w:sz w:val="24"/>
        </w:rPr>
        <w:t> </w:t>
      </w:r>
      <w:r>
        <w:rPr>
          <w:b/>
          <w:sz w:val="24"/>
        </w:rPr>
        <w:t>Inlet</w:t>
      </w:r>
      <w:r>
        <w:rPr>
          <w:b/>
          <w:spacing w:val="-7"/>
          <w:sz w:val="24"/>
        </w:rPr>
        <w:t> </w:t>
      </w:r>
      <w:r>
        <w:rPr>
          <w:b/>
          <w:sz w:val="24"/>
        </w:rPr>
        <w:t>Temperature</w:t>
      </w:r>
      <w:r>
        <w:rPr>
          <w:b/>
          <w:spacing w:val="-4"/>
          <w:sz w:val="24"/>
        </w:rPr>
        <w:t> </w:t>
      </w:r>
      <w:r>
        <w:rPr>
          <w:b/>
          <w:sz w:val="24"/>
        </w:rPr>
        <w:t>(b)</w:t>
      </w:r>
      <w:r>
        <w:rPr>
          <w:b/>
          <w:spacing w:val="-3"/>
          <w:sz w:val="24"/>
        </w:rPr>
        <w:t> </w:t>
      </w:r>
      <w:r>
        <w:rPr>
          <w:b/>
          <w:sz w:val="24"/>
        </w:rPr>
        <w:t>Prediction</w:t>
      </w:r>
      <w:r>
        <w:rPr>
          <w:b/>
          <w:spacing w:val="-3"/>
          <w:sz w:val="24"/>
        </w:rPr>
        <w:t> </w:t>
      </w:r>
      <w:r>
        <w:rPr>
          <w:b/>
          <w:sz w:val="24"/>
        </w:rPr>
        <w:t>Error</w:t>
      </w:r>
      <w:r>
        <w:rPr>
          <w:b/>
          <w:spacing w:val="-5"/>
          <w:sz w:val="24"/>
        </w:rPr>
        <w:t> </w:t>
      </w:r>
      <w:r>
        <w:rPr>
          <w:b/>
          <w:sz w:val="24"/>
        </w:rPr>
        <w:t>for Tile Flow Rate</w:t>
      </w:r>
    </w:p>
    <w:p>
      <w:pPr>
        <w:spacing w:after="0"/>
        <w:jc w:val="left"/>
        <w:rPr>
          <w:sz w:val="24"/>
        </w:rPr>
        <w:sectPr>
          <w:pgSz w:w="12240" w:h="15840"/>
          <w:pgMar w:header="0" w:footer="1068" w:top="1360" w:bottom="1260" w:left="1720" w:right="880"/>
        </w:sectPr>
      </w:pPr>
    </w:p>
    <w:p>
      <w:pPr>
        <w:pStyle w:val="BodyText"/>
        <w:spacing w:line="480" w:lineRule="auto" w:before="72"/>
        <w:ind w:left="440" w:right="557" w:firstLine="720"/>
        <w:jc w:val="both"/>
      </w:pPr>
      <w:r>
        <w:rPr/>
        <w:t>Figure 36(a) shows the prediction error associated with each of the 36 rack inlet temperature points averaged over 33 simulations. The average discrepancy between the predicted and actual temperatures for the 33 simulations is 0.6 °C, while the average relative error with respect to the actual temperature (given in °C) is 2.7%. Figure 36(b) gives the</w:t>
      </w:r>
      <w:r>
        <w:rPr>
          <w:spacing w:val="-1"/>
        </w:rPr>
        <w:t> </w:t>
      </w:r>
      <w:r>
        <w:rPr/>
        <w:t>relative error</w:t>
      </w:r>
      <w:r>
        <w:rPr>
          <w:spacing w:val="-1"/>
        </w:rPr>
        <w:t> </w:t>
      </w:r>
      <w:r>
        <w:rPr/>
        <w:t>in the</w:t>
      </w:r>
      <w:r>
        <w:rPr>
          <w:spacing w:val="-1"/>
        </w:rPr>
        <w:t> </w:t>
      </w:r>
      <w:r>
        <w:rPr/>
        <w:t>predicted tile flowrates</w:t>
      </w:r>
      <w:r>
        <w:rPr>
          <w:spacing w:val="-1"/>
        </w:rPr>
        <w:t> </w:t>
      </w:r>
      <w:r>
        <w:rPr/>
        <w:t>at each of the</w:t>
      </w:r>
      <w:r>
        <w:rPr>
          <w:spacing w:val="-1"/>
        </w:rPr>
        <w:t> </w:t>
      </w:r>
      <w:r>
        <w:rPr/>
        <w:t>ten locations averaged over</w:t>
      </w:r>
      <w:r>
        <w:rPr>
          <w:spacing w:val="-6"/>
        </w:rPr>
        <w:t> </w:t>
      </w:r>
      <w:r>
        <w:rPr/>
        <w:t>33</w:t>
      </w:r>
      <w:r>
        <w:rPr>
          <w:spacing w:val="-4"/>
        </w:rPr>
        <w:t> </w:t>
      </w:r>
      <w:r>
        <w:rPr/>
        <w:t>simulations.</w:t>
      </w:r>
      <w:r>
        <w:rPr>
          <w:spacing w:val="-3"/>
        </w:rPr>
        <w:t> </w:t>
      </w:r>
      <w:r>
        <w:rPr/>
        <w:t>It</w:t>
      </w:r>
      <w:r>
        <w:rPr>
          <w:spacing w:val="-3"/>
        </w:rPr>
        <w:t> </w:t>
      </w:r>
      <w:r>
        <w:rPr/>
        <w:t>should</w:t>
      </w:r>
      <w:r>
        <w:rPr>
          <w:spacing w:val="-4"/>
        </w:rPr>
        <w:t> </w:t>
      </w:r>
      <w:r>
        <w:rPr/>
        <w:t>be</w:t>
      </w:r>
      <w:r>
        <w:rPr>
          <w:spacing w:val="-6"/>
        </w:rPr>
        <w:t> </w:t>
      </w:r>
      <w:r>
        <w:rPr/>
        <w:t>noted</w:t>
      </w:r>
      <w:r>
        <w:rPr>
          <w:spacing w:val="-4"/>
        </w:rPr>
        <w:t> </w:t>
      </w:r>
      <w:r>
        <w:rPr/>
        <w:t>that</w:t>
      </w:r>
      <w:r>
        <w:rPr>
          <w:spacing w:val="-5"/>
        </w:rPr>
        <w:t> </w:t>
      </w:r>
      <w:r>
        <w:rPr/>
        <w:t>all</w:t>
      </w:r>
      <w:r>
        <w:rPr>
          <w:spacing w:val="-4"/>
        </w:rPr>
        <w:t> </w:t>
      </w:r>
      <w:r>
        <w:rPr/>
        <w:t>the</w:t>
      </w:r>
      <w:r>
        <w:rPr>
          <w:spacing w:val="-2"/>
        </w:rPr>
        <w:t> </w:t>
      </w:r>
      <w:r>
        <w:rPr/>
        <w:t>error</w:t>
      </w:r>
      <w:r>
        <w:rPr>
          <w:spacing w:val="-4"/>
        </w:rPr>
        <w:t> </w:t>
      </w:r>
      <w:r>
        <w:rPr/>
        <w:t>values</w:t>
      </w:r>
      <w:r>
        <w:rPr>
          <w:spacing w:val="-4"/>
        </w:rPr>
        <w:t> </w:t>
      </w:r>
      <w:r>
        <w:rPr/>
        <w:t>in</w:t>
      </w:r>
      <w:r>
        <w:rPr>
          <w:spacing w:val="-4"/>
        </w:rPr>
        <w:t> </w:t>
      </w:r>
      <w:r>
        <w:rPr/>
        <w:t>this</w:t>
      </w:r>
      <w:r>
        <w:rPr>
          <w:spacing w:val="-5"/>
        </w:rPr>
        <w:t> </w:t>
      </w:r>
      <w:r>
        <w:rPr/>
        <w:t>case</w:t>
      </w:r>
      <w:r>
        <w:rPr>
          <w:spacing w:val="-4"/>
        </w:rPr>
        <w:t> </w:t>
      </w:r>
      <w:r>
        <w:rPr/>
        <w:t>were</w:t>
      </w:r>
      <w:r>
        <w:rPr>
          <w:spacing w:val="-5"/>
        </w:rPr>
        <w:t> </w:t>
      </w:r>
      <w:r>
        <w:rPr/>
        <w:t>below</w:t>
      </w:r>
      <w:r>
        <w:rPr>
          <w:spacing w:val="-4"/>
        </w:rPr>
        <w:t> </w:t>
      </w:r>
      <w:r>
        <w:rPr/>
        <w:t>the experimental measurement uncertainty of </w:t>
      </w:r>
      <w:r>
        <w:rPr>
          <w:rFonts w:ascii="Symbol" w:hAnsi="Symbol"/>
        </w:rPr>
        <w:t></w:t>
      </w:r>
      <w:r>
        <w:rPr/>
        <w:t>5%.</w:t>
      </w:r>
      <w:r>
        <w:rPr>
          <w:spacing w:val="40"/>
        </w:rPr>
        <w:t> </w:t>
      </w:r>
      <w:r>
        <w:rPr/>
        <w:t>We therefore conclude that the ANN model developed is capable of predicting rack inlet temperature and flow variables with high accuracy.</w:t>
      </w:r>
    </w:p>
    <w:p>
      <w:pPr>
        <w:pStyle w:val="BodyText"/>
        <w:spacing w:before="4"/>
        <w:rPr>
          <w:sz w:val="21"/>
        </w:rPr>
      </w:pPr>
    </w:p>
    <w:p>
      <w:pPr>
        <w:pStyle w:val="Heading3"/>
        <w:numPr>
          <w:ilvl w:val="1"/>
          <w:numId w:val="12"/>
        </w:numPr>
        <w:tabs>
          <w:tab w:pos="1016" w:val="left" w:leader="none"/>
          <w:tab w:pos="1017" w:val="left" w:leader="none"/>
        </w:tabs>
        <w:spacing w:line="240" w:lineRule="auto" w:before="0" w:after="0"/>
        <w:ind w:left="1016" w:right="0" w:hanging="577"/>
        <w:jc w:val="left"/>
      </w:pPr>
      <w:bookmarkStart w:name="_bookmark89" w:id="90"/>
      <w:bookmarkEnd w:id="90"/>
      <w:r>
        <w:rPr/>
        <w:t>Case</w:t>
      </w:r>
      <w:r>
        <w:rPr>
          <w:spacing w:val="-7"/>
        </w:rPr>
        <w:t> </w:t>
      </w:r>
      <w:r>
        <w:rPr/>
        <w:t>Study</w:t>
      </w:r>
      <w:r>
        <w:rPr>
          <w:spacing w:val="-5"/>
        </w:rPr>
        <w:t> </w:t>
      </w:r>
      <w:r>
        <w:rPr/>
        <w:t>II</w:t>
      </w:r>
      <w:r>
        <w:rPr>
          <w:spacing w:val="-3"/>
        </w:rPr>
        <w:t> </w:t>
      </w:r>
      <w:r>
        <w:rPr/>
        <w:t>–</w:t>
      </w:r>
      <w:r>
        <w:rPr>
          <w:spacing w:val="-5"/>
        </w:rPr>
        <w:t> </w:t>
      </w:r>
      <w:r>
        <w:rPr/>
        <w:t>Transient</w:t>
      </w:r>
      <w:r>
        <w:rPr>
          <w:spacing w:val="-5"/>
        </w:rPr>
        <w:t> </w:t>
      </w:r>
      <w:r>
        <w:rPr>
          <w:spacing w:val="-2"/>
        </w:rPr>
        <w:t>Modeling</w:t>
      </w:r>
    </w:p>
    <w:p>
      <w:pPr>
        <w:pStyle w:val="BodyText"/>
        <w:rPr>
          <w:b/>
          <w:sz w:val="26"/>
        </w:rPr>
      </w:pPr>
    </w:p>
    <w:p>
      <w:pPr>
        <w:pStyle w:val="BodyText"/>
        <w:spacing w:line="480" w:lineRule="auto" w:before="213"/>
        <w:ind w:left="440" w:right="555" w:firstLine="720"/>
        <w:jc w:val="both"/>
      </w:pPr>
      <w:r>
        <w:rPr/>
        <w:t>A neural network model was also developed to predict temperature evolution in a data center for a transient scenario. The transient scenario considered here is a cooling failure</w:t>
      </w:r>
      <w:r>
        <w:rPr>
          <w:spacing w:val="-10"/>
        </w:rPr>
        <w:t> </w:t>
      </w:r>
      <w:r>
        <w:rPr/>
        <w:t>scenario,</w:t>
      </w:r>
      <w:r>
        <w:rPr>
          <w:spacing w:val="-9"/>
        </w:rPr>
        <w:t> </w:t>
      </w:r>
      <w:r>
        <w:rPr/>
        <w:t>where</w:t>
      </w:r>
      <w:r>
        <w:rPr>
          <w:spacing w:val="-9"/>
        </w:rPr>
        <w:t> </w:t>
      </w:r>
      <w:r>
        <w:rPr/>
        <w:t>the</w:t>
      </w:r>
      <w:r>
        <w:rPr>
          <w:spacing w:val="-9"/>
        </w:rPr>
        <w:t> </w:t>
      </w:r>
      <w:r>
        <w:rPr/>
        <w:t>chilled-water</w:t>
      </w:r>
      <w:r>
        <w:rPr>
          <w:spacing w:val="-10"/>
        </w:rPr>
        <w:t> </w:t>
      </w:r>
      <w:r>
        <w:rPr/>
        <w:t>pump</w:t>
      </w:r>
      <w:r>
        <w:rPr>
          <w:spacing w:val="-9"/>
        </w:rPr>
        <w:t> </w:t>
      </w:r>
      <w:r>
        <w:rPr/>
        <w:t>(CWP)</w:t>
      </w:r>
      <w:r>
        <w:rPr>
          <w:spacing w:val="-10"/>
        </w:rPr>
        <w:t> </w:t>
      </w:r>
      <w:r>
        <w:rPr/>
        <w:t>fails</w:t>
      </w:r>
      <w:r>
        <w:rPr>
          <w:spacing w:val="-8"/>
        </w:rPr>
        <w:t> </w:t>
      </w:r>
      <w:r>
        <w:rPr/>
        <w:t>while</w:t>
      </w:r>
      <w:r>
        <w:rPr>
          <w:spacing w:val="-9"/>
        </w:rPr>
        <w:t> </w:t>
      </w:r>
      <w:r>
        <w:rPr/>
        <w:t>the</w:t>
      </w:r>
      <w:r>
        <w:rPr>
          <w:spacing w:val="-9"/>
        </w:rPr>
        <w:t> </w:t>
      </w:r>
      <w:r>
        <w:rPr/>
        <w:t>CRAC</w:t>
      </w:r>
      <w:r>
        <w:rPr>
          <w:spacing w:val="-8"/>
        </w:rPr>
        <w:t> </w:t>
      </w:r>
      <w:r>
        <w:rPr/>
        <w:t>blowers</w:t>
      </w:r>
      <w:r>
        <w:rPr>
          <w:spacing w:val="-9"/>
        </w:rPr>
        <w:t> </w:t>
      </w:r>
      <w:r>
        <w:rPr/>
        <w:t>(CB) remain active to recirculate the air present in the data center room.</w:t>
      </w:r>
      <w:r>
        <w:rPr>
          <w:spacing w:val="40"/>
        </w:rPr>
        <w:t> </w:t>
      </w:r>
      <w:r>
        <w:rPr/>
        <w:t>Data centers are classified as mission-critical facilities and as such, it is important to ensure that their operating conditions are in accordance with ASHRAE recommendations at all times. Developing</w:t>
      </w:r>
      <w:r>
        <w:rPr>
          <w:spacing w:val="-1"/>
        </w:rPr>
        <w:t> </w:t>
      </w:r>
      <w:r>
        <w:rPr/>
        <w:t>accurate predictive models for failure scenarios can provide valuable insights into</w:t>
      </w:r>
      <w:r>
        <w:rPr>
          <w:spacing w:val="-4"/>
        </w:rPr>
        <w:t> </w:t>
      </w:r>
      <w:r>
        <w:rPr/>
        <w:t>temperature</w:t>
      </w:r>
      <w:r>
        <w:rPr>
          <w:spacing w:val="-6"/>
        </w:rPr>
        <w:t> </w:t>
      </w:r>
      <w:r>
        <w:rPr/>
        <w:t>evolution</w:t>
      </w:r>
      <w:r>
        <w:rPr>
          <w:spacing w:val="-4"/>
        </w:rPr>
        <w:t> </w:t>
      </w:r>
      <w:r>
        <w:rPr/>
        <w:t>and</w:t>
      </w:r>
      <w:r>
        <w:rPr>
          <w:spacing w:val="-4"/>
        </w:rPr>
        <w:t> </w:t>
      </w:r>
      <w:r>
        <w:rPr/>
        <w:t>ride-through</w:t>
      </w:r>
      <w:r>
        <w:rPr>
          <w:spacing w:val="-4"/>
        </w:rPr>
        <w:t> </w:t>
      </w:r>
      <w:r>
        <w:rPr/>
        <w:t>times</w:t>
      </w:r>
      <w:r>
        <w:rPr>
          <w:spacing w:val="-4"/>
        </w:rPr>
        <w:t> </w:t>
      </w:r>
      <w:r>
        <w:rPr/>
        <w:t>in</w:t>
      </w:r>
      <w:r>
        <w:rPr>
          <w:spacing w:val="-4"/>
        </w:rPr>
        <w:t> </w:t>
      </w:r>
      <w:r>
        <w:rPr/>
        <w:t>data</w:t>
      </w:r>
      <w:r>
        <w:rPr>
          <w:spacing w:val="-4"/>
        </w:rPr>
        <w:t> </w:t>
      </w:r>
      <w:r>
        <w:rPr/>
        <w:t>centers</w:t>
      </w:r>
      <w:r>
        <w:rPr>
          <w:spacing w:val="-4"/>
        </w:rPr>
        <w:t> </w:t>
      </w:r>
      <w:r>
        <w:rPr/>
        <w:t>to</w:t>
      </w:r>
      <w:r>
        <w:rPr>
          <w:spacing w:val="-2"/>
        </w:rPr>
        <w:t> </w:t>
      </w:r>
      <w:r>
        <w:rPr/>
        <w:t>guide</w:t>
      </w:r>
      <w:r>
        <w:rPr>
          <w:spacing w:val="-4"/>
        </w:rPr>
        <w:t> </w:t>
      </w:r>
      <w:r>
        <w:rPr/>
        <w:t>implementation of corrective measures and reduce the chances of IT equipment failure or damage due to </w:t>
      </w:r>
      <w:r>
        <w:rPr>
          <w:spacing w:val="-2"/>
        </w:rPr>
        <w:t>overheating.</w:t>
      </w:r>
    </w:p>
    <w:p>
      <w:pPr>
        <w:spacing w:after="0" w:line="480" w:lineRule="auto"/>
        <w:jc w:val="both"/>
        <w:sectPr>
          <w:pgSz w:w="12240" w:h="15840"/>
          <w:pgMar w:header="0" w:footer="1068" w:top="1360" w:bottom="1260" w:left="1720" w:right="880"/>
        </w:sectPr>
      </w:pPr>
    </w:p>
    <w:p>
      <w:pPr>
        <w:pStyle w:val="ListParagraph"/>
        <w:numPr>
          <w:ilvl w:val="2"/>
          <w:numId w:val="12"/>
        </w:numPr>
        <w:tabs>
          <w:tab w:pos="1160" w:val="left" w:leader="none"/>
          <w:tab w:pos="1161" w:val="left" w:leader="none"/>
        </w:tabs>
        <w:spacing w:line="240" w:lineRule="auto" w:before="72" w:after="0"/>
        <w:ind w:left="1160" w:right="0" w:hanging="721"/>
        <w:jc w:val="left"/>
        <w:rPr>
          <w:i/>
          <w:sz w:val="24"/>
        </w:rPr>
      </w:pPr>
      <w:bookmarkStart w:name="_bookmark90" w:id="91"/>
      <w:bookmarkEnd w:id="91"/>
      <w:r>
        <w:rPr>
          <w:i/>
          <w:sz w:val="24"/>
        </w:rPr>
        <w:t>G</w:t>
      </w:r>
      <w:r>
        <w:rPr>
          <w:i/>
          <w:sz w:val="24"/>
        </w:rPr>
        <w:t>enerating</w:t>
      </w:r>
      <w:r>
        <w:rPr>
          <w:i/>
          <w:spacing w:val="-9"/>
          <w:sz w:val="24"/>
        </w:rPr>
        <w:t> </w:t>
      </w:r>
      <w:r>
        <w:rPr>
          <w:i/>
          <w:sz w:val="24"/>
        </w:rPr>
        <w:t>Training</w:t>
      </w:r>
      <w:r>
        <w:rPr>
          <w:i/>
          <w:spacing w:val="-10"/>
          <w:sz w:val="24"/>
        </w:rPr>
        <w:t> </w:t>
      </w:r>
      <w:r>
        <w:rPr>
          <w:i/>
          <w:spacing w:val="-4"/>
          <w:sz w:val="24"/>
        </w:rPr>
        <w:t>Data</w:t>
      </w:r>
    </w:p>
    <w:p>
      <w:pPr>
        <w:pStyle w:val="BodyText"/>
        <w:rPr>
          <w:i/>
          <w:sz w:val="26"/>
        </w:rPr>
      </w:pPr>
    </w:p>
    <w:p>
      <w:pPr>
        <w:pStyle w:val="BodyText"/>
        <w:spacing w:before="217"/>
        <w:ind w:left="1160"/>
      </w:pPr>
      <w:r>
        <w:rPr/>
        <w:drawing>
          <wp:anchor distT="0" distB="0" distL="0" distR="0" allowOverlap="1" layoutInCell="1" locked="0" behindDoc="1" simplePos="0" relativeHeight="484337152">
            <wp:simplePos x="0" y="0"/>
            <wp:positionH relativeFrom="page">
              <wp:posOffset>2467736</wp:posOffset>
            </wp:positionH>
            <wp:positionV relativeFrom="paragraph">
              <wp:posOffset>493943</wp:posOffset>
            </wp:positionV>
            <wp:extent cx="367662" cy="207239"/>
            <wp:effectExtent l="0" t="0" r="0" b="0"/>
            <wp:wrapNone/>
            <wp:docPr id="101" name="image53.png"/>
            <wp:cNvGraphicFramePr>
              <a:graphicFrameLocks noChangeAspect="1"/>
            </wp:cNvGraphicFramePr>
            <a:graphic>
              <a:graphicData uri="http://schemas.openxmlformats.org/drawingml/2006/picture">
                <pic:pic>
                  <pic:nvPicPr>
                    <pic:cNvPr id="102" name="image53.png"/>
                    <pic:cNvPicPr/>
                  </pic:nvPicPr>
                  <pic:blipFill>
                    <a:blip r:embed="rId71" cstate="print"/>
                    <a:stretch>
                      <a:fillRect/>
                    </a:stretch>
                  </pic:blipFill>
                  <pic:spPr>
                    <a:xfrm>
                      <a:off x="0" y="0"/>
                      <a:ext cx="367662" cy="207239"/>
                    </a:xfrm>
                    <a:prstGeom prst="rect">
                      <a:avLst/>
                    </a:prstGeom>
                  </pic:spPr>
                </pic:pic>
              </a:graphicData>
            </a:graphic>
          </wp:anchor>
        </w:drawing>
      </w:r>
      <w:r>
        <w:rPr/>
        <w:t>Figure</w:t>
      </w:r>
      <w:r>
        <w:rPr>
          <w:spacing w:val="35"/>
        </w:rPr>
        <w:t> </w:t>
      </w:r>
      <w:r>
        <w:rPr/>
        <w:t>37</w:t>
      </w:r>
      <w:r>
        <w:rPr>
          <w:spacing w:val="35"/>
        </w:rPr>
        <w:t> </w:t>
      </w:r>
      <w:r>
        <w:rPr/>
        <w:t>depicts</w:t>
      </w:r>
      <w:r>
        <w:rPr>
          <w:spacing w:val="34"/>
        </w:rPr>
        <w:t> </w:t>
      </w:r>
      <w:r>
        <w:rPr/>
        <w:t>the</w:t>
      </w:r>
      <w:r>
        <w:rPr>
          <w:spacing w:val="34"/>
        </w:rPr>
        <w:t> </w:t>
      </w:r>
      <w:r>
        <w:rPr/>
        <w:t>transient</w:t>
      </w:r>
      <w:r>
        <w:rPr>
          <w:spacing w:val="35"/>
        </w:rPr>
        <w:t> </w:t>
      </w:r>
      <w:r>
        <w:rPr/>
        <w:t>simulation</w:t>
      </w:r>
      <w:r>
        <w:rPr>
          <w:spacing w:val="34"/>
        </w:rPr>
        <w:t> </w:t>
      </w:r>
      <w:r>
        <w:rPr/>
        <w:t>used</w:t>
      </w:r>
      <w:r>
        <w:rPr>
          <w:spacing w:val="37"/>
        </w:rPr>
        <w:t> </w:t>
      </w:r>
      <w:r>
        <w:rPr/>
        <w:t>for</w:t>
      </w:r>
      <w:r>
        <w:rPr>
          <w:spacing w:val="33"/>
        </w:rPr>
        <w:t> </w:t>
      </w:r>
      <w:r>
        <w:rPr/>
        <w:t>training</w:t>
      </w:r>
      <w:r>
        <w:rPr>
          <w:spacing w:val="33"/>
        </w:rPr>
        <w:t> </w:t>
      </w:r>
      <w:r>
        <w:rPr/>
        <w:t>ANN</w:t>
      </w:r>
      <w:r>
        <w:rPr>
          <w:spacing w:val="36"/>
        </w:rPr>
        <w:t> </w:t>
      </w:r>
      <w:r>
        <w:rPr/>
        <w:t>model.</w:t>
      </w:r>
      <w:r>
        <w:rPr>
          <w:spacing w:val="34"/>
        </w:rPr>
        <w:t> </w:t>
      </w:r>
      <w:r>
        <w:rPr>
          <w:spacing w:val="-2"/>
        </w:rPr>
        <w:t>Here,</w:t>
      </w:r>
    </w:p>
    <w:p>
      <w:pPr>
        <w:pStyle w:val="BodyText"/>
        <w:spacing w:before="5"/>
        <w:rPr>
          <w:sz w:val="18"/>
        </w:rPr>
      </w:pPr>
    </w:p>
    <w:p>
      <w:pPr>
        <w:spacing w:after="0"/>
        <w:rPr>
          <w:sz w:val="18"/>
        </w:rPr>
        <w:sectPr>
          <w:pgSz w:w="12240" w:h="15840"/>
          <w:pgMar w:header="0" w:footer="1068" w:top="1360" w:bottom="1260" w:left="1720" w:right="880"/>
        </w:sectPr>
      </w:pPr>
    </w:p>
    <w:p>
      <w:pPr>
        <w:spacing w:before="88"/>
        <w:ind w:left="490" w:right="0" w:firstLine="0"/>
        <w:jc w:val="left"/>
        <w:rPr>
          <w:i/>
          <w:sz w:val="12"/>
        </w:rPr>
      </w:pPr>
      <w:r>
        <w:rPr>
          <w:i/>
          <w:position w:val="7"/>
          <w:sz w:val="25"/>
        </w:rPr>
        <w:t>N</w:t>
      </w:r>
      <w:r>
        <w:rPr>
          <w:i/>
          <w:sz w:val="12"/>
        </w:rPr>
        <w:t>CRAC</w:t>
      </w:r>
      <w:r>
        <w:rPr>
          <w:i/>
          <w:spacing w:val="38"/>
          <w:sz w:val="12"/>
        </w:rPr>
        <w:t> </w:t>
      </w:r>
      <w:r>
        <w:rPr>
          <w:position w:val="6"/>
          <w:sz w:val="24"/>
        </w:rPr>
        <w:t>,</w:t>
      </w:r>
      <w:r>
        <w:rPr>
          <w:spacing w:val="-34"/>
          <w:position w:val="6"/>
          <w:sz w:val="24"/>
        </w:rPr>
        <w:t> </w:t>
      </w:r>
      <w:r>
        <w:rPr>
          <w:i/>
          <w:position w:val="6"/>
          <w:sz w:val="23"/>
        </w:rPr>
        <w:t>T</w:t>
      </w:r>
      <w:r>
        <w:rPr>
          <w:i/>
          <w:sz w:val="12"/>
        </w:rPr>
        <w:t>a</w:t>
      </w:r>
      <w:r>
        <w:rPr>
          <w:i/>
          <w:spacing w:val="-15"/>
          <w:sz w:val="12"/>
        </w:rPr>
        <w:t> </w:t>
      </w:r>
      <w:r>
        <w:rPr>
          <w:spacing w:val="-4"/>
          <w:sz w:val="12"/>
        </w:rPr>
        <w:t>,</w:t>
      </w:r>
      <w:r>
        <w:rPr>
          <w:i/>
          <w:spacing w:val="-4"/>
          <w:sz w:val="12"/>
        </w:rPr>
        <w:t>ret</w:t>
      </w:r>
    </w:p>
    <w:p>
      <w:pPr>
        <w:spacing w:before="107"/>
        <w:ind w:left="94" w:right="0" w:firstLine="0"/>
        <w:jc w:val="left"/>
        <w:rPr>
          <w:sz w:val="24"/>
        </w:rPr>
      </w:pPr>
      <w:r>
        <w:rPr/>
        <w:br w:type="column"/>
      </w:r>
      <w:r>
        <w:rPr>
          <w:spacing w:val="-5"/>
          <w:sz w:val="24"/>
        </w:rPr>
        <w:t>and</w:t>
      </w:r>
    </w:p>
    <w:p>
      <w:pPr>
        <w:spacing w:before="117"/>
        <w:ind w:left="66" w:right="0" w:firstLine="0"/>
        <w:jc w:val="left"/>
        <w:rPr>
          <w:i/>
          <w:sz w:val="12"/>
        </w:rPr>
      </w:pPr>
      <w:r>
        <w:rPr/>
        <w:br w:type="column"/>
      </w:r>
      <w:r>
        <w:rPr>
          <w:i/>
          <w:w w:val="105"/>
          <w:position w:val="6"/>
          <w:sz w:val="23"/>
        </w:rPr>
        <w:t>Q</w:t>
      </w:r>
      <w:r>
        <w:rPr>
          <w:i/>
          <w:w w:val="105"/>
          <w:sz w:val="12"/>
        </w:rPr>
        <w:t>IT</w:t>
      </w:r>
      <w:r>
        <w:rPr>
          <w:i/>
          <w:spacing w:val="24"/>
          <w:w w:val="105"/>
          <w:sz w:val="12"/>
        </w:rPr>
        <w:t> </w:t>
      </w:r>
      <w:r>
        <w:rPr>
          <w:i/>
          <w:spacing w:val="-4"/>
          <w:w w:val="105"/>
          <w:sz w:val="12"/>
        </w:rPr>
        <w:t>room</w:t>
      </w:r>
    </w:p>
    <w:p>
      <w:pPr>
        <w:pStyle w:val="BodyText"/>
        <w:spacing w:before="107"/>
        <w:ind w:left="159"/>
      </w:pPr>
      <w:r>
        <w:rPr/>
        <w:br w:type="column"/>
      </w:r>
      <w:r>
        <w:rPr/>
        <w:t>are</w:t>
      </w:r>
      <w:r>
        <w:rPr>
          <w:spacing w:val="12"/>
        </w:rPr>
        <w:t> </w:t>
      </w:r>
      <w:r>
        <w:rPr/>
        <w:t>fixed</w:t>
      </w:r>
      <w:r>
        <w:rPr>
          <w:spacing w:val="15"/>
        </w:rPr>
        <w:t> </w:t>
      </w:r>
      <w:r>
        <w:rPr/>
        <w:t>parameters,</w:t>
      </w:r>
      <w:r>
        <w:rPr>
          <w:spacing w:val="15"/>
        </w:rPr>
        <w:t> </w:t>
      </w:r>
      <w:r>
        <w:rPr/>
        <w:t>while</w:t>
      </w:r>
      <w:r>
        <w:rPr>
          <w:spacing w:val="14"/>
        </w:rPr>
        <w:t> </w:t>
      </w:r>
      <w:r>
        <w:rPr/>
        <w:t>time</w:t>
      </w:r>
      <w:r>
        <w:rPr>
          <w:spacing w:val="17"/>
        </w:rPr>
        <w:t> </w:t>
      </w:r>
      <w:r>
        <w:rPr>
          <w:i/>
        </w:rPr>
        <w:t>‘t’</w:t>
      </w:r>
      <w:r>
        <w:rPr>
          <w:i/>
          <w:spacing w:val="14"/>
        </w:rPr>
        <w:t> </w:t>
      </w:r>
      <w:r>
        <w:rPr/>
        <w:t>is</w:t>
      </w:r>
      <w:r>
        <w:rPr>
          <w:spacing w:val="15"/>
        </w:rPr>
        <w:t> </w:t>
      </w:r>
      <w:r>
        <w:rPr/>
        <w:t>the</w:t>
      </w:r>
      <w:r>
        <w:rPr>
          <w:spacing w:val="12"/>
        </w:rPr>
        <w:t> </w:t>
      </w:r>
      <w:r>
        <w:rPr/>
        <w:t>input</w:t>
      </w:r>
      <w:r>
        <w:rPr>
          <w:spacing w:val="16"/>
        </w:rPr>
        <w:t> </w:t>
      </w:r>
      <w:r>
        <w:rPr/>
        <w:t>parameter.</w:t>
      </w:r>
      <w:r>
        <w:rPr>
          <w:spacing w:val="14"/>
        </w:rPr>
        <w:t> </w:t>
      </w:r>
      <w:r>
        <w:rPr>
          <w:spacing w:val="-5"/>
        </w:rPr>
        <w:t>The</w:t>
      </w:r>
    </w:p>
    <w:p>
      <w:pPr>
        <w:spacing w:after="0"/>
        <w:sectPr>
          <w:type w:val="continuous"/>
          <w:pgSz w:w="12240" w:h="15840"/>
          <w:pgMar w:header="0" w:footer="1068" w:top="1360" w:bottom="280" w:left="1720" w:right="880"/>
          <w:cols w:num="4" w:equalWidth="0">
            <w:col w:w="1507" w:space="40"/>
            <w:col w:w="440" w:space="39"/>
            <w:col w:w="673" w:space="39"/>
            <w:col w:w="6902"/>
          </w:cols>
        </w:sectPr>
      </w:pPr>
    </w:p>
    <w:p>
      <w:pPr>
        <w:pStyle w:val="BodyText"/>
        <w:spacing w:before="1"/>
        <w:rPr>
          <w:sz w:val="20"/>
        </w:rPr>
      </w:pPr>
    </w:p>
    <w:p>
      <w:pPr>
        <w:pStyle w:val="BodyText"/>
        <w:spacing w:line="480" w:lineRule="auto" w:before="90"/>
        <w:ind w:left="440" w:right="560"/>
        <w:jc w:val="both"/>
      </w:pPr>
      <w:r>
        <w:rPr/>
        <w:t>rack</w:t>
      </w:r>
      <w:r>
        <w:rPr/>
        <w:t> inlet</w:t>
      </w:r>
      <w:r>
        <w:rPr/>
        <w:t> temperatures at the 36 sensor points shown previously are monitored as the output variable in transient CFD simulation used for generating training data. As shown, the first 200 s of data (at 10 s intervals) were used for training the ANN and testing the interpolative predictive capability</w:t>
      </w:r>
      <w:r>
        <w:rPr>
          <w:spacing w:val="-2"/>
        </w:rPr>
        <w:t> </w:t>
      </w:r>
      <w:r>
        <w:rPr/>
        <w:t>of the model, while the next 300 s of data were used to test for extrapolative predictive capability.</w:t>
      </w:r>
    </w:p>
    <w:p>
      <w:pPr>
        <w:pStyle w:val="BodyText"/>
        <w:spacing w:before="10"/>
        <w:rPr>
          <w:sz w:val="15"/>
        </w:rPr>
      </w:pPr>
      <w:r>
        <w:rPr/>
        <w:drawing>
          <wp:anchor distT="0" distB="0" distL="0" distR="0" allowOverlap="1" layoutInCell="1" locked="0" behindDoc="0" simplePos="0" relativeHeight="42">
            <wp:simplePos x="0" y="0"/>
            <wp:positionH relativeFrom="page">
              <wp:posOffset>1371600</wp:posOffset>
            </wp:positionH>
            <wp:positionV relativeFrom="paragraph">
              <wp:posOffset>131610</wp:posOffset>
            </wp:positionV>
            <wp:extent cx="5445651" cy="2501646"/>
            <wp:effectExtent l="0" t="0" r="0" b="0"/>
            <wp:wrapTopAndBottom/>
            <wp:docPr id="103" name="image54.jpeg" descr="C:\Users\jathavale3\Desktop\OneDrive - Georgia Institute of Technology\Lab\PhD Dissertation\Drafts\Images\Tranient Scenario_ANN.jpg"/>
            <wp:cNvGraphicFramePr>
              <a:graphicFrameLocks noChangeAspect="1"/>
            </wp:cNvGraphicFramePr>
            <a:graphic>
              <a:graphicData uri="http://schemas.openxmlformats.org/drawingml/2006/picture">
                <pic:pic>
                  <pic:nvPicPr>
                    <pic:cNvPr id="104" name="image54.jpeg"/>
                    <pic:cNvPicPr/>
                  </pic:nvPicPr>
                  <pic:blipFill>
                    <a:blip r:embed="rId72" cstate="print"/>
                    <a:stretch>
                      <a:fillRect/>
                    </a:stretch>
                  </pic:blipFill>
                  <pic:spPr>
                    <a:xfrm>
                      <a:off x="0" y="0"/>
                      <a:ext cx="5445651" cy="2501646"/>
                    </a:xfrm>
                    <a:prstGeom prst="rect">
                      <a:avLst/>
                    </a:prstGeom>
                  </pic:spPr>
                </pic:pic>
              </a:graphicData>
            </a:graphic>
          </wp:anchor>
        </w:drawing>
      </w:r>
    </w:p>
    <w:p>
      <w:pPr>
        <w:pStyle w:val="Heading3"/>
        <w:spacing w:before="205"/>
        <w:ind w:left="439" w:right="559"/>
        <w:jc w:val="center"/>
      </w:pPr>
      <w:bookmarkStart w:name="_bookmark91" w:id="92"/>
      <w:bookmarkEnd w:id="92"/>
      <w:r>
        <w:rPr>
          <w:b w:val="0"/>
        </w:rPr>
      </w:r>
      <w:r>
        <w:rPr/>
        <w:t>Figure</w:t>
      </w:r>
      <w:r>
        <w:rPr>
          <w:spacing w:val="-5"/>
        </w:rPr>
        <w:t> </w:t>
      </w:r>
      <w:r>
        <w:rPr/>
        <w:t>37</w:t>
      </w:r>
      <w:r>
        <w:rPr>
          <w:spacing w:val="-2"/>
        </w:rPr>
        <w:t> </w:t>
      </w:r>
      <w:r>
        <w:rPr/>
        <w:t>-</w:t>
      </w:r>
      <w:r>
        <w:rPr>
          <w:spacing w:val="-4"/>
        </w:rPr>
        <w:t> </w:t>
      </w:r>
      <w:r>
        <w:rPr/>
        <w:t>Transient</w:t>
      </w:r>
      <w:r>
        <w:rPr>
          <w:spacing w:val="-4"/>
        </w:rPr>
        <w:t> </w:t>
      </w:r>
      <w:r>
        <w:rPr>
          <w:spacing w:val="-2"/>
        </w:rPr>
        <w:t>Scenario</w:t>
      </w:r>
    </w:p>
    <w:p>
      <w:pPr>
        <w:pStyle w:val="BodyText"/>
        <w:rPr>
          <w:b/>
          <w:sz w:val="26"/>
        </w:rPr>
      </w:pPr>
    </w:p>
    <w:p>
      <w:pPr>
        <w:pStyle w:val="BodyText"/>
        <w:spacing w:before="1"/>
        <w:rPr>
          <w:b/>
          <w:sz w:val="29"/>
        </w:rPr>
      </w:pPr>
    </w:p>
    <w:p>
      <w:pPr>
        <w:pStyle w:val="ListParagraph"/>
        <w:numPr>
          <w:ilvl w:val="2"/>
          <w:numId w:val="12"/>
        </w:numPr>
        <w:tabs>
          <w:tab w:pos="1160" w:val="left" w:leader="none"/>
          <w:tab w:pos="1161" w:val="left" w:leader="none"/>
        </w:tabs>
        <w:spacing w:line="240" w:lineRule="auto" w:before="1" w:after="0"/>
        <w:ind w:left="1160" w:right="0" w:hanging="721"/>
        <w:jc w:val="left"/>
        <w:rPr>
          <w:i/>
          <w:sz w:val="24"/>
        </w:rPr>
      </w:pPr>
      <w:bookmarkStart w:name="_bookmark92" w:id="93"/>
      <w:bookmarkEnd w:id="93"/>
      <w:r>
        <w:rPr>
          <w:i/>
          <w:sz w:val="24"/>
        </w:rPr>
        <w:t>M</w:t>
      </w:r>
      <w:r>
        <w:rPr>
          <w:i/>
          <w:sz w:val="24"/>
        </w:rPr>
        <w:t>odel</w:t>
      </w:r>
      <w:r>
        <w:rPr>
          <w:i/>
          <w:spacing w:val="-2"/>
          <w:sz w:val="24"/>
        </w:rPr>
        <w:t> Selection</w:t>
      </w:r>
    </w:p>
    <w:p>
      <w:pPr>
        <w:pStyle w:val="BodyText"/>
        <w:rPr>
          <w:i/>
          <w:sz w:val="26"/>
        </w:rPr>
      </w:pPr>
    </w:p>
    <w:p>
      <w:pPr>
        <w:pStyle w:val="BodyText"/>
        <w:spacing w:line="480" w:lineRule="auto" w:before="215"/>
        <w:ind w:left="440" w:right="561" w:firstLine="720"/>
        <w:jc w:val="both"/>
      </w:pPr>
      <w:r>
        <w:rPr/>
        <w:t>A three-layer</w:t>
      </w:r>
      <w:r>
        <w:rPr>
          <w:spacing w:val="-1"/>
        </w:rPr>
        <w:t> </w:t>
      </w:r>
      <w:r>
        <w:rPr/>
        <w:t>(12-27-36) ANN consisting</w:t>
      </w:r>
      <w:r>
        <w:rPr>
          <w:spacing w:val="-2"/>
        </w:rPr>
        <w:t> </w:t>
      </w:r>
      <w:r>
        <w:rPr/>
        <w:t>of</w:t>
      </w:r>
      <w:r>
        <w:rPr>
          <w:spacing w:val="-1"/>
        </w:rPr>
        <w:t> </w:t>
      </w:r>
      <w:r>
        <w:rPr/>
        <w:t>one</w:t>
      </w:r>
      <w:r>
        <w:rPr>
          <w:spacing w:val="-1"/>
        </w:rPr>
        <w:t> </w:t>
      </w:r>
      <w:r>
        <w:rPr/>
        <w:t>hidden layer,</w:t>
      </w:r>
      <w:r>
        <w:rPr>
          <w:spacing w:val="-1"/>
        </w:rPr>
        <w:t> </w:t>
      </w:r>
      <w:r>
        <w:rPr/>
        <w:t>one</w:t>
      </w:r>
      <w:r>
        <w:rPr>
          <w:spacing w:val="-1"/>
        </w:rPr>
        <w:t> </w:t>
      </w:r>
      <w:r>
        <w:rPr/>
        <w:t>input layer and one output layer was selected as the model architecture for rack inlet temperature </w:t>
      </w:r>
      <w:r>
        <w:rPr>
          <w:spacing w:val="-2"/>
        </w:rPr>
        <w:t>prediction.</w:t>
      </w:r>
    </w:p>
    <w:p>
      <w:pPr>
        <w:spacing w:after="0" w:line="480" w:lineRule="auto"/>
        <w:jc w:val="both"/>
        <w:sectPr>
          <w:type w:val="continuous"/>
          <w:pgSz w:w="12240" w:h="15840"/>
          <w:pgMar w:header="0" w:footer="1068" w:top="1360" w:bottom="280" w:left="1720" w:right="880"/>
        </w:sectPr>
      </w:pPr>
    </w:p>
    <w:p>
      <w:pPr>
        <w:pStyle w:val="ListParagraph"/>
        <w:numPr>
          <w:ilvl w:val="2"/>
          <w:numId w:val="12"/>
        </w:numPr>
        <w:tabs>
          <w:tab w:pos="1160" w:val="left" w:leader="none"/>
          <w:tab w:pos="1161" w:val="left" w:leader="none"/>
        </w:tabs>
        <w:spacing w:line="240" w:lineRule="auto" w:before="72" w:after="0"/>
        <w:ind w:left="1160" w:right="0" w:hanging="721"/>
        <w:jc w:val="left"/>
        <w:rPr>
          <w:i/>
          <w:sz w:val="24"/>
        </w:rPr>
      </w:pPr>
      <w:bookmarkStart w:name="_bookmark93" w:id="94"/>
      <w:bookmarkEnd w:id="94"/>
      <w:r>
        <w:rPr>
          <w:i/>
          <w:sz w:val="24"/>
        </w:rPr>
        <w:t>P</w:t>
      </w:r>
      <w:r>
        <w:rPr>
          <w:i/>
          <w:sz w:val="24"/>
        </w:rPr>
        <w:t>OD</w:t>
      </w:r>
      <w:r>
        <w:rPr>
          <w:i/>
          <w:spacing w:val="-6"/>
          <w:sz w:val="24"/>
        </w:rPr>
        <w:t> </w:t>
      </w:r>
      <w:r>
        <w:rPr>
          <w:i/>
          <w:spacing w:val="-2"/>
          <w:sz w:val="24"/>
        </w:rPr>
        <w:t>Method</w:t>
      </w:r>
    </w:p>
    <w:p>
      <w:pPr>
        <w:pStyle w:val="BodyText"/>
        <w:rPr>
          <w:i/>
          <w:sz w:val="26"/>
        </w:rPr>
      </w:pPr>
    </w:p>
    <w:p>
      <w:pPr>
        <w:pStyle w:val="BodyText"/>
        <w:spacing w:line="480" w:lineRule="auto" w:before="217"/>
        <w:ind w:left="440" w:right="555" w:firstLine="720"/>
        <w:jc w:val="both"/>
      </w:pPr>
      <w:r>
        <w:rPr/>
        <w:t>As</w:t>
      </w:r>
      <w:r>
        <w:rPr>
          <w:spacing w:val="-7"/>
        </w:rPr>
        <w:t> </w:t>
      </w:r>
      <w:r>
        <w:rPr/>
        <w:t>mentioned</w:t>
      </w:r>
      <w:r>
        <w:rPr>
          <w:spacing w:val="-7"/>
        </w:rPr>
        <w:t> </w:t>
      </w:r>
      <w:r>
        <w:rPr/>
        <w:t>before,</w:t>
      </w:r>
      <w:r>
        <w:rPr>
          <w:spacing w:val="-7"/>
        </w:rPr>
        <w:t> </w:t>
      </w:r>
      <w:r>
        <w:rPr/>
        <w:t>Proper</w:t>
      </w:r>
      <w:r>
        <w:rPr>
          <w:spacing w:val="-8"/>
        </w:rPr>
        <w:t> </w:t>
      </w:r>
      <w:r>
        <w:rPr/>
        <w:t>Orthogonal</w:t>
      </w:r>
      <w:r>
        <w:rPr>
          <w:spacing w:val="-7"/>
        </w:rPr>
        <w:t> </w:t>
      </w:r>
      <w:r>
        <w:rPr/>
        <w:t>Decomposition</w:t>
      </w:r>
      <w:r>
        <w:rPr>
          <w:spacing w:val="-7"/>
        </w:rPr>
        <w:t> </w:t>
      </w:r>
      <w:r>
        <w:rPr/>
        <w:t>(POD)</w:t>
      </w:r>
      <w:r>
        <w:rPr>
          <w:spacing w:val="-9"/>
        </w:rPr>
        <w:t> </w:t>
      </w:r>
      <w:r>
        <w:rPr/>
        <w:t>has</w:t>
      </w:r>
      <w:r>
        <w:rPr>
          <w:spacing w:val="-7"/>
        </w:rPr>
        <w:t> </w:t>
      </w:r>
      <w:r>
        <w:rPr/>
        <w:t>been</w:t>
      </w:r>
      <w:r>
        <w:rPr>
          <w:spacing w:val="-7"/>
        </w:rPr>
        <w:t> </w:t>
      </w:r>
      <w:r>
        <w:rPr/>
        <w:t>used</w:t>
      </w:r>
      <w:r>
        <w:rPr>
          <w:spacing w:val="-5"/>
        </w:rPr>
        <w:t> </w:t>
      </w:r>
      <w:r>
        <w:rPr/>
        <w:t>in</w:t>
      </w:r>
      <w:r>
        <w:rPr>
          <w:spacing w:val="-7"/>
        </w:rPr>
        <w:t> </w:t>
      </w:r>
      <w:r>
        <w:rPr/>
        <w:t>a number</w:t>
      </w:r>
      <w:r>
        <w:rPr>
          <w:spacing w:val="-15"/>
        </w:rPr>
        <w:t> </w:t>
      </w:r>
      <w:r>
        <w:rPr/>
        <w:t>of</w:t>
      </w:r>
      <w:r>
        <w:rPr>
          <w:spacing w:val="-13"/>
        </w:rPr>
        <w:t> </w:t>
      </w:r>
      <w:r>
        <w:rPr/>
        <w:t>studies</w:t>
      </w:r>
      <w:r>
        <w:rPr>
          <w:spacing w:val="-12"/>
        </w:rPr>
        <w:t> </w:t>
      </w:r>
      <w:r>
        <w:rPr/>
        <w:t>to</w:t>
      </w:r>
      <w:r>
        <w:rPr>
          <w:spacing w:val="-9"/>
        </w:rPr>
        <w:t> </w:t>
      </w:r>
      <w:r>
        <w:rPr/>
        <w:t>rapidly</w:t>
      </w:r>
      <w:r>
        <w:rPr>
          <w:spacing w:val="-15"/>
        </w:rPr>
        <w:t> </w:t>
      </w:r>
      <w:r>
        <w:rPr/>
        <w:t>model</w:t>
      </w:r>
      <w:r>
        <w:rPr>
          <w:spacing w:val="-10"/>
        </w:rPr>
        <w:t> </w:t>
      </w:r>
      <w:r>
        <w:rPr/>
        <w:t>and</w:t>
      </w:r>
      <w:r>
        <w:rPr>
          <w:spacing w:val="-12"/>
        </w:rPr>
        <w:t> </w:t>
      </w:r>
      <w:r>
        <w:rPr/>
        <w:t>predict</w:t>
      </w:r>
      <w:r>
        <w:rPr>
          <w:spacing w:val="-12"/>
        </w:rPr>
        <w:t> </w:t>
      </w:r>
      <w:r>
        <w:rPr/>
        <w:t>data</w:t>
      </w:r>
      <w:r>
        <w:rPr>
          <w:spacing w:val="-13"/>
        </w:rPr>
        <w:t> </w:t>
      </w:r>
      <w:r>
        <w:rPr/>
        <w:t>center</w:t>
      </w:r>
      <w:r>
        <w:rPr>
          <w:spacing w:val="-13"/>
        </w:rPr>
        <w:t> </w:t>
      </w:r>
      <w:r>
        <w:rPr/>
        <w:t>parameters.</w:t>
      </w:r>
      <w:r>
        <w:rPr>
          <w:spacing w:val="-10"/>
        </w:rPr>
        <w:t> </w:t>
      </w:r>
      <w:r>
        <w:rPr/>
        <w:t>Figure</w:t>
      </w:r>
      <w:r>
        <w:rPr>
          <w:spacing w:val="-9"/>
        </w:rPr>
        <w:t> </w:t>
      </w:r>
      <w:r>
        <w:rPr/>
        <w:t>27</w:t>
      </w:r>
      <w:r>
        <w:rPr>
          <w:spacing w:val="-12"/>
        </w:rPr>
        <w:t> </w:t>
      </w:r>
      <w:r>
        <w:rPr/>
        <w:t>illustrates the POD framework; further details can be found in [83].</w:t>
      </w:r>
    </w:p>
    <w:p>
      <w:pPr>
        <w:pStyle w:val="BodyText"/>
        <w:spacing w:before="10"/>
        <w:rPr>
          <w:sz w:val="20"/>
        </w:rPr>
      </w:pPr>
    </w:p>
    <w:p>
      <w:pPr>
        <w:pStyle w:val="BodyText"/>
        <w:spacing w:line="480" w:lineRule="auto"/>
        <w:ind w:left="440" w:right="560" w:firstLine="720"/>
        <w:jc w:val="both"/>
      </w:pPr>
      <w:r>
        <w:rPr/>
        <w:t>A POD model for the same transient scenario was developed and results for the ANN and POD-based models were compared</w:t>
      </w:r>
      <w:r>
        <w:rPr/>
        <w:t> in</w:t>
      </w:r>
      <w:r>
        <w:rPr/>
        <w:t> terms of predictive accuracies and computational times. Figure 38 gives the energy captured by the POD modes; the POD model selected here retained all 20 POD modes.</w:t>
      </w:r>
      <w:r>
        <w:rPr>
          <w:spacing w:val="40"/>
        </w:rPr>
        <w:t> </w:t>
      </w:r>
      <w:r>
        <w:rPr/>
        <w:t>Energy captured by a particular POD mode is indicative of temperature variability explained by that mode.</w:t>
      </w:r>
    </w:p>
    <w:p>
      <w:pPr>
        <w:pStyle w:val="BodyText"/>
        <w:spacing w:before="11"/>
        <w:rPr>
          <w:sz w:val="15"/>
        </w:rPr>
      </w:pPr>
      <w:r>
        <w:rPr/>
        <w:drawing>
          <wp:anchor distT="0" distB="0" distL="0" distR="0" allowOverlap="1" layoutInCell="1" locked="0" behindDoc="0" simplePos="0" relativeHeight="44">
            <wp:simplePos x="0" y="0"/>
            <wp:positionH relativeFrom="page">
              <wp:posOffset>2229611</wp:posOffset>
            </wp:positionH>
            <wp:positionV relativeFrom="paragraph">
              <wp:posOffset>131853</wp:posOffset>
            </wp:positionV>
            <wp:extent cx="3794254" cy="2973419"/>
            <wp:effectExtent l="0" t="0" r="0" b="0"/>
            <wp:wrapTopAndBottom/>
            <wp:docPr id="105" name="image55.jpeg" descr="C:\Users\jathavale3\Desktop\OneDrive - Georgia Institute of Technology\Lab\ITHERM 2018\Images\Energy Captured_1.jpg"/>
            <wp:cNvGraphicFramePr>
              <a:graphicFrameLocks noChangeAspect="1"/>
            </wp:cNvGraphicFramePr>
            <a:graphic>
              <a:graphicData uri="http://schemas.openxmlformats.org/drawingml/2006/picture">
                <pic:pic>
                  <pic:nvPicPr>
                    <pic:cNvPr id="106" name="image55.jpeg"/>
                    <pic:cNvPicPr/>
                  </pic:nvPicPr>
                  <pic:blipFill>
                    <a:blip r:embed="rId73" cstate="print"/>
                    <a:stretch>
                      <a:fillRect/>
                    </a:stretch>
                  </pic:blipFill>
                  <pic:spPr>
                    <a:xfrm>
                      <a:off x="0" y="0"/>
                      <a:ext cx="3794254" cy="2973419"/>
                    </a:xfrm>
                    <a:prstGeom prst="rect">
                      <a:avLst/>
                    </a:prstGeom>
                  </pic:spPr>
                </pic:pic>
              </a:graphicData>
            </a:graphic>
          </wp:anchor>
        </w:drawing>
      </w:r>
    </w:p>
    <w:p>
      <w:pPr>
        <w:pStyle w:val="Heading3"/>
        <w:spacing w:before="87"/>
        <w:ind w:left="530" w:right="649"/>
        <w:jc w:val="center"/>
      </w:pPr>
      <w:bookmarkStart w:name="_bookmark94" w:id="95"/>
      <w:bookmarkEnd w:id="95"/>
      <w:r>
        <w:rPr>
          <w:b w:val="0"/>
        </w:rPr>
      </w:r>
      <w:r>
        <w:rPr/>
        <w:t>Figure</w:t>
      </w:r>
      <w:r>
        <w:rPr>
          <w:spacing w:val="-6"/>
        </w:rPr>
        <w:t> </w:t>
      </w:r>
      <w:r>
        <w:rPr/>
        <w:t>38</w:t>
      </w:r>
      <w:r>
        <w:rPr>
          <w:spacing w:val="-3"/>
        </w:rPr>
        <w:t> </w:t>
      </w:r>
      <w:r>
        <w:rPr/>
        <w:t>-</w:t>
      </w:r>
      <w:r>
        <w:rPr>
          <w:spacing w:val="-3"/>
        </w:rPr>
        <w:t> </w:t>
      </w:r>
      <w:r>
        <w:rPr/>
        <w:t>Percentage</w:t>
      </w:r>
      <w:r>
        <w:rPr>
          <w:spacing w:val="-4"/>
        </w:rPr>
        <w:t> </w:t>
      </w:r>
      <w:r>
        <w:rPr/>
        <w:t>Energy</w:t>
      </w:r>
      <w:r>
        <w:rPr>
          <w:spacing w:val="-5"/>
        </w:rPr>
        <w:t> </w:t>
      </w:r>
      <w:r>
        <w:rPr/>
        <w:t>Captured</w:t>
      </w:r>
      <w:r>
        <w:rPr>
          <w:spacing w:val="-4"/>
        </w:rPr>
        <w:t> </w:t>
      </w:r>
      <w:r>
        <w:rPr/>
        <w:t>with</w:t>
      </w:r>
      <w:r>
        <w:rPr>
          <w:spacing w:val="-7"/>
        </w:rPr>
        <w:t> </w:t>
      </w:r>
      <w:r>
        <w:rPr/>
        <w:t>respect</w:t>
      </w:r>
      <w:r>
        <w:rPr>
          <w:spacing w:val="-4"/>
        </w:rPr>
        <w:t> </w:t>
      </w:r>
      <w:r>
        <w:rPr/>
        <w:t>to</w:t>
      </w:r>
      <w:r>
        <w:rPr>
          <w:spacing w:val="-4"/>
        </w:rPr>
        <w:t> </w:t>
      </w:r>
      <w:r>
        <w:rPr/>
        <w:t>Mode</w:t>
      </w:r>
      <w:r>
        <w:rPr>
          <w:spacing w:val="-6"/>
        </w:rPr>
        <w:t> </w:t>
      </w:r>
      <w:r>
        <w:rPr>
          <w:spacing w:val="-2"/>
        </w:rPr>
        <w:t>Number</w:t>
      </w:r>
    </w:p>
    <w:p>
      <w:pPr>
        <w:pStyle w:val="BodyText"/>
        <w:spacing w:before="8"/>
        <w:rPr>
          <w:b/>
          <w:sz w:val="20"/>
        </w:rPr>
      </w:pPr>
    </w:p>
    <w:p>
      <w:pPr>
        <w:pStyle w:val="ListParagraph"/>
        <w:numPr>
          <w:ilvl w:val="2"/>
          <w:numId w:val="12"/>
        </w:numPr>
        <w:tabs>
          <w:tab w:pos="1160" w:val="left" w:leader="none"/>
          <w:tab w:pos="1161" w:val="left" w:leader="none"/>
        </w:tabs>
        <w:spacing w:line="240" w:lineRule="auto" w:before="0" w:after="0"/>
        <w:ind w:left="1160" w:right="0" w:hanging="721"/>
        <w:jc w:val="left"/>
        <w:rPr>
          <w:i/>
          <w:sz w:val="24"/>
        </w:rPr>
      </w:pPr>
      <w:bookmarkStart w:name="_bookmark95" w:id="96"/>
      <w:bookmarkEnd w:id="96"/>
      <w:r>
        <w:rPr>
          <w:i/>
          <w:sz w:val="24"/>
        </w:rPr>
        <w:t>M</w:t>
      </w:r>
      <w:r>
        <w:rPr>
          <w:i/>
          <w:sz w:val="24"/>
        </w:rPr>
        <w:t>odel</w:t>
      </w:r>
      <w:r>
        <w:rPr>
          <w:i/>
          <w:spacing w:val="-2"/>
          <w:sz w:val="24"/>
        </w:rPr>
        <w:t> </w:t>
      </w:r>
      <w:r>
        <w:rPr>
          <w:i/>
          <w:sz w:val="24"/>
        </w:rPr>
        <w:t>Testing</w:t>
      </w:r>
      <w:r>
        <w:rPr>
          <w:i/>
          <w:spacing w:val="-2"/>
          <w:sz w:val="24"/>
        </w:rPr>
        <w:t> </w:t>
      </w:r>
      <w:r>
        <w:rPr>
          <w:i/>
          <w:sz w:val="24"/>
        </w:rPr>
        <w:t>and</w:t>
      </w:r>
      <w:r>
        <w:rPr>
          <w:i/>
          <w:spacing w:val="-2"/>
          <w:sz w:val="24"/>
        </w:rPr>
        <w:t> Comparison</w:t>
      </w:r>
    </w:p>
    <w:p>
      <w:pPr>
        <w:pStyle w:val="BodyText"/>
        <w:rPr>
          <w:i/>
          <w:sz w:val="26"/>
        </w:rPr>
      </w:pPr>
    </w:p>
    <w:p>
      <w:pPr>
        <w:pStyle w:val="BodyText"/>
        <w:spacing w:line="477" w:lineRule="auto" w:before="217"/>
        <w:ind w:left="440" w:right="557" w:firstLine="720"/>
        <w:jc w:val="both"/>
      </w:pPr>
      <w:r>
        <w:rPr/>
        <w:t>Figure 39 compares the absolute prediction error in the rack inlet temperature averaged</w:t>
      </w:r>
      <w:r>
        <w:rPr>
          <w:spacing w:val="-8"/>
        </w:rPr>
        <w:t> </w:t>
      </w:r>
      <w:r>
        <w:rPr/>
        <w:t>over</w:t>
      </w:r>
      <w:r>
        <w:rPr>
          <w:spacing w:val="-8"/>
        </w:rPr>
        <w:t> </w:t>
      </w:r>
      <w:r>
        <w:rPr/>
        <w:t>20</w:t>
      </w:r>
      <w:r>
        <w:rPr>
          <w:spacing w:val="-8"/>
        </w:rPr>
        <w:t> </w:t>
      </w:r>
      <w:r>
        <w:rPr/>
        <w:t>interrogation</w:t>
      </w:r>
      <w:r>
        <w:rPr>
          <w:spacing w:val="-7"/>
        </w:rPr>
        <w:t> </w:t>
      </w:r>
      <w:r>
        <w:rPr/>
        <w:t>instances</w:t>
      </w:r>
      <w:r>
        <w:rPr>
          <w:spacing w:val="-8"/>
        </w:rPr>
        <w:t> </w:t>
      </w:r>
      <w:r>
        <w:rPr/>
        <w:t>(new</w:t>
      </w:r>
      <w:r>
        <w:rPr>
          <w:spacing w:val="-8"/>
        </w:rPr>
        <w:t> </w:t>
      </w:r>
      <w:r>
        <w:rPr/>
        <w:t>prediction</w:t>
      </w:r>
      <w:r>
        <w:rPr>
          <w:spacing w:val="-8"/>
        </w:rPr>
        <w:t> </w:t>
      </w:r>
      <w:r>
        <w:rPr/>
        <w:t>instances)</w:t>
      </w:r>
      <w:r>
        <w:rPr>
          <w:spacing w:val="-8"/>
        </w:rPr>
        <w:t> </w:t>
      </w:r>
      <w:r>
        <w:rPr/>
        <w:t>for</w:t>
      </w:r>
      <w:r>
        <w:rPr>
          <w:spacing w:val="-10"/>
        </w:rPr>
        <w:t> </w:t>
      </w:r>
      <w:r>
        <w:rPr/>
        <w:t>the</w:t>
      </w:r>
      <w:r>
        <w:rPr>
          <w:spacing w:val="-5"/>
        </w:rPr>
        <w:t> </w:t>
      </w:r>
      <w:r>
        <w:rPr/>
        <w:t>ANN</w:t>
      </w:r>
      <w:r>
        <w:rPr>
          <w:spacing w:val="-9"/>
        </w:rPr>
        <w:t> </w:t>
      </w:r>
      <w:r>
        <w:rPr/>
        <w:t>and</w:t>
      </w:r>
      <w:r>
        <w:rPr>
          <w:spacing w:val="-7"/>
        </w:rPr>
        <w:t> </w:t>
      </w:r>
      <w:r>
        <w:rPr>
          <w:spacing w:val="-5"/>
        </w:rPr>
        <w:t>POD</w:t>
      </w:r>
    </w:p>
    <w:p>
      <w:pPr>
        <w:spacing w:after="0" w:line="477" w:lineRule="auto"/>
        <w:jc w:val="both"/>
        <w:sectPr>
          <w:pgSz w:w="12240" w:h="15840"/>
          <w:pgMar w:header="0" w:footer="1068" w:top="1360" w:bottom="1260" w:left="1720" w:right="880"/>
        </w:sectPr>
      </w:pPr>
    </w:p>
    <w:p>
      <w:pPr>
        <w:pStyle w:val="BodyText"/>
        <w:spacing w:line="480" w:lineRule="auto" w:before="72"/>
        <w:ind w:left="440" w:right="557"/>
        <w:jc w:val="both"/>
      </w:pPr>
      <w:r>
        <w:rPr/>
        <w:t>models. The interrogation instances are separate from the ones used for training but still within</w:t>
      </w:r>
      <w:r>
        <w:rPr>
          <w:spacing w:val="-6"/>
        </w:rPr>
        <w:t> </w:t>
      </w:r>
      <w:r>
        <w:rPr/>
        <w:t>the</w:t>
      </w:r>
      <w:r>
        <w:rPr>
          <w:spacing w:val="-6"/>
        </w:rPr>
        <w:t> </w:t>
      </w:r>
      <w:r>
        <w:rPr/>
        <w:t>200</w:t>
      </w:r>
      <w:r>
        <w:rPr>
          <w:spacing w:val="-6"/>
        </w:rPr>
        <w:t> </w:t>
      </w:r>
      <w:r>
        <w:rPr/>
        <w:t>s</w:t>
      </w:r>
      <w:r>
        <w:rPr>
          <w:spacing w:val="-6"/>
        </w:rPr>
        <w:t> </w:t>
      </w:r>
      <w:r>
        <w:rPr/>
        <w:t>interval</w:t>
      </w:r>
      <w:r>
        <w:rPr>
          <w:spacing w:val="-3"/>
        </w:rPr>
        <w:t> </w:t>
      </w:r>
      <w:r>
        <w:rPr/>
        <w:t>over</w:t>
      </w:r>
      <w:r>
        <w:rPr>
          <w:spacing w:val="-6"/>
        </w:rPr>
        <w:t> </w:t>
      </w:r>
      <w:r>
        <w:rPr/>
        <w:t>which</w:t>
      </w:r>
      <w:r>
        <w:rPr>
          <w:spacing w:val="-6"/>
        </w:rPr>
        <w:t> </w:t>
      </w:r>
      <w:r>
        <w:rPr/>
        <w:t>the</w:t>
      </w:r>
      <w:r>
        <w:rPr>
          <w:spacing w:val="-4"/>
        </w:rPr>
        <w:t> </w:t>
      </w:r>
      <w:r>
        <w:rPr/>
        <w:t>models</w:t>
      </w:r>
      <w:r>
        <w:rPr>
          <w:spacing w:val="-6"/>
        </w:rPr>
        <w:t> </w:t>
      </w:r>
      <w:r>
        <w:rPr/>
        <w:t>are</w:t>
      </w:r>
      <w:r>
        <w:rPr>
          <w:spacing w:val="-6"/>
        </w:rPr>
        <w:t> </w:t>
      </w:r>
      <w:r>
        <w:rPr/>
        <w:t>trained,</w:t>
      </w:r>
      <w:r>
        <w:rPr>
          <w:spacing w:val="-3"/>
        </w:rPr>
        <w:t> </w:t>
      </w:r>
      <w:r>
        <w:rPr/>
        <w:t>and</w:t>
      </w:r>
      <w:r>
        <w:rPr>
          <w:spacing w:val="-6"/>
        </w:rPr>
        <w:t> </w:t>
      </w:r>
      <w:r>
        <w:rPr/>
        <w:t>are</w:t>
      </w:r>
      <w:r>
        <w:rPr>
          <w:spacing w:val="-6"/>
        </w:rPr>
        <w:t> </w:t>
      </w:r>
      <w:r>
        <w:rPr/>
        <w:t>therefore</w:t>
      </w:r>
      <w:r>
        <w:rPr>
          <w:spacing w:val="-7"/>
        </w:rPr>
        <w:t> </w:t>
      </w:r>
      <w:r>
        <w:rPr/>
        <w:t>interpolative in nature. The</w:t>
      </w:r>
      <w:r>
        <w:rPr>
          <w:spacing w:val="-1"/>
        </w:rPr>
        <w:t> </w:t>
      </w:r>
      <w:r>
        <w:rPr/>
        <w:t>prediction error for both modes</w:t>
      </w:r>
      <w:r>
        <w:rPr>
          <w:spacing w:val="-1"/>
        </w:rPr>
        <w:t> </w:t>
      </w:r>
      <w:r>
        <w:rPr/>
        <w:t>is below measurement uncertainty</w:t>
      </w:r>
      <w:r>
        <w:rPr>
          <w:spacing w:val="-5"/>
        </w:rPr>
        <w:t> </w:t>
      </w:r>
      <w:r>
        <w:rPr/>
        <w:t>in many </w:t>
      </w:r>
      <w:r>
        <w:rPr>
          <w:spacing w:val="-2"/>
        </w:rPr>
        <w:t>cases,</w:t>
      </w:r>
      <w:r>
        <w:rPr>
          <w:spacing w:val="-8"/>
        </w:rPr>
        <w:t> </w:t>
      </w:r>
      <w:r>
        <w:rPr>
          <w:spacing w:val="-2"/>
        </w:rPr>
        <w:t>and</w:t>
      </w:r>
      <w:r>
        <w:rPr>
          <w:spacing w:val="-5"/>
        </w:rPr>
        <w:t> </w:t>
      </w:r>
      <w:r>
        <w:rPr>
          <w:spacing w:val="-2"/>
        </w:rPr>
        <w:t>&lt;</w:t>
      </w:r>
      <w:r>
        <w:rPr>
          <w:spacing w:val="-9"/>
        </w:rPr>
        <w:t> </w:t>
      </w:r>
      <w:r>
        <w:rPr>
          <w:spacing w:val="-2"/>
        </w:rPr>
        <w:t>0.9</w:t>
      </w:r>
      <w:r>
        <w:rPr>
          <w:spacing w:val="-8"/>
        </w:rPr>
        <w:t> </w:t>
      </w:r>
      <w:r>
        <w:rPr>
          <w:spacing w:val="-2"/>
        </w:rPr>
        <w:t>°C</w:t>
      </w:r>
      <w:r>
        <w:rPr>
          <w:spacing w:val="-7"/>
        </w:rPr>
        <w:t> </w:t>
      </w:r>
      <w:r>
        <w:rPr>
          <w:spacing w:val="-2"/>
        </w:rPr>
        <w:t>in</w:t>
      </w:r>
      <w:r>
        <w:rPr>
          <w:spacing w:val="-7"/>
        </w:rPr>
        <w:t> </w:t>
      </w:r>
      <w:r>
        <w:rPr>
          <w:spacing w:val="-2"/>
        </w:rPr>
        <w:t>all</w:t>
      </w:r>
      <w:r>
        <w:rPr>
          <w:spacing w:val="-7"/>
        </w:rPr>
        <w:t> </w:t>
      </w:r>
      <w:r>
        <w:rPr>
          <w:spacing w:val="-2"/>
        </w:rPr>
        <w:t>cases.</w:t>
      </w:r>
      <w:r>
        <w:rPr>
          <w:spacing w:val="-8"/>
        </w:rPr>
        <w:t> </w:t>
      </w:r>
      <w:r>
        <w:rPr>
          <w:spacing w:val="-2"/>
        </w:rPr>
        <w:t>For</w:t>
      </w:r>
      <w:r>
        <w:rPr>
          <w:spacing w:val="-10"/>
        </w:rPr>
        <w:t> </w:t>
      </w:r>
      <w:r>
        <w:rPr>
          <w:spacing w:val="-2"/>
        </w:rPr>
        <w:t>most</w:t>
      </w:r>
      <w:r>
        <w:rPr>
          <w:spacing w:val="-8"/>
        </w:rPr>
        <w:t> </w:t>
      </w:r>
      <w:r>
        <w:rPr>
          <w:spacing w:val="-2"/>
        </w:rPr>
        <w:t>of</w:t>
      </w:r>
      <w:r>
        <w:rPr>
          <w:spacing w:val="-10"/>
        </w:rPr>
        <w:t> </w:t>
      </w:r>
      <w:r>
        <w:rPr>
          <w:spacing w:val="-2"/>
        </w:rPr>
        <w:t>the</w:t>
      </w:r>
      <w:r>
        <w:rPr>
          <w:spacing w:val="-9"/>
        </w:rPr>
        <w:t> </w:t>
      </w:r>
      <w:r>
        <w:rPr>
          <w:spacing w:val="-2"/>
        </w:rPr>
        <w:t>sensor</w:t>
      </w:r>
      <w:r>
        <w:rPr>
          <w:spacing w:val="-10"/>
        </w:rPr>
        <w:t> </w:t>
      </w:r>
      <w:r>
        <w:rPr>
          <w:spacing w:val="-2"/>
        </w:rPr>
        <w:t>points,</w:t>
      </w:r>
      <w:r>
        <w:rPr>
          <w:spacing w:val="-8"/>
        </w:rPr>
        <w:t> </w:t>
      </w:r>
      <w:r>
        <w:rPr>
          <w:spacing w:val="-2"/>
        </w:rPr>
        <w:t>the</w:t>
      </w:r>
      <w:r>
        <w:rPr>
          <w:spacing w:val="-8"/>
        </w:rPr>
        <w:t> </w:t>
      </w:r>
      <w:r>
        <w:rPr>
          <w:spacing w:val="-2"/>
        </w:rPr>
        <w:t>prediction</w:t>
      </w:r>
      <w:r>
        <w:rPr>
          <w:spacing w:val="-7"/>
        </w:rPr>
        <w:t> </w:t>
      </w:r>
      <w:r>
        <w:rPr>
          <w:spacing w:val="-2"/>
        </w:rPr>
        <w:t>error</w:t>
      </w:r>
      <w:r>
        <w:rPr>
          <w:spacing w:val="-9"/>
        </w:rPr>
        <w:t> </w:t>
      </w:r>
      <w:r>
        <w:rPr>
          <w:spacing w:val="-2"/>
        </w:rPr>
        <w:t>associated </w:t>
      </w:r>
      <w:r>
        <w:rPr/>
        <w:t>with</w:t>
      </w:r>
      <w:r>
        <w:rPr>
          <w:spacing w:val="-9"/>
        </w:rPr>
        <w:t> </w:t>
      </w:r>
      <w:r>
        <w:rPr/>
        <w:t>ANN</w:t>
      </w:r>
      <w:r>
        <w:rPr>
          <w:spacing w:val="-10"/>
        </w:rPr>
        <w:t> </w:t>
      </w:r>
      <w:r>
        <w:rPr/>
        <w:t>model</w:t>
      </w:r>
      <w:r>
        <w:rPr>
          <w:spacing w:val="-9"/>
        </w:rPr>
        <w:t> </w:t>
      </w:r>
      <w:r>
        <w:rPr/>
        <w:t>is</w:t>
      </w:r>
      <w:r>
        <w:rPr>
          <w:spacing w:val="-9"/>
        </w:rPr>
        <w:t> </w:t>
      </w:r>
      <w:r>
        <w:rPr/>
        <w:t>found</w:t>
      </w:r>
      <w:r>
        <w:rPr>
          <w:spacing w:val="-10"/>
        </w:rPr>
        <w:t> </w:t>
      </w:r>
      <w:r>
        <w:rPr/>
        <w:t>to</w:t>
      </w:r>
      <w:r>
        <w:rPr>
          <w:spacing w:val="-9"/>
        </w:rPr>
        <w:t> </w:t>
      </w:r>
      <w:r>
        <w:rPr/>
        <w:t>be</w:t>
      </w:r>
      <w:r>
        <w:rPr>
          <w:spacing w:val="-8"/>
        </w:rPr>
        <w:t> </w:t>
      </w:r>
      <w:r>
        <w:rPr/>
        <w:t>lower</w:t>
      </w:r>
      <w:r>
        <w:rPr>
          <w:spacing w:val="-8"/>
        </w:rPr>
        <w:t> </w:t>
      </w:r>
      <w:r>
        <w:rPr/>
        <w:t>than</w:t>
      </w:r>
      <w:r>
        <w:rPr>
          <w:spacing w:val="-10"/>
        </w:rPr>
        <w:t> </w:t>
      </w:r>
      <w:r>
        <w:rPr/>
        <w:t>that</w:t>
      </w:r>
      <w:r>
        <w:rPr>
          <w:spacing w:val="-8"/>
        </w:rPr>
        <w:t> </w:t>
      </w:r>
      <w:r>
        <w:rPr/>
        <w:t>associated</w:t>
      </w:r>
      <w:r>
        <w:rPr>
          <w:spacing w:val="-10"/>
        </w:rPr>
        <w:t> </w:t>
      </w:r>
      <w:r>
        <w:rPr/>
        <w:t>with</w:t>
      </w:r>
      <w:r>
        <w:rPr>
          <w:spacing w:val="-9"/>
        </w:rPr>
        <w:t> </w:t>
      </w:r>
      <w:r>
        <w:rPr/>
        <w:t>POD</w:t>
      </w:r>
      <w:r>
        <w:rPr>
          <w:spacing w:val="-8"/>
        </w:rPr>
        <w:t> </w:t>
      </w:r>
      <w:r>
        <w:rPr/>
        <w:t>model.</w:t>
      </w:r>
      <w:r>
        <w:rPr>
          <w:spacing w:val="-10"/>
        </w:rPr>
        <w:t> </w:t>
      </w:r>
      <w:r>
        <w:rPr/>
        <w:t>This</w:t>
      </w:r>
      <w:r>
        <w:rPr>
          <w:spacing w:val="-9"/>
        </w:rPr>
        <w:t> </w:t>
      </w:r>
      <w:r>
        <w:rPr/>
        <w:t>indicates that</w:t>
      </w:r>
      <w:r>
        <w:rPr>
          <w:spacing w:val="-8"/>
        </w:rPr>
        <w:t> </w:t>
      </w:r>
      <w:r>
        <w:rPr/>
        <w:t>the</w:t>
      </w:r>
      <w:r>
        <w:rPr>
          <w:spacing w:val="-8"/>
        </w:rPr>
        <w:t> </w:t>
      </w:r>
      <w:r>
        <w:rPr/>
        <w:t>ANN</w:t>
      </w:r>
      <w:r>
        <w:rPr>
          <w:spacing w:val="-7"/>
        </w:rPr>
        <w:t> </w:t>
      </w:r>
      <w:r>
        <w:rPr/>
        <w:t>model,</w:t>
      </w:r>
      <w:r>
        <w:rPr>
          <w:spacing w:val="-8"/>
        </w:rPr>
        <w:t> </w:t>
      </w:r>
      <w:r>
        <w:rPr/>
        <w:t>which</w:t>
      </w:r>
      <w:r>
        <w:rPr>
          <w:spacing w:val="-8"/>
        </w:rPr>
        <w:t> </w:t>
      </w:r>
      <w:r>
        <w:rPr/>
        <w:t>can</w:t>
      </w:r>
      <w:r>
        <w:rPr>
          <w:spacing w:val="-6"/>
        </w:rPr>
        <w:t> </w:t>
      </w:r>
      <w:r>
        <w:rPr/>
        <w:t>capture</w:t>
      </w:r>
      <w:r>
        <w:rPr>
          <w:spacing w:val="-8"/>
        </w:rPr>
        <w:t> </w:t>
      </w:r>
      <w:r>
        <w:rPr/>
        <w:t>non-linear</w:t>
      </w:r>
      <w:r>
        <w:rPr>
          <w:spacing w:val="-7"/>
        </w:rPr>
        <w:t> </w:t>
      </w:r>
      <w:r>
        <w:rPr/>
        <w:t>relationships,</w:t>
      </w:r>
      <w:r>
        <w:rPr>
          <w:spacing w:val="-8"/>
        </w:rPr>
        <w:t> </w:t>
      </w:r>
      <w:r>
        <w:rPr/>
        <w:t>can</w:t>
      </w:r>
      <w:r>
        <w:rPr>
          <w:spacing w:val="-6"/>
        </w:rPr>
        <w:t> </w:t>
      </w:r>
      <w:r>
        <w:rPr/>
        <w:t>predict</w:t>
      </w:r>
      <w:r>
        <w:rPr>
          <w:spacing w:val="-8"/>
        </w:rPr>
        <w:t> </w:t>
      </w:r>
      <w:r>
        <w:rPr/>
        <w:t>as</w:t>
      </w:r>
      <w:r>
        <w:rPr>
          <w:spacing w:val="-8"/>
        </w:rPr>
        <w:t> </w:t>
      </w:r>
      <w:r>
        <w:rPr/>
        <w:t>well,</w:t>
      </w:r>
      <w:r>
        <w:rPr>
          <w:spacing w:val="-8"/>
        </w:rPr>
        <w:t> </w:t>
      </w:r>
      <w:r>
        <w:rPr/>
        <w:t>if</w:t>
      </w:r>
      <w:r>
        <w:rPr>
          <w:spacing w:val="-8"/>
        </w:rPr>
        <w:t> </w:t>
      </w:r>
      <w:r>
        <w:rPr/>
        <w:t>not better, than the POD model, which is the most optimal linear basis for a given problem.</w:t>
      </w:r>
    </w:p>
    <w:p>
      <w:pPr>
        <w:pStyle w:val="BodyText"/>
        <w:spacing w:before="11"/>
        <w:rPr>
          <w:sz w:val="15"/>
        </w:rPr>
      </w:pPr>
      <w:r>
        <w:rPr/>
        <w:drawing>
          <wp:anchor distT="0" distB="0" distL="0" distR="0" allowOverlap="1" layoutInCell="1" locked="0" behindDoc="0" simplePos="0" relativeHeight="45">
            <wp:simplePos x="0" y="0"/>
            <wp:positionH relativeFrom="page">
              <wp:posOffset>1752600</wp:posOffset>
            </wp:positionH>
            <wp:positionV relativeFrom="paragraph">
              <wp:posOffset>131780</wp:posOffset>
            </wp:positionV>
            <wp:extent cx="4756021" cy="3242881"/>
            <wp:effectExtent l="0" t="0" r="0" b="0"/>
            <wp:wrapTopAndBottom/>
            <wp:docPr id="107" name="image56.jpeg"/>
            <wp:cNvGraphicFramePr>
              <a:graphicFrameLocks noChangeAspect="1"/>
            </wp:cNvGraphicFramePr>
            <a:graphic>
              <a:graphicData uri="http://schemas.openxmlformats.org/drawingml/2006/picture">
                <pic:pic>
                  <pic:nvPicPr>
                    <pic:cNvPr id="108" name="image56.jpeg"/>
                    <pic:cNvPicPr/>
                  </pic:nvPicPr>
                  <pic:blipFill>
                    <a:blip r:embed="rId74" cstate="print"/>
                    <a:stretch>
                      <a:fillRect/>
                    </a:stretch>
                  </pic:blipFill>
                  <pic:spPr>
                    <a:xfrm>
                      <a:off x="0" y="0"/>
                      <a:ext cx="4756021" cy="3242881"/>
                    </a:xfrm>
                    <a:prstGeom prst="rect">
                      <a:avLst/>
                    </a:prstGeom>
                  </pic:spPr>
                </pic:pic>
              </a:graphicData>
            </a:graphic>
          </wp:anchor>
        </w:drawing>
      </w:r>
    </w:p>
    <w:p>
      <w:pPr>
        <w:pStyle w:val="Heading3"/>
        <w:spacing w:before="82"/>
        <w:ind w:left="2742" w:right="1240" w:hanging="1621"/>
        <w:jc w:val="both"/>
      </w:pPr>
      <w:bookmarkStart w:name="_bookmark96" w:id="97"/>
      <w:bookmarkEnd w:id="97"/>
      <w:r>
        <w:rPr>
          <w:b w:val="0"/>
        </w:rPr>
      </w:r>
      <w:r>
        <w:rPr/>
        <w:t>Figure</w:t>
      </w:r>
      <w:r>
        <w:rPr>
          <w:spacing w:val="-6"/>
        </w:rPr>
        <w:t> </w:t>
      </w:r>
      <w:r>
        <w:rPr/>
        <w:t>39</w:t>
      </w:r>
      <w:r>
        <w:rPr>
          <w:spacing w:val="-3"/>
        </w:rPr>
        <w:t> </w:t>
      </w:r>
      <w:r>
        <w:rPr/>
        <w:t>-</w:t>
      </w:r>
      <w:r>
        <w:rPr>
          <w:spacing w:val="-6"/>
        </w:rPr>
        <w:t> </w:t>
      </w:r>
      <w:r>
        <w:rPr/>
        <w:t>Comparison</w:t>
      </w:r>
      <w:r>
        <w:rPr>
          <w:spacing w:val="-4"/>
        </w:rPr>
        <w:t> </w:t>
      </w:r>
      <w:r>
        <w:rPr/>
        <w:t>of</w:t>
      </w:r>
      <w:r>
        <w:rPr>
          <w:spacing w:val="-4"/>
        </w:rPr>
        <w:t> </w:t>
      </w:r>
      <w:r>
        <w:rPr/>
        <w:t>Interpolative</w:t>
      </w:r>
      <w:r>
        <w:rPr>
          <w:spacing w:val="-6"/>
        </w:rPr>
        <w:t> </w:t>
      </w:r>
      <w:r>
        <w:rPr/>
        <w:t>Prediction</w:t>
      </w:r>
      <w:r>
        <w:rPr>
          <w:spacing w:val="-4"/>
        </w:rPr>
        <w:t> </w:t>
      </w:r>
      <w:r>
        <w:rPr/>
        <w:t>Error</w:t>
      </w:r>
      <w:r>
        <w:rPr>
          <w:spacing w:val="-6"/>
        </w:rPr>
        <w:t> </w:t>
      </w:r>
      <w:r>
        <w:rPr/>
        <w:t>in</w:t>
      </w:r>
      <w:r>
        <w:rPr>
          <w:spacing w:val="-4"/>
        </w:rPr>
        <w:t> </w:t>
      </w:r>
      <w:r>
        <w:rPr/>
        <w:t>Rack</w:t>
      </w:r>
      <w:r>
        <w:rPr>
          <w:spacing w:val="-5"/>
        </w:rPr>
        <w:t> </w:t>
      </w:r>
      <w:r>
        <w:rPr/>
        <w:t>Inlet Temperature for ANN and POD Model</w:t>
      </w:r>
    </w:p>
    <w:p>
      <w:pPr>
        <w:pStyle w:val="BodyText"/>
        <w:spacing w:before="5"/>
        <w:rPr>
          <w:b/>
          <w:sz w:val="20"/>
        </w:rPr>
      </w:pPr>
    </w:p>
    <w:p>
      <w:pPr>
        <w:pStyle w:val="BodyText"/>
        <w:spacing w:line="480" w:lineRule="auto"/>
        <w:ind w:left="440" w:right="557" w:firstLine="720"/>
        <w:jc w:val="both"/>
      </w:pPr>
      <w:r>
        <w:rPr/>
        <w:t>The extrapolative accuracy</w:t>
      </w:r>
      <w:r>
        <w:rPr>
          <w:spacing w:val="-4"/>
        </w:rPr>
        <w:t> </w:t>
      </w:r>
      <w:r>
        <w:rPr/>
        <w:t>for the two models was also compared here. Figure 40 gives the absolute</w:t>
      </w:r>
      <w:r>
        <w:rPr>
          <w:spacing w:val="-1"/>
        </w:rPr>
        <w:t> </w:t>
      </w:r>
      <w:r>
        <w:rPr/>
        <w:t>prediction error averaged over all 36 sensor points over time.</w:t>
      </w:r>
      <w:r>
        <w:rPr>
          <w:spacing w:val="-1"/>
        </w:rPr>
        <w:t> </w:t>
      </w:r>
      <w:r>
        <w:rPr/>
        <w:t>Note</w:t>
      </w:r>
      <w:r>
        <w:rPr>
          <w:spacing w:val="-1"/>
        </w:rPr>
        <w:t> </w:t>
      </w:r>
      <w:r>
        <w:rPr/>
        <w:t>that the model is trained on data with 10 s intervals, while predictions are</w:t>
      </w:r>
      <w:r>
        <w:rPr>
          <w:spacing w:val="-1"/>
        </w:rPr>
        <w:t> </w:t>
      </w:r>
      <w:r>
        <w:rPr/>
        <w:t>made every</w:t>
      </w:r>
      <w:r>
        <w:rPr>
          <w:spacing w:val="-3"/>
        </w:rPr>
        <w:t> </w:t>
      </w:r>
      <w:r>
        <w:rPr/>
        <w:t>second. We</w:t>
      </w:r>
      <w:r>
        <w:rPr>
          <w:spacing w:val="-11"/>
        </w:rPr>
        <w:t> </w:t>
      </w:r>
      <w:r>
        <w:rPr/>
        <w:t>suspect</w:t>
      </w:r>
      <w:r>
        <w:rPr>
          <w:spacing w:val="-9"/>
        </w:rPr>
        <w:t> </w:t>
      </w:r>
      <w:r>
        <w:rPr/>
        <w:t>that</w:t>
      </w:r>
      <w:r>
        <w:rPr>
          <w:spacing w:val="-10"/>
        </w:rPr>
        <w:t> </w:t>
      </w:r>
      <w:r>
        <w:rPr/>
        <w:t>the</w:t>
      </w:r>
      <w:r>
        <w:rPr>
          <w:spacing w:val="-10"/>
        </w:rPr>
        <w:t> </w:t>
      </w:r>
      <w:r>
        <w:rPr/>
        <w:t>oscillations</w:t>
      </w:r>
      <w:r>
        <w:rPr>
          <w:spacing w:val="-9"/>
        </w:rPr>
        <w:t> </w:t>
      </w:r>
      <w:r>
        <w:rPr/>
        <w:t>in</w:t>
      </w:r>
      <w:r>
        <w:rPr>
          <w:spacing w:val="-9"/>
        </w:rPr>
        <w:t> </w:t>
      </w:r>
      <w:r>
        <w:rPr/>
        <w:t>the</w:t>
      </w:r>
      <w:r>
        <w:rPr>
          <w:spacing w:val="-10"/>
        </w:rPr>
        <w:t> </w:t>
      </w:r>
      <w:r>
        <w:rPr/>
        <w:t>trend</w:t>
      </w:r>
      <w:r>
        <w:rPr>
          <w:spacing w:val="-10"/>
        </w:rPr>
        <w:t> </w:t>
      </w:r>
      <w:r>
        <w:rPr/>
        <w:t>line</w:t>
      </w:r>
      <w:r>
        <w:rPr>
          <w:spacing w:val="-11"/>
        </w:rPr>
        <w:t> </w:t>
      </w:r>
      <w:r>
        <w:rPr/>
        <w:t>are</w:t>
      </w:r>
      <w:r>
        <w:rPr>
          <w:spacing w:val="-11"/>
        </w:rPr>
        <w:t> </w:t>
      </w:r>
      <w:r>
        <w:rPr/>
        <w:t>due</w:t>
      </w:r>
      <w:r>
        <w:rPr>
          <w:spacing w:val="-11"/>
        </w:rPr>
        <w:t> </w:t>
      </w:r>
      <w:r>
        <w:rPr/>
        <w:t>to</w:t>
      </w:r>
      <w:r>
        <w:rPr>
          <w:spacing w:val="-9"/>
        </w:rPr>
        <w:t> </w:t>
      </w:r>
      <w:r>
        <w:rPr/>
        <w:t>the</w:t>
      </w:r>
      <w:r>
        <w:rPr>
          <w:spacing w:val="-10"/>
        </w:rPr>
        <w:t> </w:t>
      </w:r>
      <w:r>
        <w:rPr/>
        <w:t>mismatch</w:t>
      </w:r>
      <w:r>
        <w:rPr>
          <w:spacing w:val="-10"/>
        </w:rPr>
        <w:t> </w:t>
      </w:r>
      <w:r>
        <w:rPr/>
        <w:t>in</w:t>
      </w:r>
      <w:r>
        <w:rPr>
          <w:spacing w:val="-6"/>
        </w:rPr>
        <w:t> </w:t>
      </w:r>
      <w:r>
        <w:rPr/>
        <w:t>the</w:t>
      </w:r>
      <w:r>
        <w:rPr>
          <w:spacing w:val="-10"/>
        </w:rPr>
        <w:t> </w:t>
      </w:r>
      <w:r>
        <w:rPr/>
        <w:t>training</w:t>
      </w:r>
      <w:r>
        <w:rPr>
          <w:spacing w:val="-10"/>
        </w:rPr>
        <w:t> </w:t>
      </w:r>
      <w:r>
        <w:rPr/>
        <w:t>and prediction</w:t>
      </w:r>
      <w:r>
        <w:rPr>
          <w:spacing w:val="25"/>
        </w:rPr>
        <w:t> </w:t>
      </w:r>
      <w:r>
        <w:rPr/>
        <w:t>timesteps.</w:t>
      </w:r>
      <w:r>
        <w:rPr>
          <w:spacing w:val="25"/>
        </w:rPr>
        <w:t> </w:t>
      </w:r>
      <w:r>
        <w:rPr/>
        <w:t>Nevertheless,</w:t>
      </w:r>
      <w:r>
        <w:rPr>
          <w:spacing w:val="25"/>
        </w:rPr>
        <w:t> </w:t>
      </w:r>
      <w:r>
        <w:rPr/>
        <w:t>the</w:t>
      </w:r>
      <w:r>
        <w:rPr>
          <w:spacing w:val="27"/>
        </w:rPr>
        <w:t> </w:t>
      </w:r>
      <w:r>
        <w:rPr/>
        <w:t>graph</w:t>
      </w:r>
      <w:r>
        <w:rPr>
          <w:spacing w:val="25"/>
        </w:rPr>
        <w:t> </w:t>
      </w:r>
      <w:r>
        <w:rPr/>
        <w:t>shows</w:t>
      </w:r>
      <w:r>
        <w:rPr>
          <w:spacing w:val="25"/>
        </w:rPr>
        <w:t> </w:t>
      </w:r>
      <w:r>
        <w:rPr/>
        <w:t>that</w:t>
      </w:r>
      <w:r>
        <w:rPr>
          <w:spacing w:val="25"/>
        </w:rPr>
        <w:t> </w:t>
      </w:r>
      <w:r>
        <w:rPr/>
        <w:t>both</w:t>
      </w:r>
      <w:r>
        <w:rPr>
          <w:spacing w:val="26"/>
        </w:rPr>
        <w:t> </w:t>
      </w:r>
      <w:r>
        <w:rPr/>
        <w:t>models</w:t>
      </w:r>
      <w:r>
        <w:rPr>
          <w:spacing w:val="25"/>
        </w:rPr>
        <w:t> </w:t>
      </w:r>
      <w:r>
        <w:rPr/>
        <w:t>have</w:t>
      </w:r>
      <w:r>
        <w:rPr>
          <w:spacing w:val="24"/>
        </w:rPr>
        <w:t> </w:t>
      </w:r>
      <w:r>
        <w:rPr>
          <w:spacing w:val="-2"/>
        </w:rPr>
        <w:t>temperature</w:t>
      </w:r>
    </w:p>
    <w:p>
      <w:pPr>
        <w:spacing w:after="0" w:line="480" w:lineRule="auto"/>
        <w:jc w:val="both"/>
        <w:sectPr>
          <w:pgSz w:w="12240" w:h="15840"/>
          <w:pgMar w:header="0" w:footer="1068" w:top="1360" w:bottom="1260" w:left="1720" w:right="880"/>
        </w:sectPr>
      </w:pPr>
    </w:p>
    <w:p>
      <w:pPr>
        <w:pStyle w:val="BodyText"/>
        <w:spacing w:line="482" w:lineRule="auto" w:before="72"/>
        <w:ind w:left="440" w:right="559"/>
        <w:jc w:val="both"/>
      </w:pPr>
      <w:r>
        <w:rPr/>
        <w:t>prediction errors that increase monotonically with time progressing from the end of the training data. However, the rate of increase in the prediction error is much greater for the POD model.</w:t>
      </w:r>
    </w:p>
    <w:p>
      <w:pPr>
        <w:pStyle w:val="BodyText"/>
        <w:spacing w:before="2"/>
        <w:rPr>
          <w:sz w:val="15"/>
        </w:rPr>
      </w:pPr>
      <w:r>
        <w:rPr/>
        <w:drawing>
          <wp:anchor distT="0" distB="0" distL="0" distR="0" allowOverlap="1" layoutInCell="1" locked="0" behindDoc="0" simplePos="0" relativeHeight="46">
            <wp:simplePos x="0" y="0"/>
            <wp:positionH relativeFrom="page">
              <wp:posOffset>2026920</wp:posOffset>
            </wp:positionH>
            <wp:positionV relativeFrom="paragraph">
              <wp:posOffset>126403</wp:posOffset>
            </wp:positionV>
            <wp:extent cx="4190166" cy="2856166"/>
            <wp:effectExtent l="0" t="0" r="0" b="0"/>
            <wp:wrapTopAndBottom/>
            <wp:docPr id="109" name="image57.jpeg"/>
            <wp:cNvGraphicFramePr>
              <a:graphicFrameLocks noChangeAspect="1"/>
            </wp:cNvGraphicFramePr>
            <a:graphic>
              <a:graphicData uri="http://schemas.openxmlformats.org/drawingml/2006/picture">
                <pic:pic>
                  <pic:nvPicPr>
                    <pic:cNvPr id="110" name="image57.jpeg"/>
                    <pic:cNvPicPr/>
                  </pic:nvPicPr>
                  <pic:blipFill>
                    <a:blip r:embed="rId75" cstate="print"/>
                    <a:stretch>
                      <a:fillRect/>
                    </a:stretch>
                  </pic:blipFill>
                  <pic:spPr>
                    <a:xfrm>
                      <a:off x="0" y="0"/>
                      <a:ext cx="4190166" cy="2856166"/>
                    </a:xfrm>
                    <a:prstGeom prst="rect">
                      <a:avLst/>
                    </a:prstGeom>
                  </pic:spPr>
                </pic:pic>
              </a:graphicData>
            </a:graphic>
          </wp:anchor>
        </w:drawing>
      </w:r>
    </w:p>
    <w:p>
      <w:pPr>
        <w:pStyle w:val="Heading3"/>
        <w:spacing w:before="100"/>
        <w:ind w:left="2742" w:right="1055" w:hanging="1655"/>
      </w:pPr>
      <w:bookmarkStart w:name="_bookmark97" w:id="98"/>
      <w:bookmarkEnd w:id="98"/>
      <w:r>
        <w:rPr>
          <w:b w:val="0"/>
        </w:rPr>
      </w:r>
      <w:r>
        <w:rPr/>
        <w:t>Figure</w:t>
      </w:r>
      <w:r>
        <w:rPr>
          <w:spacing w:val="-6"/>
        </w:rPr>
        <w:t> </w:t>
      </w:r>
      <w:r>
        <w:rPr/>
        <w:t>40</w:t>
      </w:r>
      <w:r>
        <w:rPr>
          <w:spacing w:val="-3"/>
        </w:rPr>
        <w:t> </w:t>
      </w:r>
      <w:r>
        <w:rPr/>
        <w:t>-</w:t>
      </w:r>
      <w:r>
        <w:rPr>
          <w:spacing w:val="-6"/>
        </w:rPr>
        <w:t> </w:t>
      </w:r>
      <w:r>
        <w:rPr/>
        <w:t>Comparison</w:t>
      </w:r>
      <w:r>
        <w:rPr>
          <w:spacing w:val="-4"/>
        </w:rPr>
        <w:t> </w:t>
      </w:r>
      <w:r>
        <w:rPr/>
        <w:t>of</w:t>
      </w:r>
      <w:r>
        <w:rPr>
          <w:spacing w:val="-4"/>
        </w:rPr>
        <w:t> </w:t>
      </w:r>
      <w:r>
        <w:rPr/>
        <w:t>Extrapolative</w:t>
      </w:r>
      <w:r>
        <w:rPr>
          <w:spacing w:val="-6"/>
        </w:rPr>
        <w:t> </w:t>
      </w:r>
      <w:r>
        <w:rPr/>
        <w:t>Prediction</w:t>
      </w:r>
      <w:r>
        <w:rPr>
          <w:spacing w:val="-5"/>
        </w:rPr>
        <w:t> </w:t>
      </w:r>
      <w:r>
        <w:rPr/>
        <w:t>Error</w:t>
      </w:r>
      <w:r>
        <w:rPr>
          <w:spacing w:val="-6"/>
        </w:rPr>
        <w:t> </w:t>
      </w:r>
      <w:r>
        <w:rPr/>
        <w:t>in</w:t>
      </w:r>
      <w:r>
        <w:rPr>
          <w:spacing w:val="-4"/>
        </w:rPr>
        <w:t> </w:t>
      </w:r>
      <w:r>
        <w:rPr/>
        <w:t>Rack</w:t>
      </w:r>
      <w:r>
        <w:rPr>
          <w:spacing w:val="-5"/>
        </w:rPr>
        <w:t> </w:t>
      </w:r>
      <w:r>
        <w:rPr/>
        <w:t>Inlet Temperature for ANN and POD Model</w:t>
      </w:r>
    </w:p>
    <w:p>
      <w:pPr>
        <w:pStyle w:val="BodyText"/>
        <w:spacing w:before="2"/>
        <w:rPr>
          <w:b/>
          <w:sz w:val="21"/>
        </w:rPr>
      </w:pPr>
    </w:p>
    <w:p>
      <w:pPr>
        <w:pStyle w:val="Heading3"/>
        <w:numPr>
          <w:ilvl w:val="1"/>
          <w:numId w:val="12"/>
        </w:numPr>
        <w:tabs>
          <w:tab w:pos="1016" w:val="left" w:leader="none"/>
          <w:tab w:pos="1017" w:val="left" w:leader="none"/>
        </w:tabs>
        <w:spacing w:line="240" w:lineRule="auto" w:before="0" w:after="0"/>
        <w:ind w:left="1016" w:right="0" w:hanging="577"/>
        <w:jc w:val="left"/>
      </w:pPr>
      <w:bookmarkStart w:name="_bookmark98" w:id="99"/>
      <w:bookmarkEnd w:id="99"/>
      <w:r>
        <w:rPr/>
        <w:t>C</w:t>
      </w:r>
      <w:r>
        <w:rPr/>
        <w:t>omparison</w:t>
      </w:r>
      <w:r>
        <w:rPr>
          <w:spacing w:val="-7"/>
        </w:rPr>
        <w:t> </w:t>
      </w:r>
      <w:r>
        <w:rPr/>
        <w:t>of</w:t>
      </w:r>
      <w:r>
        <w:rPr>
          <w:spacing w:val="-7"/>
        </w:rPr>
        <w:t> </w:t>
      </w:r>
      <w:r>
        <w:rPr/>
        <w:t>Computational</w:t>
      </w:r>
      <w:r>
        <w:rPr>
          <w:spacing w:val="-8"/>
        </w:rPr>
        <w:t> </w:t>
      </w:r>
      <w:r>
        <w:rPr/>
        <w:t>Time</w:t>
      </w:r>
      <w:r>
        <w:rPr>
          <w:spacing w:val="-9"/>
        </w:rPr>
        <w:t> </w:t>
      </w:r>
      <w:r>
        <w:rPr>
          <w:spacing w:val="-2"/>
        </w:rPr>
        <w:t>Requirements</w:t>
      </w:r>
    </w:p>
    <w:p>
      <w:pPr>
        <w:pStyle w:val="BodyText"/>
        <w:rPr>
          <w:b/>
          <w:sz w:val="26"/>
        </w:rPr>
      </w:pPr>
    </w:p>
    <w:p>
      <w:pPr>
        <w:pStyle w:val="BodyText"/>
        <w:spacing w:line="480" w:lineRule="auto" w:before="212"/>
        <w:ind w:left="440" w:right="556" w:firstLine="720"/>
        <w:jc w:val="both"/>
      </w:pPr>
      <w:r>
        <w:rPr/>
        <w:t>Figure 41 compares the computational times required for temperature and flow profile</w:t>
      </w:r>
      <w:r>
        <w:rPr>
          <w:spacing w:val="-11"/>
        </w:rPr>
        <w:t> </w:t>
      </w:r>
      <w:r>
        <w:rPr/>
        <w:t>prediction</w:t>
      </w:r>
      <w:r>
        <w:rPr>
          <w:spacing w:val="-9"/>
        </w:rPr>
        <w:t> </w:t>
      </w:r>
      <w:r>
        <w:rPr/>
        <w:t>by</w:t>
      </w:r>
      <w:r>
        <w:rPr>
          <w:spacing w:val="-14"/>
        </w:rPr>
        <w:t> </w:t>
      </w:r>
      <w:r>
        <w:rPr/>
        <w:t>the</w:t>
      </w:r>
      <w:r>
        <w:rPr>
          <w:spacing w:val="-8"/>
        </w:rPr>
        <w:t> </w:t>
      </w:r>
      <w:r>
        <w:rPr/>
        <w:t>ANN</w:t>
      </w:r>
      <w:r>
        <w:rPr>
          <w:spacing w:val="-10"/>
        </w:rPr>
        <w:t> </w:t>
      </w:r>
      <w:r>
        <w:rPr/>
        <w:t>model,</w:t>
      </w:r>
      <w:r>
        <w:rPr>
          <w:spacing w:val="-10"/>
        </w:rPr>
        <w:t> </w:t>
      </w:r>
      <w:r>
        <w:rPr/>
        <w:t>the</w:t>
      </w:r>
      <w:r>
        <w:rPr>
          <w:spacing w:val="-8"/>
        </w:rPr>
        <w:t> </w:t>
      </w:r>
      <w:r>
        <w:rPr/>
        <w:t>POD</w:t>
      </w:r>
      <w:r>
        <w:rPr>
          <w:spacing w:val="-11"/>
        </w:rPr>
        <w:t> </w:t>
      </w:r>
      <w:r>
        <w:rPr/>
        <w:t>model</w:t>
      </w:r>
      <w:r>
        <w:rPr>
          <w:spacing w:val="-9"/>
        </w:rPr>
        <w:t> </w:t>
      </w:r>
      <w:r>
        <w:rPr/>
        <w:t>and</w:t>
      </w:r>
      <w:r>
        <w:rPr>
          <w:spacing w:val="-10"/>
        </w:rPr>
        <w:t> </w:t>
      </w:r>
      <w:r>
        <w:rPr/>
        <w:t>the</w:t>
      </w:r>
      <w:r>
        <w:rPr>
          <w:spacing w:val="-8"/>
        </w:rPr>
        <w:t> </w:t>
      </w:r>
      <w:r>
        <w:rPr/>
        <w:t>room-level</w:t>
      </w:r>
      <w:r>
        <w:rPr>
          <w:spacing w:val="-7"/>
        </w:rPr>
        <w:t> </w:t>
      </w:r>
      <w:r>
        <w:rPr/>
        <w:t>CFD</w:t>
      </w:r>
      <w:r>
        <w:rPr>
          <w:spacing w:val="-10"/>
        </w:rPr>
        <w:t> </w:t>
      </w:r>
      <w:r>
        <w:rPr/>
        <w:t>model.</w:t>
      </w:r>
      <w:r>
        <w:rPr>
          <w:spacing w:val="-10"/>
        </w:rPr>
        <w:t> </w:t>
      </w:r>
      <w:r>
        <w:rPr/>
        <w:t>The ANN model can predict rack inlet temperatures within seconds, which suggests that this model can be used for real-time control and/or optimization. It should be noted that this ANN model has a much lower spatial resolution compared with the room-level CFD model.</w:t>
      </w:r>
      <w:r>
        <w:rPr>
          <w:spacing w:val="-2"/>
        </w:rPr>
        <w:t> </w:t>
      </w:r>
      <w:r>
        <w:rPr/>
        <w:t>Since</w:t>
      </w:r>
      <w:r>
        <w:rPr>
          <w:spacing w:val="-4"/>
        </w:rPr>
        <w:t> </w:t>
      </w:r>
      <w:r>
        <w:rPr/>
        <w:t>the</w:t>
      </w:r>
      <w:r>
        <w:rPr>
          <w:spacing w:val="-2"/>
        </w:rPr>
        <w:t> </w:t>
      </w:r>
      <w:r>
        <w:rPr/>
        <w:t>primary</w:t>
      </w:r>
      <w:r>
        <w:rPr>
          <w:spacing w:val="-5"/>
        </w:rPr>
        <w:t> </w:t>
      </w:r>
      <w:r>
        <w:rPr/>
        <w:t>objective</w:t>
      </w:r>
      <w:r>
        <w:rPr>
          <w:spacing w:val="-3"/>
        </w:rPr>
        <w:t> </w:t>
      </w:r>
      <w:r>
        <w:rPr/>
        <w:t>of</w:t>
      </w:r>
      <w:r>
        <w:rPr>
          <w:spacing w:val="-1"/>
        </w:rPr>
        <w:t> </w:t>
      </w:r>
      <w:r>
        <w:rPr/>
        <w:t>this</w:t>
      </w:r>
      <w:r>
        <w:rPr>
          <w:spacing w:val="-2"/>
        </w:rPr>
        <w:t> </w:t>
      </w:r>
      <w:r>
        <w:rPr/>
        <w:t>study</w:t>
      </w:r>
      <w:r>
        <w:rPr>
          <w:spacing w:val="-5"/>
        </w:rPr>
        <w:t> </w:t>
      </w:r>
      <w:r>
        <w:rPr/>
        <w:t>was</w:t>
      </w:r>
      <w:r>
        <w:rPr>
          <w:spacing w:val="-2"/>
        </w:rPr>
        <w:t> </w:t>
      </w:r>
      <w:r>
        <w:rPr/>
        <w:t>rapid and</w:t>
      </w:r>
      <w:r>
        <w:rPr>
          <w:spacing w:val="-2"/>
        </w:rPr>
        <w:t> </w:t>
      </w:r>
      <w:r>
        <w:rPr/>
        <w:t>accurate</w:t>
      </w:r>
      <w:r>
        <w:rPr>
          <w:spacing w:val="-2"/>
        </w:rPr>
        <w:t> </w:t>
      </w:r>
      <w:r>
        <w:rPr/>
        <w:t>prediction</w:t>
      </w:r>
      <w:r>
        <w:rPr>
          <w:spacing w:val="-2"/>
        </w:rPr>
        <w:t> </w:t>
      </w:r>
      <w:r>
        <w:rPr/>
        <w:t>of</w:t>
      </w:r>
      <w:r>
        <w:rPr>
          <w:spacing w:val="-2"/>
        </w:rPr>
        <w:t> </w:t>
      </w:r>
      <w:r>
        <w:rPr/>
        <w:t>rack inlet temperature points for optimization studies, however, this reduction in spatial resolution is acceptable for our purposes.</w:t>
      </w:r>
    </w:p>
    <w:p>
      <w:pPr>
        <w:spacing w:after="0" w:line="480" w:lineRule="auto"/>
        <w:jc w:val="both"/>
        <w:sectPr>
          <w:pgSz w:w="12240" w:h="15840"/>
          <w:pgMar w:header="0" w:footer="1068" w:top="1360" w:bottom="1260" w:left="1720" w:right="880"/>
        </w:sectPr>
      </w:pPr>
    </w:p>
    <w:p>
      <w:pPr>
        <w:pStyle w:val="BodyText"/>
        <w:ind w:left="793"/>
        <w:rPr>
          <w:sz w:val="20"/>
        </w:rPr>
      </w:pPr>
      <w:r>
        <w:rPr>
          <w:sz w:val="20"/>
        </w:rPr>
        <w:drawing>
          <wp:inline distT="0" distB="0" distL="0" distR="0">
            <wp:extent cx="5038756" cy="2279046"/>
            <wp:effectExtent l="0" t="0" r="0" b="0"/>
            <wp:docPr id="111" name="image58.jpeg" descr="C:\Users\jathavale3\Desktop\OneDrive - Georgia Institute of Technology\Lab\ITHERM 2018\Images\Comparison of Computational Time Required.jpg"/>
            <wp:cNvGraphicFramePr>
              <a:graphicFrameLocks noChangeAspect="1"/>
            </wp:cNvGraphicFramePr>
            <a:graphic>
              <a:graphicData uri="http://schemas.openxmlformats.org/drawingml/2006/picture">
                <pic:pic>
                  <pic:nvPicPr>
                    <pic:cNvPr id="112" name="image58.jpeg"/>
                    <pic:cNvPicPr/>
                  </pic:nvPicPr>
                  <pic:blipFill>
                    <a:blip r:embed="rId76" cstate="print"/>
                    <a:stretch>
                      <a:fillRect/>
                    </a:stretch>
                  </pic:blipFill>
                  <pic:spPr>
                    <a:xfrm>
                      <a:off x="0" y="0"/>
                      <a:ext cx="5038756" cy="2279046"/>
                    </a:xfrm>
                    <a:prstGeom prst="rect">
                      <a:avLst/>
                    </a:prstGeom>
                  </pic:spPr>
                </pic:pic>
              </a:graphicData>
            </a:graphic>
          </wp:inline>
        </w:drawing>
      </w:r>
      <w:r>
        <w:rPr>
          <w:sz w:val="20"/>
        </w:rPr>
      </w:r>
    </w:p>
    <w:p>
      <w:pPr>
        <w:pStyle w:val="Heading3"/>
        <w:spacing w:before="139"/>
        <w:ind w:left="438" w:right="559"/>
        <w:jc w:val="center"/>
      </w:pPr>
      <w:bookmarkStart w:name="_bookmark99" w:id="100"/>
      <w:bookmarkEnd w:id="100"/>
      <w:r>
        <w:rPr>
          <w:b w:val="0"/>
        </w:rPr>
      </w:r>
      <w:r>
        <w:rPr/>
        <w:t>Figure</w:t>
      </w:r>
      <w:r>
        <w:rPr>
          <w:spacing w:val="-7"/>
        </w:rPr>
        <w:t> </w:t>
      </w:r>
      <w:r>
        <w:rPr/>
        <w:t>41</w:t>
      </w:r>
      <w:r>
        <w:rPr>
          <w:spacing w:val="-4"/>
        </w:rPr>
        <w:t> </w:t>
      </w:r>
      <w:r>
        <w:rPr/>
        <w:t>-</w:t>
      </w:r>
      <w:r>
        <w:rPr>
          <w:spacing w:val="-6"/>
        </w:rPr>
        <w:t> </w:t>
      </w:r>
      <w:r>
        <w:rPr/>
        <w:t>Computational</w:t>
      </w:r>
      <w:r>
        <w:rPr>
          <w:spacing w:val="-6"/>
        </w:rPr>
        <w:t> </w:t>
      </w:r>
      <w:r>
        <w:rPr/>
        <w:t>Times</w:t>
      </w:r>
      <w:r>
        <w:rPr>
          <w:spacing w:val="-5"/>
        </w:rPr>
        <w:t> </w:t>
      </w:r>
      <w:r>
        <w:rPr>
          <w:spacing w:val="-2"/>
        </w:rPr>
        <w:t>Required</w:t>
      </w:r>
    </w:p>
    <w:p>
      <w:pPr>
        <w:pStyle w:val="BodyText"/>
        <w:spacing w:before="1"/>
        <w:rPr>
          <w:b/>
          <w:sz w:val="21"/>
        </w:rPr>
      </w:pPr>
    </w:p>
    <w:p>
      <w:pPr>
        <w:pStyle w:val="Heading3"/>
        <w:numPr>
          <w:ilvl w:val="1"/>
          <w:numId w:val="12"/>
        </w:numPr>
        <w:tabs>
          <w:tab w:pos="1016" w:val="left" w:leader="none"/>
          <w:tab w:pos="1017" w:val="left" w:leader="none"/>
        </w:tabs>
        <w:spacing w:line="240" w:lineRule="auto" w:before="0" w:after="0"/>
        <w:ind w:left="1016" w:right="0" w:hanging="577"/>
        <w:jc w:val="left"/>
      </w:pPr>
      <w:bookmarkStart w:name="_bookmark100" w:id="101"/>
      <w:bookmarkEnd w:id="101"/>
      <w:r>
        <w:rPr>
          <w:spacing w:val="-2"/>
        </w:rPr>
        <w:t>Su</w:t>
      </w:r>
      <w:r>
        <w:rPr>
          <w:spacing w:val="-2"/>
        </w:rPr>
        <w:t>mmary</w:t>
      </w:r>
    </w:p>
    <w:p>
      <w:pPr>
        <w:pStyle w:val="BodyText"/>
        <w:rPr>
          <w:b/>
          <w:sz w:val="20"/>
        </w:rPr>
      </w:pPr>
    </w:p>
    <w:p>
      <w:pPr>
        <w:pStyle w:val="BodyText"/>
        <w:spacing w:before="8"/>
        <w:rPr>
          <w:b/>
          <w:sz w:val="16"/>
        </w:rPr>
      </w:pPr>
    </w:p>
    <w:p>
      <w:pPr>
        <w:pStyle w:val="BodyText"/>
        <w:spacing w:line="480" w:lineRule="auto" w:before="90"/>
        <w:ind w:left="440" w:right="557" w:firstLine="720"/>
        <w:jc w:val="both"/>
      </w:pPr>
      <w:r>
        <w:rPr/>
        <w:t>A</w:t>
      </w:r>
      <w:r>
        <w:rPr>
          <w:spacing w:val="-3"/>
        </w:rPr>
        <w:t> </w:t>
      </w:r>
      <w:r>
        <w:rPr/>
        <w:t>rapid</w:t>
      </w:r>
      <w:r>
        <w:rPr>
          <w:spacing w:val="-1"/>
        </w:rPr>
        <w:t> </w:t>
      </w:r>
      <w:r>
        <w:rPr/>
        <w:t>ANN-based</w:t>
      </w:r>
      <w:r>
        <w:rPr>
          <w:spacing w:val="-3"/>
        </w:rPr>
        <w:t> </w:t>
      </w:r>
      <w:r>
        <w:rPr/>
        <w:t>model</w:t>
      </w:r>
      <w:r>
        <w:rPr>
          <w:spacing w:val="-3"/>
        </w:rPr>
        <w:t> </w:t>
      </w:r>
      <w:r>
        <w:rPr/>
        <w:t>for</w:t>
      </w:r>
      <w:r>
        <w:rPr>
          <w:spacing w:val="-2"/>
        </w:rPr>
        <w:t> </w:t>
      </w:r>
      <w:r>
        <w:rPr/>
        <w:t>predicting</w:t>
      </w:r>
      <w:r>
        <w:rPr>
          <w:spacing w:val="-6"/>
        </w:rPr>
        <w:t> </w:t>
      </w:r>
      <w:r>
        <w:rPr/>
        <w:t>temperature</w:t>
      </w:r>
      <w:r>
        <w:rPr>
          <w:spacing w:val="-5"/>
        </w:rPr>
        <w:t> </w:t>
      </w:r>
      <w:r>
        <w:rPr/>
        <w:t>and</w:t>
      </w:r>
      <w:r>
        <w:rPr>
          <w:spacing w:val="-1"/>
        </w:rPr>
        <w:t> </w:t>
      </w:r>
      <w:r>
        <w:rPr/>
        <w:t>velocity</w:t>
      </w:r>
      <w:r>
        <w:rPr>
          <w:spacing w:val="-8"/>
        </w:rPr>
        <w:t> </w:t>
      </w:r>
      <w:r>
        <w:rPr/>
        <w:t>profiles</w:t>
      </w:r>
      <w:r>
        <w:rPr>
          <w:spacing w:val="-1"/>
        </w:rPr>
        <w:t> </w:t>
      </w:r>
      <w:r>
        <w:rPr/>
        <w:t>in</w:t>
      </w:r>
      <w:r>
        <w:rPr>
          <w:spacing w:val="-3"/>
        </w:rPr>
        <w:t> </w:t>
      </w:r>
      <w:r>
        <w:rPr/>
        <w:t>data centers was developed. The ANN model was trained using 300 experimentally validated CFD simulations using the CFD software Future Facilities 6Sigma Room. The resultant steady-state model reasonably accurate within generally applicable operational bounds typical</w:t>
      </w:r>
      <w:r>
        <w:rPr>
          <w:spacing w:val="-8"/>
        </w:rPr>
        <w:t> </w:t>
      </w:r>
      <w:r>
        <w:rPr/>
        <w:t>in</w:t>
      </w:r>
      <w:r>
        <w:rPr>
          <w:spacing w:val="-7"/>
        </w:rPr>
        <w:t> </w:t>
      </w:r>
      <w:r>
        <w:rPr/>
        <w:t>data</w:t>
      </w:r>
      <w:r>
        <w:rPr>
          <w:spacing w:val="-9"/>
        </w:rPr>
        <w:t> </w:t>
      </w:r>
      <w:r>
        <w:rPr/>
        <w:t>centers</w:t>
      </w:r>
      <w:r>
        <w:rPr>
          <w:spacing w:val="-9"/>
        </w:rPr>
        <w:t> </w:t>
      </w:r>
      <w:r>
        <w:rPr/>
        <w:t>for</w:t>
      </w:r>
      <w:r>
        <w:rPr>
          <w:spacing w:val="-8"/>
        </w:rPr>
        <w:t> </w:t>
      </w:r>
      <w:r>
        <w:rPr/>
        <w:t>CRAC</w:t>
      </w:r>
      <w:r>
        <w:rPr>
          <w:spacing w:val="-8"/>
        </w:rPr>
        <w:t> </w:t>
      </w:r>
      <w:r>
        <w:rPr/>
        <w:t>blower</w:t>
      </w:r>
      <w:r>
        <w:rPr>
          <w:spacing w:val="-9"/>
        </w:rPr>
        <w:t> </w:t>
      </w:r>
      <w:r>
        <w:rPr/>
        <w:t>speed</w:t>
      </w:r>
      <w:r>
        <w:rPr>
          <w:spacing w:val="-8"/>
        </w:rPr>
        <w:t> </w:t>
      </w:r>
      <w:r>
        <w:rPr/>
        <w:t>(based</w:t>
      </w:r>
      <w:r>
        <w:rPr>
          <w:spacing w:val="-8"/>
        </w:rPr>
        <w:t> </w:t>
      </w:r>
      <w:r>
        <w:rPr/>
        <w:t>on</w:t>
      </w:r>
      <w:r>
        <w:rPr>
          <w:spacing w:val="-8"/>
        </w:rPr>
        <w:t> </w:t>
      </w:r>
      <w:r>
        <w:rPr/>
        <w:t>equipment</w:t>
      </w:r>
      <w:r>
        <w:rPr>
          <w:spacing w:val="-8"/>
        </w:rPr>
        <w:t> </w:t>
      </w:r>
      <w:r>
        <w:rPr/>
        <w:t>specifications),</w:t>
      </w:r>
      <w:r>
        <w:rPr>
          <w:spacing w:val="-9"/>
        </w:rPr>
        <w:t> </w:t>
      </w:r>
      <w:r>
        <w:rPr/>
        <w:t>return air temperature set-point (based on ASHRAE specifications) and non-uniform IT load distribution. Verification</w:t>
      </w:r>
      <w:r>
        <w:rPr/>
        <w:t> tests suggest that there is good agreement between the ANN model and CFD simulations with an average error of </w:t>
      </w:r>
      <w:r>
        <w:rPr>
          <w:rFonts w:ascii="Cambria Math" w:hAnsi="Cambria Math"/>
        </w:rPr>
        <w:t>&lt;</w:t>
      </w:r>
      <w:r>
        <w:rPr>
          <w:rFonts w:ascii="Cambria Math" w:hAnsi="Cambria Math"/>
          <w:spacing w:val="-2"/>
        </w:rPr>
        <w:t> </w:t>
      </w:r>
      <w:r>
        <w:rPr/>
        <w:t>0.6℃ for rack inlet temperature prediction and 0.7 % for tile flow rate prediction.</w:t>
      </w:r>
    </w:p>
    <w:p>
      <w:pPr>
        <w:pStyle w:val="BodyText"/>
        <w:spacing w:before="10"/>
        <w:rPr>
          <w:sz w:val="20"/>
        </w:rPr>
      </w:pPr>
    </w:p>
    <w:p>
      <w:pPr>
        <w:pStyle w:val="BodyText"/>
        <w:spacing w:line="480" w:lineRule="auto"/>
        <w:ind w:left="440" w:right="558" w:firstLine="720"/>
        <w:jc w:val="both"/>
      </w:pPr>
      <w:r>
        <w:rPr/>
        <w:t>An</w:t>
      </w:r>
      <w:r>
        <w:rPr>
          <w:spacing w:val="-2"/>
        </w:rPr>
        <w:t> </w:t>
      </w:r>
      <w:r>
        <w:rPr/>
        <w:t>ANN</w:t>
      </w:r>
      <w:r>
        <w:rPr>
          <w:spacing w:val="-2"/>
        </w:rPr>
        <w:t> </w:t>
      </w:r>
      <w:r>
        <w:rPr/>
        <w:t>model</w:t>
      </w:r>
      <w:r>
        <w:rPr>
          <w:spacing w:val="-1"/>
        </w:rPr>
        <w:t> </w:t>
      </w:r>
      <w:r>
        <w:rPr/>
        <w:t>was</w:t>
      </w:r>
      <w:r>
        <w:rPr>
          <w:spacing w:val="-1"/>
        </w:rPr>
        <w:t> </w:t>
      </w:r>
      <w:r>
        <w:rPr/>
        <w:t>also</w:t>
      </w:r>
      <w:r>
        <w:rPr>
          <w:spacing w:val="-1"/>
        </w:rPr>
        <w:t> </w:t>
      </w:r>
      <w:r>
        <w:rPr/>
        <w:t>developed</w:t>
      </w:r>
      <w:r>
        <w:rPr>
          <w:spacing w:val="-2"/>
        </w:rPr>
        <w:t> </w:t>
      </w:r>
      <w:r>
        <w:rPr/>
        <w:t>for</w:t>
      </w:r>
      <w:r>
        <w:rPr>
          <w:spacing w:val="-3"/>
        </w:rPr>
        <w:t> </w:t>
      </w:r>
      <w:r>
        <w:rPr/>
        <w:t>a</w:t>
      </w:r>
      <w:r>
        <w:rPr>
          <w:spacing w:val="-2"/>
        </w:rPr>
        <w:t> </w:t>
      </w:r>
      <w:r>
        <w:rPr/>
        <w:t>transient scenario;</w:t>
      </w:r>
      <w:r>
        <w:rPr>
          <w:spacing w:val="-1"/>
        </w:rPr>
        <w:t> </w:t>
      </w:r>
      <w:r>
        <w:rPr/>
        <w:t>this</w:t>
      </w:r>
      <w:r>
        <w:rPr>
          <w:spacing w:val="-1"/>
        </w:rPr>
        <w:t> </w:t>
      </w:r>
      <w:r>
        <w:rPr/>
        <w:t>model</w:t>
      </w:r>
      <w:r>
        <w:rPr>
          <w:spacing w:val="-1"/>
        </w:rPr>
        <w:t> </w:t>
      </w:r>
      <w:r>
        <w:rPr/>
        <w:t>was</w:t>
      </w:r>
      <w:r>
        <w:rPr>
          <w:spacing w:val="-1"/>
        </w:rPr>
        <w:t> </w:t>
      </w:r>
      <w:r>
        <w:rPr/>
        <w:t>tested and</w:t>
      </w:r>
      <w:r>
        <w:rPr>
          <w:spacing w:val="-15"/>
        </w:rPr>
        <w:t> </w:t>
      </w:r>
      <w:r>
        <w:rPr/>
        <w:t>compared</w:t>
      </w:r>
      <w:r>
        <w:rPr>
          <w:spacing w:val="-15"/>
        </w:rPr>
        <w:t> </w:t>
      </w:r>
      <w:r>
        <w:rPr/>
        <w:t>to</w:t>
      </w:r>
      <w:r>
        <w:rPr>
          <w:spacing w:val="-15"/>
        </w:rPr>
        <w:t> </w:t>
      </w:r>
      <w:r>
        <w:rPr/>
        <w:t>a</w:t>
      </w:r>
      <w:r>
        <w:rPr>
          <w:spacing w:val="-15"/>
        </w:rPr>
        <w:t> </w:t>
      </w:r>
      <w:r>
        <w:rPr/>
        <w:t>POD</w:t>
      </w:r>
      <w:r>
        <w:rPr>
          <w:spacing w:val="-13"/>
        </w:rPr>
        <w:t> </w:t>
      </w:r>
      <w:r>
        <w:rPr/>
        <w:t>model</w:t>
      </w:r>
      <w:r>
        <w:rPr>
          <w:spacing w:val="-14"/>
        </w:rPr>
        <w:t> </w:t>
      </w:r>
      <w:r>
        <w:rPr/>
        <w:t>developed</w:t>
      </w:r>
      <w:r>
        <w:rPr>
          <w:spacing w:val="-15"/>
        </w:rPr>
        <w:t> </w:t>
      </w:r>
      <w:r>
        <w:rPr/>
        <w:t>using</w:t>
      </w:r>
      <w:r>
        <w:rPr>
          <w:spacing w:val="-15"/>
        </w:rPr>
        <w:t> </w:t>
      </w:r>
      <w:r>
        <w:rPr/>
        <w:t>the</w:t>
      </w:r>
      <w:r>
        <w:rPr>
          <w:spacing w:val="-15"/>
        </w:rPr>
        <w:t> </w:t>
      </w:r>
      <w:r>
        <w:rPr/>
        <w:t>same</w:t>
      </w:r>
      <w:r>
        <w:rPr>
          <w:spacing w:val="-15"/>
        </w:rPr>
        <w:t> </w:t>
      </w:r>
      <w:r>
        <w:rPr/>
        <w:t>training</w:t>
      </w:r>
      <w:r>
        <w:rPr>
          <w:spacing w:val="-15"/>
        </w:rPr>
        <w:t> </w:t>
      </w:r>
      <w:r>
        <w:rPr/>
        <w:t>data.</w:t>
      </w:r>
      <w:r>
        <w:rPr>
          <w:spacing w:val="-15"/>
        </w:rPr>
        <w:t> </w:t>
      </w:r>
      <w:r>
        <w:rPr/>
        <w:t>Although</w:t>
      </w:r>
      <w:r>
        <w:rPr>
          <w:spacing w:val="-14"/>
        </w:rPr>
        <w:t> </w:t>
      </w:r>
      <w:r>
        <w:rPr/>
        <w:t>the</w:t>
      </w:r>
      <w:r>
        <w:rPr>
          <w:spacing w:val="-15"/>
        </w:rPr>
        <w:t> </w:t>
      </w:r>
      <w:r>
        <w:rPr/>
        <w:t>model seems to have low interpolative prediction errors, the extrapolative prediction errors are quite high, and appear to be directly proportional to the (here, temporal) distance of the interrogation point from the input parameter space.</w:t>
      </w:r>
    </w:p>
    <w:p>
      <w:pPr>
        <w:spacing w:after="0" w:line="480" w:lineRule="auto"/>
        <w:jc w:val="both"/>
        <w:sectPr>
          <w:pgSz w:w="12240" w:h="15840"/>
          <w:pgMar w:header="0" w:footer="1068" w:top="1440" w:bottom="1260" w:left="1720" w:right="880"/>
        </w:sectPr>
      </w:pPr>
    </w:p>
    <w:p>
      <w:pPr>
        <w:pStyle w:val="BodyText"/>
        <w:spacing w:line="480" w:lineRule="auto" w:before="72"/>
        <w:ind w:left="440" w:right="560" w:firstLine="720"/>
        <w:jc w:val="both"/>
      </w:pPr>
      <w:r>
        <w:rPr/>
        <w:t>The</w:t>
      </w:r>
      <w:r>
        <w:rPr>
          <w:spacing w:val="-8"/>
        </w:rPr>
        <w:t> </w:t>
      </w:r>
      <w:r>
        <w:rPr/>
        <w:t>computational</w:t>
      </w:r>
      <w:r>
        <w:rPr>
          <w:spacing w:val="-6"/>
        </w:rPr>
        <w:t> </w:t>
      </w:r>
      <w:r>
        <w:rPr/>
        <w:t>time</w:t>
      </w:r>
      <w:r>
        <w:rPr>
          <w:spacing w:val="-7"/>
        </w:rPr>
        <w:t> </w:t>
      </w:r>
      <w:r>
        <w:rPr/>
        <w:t>required</w:t>
      </w:r>
      <w:r>
        <w:rPr>
          <w:spacing w:val="-7"/>
        </w:rPr>
        <w:t> </w:t>
      </w:r>
      <w:r>
        <w:rPr/>
        <w:t>for</w:t>
      </w:r>
      <w:r>
        <w:rPr>
          <w:spacing w:val="-8"/>
        </w:rPr>
        <w:t> </w:t>
      </w:r>
      <w:r>
        <w:rPr/>
        <w:t>prediction</w:t>
      </w:r>
      <w:r>
        <w:rPr>
          <w:spacing w:val="-7"/>
        </w:rPr>
        <w:t> </w:t>
      </w:r>
      <w:r>
        <w:rPr/>
        <w:t>for</w:t>
      </w:r>
      <w:r>
        <w:rPr>
          <w:spacing w:val="-8"/>
        </w:rPr>
        <w:t> </w:t>
      </w:r>
      <w:r>
        <w:rPr/>
        <w:t>a</w:t>
      </w:r>
      <w:r>
        <w:rPr>
          <w:spacing w:val="-8"/>
        </w:rPr>
        <w:t> </w:t>
      </w:r>
      <w:r>
        <w:rPr/>
        <w:t>new</w:t>
      </w:r>
      <w:r>
        <w:rPr>
          <w:spacing w:val="-7"/>
        </w:rPr>
        <w:t> </w:t>
      </w:r>
      <w:r>
        <w:rPr/>
        <w:t>set</w:t>
      </w:r>
      <w:r>
        <w:rPr>
          <w:spacing w:val="-6"/>
        </w:rPr>
        <w:t> </w:t>
      </w:r>
      <w:r>
        <w:rPr/>
        <w:t>of</w:t>
      </w:r>
      <w:r>
        <w:rPr>
          <w:spacing w:val="-8"/>
        </w:rPr>
        <w:t> </w:t>
      </w:r>
      <w:r>
        <w:rPr/>
        <w:t>input</w:t>
      </w:r>
      <w:r>
        <w:rPr>
          <w:spacing w:val="-6"/>
        </w:rPr>
        <w:t> </w:t>
      </w:r>
      <w:r>
        <w:rPr/>
        <w:t>parameters</w:t>
      </w:r>
      <w:r>
        <w:rPr>
          <w:spacing w:val="-7"/>
        </w:rPr>
        <w:t> </w:t>
      </w:r>
      <w:r>
        <w:rPr/>
        <w:t>is of the order of seconds for the ANN model, </w:t>
      </w:r>
      <w:r>
        <w:rPr>
          <w:i/>
        </w:rPr>
        <w:t>vs. </w:t>
      </w:r>
      <w:r>
        <w:rPr/>
        <w:t>hours for the CFD model. The rapid and accurate predictive capabilities of this ANN model suggest that such models can be used for real-time optimization and control.</w:t>
      </w:r>
    </w:p>
    <w:p>
      <w:pPr>
        <w:spacing w:after="0" w:line="480" w:lineRule="auto"/>
        <w:jc w:val="both"/>
        <w:sectPr>
          <w:pgSz w:w="12240" w:h="15840"/>
          <w:pgMar w:header="0" w:footer="1068" w:top="1360" w:bottom="1260" w:left="1720" w:right="880"/>
        </w:sectPr>
      </w:pPr>
    </w:p>
    <w:p>
      <w:pPr>
        <w:pStyle w:val="Heading1"/>
        <w:spacing w:line="480" w:lineRule="auto"/>
        <w:ind w:left="985" w:right="739" w:hanging="4"/>
      </w:pPr>
      <w:bookmarkStart w:name="_bookmark101" w:id="102"/>
      <w:bookmarkEnd w:id="102"/>
      <w:r>
        <w:rPr>
          <w:b w:val="0"/>
        </w:rPr>
      </w:r>
      <w:r>
        <w:rPr/>
        <w:t>CHAPTER</w:t>
      </w:r>
      <w:r>
        <w:rPr>
          <w:spacing w:val="-4"/>
        </w:rPr>
        <w:t> </w:t>
      </w:r>
      <w:r>
        <w:rPr/>
        <w:t>4.</w:t>
      </w:r>
      <w:r>
        <w:rPr>
          <w:spacing w:val="77"/>
        </w:rPr>
        <w:t> </w:t>
      </w:r>
      <w:r>
        <w:rPr/>
        <w:t>COMPARISON</w:t>
      </w:r>
      <w:r>
        <w:rPr>
          <w:spacing w:val="-4"/>
        </w:rPr>
        <w:t> </w:t>
      </w:r>
      <w:r>
        <w:rPr/>
        <w:t>OF</w:t>
      </w:r>
      <w:r>
        <w:rPr>
          <w:spacing w:val="-4"/>
        </w:rPr>
        <w:t> </w:t>
      </w:r>
      <w:r>
        <w:rPr/>
        <w:t>DATA</w:t>
      </w:r>
      <w:r>
        <w:rPr>
          <w:spacing w:val="-3"/>
        </w:rPr>
        <w:t> </w:t>
      </w:r>
      <w:r>
        <w:rPr/>
        <w:t>DRIVEN</w:t>
      </w:r>
      <w:r>
        <w:rPr>
          <w:spacing w:val="-3"/>
        </w:rPr>
        <w:t> </w:t>
      </w:r>
      <w:r>
        <w:rPr/>
        <w:t>MODELING APPPOACHES</w:t>
      </w:r>
      <w:r>
        <w:rPr>
          <w:spacing w:val="-8"/>
        </w:rPr>
        <w:t> </w:t>
      </w:r>
      <w:r>
        <w:rPr/>
        <w:t>FOR</w:t>
      </w:r>
      <w:r>
        <w:rPr>
          <w:spacing w:val="-8"/>
        </w:rPr>
        <w:t> </w:t>
      </w:r>
      <w:r>
        <w:rPr/>
        <w:t>TEMPERATURE</w:t>
      </w:r>
      <w:r>
        <w:rPr>
          <w:spacing w:val="-5"/>
        </w:rPr>
        <w:t> </w:t>
      </w:r>
      <w:r>
        <w:rPr/>
        <w:t>PREDICTION</w:t>
      </w:r>
      <w:r>
        <w:rPr>
          <w:spacing w:val="-8"/>
        </w:rPr>
        <w:t> </w:t>
      </w:r>
      <w:r>
        <w:rPr/>
        <w:t>IN</w:t>
      </w:r>
      <w:r>
        <w:rPr>
          <w:spacing w:val="-7"/>
        </w:rPr>
        <w:t> </w:t>
      </w:r>
      <w:r>
        <w:rPr/>
        <w:t>DATA </w:t>
      </w:r>
      <w:r>
        <w:rPr>
          <w:spacing w:val="-2"/>
        </w:rPr>
        <w:t>CENTERS</w:t>
      </w:r>
    </w:p>
    <w:p>
      <w:pPr>
        <w:pStyle w:val="BodyText"/>
        <w:spacing w:line="480" w:lineRule="auto"/>
        <w:ind w:left="440" w:right="556" w:firstLine="720"/>
        <w:jc w:val="both"/>
      </w:pPr>
      <w:r>
        <w:rPr/>
        <w:t>The cooling demands of IT equipment in data centers vary both temporally and spatially</w:t>
      </w:r>
      <w:r>
        <w:rPr>
          <w:spacing w:val="-4"/>
        </w:rPr>
        <w:t> </w:t>
      </w:r>
      <w:r>
        <w:rPr/>
        <w:t>due to the unsteadiness of the workload and its random spatial distribution. This IT</w:t>
      </w:r>
      <w:r>
        <w:rPr>
          <w:spacing w:val="-11"/>
        </w:rPr>
        <w:t> </w:t>
      </w:r>
      <w:r>
        <w:rPr/>
        <w:t>workload</w:t>
      </w:r>
      <w:r>
        <w:rPr>
          <w:spacing w:val="-14"/>
        </w:rPr>
        <w:t> </w:t>
      </w:r>
      <w:r>
        <w:rPr/>
        <w:t>profile,</w:t>
      </w:r>
      <w:r>
        <w:rPr>
          <w:spacing w:val="-13"/>
        </w:rPr>
        <w:t> </w:t>
      </w:r>
      <w:r>
        <w:rPr/>
        <w:t>coupled</w:t>
      </w:r>
      <w:r>
        <w:rPr>
          <w:spacing w:val="-14"/>
        </w:rPr>
        <w:t> </w:t>
      </w:r>
      <w:r>
        <w:rPr/>
        <w:t>with</w:t>
      </w:r>
      <w:r>
        <w:rPr>
          <w:spacing w:val="-13"/>
        </w:rPr>
        <w:t> </w:t>
      </w:r>
      <w:r>
        <w:rPr/>
        <w:t>lack</w:t>
      </w:r>
      <w:r>
        <w:rPr>
          <w:spacing w:val="-13"/>
        </w:rPr>
        <w:t> </w:t>
      </w:r>
      <w:r>
        <w:rPr/>
        <w:t>of</w:t>
      </w:r>
      <w:r>
        <w:rPr>
          <w:spacing w:val="-14"/>
        </w:rPr>
        <w:t> </w:t>
      </w:r>
      <w:r>
        <w:rPr/>
        <w:t>dynamic</w:t>
      </w:r>
      <w:r>
        <w:rPr>
          <w:spacing w:val="-12"/>
        </w:rPr>
        <w:t> </w:t>
      </w:r>
      <w:r>
        <w:rPr/>
        <w:t>provisioning</w:t>
      </w:r>
      <w:r>
        <w:rPr>
          <w:spacing w:val="-15"/>
        </w:rPr>
        <w:t> </w:t>
      </w:r>
      <w:r>
        <w:rPr/>
        <w:t>of</w:t>
      </w:r>
      <w:r>
        <w:rPr>
          <w:spacing w:val="-14"/>
        </w:rPr>
        <w:t> </w:t>
      </w:r>
      <w:r>
        <w:rPr/>
        <w:t>cooling</w:t>
      </w:r>
      <w:r>
        <w:rPr>
          <w:spacing w:val="-15"/>
        </w:rPr>
        <w:t> </w:t>
      </w:r>
      <w:r>
        <w:rPr/>
        <w:t>resources,</w:t>
      </w:r>
      <w:r>
        <w:rPr>
          <w:spacing w:val="-12"/>
        </w:rPr>
        <w:t> </w:t>
      </w:r>
      <w:r>
        <w:rPr/>
        <w:t>leads to conservative set-points for the cooling infrastructure based on peak IT load demands. Various frameworks for dynamic allocation of cooling resources are being explored to reliably handle time-varying IT loads while minimizing cooling energy consumption. Implementation</w:t>
      </w:r>
      <w:r>
        <w:rPr>
          <w:spacing w:val="-5"/>
        </w:rPr>
        <w:t> </w:t>
      </w:r>
      <w:r>
        <w:rPr/>
        <w:t>of</w:t>
      </w:r>
      <w:r>
        <w:rPr>
          <w:spacing w:val="-6"/>
        </w:rPr>
        <w:t> </w:t>
      </w:r>
      <w:r>
        <w:rPr/>
        <w:t>real-time</w:t>
      </w:r>
      <w:r>
        <w:rPr>
          <w:spacing w:val="-5"/>
        </w:rPr>
        <w:t> </w:t>
      </w:r>
      <w:r>
        <w:rPr/>
        <w:t>control</w:t>
      </w:r>
      <w:r>
        <w:rPr>
          <w:spacing w:val="-5"/>
        </w:rPr>
        <w:t> </w:t>
      </w:r>
      <w:r>
        <w:rPr/>
        <w:t>makes</w:t>
      </w:r>
      <w:r>
        <w:rPr>
          <w:spacing w:val="-5"/>
        </w:rPr>
        <w:t> </w:t>
      </w:r>
      <w:r>
        <w:rPr/>
        <w:t>it</w:t>
      </w:r>
      <w:r>
        <w:rPr>
          <w:spacing w:val="-4"/>
        </w:rPr>
        <w:t> </w:t>
      </w:r>
      <w:r>
        <w:rPr/>
        <w:t>possible</w:t>
      </w:r>
      <w:r>
        <w:rPr>
          <w:spacing w:val="-5"/>
        </w:rPr>
        <w:t> </w:t>
      </w:r>
      <w:r>
        <w:rPr/>
        <w:t>to</w:t>
      </w:r>
      <w:r>
        <w:rPr>
          <w:spacing w:val="-4"/>
        </w:rPr>
        <w:t> </w:t>
      </w:r>
      <w:r>
        <w:rPr/>
        <w:t>use</w:t>
      </w:r>
      <w:r>
        <w:rPr>
          <w:spacing w:val="-6"/>
        </w:rPr>
        <w:t> </w:t>
      </w:r>
      <w:r>
        <w:rPr/>
        <w:t>higher</w:t>
      </w:r>
      <w:r>
        <w:rPr>
          <w:spacing w:val="-6"/>
        </w:rPr>
        <w:t> </w:t>
      </w:r>
      <w:r>
        <w:rPr/>
        <w:t>temperature</w:t>
      </w:r>
      <w:r>
        <w:rPr>
          <w:spacing w:val="-6"/>
        </w:rPr>
        <w:t> </w:t>
      </w:r>
      <w:r>
        <w:rPr/>
        <w:t>set-points without the risk of server over-heating, and can therefore reduce energy consumption. As mentioned</w:t>
      </w:r>
      <w:r>
        <w:rPr>
          <w:spacing w:val="-15"/>
        </w:rPr>
        <w:t> </w:t>
      </w:r>
      <w:r>
        <w:rPr/>
        <w:t>in</w:t>
      </w:r>
      <w:r>
        <w:rPr>
          <w:spacing w:val="-15"/>
        </w:rPr>
        <w:t> </w:t>
      </w:r>
      <w:r>
        <w:rPr/>
        <w:t>Chapter</w:t>
      </w:r>
      <w:r>
        <w:rPr>
          <w:spacing w:val="-13"/>
        </w:rPr>
        <w:t> </w:t>
      </w:r>
      <w:r>
        <w:rPr/>
        <w:t>3,</w:t>
      </w:r>
      <w:r>
        <w:rPr>
          <w:spacing w:val="-11"/>
        </w:rPr>
        <w:t> </w:t>
      </w:r>
      <w:r>
        <w:rPr/>
        <w:t>a</w:t>
      </w:r>
      <w:r>
        <w:rPr>
          <w:spacing w:val="-15"/>
        </w:rPr>
        <w:t> </w:t>
      </w:r>
      <w:r>
        <w:rPr/>
        <w:t>key</w:t>
      </w:r>
      <w:r>
        <w:rPr>
          <w:spacing w:val="-15"/>
        </w:rPr>
        <w:t> </w:t>
      </w:r>
      <w:r>
        <w:rPr/>
        <w:t>requirement</w:t>
      </w:r>
      <w:r>
        <w:rPr>
          <w:spacing w:val="-12"/>
        </w:rPr>
        <w:t> </w:t>
      </w:r>
      <w:r>
        <w:rPr/>
        <w:t>for</w:t>
      </w:r>
      <w:r>
        <w:rPr>
          <w:spacing w:val="-14"/>
        </w:rPr>
        <w:t> </w:t>
      </w:r>
      <w:r>
        <w:rPr/>
        <w:t>such</w:t>
      </w:r>
      <w:r>
        <w:rPr>
          <w:spacing w:val="-10"/>
        </w:rPr>
        <w:t> </w:t>
      </w:r>
      <w:r>
        <w:rPr/>
        <w:t>a</w:t>
      </w:r>
      <w:r>
        <w:rPr>
          <w:spacing w:val="-13"/>
        </w:rPr>
        <w:t> </w:t>
      </w:r>
      <w:r>
        <w:rPr/>
        <w:t>framework</w:t>
      </w:r>
      <w:r>
        <w:rPr>
          <w:spacing w:val="-13"/>
        </w:rPr>
        <w:t> </w:t>
      </w:r>
      <w:r>
        <w:rPr/>
        <w:t>is</w:t>
      </w:r>
      <w:r>
        <w:rPr>
          <w:spacing w:val="-11"/>
        </w:rPr>
        <w:t> </w:t>
      </w:r>
      <w:r>
        <w:rPr/>
        <w:t>the</w:t>
      </w:r>
      <w:r>
        <w:rPr>
          <w:spacing w:val="-13"/>
        </w:rPr>
        <w:t> </w:t>
      </w:r>
      <w:r>
        <w:rPr/>
        <w:t>capability</w:t>
      </w:r>
      <w:r>
        <w:rPr>
          <w:spacing w:val="-15"/>
        </w:rPr>
        <w:t> </w:t>
      </w:r>
      <w:r>
        <w:rPr/>
        <w:t>to</w:t>
      </w:r>
      <w:r>
        <w:rPr>
          <w:spacing w:val="-12"/>
        </w:rPr>
        <w:t> </w:t>
      </w:r>
      <w:r>
        <w:rPr/>
        <w:t>rapidly and</w:t>
      </w:r>
      <w:r>
        <w:rPr>
          <w:spacing w:val="-2"/>
        </w:rPr>
        <w:t> </w:t>
      </w:r>
      <w:r>
        <w:rPr/>
        <w:t>accurately</w:t>
      </w:r>
      <w:r>
        <w:rPr>
          <w:spacing w:val="-7"/>
        </w:rPr>
        <w:t> </w:t>
      </w:r>
      <w:r>
        <w:rPr/>
        <w:t>predict</w:t>
      </w:r>
      <w:r>
        <w:rPr>
          <w:spacing w:val="-2"/>
        </w:rPr>
        <w:t> </w:t>
      </w:r>
      <w:r>
        <w:rPr/>
        <w:t>the</w:t>
      </w:r>
      <w:r>
        <w:rPr>
          <w:spacing w:val="-3"/>
        </w:rPr>
        <w:t> </w:t>
      </w:r>
      <w:r>
        <w:rPr/>
        <w:t>temperature</w:t>
      </w:r>
      <w:r>
        <w:rPr>
          <w:spacing w:val="-4"/>
        </w:rPr>
        <w:t> </w:t>
      </w:r>
      <w:r>
        <w:rPr/>
        <w:t>field</w:t>
      </w:r>
      <w:r>
        <w:rPr>
          <w:spacing w:val="-2"/>
        </w:rPr>
        <w:t> </w:t>
      </w:r>
      <w:r>
        <w:rPr/>
        <w:t>to</w:t>
      </w:r>
      <w:r>
        <w:rPr>
          <w:spacing w:val="-2"/>
        </w:rPr>
        <w:t> </w:t>
      </w:r>
      <w:r>
        <w:rPr/>
        <w:t>efficiently</w:t>
      </w:r>
      <w:r>
        <w:rPr>
          <w:spacing w:val="-7"/>
        </w:rPr>
        <w:t> </w:t>
      </w:r>
      <w:r>
        <w:rPr/>
        <w:t>provision</w:t>
      </w:r>
      <w:r>
        <w:rPr>
          <w:spacing w:val="-2"/>
        </w:rPr>
        <w:t> </w:t>
      </w:r>
      <w:r>
        <w:rPr/>
        <w:t>and</w:t>
      </w:r>
      <w:r>
        <w:rPr>
          <w:spacing w:val="-2"/>
        </w:rPr>
        <w:t> </w:t>
      </w:r>
      <w:r>
        <w:rPr/>
        <w:t>distribute</w:t>
      </w:r>
      <w:r>
        <w:rPr>
          <w:spacing w:val="-3"/>
        </w:rPr>
        <w:t> </w:t>
      </w:r>
      <w:r>
        <w:rPr/>
        <w:t>the</w:t>
      </w:r>
      <w:r>
        <w:rPr>
          <w:spacing w:val="-2"/>
        </w:rPr>
        <w:t> </w:t>
      </w:r>
      <w:r>
        <w:rPr/>
        <w:t>cold air while meeting server inlet air temperature limits.</w:t>
      </w:r>
    </w:p>
    <w:p>
      <w:pPr>
        <w:pStyle w:val="BodyText"/>
        <w:spacing w:before="6"/>
        <w:rPr>
          <w:sz w:val="20"/>
        </w:rPr>
      </w:pPr>
    </w:p>
    <w:p>
      <w:pPr>
        <w:pStyle w:val="BodyText"/>
        <w:spacing w:line="480" w:lineRule="auto"/>
        <w:ind w:left="440" w:right="555" w:firstLine="720"/>
        <w:jc w:val="both"/>
      </w:pPr>
      <w:r>
        <w:rPr/>
        <w:t>This</w:t>
      </w:r>
      <w:r>
        <w:rPr>
          <w:spacing w:val="-4"/>
        </w:rPr>
        <w:t> </w:t>
      </w:r>
      <w:r>
        <w:rPr/>
        <w:t>study</w:t>
      </w:r>
      <w:r>
        <w:rPr>
          <w:spacing w:val="-11"/>
        </w:rPr>
        <w:t> </w:t>
      </w:r>
      <w:r>
        <w:rPr/>
        <w:t>describes</w:t>
      </w:r>
      <w:r>
        <w:rPr>
          <w:spacing w:val="-4"/>
        </w:rPr>
        <w:t> </w:t>
      </w:r>
      <w:r>
        <w:rPr/>
        <w:t>the</w:t>
      </w:r>
      <w:r>
        <w:rPr>
          <w:spacing w:val="-3"/>
        </w:rPr>
        <w:t> </w:t>
      </w:r>
      <w:r>
        <w:rPr/>
        <w:t>development</w:t>
      </w:r>
      <w:r>
        <w:rPr>
          <w:spacing w:val="-4"/>
        </w:rPr>
        <w:t> </w:t>
      </w:r>
      <w:r>
        <w:rPr/>
        <w:t>and</w:t>
      </w:r>
      <w:r>
        <w:rPr>
          <w:spacing w:val="-4"/>
        </w:rPr>
        <w:t> </w:t>
      </w:r>
      <w:r>
        <w:rPr/>
        <w:t>implementation</w:t>
      </w:r>
      <w:r>
        <w:rPr>
          <w:spacing w:val="-4"/>
        </w:rPr>
        <w:t> </w:t>
      </w:r>
      <w:r>
        <w:rPr/>
        <w:t>of</w:t>
      </w:r>
      <w:r>
        <w:rPr>
          <w:spacing w:val="-5"/>
        </w:rPr>
        <w:t> </w:t>
      </w:r>
      <w:r>
        <w:rPr/>
        <w:t>two</w:t>
      </w:r>
      <w:r>
        <w:rPr>
          <w:spacing w:val="-4"/>
        </w:rPr>
        <w:t> </w:t>
      </w:r>
      <w:r>
        <w:rPr/>
        <w:t>different</w:t>
      </w:r>
      <w:r>
        <w:rPr>
          <w:spacing w:val="-2"/>
        </w:rPr>
        <w:t> </w:t>
      </w:r>
      <w:r>
        <w:rPr/>
        <w:t>DDMs, namely Support Vector Regression (SVR) and Gaussian Process Regression (GPR), for predicting air temperature fields in data centers. SVR and GPR are kernel-based machine learning techniques that, like ANN, are capable of capturing non-linear relationships between inputs and outputs. To the best of our knowledge, this is the first application of these</w:t>
      </w:r>
      <w:r>
        <w:rPr>
          <w:spacing w:val="26"/>
        </w:rPr>
        <w:t> </w:t>
      </w:r>
      <w:r>
        <w:rPr/>
        <w:t>techniques</w:t>
      </w:r>
      <w:r>
        <w:rPr>
          <w:spacing w:val="28"/>
        </w:rPr>
        <w:t> </w:t>
      </w:r>
      <w:r>
        <w:rPr/>
        <w:t>to</w:t>
      </w:r>
      <w:r>
        <w:rPr>
          <w:spacing w:val="29"/>
        </w:rPr>
        <w:t> </w:t>
      </w:r>
      <w:r>
        <w:rPr/>
        <w:t>thermal</w:t>
      </w:r>
      <w:r>
        <w:rPr>
          <w:spacing w:val="27"/>
        </w:rPr>
        <w:t> </w:t>
      </w:r>
      <w:r>
        <w:rPr/>
        <w:t>modeling</w:t>
      </w:r>
      <w:r>
        <w:rPr>
          <w:spacing w:val="29"/>
        </w:rPr>
        <w:t> </w:t>
      </w:r>
      <w:r>
        <w:rPr/>
        <w:t>and</w:t>
      </w:r>
      <w:r>
        <w:rPr>
          <w:spacing w:val="28"/>
        </w:rPr>
        <w:t> </w:t>
      </w:r>
      <w:r>
        <w:rPr/>
        <w:t>temperature</w:t>
      </w:r>
      <w:r>
        <w:rPr>
          <w:spacing w:val="26"/>
        </w:rPr>
        <w:t> </w:t>
      </w:r>
      <w:r>
        <w:rPr/>
        <w:t>prediction</w:t>
      </w:r>
      <w:r>
        <w:rPr>
          <w:spacing w:val="29"/>
        </w:rPr>
        <w:t> </w:t>
      </w:r>
      <w:r>
        <w:rPr/>
        <w:t>in</w:t>
      </w:r>
      <w:r>
        <w:rPr>
          <w:spacing w:val="29"/>
        </w:rPr>
        <w:t> </w:t>
      </w:r>
      <w:r>
        <w:rPr/>
        <w:t>data</w:t>
      </w:r>
      <w:r>
        <w:rPr>
          <w:spacing w:val="27"/>
        </w:rPr>
        <w:t> </w:t>
      </w:r>
      <w:r>
        <w:rPr/>
        <w:t>centers.</w:t>
      </w:r>
      <w:r>
        <w:rPr>
          <w:spacing w:val="29"/>
        </w:rPr>
        <w:t>  </w:t>
      </w:r>
      <w:r>
        <w:rPr>
          <w:spacing w:val="-4"/>
        </w:rPr>
        <w:t>This</w:t>
      </w:r>
    </w:p>
    <w:p>
      <w:pPr>
        <w:pStyle w:val="BodyText"/>
        <w:spacing w:before="29"/>
        <w:ind w:left="440" w:right="556"/>
        <w:jc w:val="both"/>
      </w:pPr>
      <w:r>
        <w:rPr/>
        <w:t>Reference: Athavale, J. ,Yoda, M., and Joshi, Y., “Comparison of Data Driven Modeling for Temperature Prediction in Data Centers“, International Journal of Heat and Mass Transfer, (submitted 2018)</w:t>
      </w:r>
    </w:p>
    <w:p>
      <w:pPr>
        <w:spacing w:after="0"/>
        <w:jc w:val="both"/>
        <w:sectPr>
          <w:footerReference w:type="default" r:id="rId77"/>
          <w:pgSz w:w="12240" w:h="15840"/>
          <w:pgMar w:footer="0" w:header="0" w:top="1360" w:bottom="280" w:left="1720" w:right="880"/>
        </w:sectPr>
      </w:pPr>
    </w:p>
    <w:p>
      <w:pPr>
        <w:pStyle w:val="BodyText"/>
        <w:spacing w:line="482" w:lineRule="auto" w:before="72"/>
        <w:ind w:left="440" w:right="559"/>
        <w:jc w:val="both"/>
      </w:pPr>
      <w:r>
        <w:rPr/>
        <w:t>study also compares the performance of all the four DDMs (ANN, SVR, GPR and POD) </w:t>
      </w:r>
      <w:r>
        <w:rPr>
          <w:spacing w:val="-2"/>
        </w:rPr>
        <w:t>developed,</w:t>
      </w:r>
      <w:r>
        <w:rPr>
          <w:spacing w:val="-5"/>
        </w:rPr>
        <w:t> </w:t>
      </w:r>
      <w:r>
        <w:rPr>
          <w:spacing w:val="-2"/>
        </w:rPr>
        <w:t>to</w:t>
      </w:r>
      <w:r>
        <w:rPr>
          <w:spacing w:val="-3"/>
        </w:rPr>
        <w:t> </w:t>
      </w:r>
      <w:r>
        <w:rPr>
          <w:spacing w:val="-2"/>
        </w:rPr>
        <w:t>provide guidance</w:t>
      </w:r>
      <w:r>
        <w:rPr>
          <w:spacing w:val="-4"/>
        </w:rPr>
        <w:t> </w:t>
      </w:r>
      <w:r>
        <w:rPr>
          <w:spacing w:val="-2"/>
        </w:rPr>
        <w:t>on</w:t>
      </w:r>
      <w:r>
        <w:rPr>
          <w:spacing w:val="-3"/>
        </w:rPr>
        <w:t> </w:t>
      </w:r>
      <w:r>
        <w:rPr>
          <w:spacing w:val="-2"/>
        </w:rPr>
        <w:t>selecting</w:t>
      </w:r>
      <w:r>
        <w:rPr>
          <w:spacing w:val="-3"/>
        </w:rPr>
        <w:t> </w:t>
      </w:r>
      <w:r>
        <w:rPr>
          <w:spacing w:val="-2"/>
        </w:rPr>
        <w:t>an</w:t>
      </w:r>
      <w:r>
        <w:rPr/>
        <w:t> </w:t>
      </w:r>
      <w:r>
        <w:rPr>
          <w:spacing w:val="-2"/>
        </w:rPr>
        <w:t>appropriate</w:t>
      </w:r>
      <w:r>
        <w:rPr>
          <w:spacing w:val="-4"/>
        </w:rPr>
        <w:t> </w:t>
      </w:r>
      <w:r>
        <w:rPr>
          <w:spacing w:val="-2"/>
        </w:rPr>
        <w:t>data</w:t>
      </w:r>
      <w:r>
        <w:rPr>
          <w:spacing w:val="-1"/>
        </w:rPr>
        <w:t> </w:t>
      </w:r>
      <w:r>
        <w:rPr>
          <w:spacing w:val="-2"/>
        </w:rPr>
        <w:t>driven modeling</w:t>
      </w:r>
      <w:r>
        <w:rPr>
          <w:spacing w:val="-6"/>
        </w:rPr>
        <w:t> </w:t>
      </w:r>
      <w:r>
        <w:rPr>
          <w:spacing w:val="-2"/>
        </w:rPr>
        <w:t>approach.</w:t>
      </w:r>
    </w:p>
    <w:p>
      <w:pPr>
        <w:pStyle w:val="BodyText"/>
        <w:spacing w:before="4"/>
        <w:rPr>
          <w:sz w:val="20"/>
        </w:rPr>
      </w:pPr>
    </w:p>
    <w:p>
      <w:pPr>
        <w:pStyle w:val="BodyText"/>
        <w:spacing w:line="480" w:lineRule="auto" w:before="1"/>
        <w:ind w:left="440" w:right="559" w:firstLine="720"/>
        <w:jc w:val="both"/>
      </w:pPr>
      <w:r>
        <w:rPr/>
        <w:t>It should be noted that the data center room configuration is as in Figs. 12(a) and 12(b)</w:t>
      </w:r>
      <w:r>
        <w:rPr>
          <w:spacing w:val="-15"/>
        </w:rPr>
        <w:t> </w:t>
      </w:r>
      <w:r>
        <w:rPr/>
        <w:t>(in</w:t>
      </w:r>
      <w:r>
        <w:rPr>
          <w:spacing w:val="-15"/>
        </w:rPr>
        <w:t> </w:t>
      </w:r>
      <w:r>
        <w:rPr/>
        <w:t>Chapter</w:t>
      </w:r>
      <w:r>
        <w:rPr>
          <w:spacing w:val="-15"/>
        </w:rPr>
        <w:t> </w:t>
      </w:r>
      <w:r>
        <w:rPr/>
        <w:t>2),</w:t>
      </w:r>
      <w:r>
        <w:rPr>
          <w:spacing w:val="-15"/>
        </w:rPr>
        <w:t> </w:t>
      </w:r>
      <w:r>
        <w:rPr/>
        <w:t>and</w:t>
      </w:r>
      <w:r>
        <w:rPr>
          <w:spacing w:val="-15"/>
        </w:rPr>
        <w:t> </w:t>
      </w:r>
      <w:r>
        <w:rPr/>
        <w:t>the</w:t>
      </w:r>
      <w:r>
        <w:rPr>
          <w:spacing w:val="-15"/>
        </w:rPr>
        <w:t> </w:t>
      </w:r>
      <w:r>
        <w:rPr/>
        <w:t>dataset</w:t>
      </w:r>
      <w:r>
        <w:rPr>
          <w:spacing w:val="-15"/>
        </w:rPr>
        <w:t> </w:t>
      </w:r>
      <w:r>
        <w:rPr/>
        <w:t>used</w:t>
      </w:r>
      <w:r>
        <w:rPr>
          <w:spacing w:val="-15"/>
        </w:rPr>
        <w:t> </w:t>
      </w:r>
      <w:r>
        <w:rPr/>
        <w:t>for</w:t>
      </w:r>
      <w:r>
        <w:rPr>
          <w:spacing w:val="-15"/>
        </w:rPr>
        <w:t> </w:t>
      </w:r>
      <w:r>
        <w:rPr/>
        <w:t>training</w:t>
      </w:r>
      <w:r>
        <w:rPr>
          <w:spacing w:val="-15"/>
        </w:rPr>
        <w:t> </w:t>
      </w:r>
      <w:r>
        <w:rPr/>
        <w:t>the</w:t>
      </w:r>
      <w:r>
        <w:rPr>
          <w:spacing w:val="-15"/>
        </w:rPr>
        <w:t> </w:t>
      </w:r>
      <w:r>
        <w:rPr/>
        <w:t>steady</w:t>
      </w:r>
      <w:r>
        <w:rPr>
          <w:spacing w:val="-15"/>
        </w:rPr>
        <w:t> </w:t>
      </w:r>
      <w:r>
        <w:rPr/>
        <w:t>state</w:t>
      </w:r>
      <w:r>
        <w:rPr>
          <w:spacing w:val="-15"/>
        </w:rPr>
        <w:t> </w:t>
      </w:r>
      <w:r>
        <w:rPr/>
        <w:t>models</w:t>
      </w:r>
      <w:r>
        <w:rPr>
          <w:spacing w:val="-15"/>
        </w:rPr>
        <w:t> </w:t>
      </w:r>
      <w:r>
        <w:rPr/>
        <w:t>was</w:t>
      </w:r>
      <w:r>
        <w:rPr>
          <w:spacing w:val="-13"/>
        </w:rPr>
        <w:t> </w:t>
      </w:r>
      <w:r>
        <w:rPr/>
        <w:t>generated using method described in section 3.4.1 (Chapter 3).</w:t>
      </w:r>
    </w:p>
    <w:p>
      <w:pPr>
        <w:pStyle w:val="BodyText"/>
        <w:spacing w:before="3"/>
        <w:rPr>
          <w:sz w:val="21"/>
        </w:rPr>
      </w:pPr>
    </w:p>
    <w:p>
      <w:pPr>
        <w:pStyle w:val="Heading3"/>
        <w:numPr>
          <w:ilvl w:val="1"/>
          <w:numId w:val="13"/>
        </w:numPr>
        <w:tabs>
          <w:tab w:pos="1017" w:val="left" w:leader="none"/>
        </w:tabs>
        <w:spacing w:line="240" w:lineRule="auto" w:before="0" w:after="0"/>
        <w:ind w:left="1016" w:right="0" w:hanging="577"/>
        <w:jc w:val="both"/>
      </w:pPr>
      <w:bookmarkStart w:name="_bookmark102" w:id="103"/>
      <w:bookmarkEnd w:id="103"/>
      <w:r>
        <w:rPr/>
        <w:t>De</w:t>
      </w:r>
      <w:r>
        <w:rPr/>
        <w:t>scription</w:t>
      </w:r>
      <w:r>
        <w:rPr>
          <w:spacing w:val="-7"/>
        </w:rPr>
        <w:t> </w:t>
      </w:r>
      <w:r>
        <w:rPr/>
        <w:t>of</w:t>
      </w:r>
      <w:r>
        <w:rPr>
          <w:spacing w:val="-5"/>
        </w:rPr>
        <w:t> </w:t>
      </w:r>
      <w:r>
        <w:rPr/>
        <w:t>Data</w:t>
      </w:r>
      <w:r>
        <w:rPr>
          <w:spacing w:val="-6"/>
        </w:rPr>
        <w:t> </w:t>
      </w:r>
      <w:r>
        <w:rPr/>
        <w:t>Driven</w:t>
      </w:r>
      <w:r>
        <w:rPr>
          <w:spacing w:val="-6"/>
        </w:rPr>
        <w:t> </w:t>
      </w:r>
      <w:r>
        <w:rPr/>
        <w:t>Modeling</w:t>
      </w:r>
      <w:r>
        <w:rPr>
          <w:spacing w:val="-6"/>
        </w:rPr>
        <w:t> </w:t>
      </w:r>
      <w:r>
        <w:rPr/>
        <w:t>Methods</w:t>
      </w:r>
      <w:r>
        <w:rPr>
          <w:spacing w:val="-7"/>
        </w:rPr>
        <w:t> </w:t>
      </w:r>
      <w:r>
        <w:rPr>
          <w:spacing w:val="-2"/>
        </w:rPr>
        <w:t>Tested</w:t>
      </w:r>
    </w:p>
    <w:p>
      <w:pPr>
        <w:pStyle w:val="BodyText"/>
        <w:rPr>
          <w:b/>
          <w:sz w:val="26"/>
        </w:rPr>
      </w:pPr>
    </w:p>
    <w:p>
      <w:pPr>
        <w:pStyle w:val="BodyText"/>
        <w:spacing w:line="480" w:lineRule="auto" w:before="213"/>
        <w:ind w:left="440" w:right="555" w:firstLine="720"/>
        <w:jc w:val="both"/>
      </w:pPr>
      <w:r>
        <w:rPr/>
        <w:t>Data</w:t>
      </w:r>
      <w:r>
        <w:rPr>
          <w:spacing w:val="-7"/>
        </w:rPr>
        <w:t> </w:t>
      </w:r>
      <w:r>
        <w:rPr/>
        <w:t>driven</w:t>
      </w:r>
      <w:r>
        <w:rPr>
          <w:spacing w:val="-7"/>
        </w:rPr>
        <w:t> </w:t>
      </w:r>
      <w:r>
        <w:rPr/>
        <w:t>modeling</w:t>
      </w:r>
      <w:r>
        <w:rPr>
          <w:spacing w:val="-8"/>
        </w:rPr>
        <w:t> </w:t>
      </w:r>
      <w:r>
        <w:rPr/>
        <w:t>is</w:t>
      </w:r>
      <w:r>
        <w:rPr>
          <w:spacing w:val="-6"/>
        </w:rPr>
        <w:t> </w:t>
      </w:r>
      <w:r>
        <w:rPr/>
        <w:t>a</w:t>
      </w:r>
      <w:r>
        <w:rPr>
          <w:spacing w:val="-8"/>
        </w:rPr>
        <w:t> </w:t>
      </w:r>
      <w:r>
        <w:rPr/>
        <w:t>modeling</w:t>
      </w:r>
      <w:r>
        <w:rPr>
          <w:spacing w:val="-8"/>
        </w:rPr>
        <w:t> </w:t>
      </w:r>
      <w:r>
        <w:rPr/>
        <w:t>paradigm</w:t>
      </w:r>
      <w:r>
        <w:rPr>
          <w:spacing w:val="-6"/>
        </w:rPr>
        <w:t> </w:t>
      </w:r>
      <w:r>
        <w:rPr/>
        <w:t>which</w:t>
      </w:r>
      <w:r>
        <w:rPr>
          <w:spacing w:val="-7"/>
        </w:rPr>
        <w:t> </w:t>
      </w:r>
      <w:r>
        <w:rPr/>
        <w:t>enables</w:t>
      </w:r>
      <w:r>
        <w:rPr>
          <w:spacing w:val="-7"/>
        </w:rPr>
        <w:t> </w:t>
      </w:r>
      <w:r>
        <w:rPr/>
        <w:t>learning</w:t>
      </w:r>
      <w:r>
        <w:rPr>
          <w:spacing w:val="-8"/>
        </w:rPr>
        <w:t> </w:t>
      </w:r>
      <w:r>
        <w:rPr/>
        <w:t>from</w:t>
      </w:r>
      <w:r>
        <w:rPr>
          <w:spacing w:val="-4"/>
        </w:rPr>
        <w:t> </w:t>
      </w:r>
      <w:r>
        <w:rPr/>
        <w:t>a</w:t>
      </w:r>
      <w:r>
        <w:rPr>
          <w:spacing w:val="-7"/>
        </w:rPr>
        <w:t> </w:t>
      </w:r>
      <w:r>
        <w:rPr/>
        <w:t>set</w:t>
      </w:r>
      <w:r>
        <w:rPr>
          <w:spacing w:val="-6"/>
        </w:rPr>
        <w:t> </w:t>
      </w:r>
      <w:r>
        <w:rPr/>
        <w:t>of observations.</w:t>
      </w:r>
      <w:r>
        <w:rPr>
          <w:spacing w:val="-8"/>
        </w:rPr>
        <w:t> </w:t>
      </w:r>
      <w:r>
        <w:rPr/>
        <w:t>It</w:t>
      </w:r>
      <w:r>
        <w:rPr>
          <w:spacing w:val="-10"/>
        </w:rPr>
        <w:t> </w:t>
      </w:r>
      <w:r>
        <w:rPr/>
        <w:t>is</w:t>
      </w:r>
      <w:r>
        <w:rPr>
          <w:spacing w:val="-10"/>
        </w:rPr>
        <w:t> </w:t>
      </w:r>
      <w:r>
        <w:rPr/>
        <w:t>especially</w:t>
      </w:r>
      <w:r>
        <w:rPr>
          <w:spacing w:val="-14"/>
        </w:rPr>
        <w:t> </w:t>
      </w:r>
      <w:r>
        <w:rPr/>
        <w:t>suitable</w:t>
      </w:r>
      <w:r>
        <w:rPr>
          <w:spacing w:val="-11"/>
        </w:rPr>
        <w:t> </w:t>
      </w:r>
      <w:r>
        <w:rPr/>
        <w:t>for</w:t>
      </w:r>
      <w:r>
        <w:rPr>
          <w:spacing w:val="-10"/>
        </w:rPr>
        <w:t> </w:t>
      </w:r>
      <w:r>
        <w:rPr/>
        <w:t>modeling</w:t>
      </w:r>
      <w:r>
        <w:rPr>
          <w:spacing w:val="-10"/>
        </w:rPr>
        <w:t> </w:t>
      </w:r>
      <w:r>
        <w:rPr/>
        <w:t>data</w:t>
      </w:r>
      <w:r>
        <w:rPr>
          <w:spacing w:val="-11"/>
        </w:rPr>
        <w:t> </w:t>
      </w:r>
      <w:r>
        <w:rPr/>
        <w:t>centers</w:t>
      </w:r>
      <w:r>
        <w:rPr>
          <w:spacing w:val="-11"/>
        </w:rPr>
        <w:t> </w:t>
      </w:r>
      <w:r>
        <w:rPr/>
        <w:t>characterized</w:t>
      </w:r>
      <w:r>
        <w:rPr>
          <w:spacing w:val="-11"/>
        </w:rPr>
        <w:t> </w:t>
      </w:r>
      <w:r>
        <w:rPr/>
        <w:t>by</w:t>
      </w:r>
      <w:r>
        <w:rPr>
          <w:spacing w:val="-14"/>
        </w:rPr>
        <w:t> </w:t>
      </w:r>
      <w:r>
        <w:rPr/>
        <w:t>non-linear thermal</w:t>
      </w:r>
      <w:r>
        <w:rPr>
          <w:spacing w:val="-8"/>
        </w:rPr>
        <w:t> </w:t>
      </w:r>
      <w:r>
        <w:rPr/>
        <w:t>transport,</w:t>
      </w:r>
      <w:r>
        <w:rPr>
          <w:spacing w:val="-6"/>
        </w:rPr>
        <w:t> </w:t>
      </w:r>
      <w:r>
        <w:rPr/>
        <w:t>complex</w:t>
      </w:r>
      <w:r>
        <w:rPr>
          <w:spacing w:val="-6"/>
        </w:rPr>
        <w:t> </w:t>
      </w:r>
      <w:r>
        <w:rPr/>
        <w:t>system</w:t>
      </w:r>
      <w:r>
        <w:rPr>
          <w:spacing w:val="-8"/>
        </w:rPr>
        <w:t> </w:t>
      </w:r>
      <w:r>
        <w:rPr/>
        <w:t>operations</w:t>
      </w:r>
      <w:r>
        <w:rPr>
          <w:spacing w:val="-8"/>
        </w:rPr>
        <w:t> </w:t>
      </w:r>
      <w:r>
        <w:rPr/>
        <w:t>and</w:t>
      </w:r>
      <w:r>
        <w:rPr>
          <w:spacing w:val="-6"/>
        </w:rPr>
        <w:t> </w:t>
      </w:r>
      <w:r>
        <w:rPr/>
        <w:t>large</w:t>
      </w:r>
      <w:r>
        <w:rPr>
          <w:spacing w:val="-7"/>
        </w:rPr>
        <w:t> </w:t>
      </w:r>
      <w:r>
        <w:rPr/>
        <w:t>number</w:t>
      </w:r>
      <w:r>
        <w:rPr>
          <w:spacing w:val="-9"/>
        </w:rPr>
        <w:t> </w:t>
      </w:r>
      <w:r>
        <w:rPr/>
        <w:t>of</w:t>
      </w:r>
      <w:r>
        <w:rPr>
          <w:spacing w:val="-9"/>
        </w:rPr>
        <w:t> </w:t>
      </w:r>
      <w:r>
        <w:rPr/>
        <w:t>associated</w:t>
      </w:r>
      <w:r>
        <w:rPr>
          <w:spacing w:val="-8"/>
        </w:rPr>
        <w:t> </w:t>
      </w:r>
      <w:r>
        <w:rPr/>
        <w:t>metrics.</w:t>
      </w:r>
      <w:r>
        <w:rPr>
          <w:spacing w:val="-6"/>
        </w:rPr>
        <w:t> </w:t>
      </w:r>
      <w:r>
        <w:rPr/>
        <w:t>The following section gives a brief description of two (SVR and GPR) of the four data driven modeling</w:t>
      </w:r>
      <w:r>
        <w:rPr>
          <w:spacing w:val="-3"/>
        </w:rPr>
        <w:t> </w:t>
      </w:r>
      <w:r>
        <w:rPr/>
        <w:t>techniques</w:t>
      </w:r>
      <w:r>
        <w:rPr>
          <w:spacing w:val="-2"/>
        </w:rPr>
        <w:t> </w:t>
      </w:r>
      <w:r>
        <w:rPr/>
        <w:t>used in this study. ANN</w:t>
      </w:r>
      <w:r>
        <w:rPr>
          <w:spacing w:val="-1"/>
        </w:rPr>
        <w:t> </w:t>
      </w:r>
      <w:r>
        <w:rPr/>
        <w:t>and POD</w:t>
      </w:r>
      <w:r>
        <w:rPr>
          <w:spacing w:val="-1"/>
        </w:rPr>
        <w:t> </w:t>
      </w:r>
      <w:r>
        <w:rPr/>
        <w:t>based modeling frameworks</w:t>
      </w:r>
      <w:r>
        <w:rPr>
          <w:spacing w:val="-1"/>
        </w:rPr>
        <w:t> </w:t>
      </w:r>
      <w:r>
        <w:rPr/>
        <w:t>have been detailed in Chapter 3.</w:t>
      </w:r>
      <w:r>
        <w:rPr>
          <w:spacing w:val="40"/>
        </w:rPr>
        <w:t> </w:t>
      </w:r>
      <w:r>
        <w:rPr/>
        <w:t>Table 12 provides a qualitative comparison of some of the distinctive</w:t>
      </w:r>
      <w:r>
        <w:rPr>
          <w:spacing w:val="-6"/>
        </w:rPr>
        <w:t> </w:t>
      </w:r>
      <w:r>
        <w:rPr/>
        <w:t>features</w:t>
      </w:r>
      <w:r>
        <w:rPr>
          <w:spacing w:val="-6"/>
        </w:rPr>
        <w:t> </w:t>
      </w:r>
      <w:r>
        <w:rPr/>
        <w:t>of</w:t>
      </w:r>
      <w:r>
        <w:rPr>
          <w:spacing w:val="-4"/>
        </w:rPr>
        <w:t> </w:t>
      </w:r>
      <w:r>
        <w:rPr/>
        <w:t>the</w:t>
      </w:r>
      <w:r>
        <w:rPr>
          <w:spacing w:val="-4"/>
        </w:rPr>
        <w:t> </w:t>
      </w:r>
      <w:r>
        <w:rPr/>
        <w:t>four</w:t>
      </w:r>
      <w:r>
        <w:rPr>
          <w:spacing w:val="-5"/>
        </w:rPr>
        <w:t> </w:t>
      </w:r>
      <w:r>
        <w:rPr/>
        <w:t>techniques.</w:t>
      </w:r>
      <w:r>
        <w:rPr>
          <w:spacing w:val="-4"/>
        </w:rPr>
        <w:t> </w:t>
      </w:r>
      <w:r>
        <w:rPr/>
        <w:t>Equations</w:t>
      </w:r>
      <w:r>
        <w:rPr>
          <w:spacing w:val="-6"/>
        </w:rPr>
        <w:t> </w:t>
      </w:r>
      <w:r>
        <w:rPr/>
        <w:t>4.1</w:t>
      </w:r>
      <w:r>
        <w:rPr>
          <w:spacing w:val="-6"/>
        </w:rPr>
        <w:t> </w:t>
      </w:r>
      <w:r>
        <w:rPr/>
        <w:t>and</w:t>
      </w:r>
      <w:r>
        <w:rPr>
          <w:spacing w:val="-4"/>
        </w:rPr>
        <w:t> </w:t>
      </w:r>
      <w:r>
        <w:rPr/>
        <w:t>4.2</w:t>
      </w:r>
      <w:r>
        <w:rPr>
          <w:spacing w:val="-3"/>
        </w:rPr>
        <w:t> </w:t>
      </w:r>
      <w:r>
        <w:rPr/>
        <w:t>give</w:t>
      </w:r>
      <w:r>
        <w:rPr>
          <w:spacing w:val="-4"/>
        </w:rPr>
        <w:t> </w:t>
      </w:r>
      <w:r>
        <w:rPr/>
        <w:t>the</w:t>
      </w:r>
      <w:r>
        <w:rPr>
          <w:spacing w:val="-2"/>
        </w:rPr>
        <w:t> </w:t>
      </w:r>
      <w:r>
        <w:rPr/>
        <w:t>general</w:t>
      </w:r>
      <w:r>
        <w:rPr>
          <w:spacing w:val="-3"/>
        </w:rPr>
        <w:t> </w:t>
      </w:r>
      <w:r>
        <w:rPr/>
        <w:t>forms</w:t>
      </w:r>
      <w:r>
        <w:rPr>
          <w:spacing w:val="-5"/>
        </w:rPr>
        <w:t> </w:t>
      </w:r>
      <w:r>
        <w:rPr/>
        <w:t>of the steady-state and transient models, respectively, obtained using the four data driven models.</w:t>
      </w:r>
      <w:r>
        <w:rPr>
          <w:spacing w:val="-3"/>
        </w:rPr>
        <w:t> </w:t>
      </w:r>
      <w:r>
        <w:rPr/>
        <w:t>Here,</w:t>
      </w:r>
      <w:r>
        <w:rPr>
          <w:spacing w:val="-5"/>
        </w:rPr>
        <w:t> </w:t>
      </w:r>
      <w:r>
        <w:rPr/>
        <w:t>the</w:t>
      </w:r>
      <w:r>
        <w:rPr>
          <w:spacing w:val="-4"/>
        </w:rPr>
        <w:t> </w:t>
      </w:r>
      <w:r>
        <w:rPr/>
        <w:t>location</w:t>
      </w:r>
      <w:r>
        <w:rPr>
          <w:spacing w:val="-4"/>
        </w:rPr>
        <w:t> </w:t>
      </w:r>
      <w:r>
        <w:rPr/>
        <w:t>co-ordinates</w:t>
      </w:r>
      <w:r>
        <w:rPr>
          <w:spacing w:val="-3"/>
        </w:rPr>
        <w:t> </w:t>
      </w:r>
      <w:r>
        <w:rPr/>
        <w:t>of</w:t>
      </w:r>
      <w:r>
        <w:rPr>
          <w:spacing w:val="-4"/>
        </w:rPr>
        <w:t> </w:t>
      </w:r>
      <w:r>
        <w:rPr/>
        <w:t>the</w:t>
      </w:r>
      <w:r>
        <w:rPr>
          <w:spacing w:val="-3"/>
        </w:rPr>
        <w:t> </w:t>
      </w:r>
      <w:r>
        <w:rPr/>
        <w:t>temperature</w:t>
      </w:r>
      <w:r>
        <w:rPr>
          <w:spacing w:val="-4"/>
        </w:rPr>
        <w:t> </w:t>
      </w:r>
      <w:r>
        <w:rPr/>
        <w:t>points</w:t>
      </w:r>
      <w:r>
        <w:rPr>
          <w:spacing w:val="-3"/>
        </w:rPr>
        <w:t> </w:t>
      </w:r>
      <w:r>
        <w:rPr/>
        <w:t>being</w:t>
      </w:r>
      <w:r>
        <w:rPr>
          <w:spacing w:val="-5"/>
        </w:rPr>
        <w:t> </w:t>
      </w:r>
      <w:r>
        <w:rPr/>
        <w:t>monitored</w:t>
      </w:r>
      <w:r>
        <w:rPr>
          <w:spacing w:val="-3"/>
        </w:rPr>
        <w:t> </w:t>
      </w:r>
      <w:r>
        <w:rPr/>
        <w:t>(</w:t>
      </w:r>
      <w:r>
        <w:rPr>
          <w:i/>
        </w:rPr>
        <w:t>x</w:t>
      </w:r>
      <w:r>
        <w:rPr/>
        <w:t>,</w:t>
      </w:r>
      <w:r>
        <w:rPr>
          <w:spacing w:val="-3"/>
        </w:rPr>
        <w:t> </w:t>
      </w:r>
      <w:r>
        <w:rPr>
          <w:i/>
        </w:rPr>
        <w:t>y</w:t>
      </w:r>
      <w:r>
        <w:rPr/>
        <w:t>,</w:t>
      </w:r>
      <w:r>
        <w:rPr>
          <w:spacing w:val="-3"/>
        </w:rPr>
        <w:t> </w:t>
      </w:r>
      <w:r>
        <w:rPr>
          <w:i/>
        </w:rPr>
        <w:t>z</w:t>
      </w:r>
      <w:r>
        <w:rPr/>
        <w:t>) are constant.</w:t>
      </w:r>
    </w:p>
    <w:p>
      <w:pPr>
        <w:pStyle w:val="BodyText"/>
        <w:rPr>
          <w:sz w:val="20"/>
        </w:rPr>
      </w:pPr>
    </w:p>
    <w:p>
      <w:pPr>
        <w:pStyle w:val="BodyText"/>
        <w:spacing w:before="7"/>
        <w:rPr>
          <w:sz w:val="18"/>
        </w:rPr>
      </w:pPr>
    </w:p>
    <w:tbl>
      <w:tblPr>
        <w:tblW w:w="0" w:type="auto"/>
        <w:jc w:val="left"/>
        <w:tblInd w:w="28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947"/>
        <w:gridCol w:w="1448"/>
      </w:tblGrid>
      <w:tr>
        <w:trPr>
          <w:trHeight w:val="329" w:hRule="atLeast"/>
        </w:trPr>
        <w:tc>
          <w:tcPr>
            <w:tcW w:w="4947" w:type="dxa"/>
          </w:tcPr>
          <w:p>
            <w:pPr>
              <w:pStyle w:val="TableParagraph"/>
              <w:spacing w:line="302" w:lineRule="exact" w:before="7"/>
              <w:ind w:left="50"/>
              <w:rPr>
                <w:sz w:val="23"/>
              </w:rPr>
            </w:pPr>
            <w:r>
              <w:rPr>
                <w:i/>
                <w:w w:val="105"/>
                <w:sz w:val="23"/>
              </w:rPr>
              <w:t>T</w:t>
            </w:r>
            <w:r>
              <w:rPr>
                <w:i/>
                <w:w w:val="105"/>
                <w:position w:val="-5"/>
                <w:sz w:val="13"/>
              </w:rPr>
              <w:t>rack</w:t>
            </w:r>
            <w:r>
              <w:rPr>
                <w:i/>
                <w:spacing w:val="16"/>
                <w:w w:val="105"/>
                <w:position w:val="-5"/>
                <w:sz w:val="13"/>
              </w:rPr>
              <w:t> </w:t>
            </w:r>
            <w:r>
              <w:rPr>
                <w:i/>
                <w:w w:val="105"/>
                <w:position w:val="-5"/>
                <w:sz w:val="13"/>
              </w:rPr>
              <w:t>inlet</w:t>
            </w:r>
            <w:r>
              <w:rPr>
                <w:i/>
                <w:spacing w:val="51"/>
                <w:w w:val="105"/>
                <w:position w:val="-5"/>
                <w:sz w:val="13"/>
              </w:rPr>
              <w:t> </w:t>
            </w:r>
            <w:r>
              <w:rPr>
                <w:rFonts w:ascii="Symbol" w:hAnsi="Symbol"/>
                <w:w w:val="105"/>
                <w:sz w:val="23"/>
              </w:rPr>
              <w:t></w:t>
            </w:r>
            <w:r>
              <w:rPr>
                <w:spacing w:val="34"/>
                <w:w w:val="105"/>
                <w:sz w:val="23"/>
              </w:rPr>
              <w:t> </w:t>
            </w:r>
            <w:r>
              <w:rPr>
                <w:i/>
                <w:w w:val="105"/>
                <w:sz w:val="23"/>
              </w:rPr>
              <w:t>f</w:t>
            </w:r>
            <w:r>
              <w:rPr>
                <w:i/>
                <w:spacing w:val="-6"/>
                <w:w w:val="105"/>
                <w:sz w:val="23"/>
              </w:rPr>
              <w:t> </w:t>
            </w:r>
            <w:r>
              <w:rPr>
                <w:w w:val="105"/>
                <w:sz w:val="23"/>
              </w:rPr>
              <w:t>(</w:t>
            </w:r>
            <w:r>
              <w:rPr>
                <w:i/>
                <w:w w:val="105"/>
                <w:sz w:val="23"/>
              </w:rPr>
              <w:t>N</w:t>
            </w:r>
            <w:r>
              <w:rPr>
                <w:i/>
                <w:w w:val="105"/>
                <w:position w:val="-5"/>
                <w:sz w:val="13"/>
              </w:rPr>
              <w:t>CRAC</w:t>
            </w:r>
            <w:r>
              <w:rPr>
                <w:i/>
                <w:spacing w:val="-4"/>
                <w:w w:val="105"/>
                <w:position w:val="-5"/>
                <w:sz w:val="13"/>
              </w:rPr>
              <w:t> </w:t>
            </w:r>
            <w:r>
              <w:rPr>
                <w:w w:val="105"/>
                <w:sz w:val="23"/>
              </w:rPr>
              <w:t>,</w:t>
            </w:r>
            <w:r>
              <w:rPr>
                <w:i/>
                <w:w w:val="105"/>
                <w:sz w:val="23"/>
              </w:rPr>
              <w:t>T</w:t>
            </w:r>
            <w:r>
              <w:rPr>
                <w:i/>
                <w:w w:val="105"/>
                <w:position w:val="-5"/>
                <w:sz w:val="13"/>
              </w:rPr>
              <w:t>a</w:t>
            </w:r>
            <w:r>
              <w:rPr>
                <w:i/>
                <w:spacing w:val="-24"/>
                <w:w w:val="105"/>
                <w:position w:val="-5"/>
                <w:sz w:val="13"/>
              </w:rPr>
              <w:t> </w:t>
            </w:r>
            <w:r>
              <w:rPr>
                <w:w w:val="105"/>
                <w:position w:val="-5"/>
                <w:sz w:val="13"/>
              </w:rPr>
              <w:t>,</w:t>
            </w:r>
            <w:r>
              <w:rPr>
                <w:i/>
                <w:w w:val="105"/>
                <w:position w:val="-5"/>
                <w:sz w:val="13"/>
              </w:rPr>
              <w:t>ret</w:t>
            </w:r>
            <w:r>
              <w:rPr>
                <w:i/>
                <w:spacing w:val="-4"/>
                <w:w w:val="105"/>
                <w:position w:val="-5"/>
                <w:sz w:val="13"/>
              </w:rPr>
              <w:t> </w:t>
            </w:r>
            <w:r>
              <w:rPr>
                <w:w w:val="105"/>
                <w:sz w:val="23"/>
              </w:rPr>
              <w:t>,</w:t>
            </w:r>
            <w:r>
              <w:rPr>
                <w:spacing w:val="-25"/>
                <w:w w:val="105"/>
                <w:sz w:val="23"/>
              </w:rPr>
              <w:t> </w:t>
            </w:r>
            <w:r>
              <w:rPr>
                <w:i/>
                <w:w w:val="105"/>
                <w:sz w:val="23"/>
              </w:rPr>
              <w:t>LF</w:t>
            </w:r>
            <w:r>
              <w:rPr>
                <w:i/>
                <w:w w:val="105"/>
                <w:position w:val="-5"/>
                <w:sz w:val="13"/>
              </w:rPr>
              <w:t>A</w:t>
            </w:r>
            <w:r>
              <w:rPr>
                <w:i/>
                <w:spacing w:val="-13"/>
                <w:w w:val="105"/>
                <w:position w:val="-5"/>
                <w:sz w:val="13"/>
              </w:rPr>
              <w:t> </w:t>
            </w:r>
            <w:r>
              <w:rPr>
                <w:w w:val="105"/>
                <w:sz w:val="23"/>
              </w:rPr>
              <w:t>,</w:t>
            </w:r>
            <w:r>
              <w:rPr>
                <w:spacing w:val="-25"/>
                <w:w w:val="105"/>
                <w:sz w:val="23"/>
              </w:rPr>
              <w:t> </w:t>
            </w:r>
            <w:r>
              <w:rPr>
                <w:i/>
                <w:w w:val="105"/>
                <w:sz w:val="23"/>
              </w:rPr>
              <w:t>LF</w:t>
            </w:r>
            <w:r>
              <w:rPr>
                <w:i/>
                <w:w w:val="105"/>
                <w:position w:val="-5"/>
                <w:sz w:val="13"/>
              </w:rPr>
              <w:t>B</w:t>
            </w:r>
            <w:r>
              <w:rPr>
                <w:i/>
                <w:spacing w:val="30"/>
                <w:w w:val="105"/>
                <w:position w:val="-5"/>
                <w:sz w:val="13"/>
              </w:rPr>
              <w:t> </w:t>
            </w:r>
            <w:r>
              <w:rPr>
                <w:w w:val="105"/>
                <w:sz w:val="23"/>
              </w:rPr>
              <w:t>|</w:t>
            </w:r>
            <w:r>
              <w:rPr>
                <w:spacing w:val="-7"/>
                <w:w w:val="105"/>
                <w:sz w:val="23"/>
              </w:rPr>
              <w:t> </w:t>
            </w:r>
            <w:r>
              <w:rPr>
                <w:i/>
                <w:w w:val="105"/>
                <w:sz w:val="23"/>
              </w:rPr>
              <w:t>x</w:t>
            </w:r>
            <w:r>
              <w:rPr>
                <w:w w:val="105"/>
                <w:sz w:val="23"/>
              </w:rPr>
              <w:t>,</w:t>
            </w:r>
            <w:r>
              <w:rPr>
                <w:spacing w:val="-13"/>
                <w:w w:val="105"/>
                <w:sz w:val="23"/>
              </w:rPr>
              <w:t> </w:t>
            </w:r>
            <w:r>
              <w:rPr>
                <w:i/>
                <w:w w:val="105"/>
                <w:sz w:val="23"/>
              </w:rPr>
              <w:t>y</w:t>
            </w:r>
            <w:r>
              <w:rPr>
                <w:w w:val="105"/>
                <w:sz w:val="23"/>
              </w:rPr>
              <w:t>,</w:t>
            </w:r>
            <w:r>
              <w:rPr>
                <w:spacing w:val="-22"/>
                <w:w w:val="105"/>
                <w:sz w:val="23"/>
              </w:rPr>
              <w:t> </w:t>
            </w:r>
            <w:r>
              <w:rPr>
                <w:i/>
                <w:spacing w:val="-5"/>
                <w:w w:val="105"/>
                <w:sz w:val="23"/>
              </w:rPr>
              <w:t>z</w:t>
            </w:r>
            <w:r>
              <w:rPr>
                <w:spacing w:val="-5"/>
                <w:w w:val="105"/>
                <w:sz w:val="23"/>
              </w:rPr>
              <w:t>)</w:t>
            </w:r>
          </w:p>
        </w:tc>
        <w:tc>
          <w:tcPr>
            <w:tcW w:w="1448" w:type="dxa"/>
          </w:tcPr>
          <w:p>
            <w:pPr>
              <w:pStyle w:val="TableParagraph"/>
              <w:spacing w:line="264" w:lineRule="exact" w:before="46"/>
              <w:ind w:left="938"/>
              <w:rPr>
                <w:sz w:val="24"/>
              </w:rPr>
            </w:pPr>
            <w:r>
              <w:rPr>
                <w:spacing w:val="-2"/>
                <w:sz w:val="24"/>
              </w:rPr>
              <w:t>(4.1)</w:t>
            </w:r>
          </w:p>
        </w:tc>
      </w:tr>
    </w:tbl>
    <w:p>
      <w:pPr>
        <w:pStyle w:val="BodyText"/>
        <w:rPr>
          <w:sz w:val="20"/>
        </w:rPr>
      </w:pPr>
    </w:p>
    <w:p>
      <w:pPr>
        <w:pStyle w:val="BodyText"/>
        <w:spacing w:before="2"/>
        <w:rPr>
          <w:sz w:val="29"/>
        </w:rPr>
      </w:pPr>
    </w:p>
    <w:tbl>
      <w:tblPr>
        <w:tblW w:w="0" w:type="auto"/>
        <w:jc w:val="left"/>
        <w:tblInd w:w="27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63"/>
        <w:gridCol w:w="1410"/>
      </w:tblGrid>
      <w:tr>
        <w:trPr>
          <w:trHeight w:val="329" w:hRule="atLeast"/>
        </w:trPr>
        <w:tc>
          <w:tcPr>
            <w:tcW w:w="5063" w:type="dxa"/>
          </w:tcPr>
          <w:p>
            <w:pPr>
              <w:pStyle w:val="TableParagraph"/>
              <w:spacing w:line="302" w:lineRule="exact" w:before="7"/>
              <w:ind w:left="50"/>
              <w:rPr>
                <w:sz w:val="23"/>
              </w:rPr>
            </w:pPr>
            <w:r>
              <w:rPr>
                <w:i/>
                <w:w w:val="105"/>
                <w:sz w:val="23"/>
              </w:rPr>
              <w:t>T</w:t>
            </w:r>
            <w:r>
              <w:rPr>
                <w:i/>
                <w:w w:val="105"/>
                <w:position w:val="-5"/>
                <w:sz w:val="13"/>
              </w:rPr>
              <w:t>rack</w:t>
            </w:r>
            <w:r>
              <w:rPr>
                <w:i/>
                <w:spacing w:val="2"/>
                <w:w w:val="105"/>
                <w:position w:val="-5"/>
                <w:sz w:val="13"/>
              </w:rPr>
              <w:t> </w:t>
            </w:r>
            <w:r>
              <w:rPr>
                <w:i/>
                <w:w w:val="105"/>
                <w:position w:val="-5"/>
                <w:sz w:val="13"/>
              </w:rPr>
              <w:t>inlet</w:t>
            </w:r>
            <w:r>
              <w:rPr>
                <w:i/>
                <w:spacing w:val="46"/>
                <w:w w:val="105"/>
                <w:position w:val="-5"/>
                <w:sz w:val="13"/>
              </w:rPr>
              <w:t> </w:t>
            </w:r>
            <w:r>
              <w:rPr>
                <w:rFonts w:ascii="Symbol" w:hAnsi="Symbol"/>
                <w:w w:val="105"/>
                <w:sz w:val="23"/>
              </w:rPr>
              <w:t></w:t>
            </w:r>
            <w:r>
              <w:rPr>
                <w:spacing w:val="29"/>
                <w:w w:val="105"/>
                <w:sz w:val="23"/>
              </w:rPr>
              <w:t> </w:t>
            </w:r>
            <w:r>
              <w:rPr>
                <w:i/>
                <w:w w:val="105"/>
                <w:sz w:val="23"/>
              </w:rPr>
              <w:t>f</w:t>
            </w:r>
            <w:r>
              <w:rPr>
                <w:i/>
                <w:spacing w:val="-9"/>
                <w:w w:val="105"/>
                <w:sz w:val="23"/>
              </w:rPr>
              <w:t> </w:t>
            </w:r>
            <w:r>
              <w:rPr>
                <w:w w:val="105"/>
                <w:sz w:val="23"/>
              </w:rPr>
              <w:t>(</w:t>
            </w:r>
            <w:r>
              <w:rPr>
                <w:i/>
                <w:w w:val="105"/>
                <w:sz w:val="23"/>
              </w:rPr>
              <w:t>t</w:t>
            </w:r>
            <w:r>
              <w:rPr>
                <w:i/>
                <w:spacing w:val="-13"/>
                <w:w w:val="105"/>
                <w:sz w:val="23"/>
              </w:rPr>
              <w:t> </w:t>
            </w:r>
            <w:r>
              <w:rPr>
                <w:w w:val="105"/>
                <w:sz w:val="23"/>
              </w:rPr>
              <w:t>|</w:t>
            </w:r>
            <w:r>
              <w:rPr>
                <w:spacing w:val="-10"/>
                <w:w w:val="105"/>
                <w:sz w:val="23"/>
              </w:rPr>
              <w:t> </w:t>
            </w:r>
            <w:r>
              <w:rPr>
                <w:i/>
                <w:w w:val="105"/>
                <w:sz w:val="23"/>
              </w:rPr>
              <w:t>N</w:t>
            </w:r>
            <w:r>
              <w:rPr>
                <w:i/>
                <w:w w:val="105"/>
                <w:position w:val="-5"/>
                <w:sz w:val="13"/>
              </w:rPr>
              <w:t>CRAC</w:t>
            </w:r>
            <w:r>
              <w:rPr>
                <w:i/>
                <w:spacing w:val="-5"/>
                <w:w w:val="105"/>
                <w:position w:val="-5"/>
                <w:sz w:val="13"/>
              </w:rPr>
              <w:t> </w:t>
            </w:r>
            <w:r>
              <w:rPr>
                <w:w w:val="105"/>
                <w:sz w:val="23"/>
              </w:rPr>
              <w:t>,</w:t>
            </w:r>
            <w:r>
              <w:rPr>
                <w:i/>
                <w:w w:val="105"/>
                <w:sz w:val="23"/>
              </w:rPr>
              <w:t>T</w:t>
            </w:r>
            <w:r>
              <w:rPr>
                <w:i/>
                <w:w w:val="105"/>
                <w:position w:val="-5"/>
                <w:sz w:val="13"/>
              </w:rPr>
              <w:t>a</w:t>
            </w:r>
            <w:r>
              <w:rPr>
                <w:i/>
                <w:spacing w:val="-25"/>
                <w:w w:val="105"/>
                <w:position w:val="-5"/>
                <w:sz w:val="13"/>
              </w:rPr>
              <w:t> </w:t>
            </w:r>
            <w:r>
              <w:rPr>
                <w:w w:val="105"/>
                <w:position w:val="-5"/>
                <w:sz w:val="13"/>
              </w:rPr>
              <w:t>,</w:t>
            </w:r>
            <w:r>
              <w:rPr>
                <w:i/>
                <w:w w:val="105"/>
                <w:position w:val="-5"/>
                <w:sz w:val="13"/>
              </w:rPr>
              <w:t>ret</w:t>
            </w:r>
            <w:r>
              <w:rPr>
                <w:i/>
                <w:spacing w:val="-5"/>
                <w:w w:val="105"/>
                <w:position w:val="-5"/>
                <w:sz w:val="13"/>
              </w:rPr>
              <w:t> </w:t>
            </w:r>
            <w:r>
              <w:rPr>
                <w:w w:val="105"/>
                <w:sz w:val="23"/>
              </w:rPr>
              <w:t>,</w:t>
            </w:r>
            <w:r>
              <w:rPr>
                <w:spacing w:val="-24"/>
                <w:w w:val="105"/>
                <w:sz w:val="23"/>
              </w:rPr>
              <w:t> </w:t>
            </w:r>
            <w:r>
              <w:rPr>
                <w:i/>
                <w:w w:val="105"/>
                <w:sz w:val="23"/>
              </w:rPr>
              <w:t>LF</w:t>
            </w:r>
            <w:r>
              <w:rPr>
                <w:i/>
                <w:w w:val="105"/>
                <w:position w:val="-5"/>
                <w:sz w:val="13"/>
              </w:rPr>
              <w:t>A</w:t>
            </w:r>
            <w:r>
              <w:rPr>
                <w:i/>
                <w:spacing w:val="-13"/>
                <w:w w:val="105"/>
                <w:position w:val="-5"/>
                <w:sz w:val="13"/>
              </w:rPr>
              <w:t> </w:t>
            </w:r>
            <w:r>
              <w:rPr>
                <w:w w:val="105"/>
                <w:sz w:val="23"/>
              </w:rPr>
              <w:t>,</w:t>
            </w:r>
            <w:r>
              <w:rPr>
                <w:spacing w:val="-24"/>
                <w:w w:val="105"/>
                <w:sz w:val="23"/>
              </w:rPr>
              <w:t> </w:t>
            </w:r>
            <w:r>
              <w:rPr>
                <w:i/>
                <w:w w:val="105"/>
                <w:sz w:val="23"/>
              </w:rPr>
              <w:t>LF</w:t>
            </w:r>
            <w:r>
              <w:rPr>
                <w:i/>
                <w:w w:val="105"/>
                <w:position w:val="-5"/>
                <w:sz w:val="13"/>
              </w:rPr>
              <w:t>B</w:t>
            </w:r>
            <w:r>
              <w:rPr>
                <w:i/>
                <w:spacing w:val="-9"/>
                <w:w w:val="105"/>
                <w:position w:val="-5"/>
                <w:sz w:val="13"/>
              </w:rPr>
              <w:t> </w:t>
            </w:r>
            <w:r>
              <w:rPr>
                <w:w w:val="105"/>
                <w:sz w:val="23"/>
              </w:rPr>
              <w:t>,</w:t>
            </w:r>
            <w:r>
              <w:rPr>
                <w:spacing w:val="-20"/>
                <w:w w:val="105"/>
                <w:sz w:val="23"/>
              </w:rPr>
              <w:t> </w:t>
            </w:r>
            <w:r>
              <w:rPr>
                <w:i/>
                <w:w w:val="105"/>
                <w:sz w:val="23"/>
              </w:rPr>
              <w:t>x</w:t>
            </w:r>
            <w:r>
              <w:rPr>
                <w:w w:val="105"/>
                <w:sz w:val="23"/>
              </w:rPr>
              <w:t>,</w:t>
            </w:r>
            <w:r>
              <w:rPr>
                <w:spacing w:val="-13"/>
                <w:w w:val="105"/>
                <w:sz w:val="23"/>
              </w:rPr>
              <w:t> </w:t>
            </w:r>
            <w:r>
              <w:rPr>
                <w:i/>
                <w:w w:val="105"/>
                <w:sz w:val="23"/>
              </w:rPr>
              <w:t>y</w:t>
            </w:r>
            <w:r>
              <w:rPr>
                <w:w w:val="105"/>
                <w:sz w:val="23"/>
              </w:rPr>
              <w:t>,</w:t>
            </w:r>
            <w:r>
              <w:rPr>
                <w:spacing w:val="-20"/>
                <w:w w:val="105"/>
                <w:sz w:val="23"/>
              </w:rPr>
              <w:t> </w:t>
            </w:r>
            <w:r>
              <w:rPr>
                <w:i/>
                <w:spacing w:val="-5"/>
                <w:w w:val="105"/>
                <w:sz w:val="23"/>
              </w:rPr>
              <w:t>z</w:t>
            </w:r>
            <w:r>
              <w:rPr>
                <w:spacing w:val="-5"/>
                <w:w w:val="105"/>
                <w:sz w:val="23"/>
              </w:rPr>
              <w:t>)</w:t>
            </w:r>
          </w:p>
        </w:tc>
        <w:tc>
          <w:tcPr>
            <w:tcW w:w="1410" w:type="dxa"/>
          </w:tcPr>
          <w:p>
            <w:pPr>
              <w:pStyle w:val="TableParagraph"/>
              <w:spacing w:line="263" w:lineRule="exact" w:before="47"/>
              <w:ind w:left="899"/>
              <w:rPr>
                <w:sz w:val="24"/>
              </w:rPr>
            </w:pPr>
            <w:r>
              <w:rPr>
                <w:spacing w:val="-2"/>
                <w:sz w:val="24"/>
              </w:rPr>
              <w:t>(4.2)</w:t>
            </w:r>
          </w:p>
        </w:tc>
      </w:tr>
    </w:tbl>
    <w:p>
      <w:pPr>
        <w:spacing w:after="0" w:line="263" w:lineRule="exact"/>
        <w:rPr>
          <w:sz w:val="24"/>
        </w:rPr>
        <w:sectPr>
          <w:footerReference w:type="default" r:id="rId78"/>
          <w:pgSz w:w="12240" w:h="15840"/>
          <w:pgMar w:footer="1068" w:header="0" w:top="1360" w:bottom="1260" w:left="1720" w:right="880"/>
          <w:pgNumType w:start="90"/>
        </w:sectPr>
      </w:pPr>
    </w:p>
    <w:p>
      <w:pPr>
        <w:pStyle w:val="BodyText"/>
        <w:rPr>
          <w:sz w:val="20"/>
        </w:rPr>
      </w:pPr>
    </w:p>
    <w:p>
      <w:pPr>
        <w:pStyle w:val="BodyText"/>
        <w:spacing w:before="4"/>
        <w:rPr>
          <w:sz w:val="28"/>
        </w:rPr>
      </w:pPr>
    </w:p>
    <w:p>
      <w:pPr>
        <w:pStyle w:val="ListParagraph"/>
        <w:numPr>
          <w:ilvl w:val="2"/>
          <w:numId w:val="13"/>
        </w:numPr>
        <w:tabs>
          <w:tab w:pos="1160" w:val="left" w:leader="none"/>
          <w:tab w:pos="1161" w:val="left" w:leader="none"/>
        </w:tabs>
        <w:spacing w:line="240" w:lineRule="auto" w:before="90" w:after="0"/>
        <w:ind w:left="1160" w:right="0" w:hanging="721"/>
        <w:jc w:val="left"/>
        <w:rPr>
          <w:i/>
          <w:sz w:val="24"/>
        </w:rPr>
      </w:pPr>
      <w:bookmarkStart w:name="_bookmark103" w:id="104"/>
      <w:bookmarkEnd w:id="104"/>
      <w:r>
        <w:rPr>
          <w:i/>
          <w:sz w:val="24"/>
        </w:rPr>
        <w:t>Support</w:t>
      </w:r>
      <w:r>
        <w:rPr>
          <w:i/>
          <w:spacing w:val="-3"/>
          <w:sz w:val="24"/>
        </w:rPr>
        <w:t> </w:t>
      </w:r>
      <w:r>
        <w:rPr>
          <w:i/>
          <w:sz w:val="24"/>
        </w:rPr>
        <w:t>Vector</w:t>
      </w:r>
      <w:r>
        <w:rPr>
          <w:i/>
          <w:spacing w:val="-3"/>
          <w:sz w:val="24"/>
        </w:rPr>
        <w:t> </w:t>
      </w:r>
      <w:r>
        <w:rPr>
          <w:i/>
          <w:sz w:val="24"/>
        </w:rPr>
        <w:t>Regression</w:t>
      </w:r>
      <w:r>
        <w:rPr>
          <w:i/>
          <w:spacing w:val="-2"/>
          <w:sz w:val="24"/>
        </w:rPr>
        <w:t> </w:t>
      </w:r>
      <w:r>
        <w:rPr>
          <w:i/>
          <w:sz w:val="24"/>
        </w:rPr>
        <w:t>(SVR)</w:t>
      </w:r>
      <w:r>
        <w:rPr>
          <w:i/>
          <w:spacing w:val="-3"/>
          <w:sz w:val="24"/>
        </w:rPr>
        <w:t> </w:t>
      </w:r>
      <w:r>
        <w:rPr>
          <w:i/>
          <w:spacing w:val="-2"/>
          <w:sz w:val="24"/>
        </w:rPr>
        <w:t>Modeling</w:t>
      </w:r>
    </w:p>
    <w:p>
      <w:pPr>
        <w:pStyle w:val="BodyText"/>
        <w:rPr>
          <w:i/>
          <w:sz w:val="26"/>
        </w:rPr>
      </w:pPr>
    </w:p>
    <w:p>
      <w:pPr>
        <w:pStyle w:val="BodyText"/>
        <w:spacing w:line="480" w:lineRule="auto" w:before="215"/>
        <w:ind w:left="440" w:right="553" w:firstLine="720"/>
        <w:jc w:val="both"/>
      </w:pPr>
      <w:r>
        <w:rPr/>
        <w:t>SVR analysis is a machine learning tool first developed by Vapnik in 1992 [107]. SVR</w:t>
      </w:r>
      <w:r>
        <w:rPr>
          <w:spacing w:val="-3"/>
        </w:rPr>
        <w:t> </w:t>
      </w:r>
      <w:r>
        <w:rPr/>
        <w:t>is</w:t>
      </w:r>
      <w:r>
        <w:rPr>
          <w:spacing w:val="-6"/>
        </w:rPr>
        <w:t> </w:t>
      </w:r>
      <w:r>
        <w:rPr/>
        <w:t>capable</w:t>
      </w:r>
      <w:r>
        <w:rPr>
          <w:spacing w:val="-3"/>
        </w:rPr>
        <w:t> </w:t>
      </w:r>
      <w:r>
        <w:rPr/>
        <w:t>of</w:t>
      </w:r>
      <w:r>
        <w:rPr>
          <w:spacing w:val="-5"/>
        </w:rPr>
        <w:t> </w:t>
      </w:r>
      <w:r>
        <w:rPr/>
        <w:t>encoding</w:t>
      </w:r>
      <w:r>
        <w:rPr>
          <w:spacing w:val="-6"/>
        </w:rPr>
        <w:t> </w:t>
      </w:r>
      <w:r>
        <w:rPr/>
        <w:t>non-linear</w:t>
      </w:r>
      <w:r>
        <w:rPr>
          <w:spacing w:val="-3"/>
        </w:rPr>
        <w:t> </w:t>
      </w:r>
      <w:r>
        <w:rPr/>
        <w:t>relationships</w:t>
      </w:r>
      <w:r>
        <w:rPr>
          <w:spacing w:val="-3"/>
        </w:rPr>
        <w:t> </w:t>
      </w:r>
      <w:r>
        <w:rPr/>
        <w:t>between</w:t>
      </w:r>
      <w:r>
        <w:rPr>
          <w:spacing w:val="-3"/>
        </w:rPr>
        <w:t> </w:t>
      </w:r>
      <w:r>
        <w:rPr/>
        <w:t>input-output</w:t>
      </w:r>
      <w:r>
        <w:rPr>
          <w:spacing w:val="-5"/>
        </w:rPr>
        <w:t> </w:t>
      </w:r>
      <w:r>
        <w:rPr/>
        <w:t>pairs</w:t>
      </w:r>
      <w:r>
        <w:rPr>
          <w:spacing w:val="-3"/>
        </w:rPr>
        <w:t> </w:t>
      </w:r>
      <w:r>
        <w:rPr/>
        <w:t>in</w:t>
      </w:r>
      <w:r>
        <w:rPr>
          <w:spacing w:val="-3"/>
        </w:rPr>
        <w:t> </w:t>
      </w:r>
      <w:r>
        <w:rPr/>
        <w:t>a</w:t>
      </w:r>
      <w:r>
        <w:rPr>
          <w:spacing w:val="-3"/>
        </w:rPr>
        <w:t> </w:t>
      </w:r>
      <w:r>
        <w:rPr/>
        <w:t>given input data set by</w:t>
      </w:r>
      <w:r>
        <w:rPr>
          <w:spacing w:val="-4"/>
        </w:rPr>
        <w:t> </w:t>
      </w:r>
      <w:r>
        <w:rPr/>
        <w:t>mapping</w:t>
      </w:r>
      <w:r>
        <w:rPr>
          <w:spacing w:val="-2"/>
        </w:rPr>
        <w:t> </w:t>
      </w:r>
      <w:r>
        <w:rPr/>
        <w:t>the data in a high dimensional feature space, where</w:t>
      </w:r>
      <w:r>
        <w:rPr>
          <w:spacing w:val="-1"/>
        </w:rPr>
        <w:t> </w:t>
      </w:r>
      <w:r>
        <w:rPr/>
        <w:t>the number of dimensions corresponds to the number of inputs, and performing linear regression in that</w:t>
      </w:r>
      <w:r>
        <w:rPr>
          <w:spacing w:val="-4"/>
        </w:rPr>
        <w:t> </w:t>
      </w:r>
      <w:r>
        <w:rPr/>
        <w:t>space.</w:t>
      </w:r>
      <w:r>
        <w:rPr>
          <w:spacing w:val="1"/>
        </w:rPr>
        <w:t> </w:t>
      </w:r>
      <w:r>
        <w:rPr/>
        <w:t>The</w:t>
      </w:r>
      <w:r>
        <w:rPr>
          <w:spacing w:val="-3"/>
        </w:rPr>
        <w:t> </w:t>
      </w:r>
      <w:r>
        <w:rPr/>
        <w:t>mapping</w:t>
      </w:r>
      <w:r>
        <w:rPr>
          <w:spacing w:val="1"/>
        </w:rPr>
        <w:t> </w:t>
      </w:r>
      <w:r>
        <w:rPr/>
        <w:t>function</w:t>
      </w:r>
      <w:r>
        <w:rPr>
          <w:spacing w:val="-1"/>
        </w:rPr>
        <w:t> </w:t>
      </w:r>
      <w:r>
        <w:rPr/>
        <w:t>employed</w:t>
      </w:r>
      <w:r>
        <w:rPr>
          <w:spacing w:val="-1"/>
        </w:rPr>
        <w:t> </w:t>
      </w:r>
      <w:r>
        <w:rPr/>
        <w:t>is called</w:t>
      </w:r>
      <w:r>
        <w:rPr>
          <w:spacing w:val="-1"/>
        </w:rPr>
        <w:t> </w:t>
      </w:r>
      <w:r>
        <w:rPr/>
        <w:t>the “kernel</w:t>
      </w:r>
      <w:r>
        <w:rPr>
          <w:spacing w:val="-1"/>
        </w:rPr>
        <w:t> </w:t>
      </w:r>
      <w:r>
        <w:rPr/>
        <w:t>function”.</w:t>
      </w:r>
      <w:r>
        <w:rPr>
          <w:spacing w:val="3"/>
        </w:rPr>
        <w:t> </w:t>
      </w:r>
      <w:r>
        <w:rPr/>
        <w:t>Consider</w:t>
      </w:r>
      <w:r>
        <w:rPr>
          <w:spacing w:val="-1"/>
        </w:rPr>
        <w:t> </w:t>
      </w:r>
      <w:r>
        <w:rPr/>
        <w:t>a</w:t>
      </w:r>
      <w:r>
        <w:rPr>
          <w:spacing w:val="-3"/>
        </w:rPr>
        <w:t> </w:t>
      </w:r>
      <w:r>
        <w:rPr>
          <w:spacing w:val="-5"/>
        </w:rPr>
        <w:t>set</w:t>
      </w:r>
    </w:p>
    <w:p>
      <w:pPr>
        <w:spacing w:after="0" w:line="480" w:lineRule="auto"/>
        <w:jc w:val="both"/>
        <w:sectPr>
          <w:pgSz w:w="12240" w:h="15840"/>
          <w:pgMar w:header="0" w:footer="1068" w:top="1820" w:bottom="1260" w:left="1720" w:right="880"/>
        </w:sectPr>
      </w:pPr>
    </w:p>
    <w:p>
      <w:pPr>
        <w:spacing w:before="22"/>
        <w:ind w:left="440" w:right="0" w:firstLine="0"/>
        <w:jc w:val="left"/>
        <w:rPr>
          <w:sz w:val="25"/>
        </w:rPr>
      </w:pPr>
      <w:r>
        <w:rPr>
          <w:sz w:val="24"/>
        </w:rPr>
        <w:t>of</w:t>
      </w:r>
      <w:r>
        <w:rPr>
          <w:spacing w:val="8"/>
          <w:sz w:val="24"/>
        </w:rPr>
        <w:t> </w:t>
      </w:r>
      <w:r>
        <w:rPr>
          <w:sz w:val="24"/>
        </w:rPr>
        <w:t>data</w:t>
      </w:r>
      <w:r>
        <w:rPr>
          <w:spacing w:val="46"/>
          <w:sz w:val="24"/>
        </w:rPr>
        <w:t> </w:t>
      </w:r>
      <w:r>
        <w:rPr>
          <w:position w:val="1"/>
          <w:sz w:val="25"/>
        </w:rPr>
        <w:t>(</w:t>
      </w:r>
      <w:r>
        <w:rPr>
          <w:i/>
          <w:position w:val="1"/>
          <w:sz w:val="25"/>
        </w:rPr>
        <w:t>x</w:t>
      </w:r>
      <w:r>
        <w:rPr>
          <w:i/>
          <w:position w:val="1"/>
          <w:sz w:val="25"/>
          <w:vertAlign w:val="subscript"/>
        </w:rPr>
        <w:t>n</w:t>
      </w:r>
      <w:r>
        <w:rPr>
          <w:i/>
          <w:spacing w:val="-38"/>
          <w:position w:val="1"/>
          <w:sz w:val="25"/>
          <w:vertAlign w:val="baseline"/>
        </w:rPr>
        <w:t> </w:t>
      </w:r>
      <w:r>
        <w:rPr>
          <w:position w:val="1"/>
          <w:sz w:val="25"/>
          <w:vertAlign w:val="baseline"/>
        </w:rPr>
        <w:t>,</w:t>
      </w:r>
      <w:r>
        <w:rPr>
          <w:spacing w:val="-16"/>
          <w:position w:val="1"/>
          <w:sz w:val="25"/>
          <w:vertAlign w:val="baseline"/>
        </w:rPr>
        <w:t> </w:t>
      </w:r>
      <w:r>
        <w:rPr>
          <w:i/>
          <w:position w:val="1"/>
          <w:sz w:val="25"/>
          <w:vertAlign w:val="baseline"/>
        </w:rPr>
        <w:t>y</w:t>
      </w:r>
      <w:r>
        <w:rPr>
          <w:i/>
          <w:position w:val="1"/>
          <w:sz w:val="25"/>
          <w:vertAlign w:val="subscript"/>
        </w:rPr>
        <w:t>n</w:t>
      </w:r>
      <w:r>
        <w:rPr>
          <w:i/>
          <w:spacing w:val="-35"/>
          <w:position w:val="1"/>
          <w:sz w:val="25"/>
          <w:vertAlign w:val="baseline"/>
        </w:rPr>
        <w:t> </w:t>
      </w:r>
      <w:r>
        <w:rPr>
          <w:spacing w:val="-10"/>
          <w:position w:val="1"/>
          <w:sz w:val="25"/>
          <w:vertAlign w:val="baseline"/>
        </w:rPr>
        <w:t>)</w:t>
      </w:r>
    </w:p>
    <w:p>
      <w:pPr>
        <w:pStyle w:val="BodyText"/>
        <w:spacing w:before="42"/>
        <w:ind w:left="79"/>
      </w:pPr>
      <w:r>
        <w:rPr/>
        <w:br w:type="column"/>
      </w:r>
      <w:r>
        <w:rPr>
          <w:spacing w:val="-4"/>
        </w:rPr>
        <w:t>where</w:t>
      </w:r>
    </w:p>
    <w:p>
      <w:pPr>
        <w:pStyle w:val="BodyText"/>
        <w:spacing w:before="22"/>
        <w:ind w:left="87"/>
      </w:pPr>
      <w:r>
        <w:rPr/>
        <w:br w:type="column"/>
      </w:r>
      <w:r>
        <w:rPr>
          <w:i/>
          <w:position w:val="1"/>
          <w:sz w:val="25"/>
        </w:rPr>
        <w:t>x</w:t>
      </w:r>
      <w:r>
        <w:rPr>
          <w:i/>
          <w:position w:val="1"/>
          <w:sz w:val="25"/>
          <w:vertAlign w:val="subscript"/>
        </w:rPr>
        <w:t>n</w:t>
      </w:r>
      <w:r>
        <w:rPr>
          <w:i/>
          <w:spacing w:val="47"/>
          <w:position w:val="1"/>
          <w:sz w:val="25"/>
          <w:vertAlign w:val="baseline"/>
        </w:rPr>
        <w:t> </w:t>
      </w:r>
      <w:r>
        <w:rPr>
          <w:vertAlign w:val="baseline"/>
        </w:rPr>
        <w:t>is</w:t>
      </w:r>
      <w:r>
        <w:rPr>
          <w:spacing w:val="16"/>
          <w:vertAlign w:val="baseline"/>
        </w:rPr>
        <w:t> </w:t>
      </w:r>
      <w:r>
        <w:rPr>
          <w:vertAlign w:val="baseline"/>
        </w:rPr>
        <w:t>the</w:t>
      </w:r>
      <w:r>
        <w:rPr>
          <w:spacing w:val="17"/>
          <w:vertAlign w:val="baseline"/>
        </w:rPr>
        <w:t> </w:t>
      </w:r>
      <w:r>
        <w:rPr>
          <w:vertAlign w:val="baseline"/>
        </w:rPr>
        <w:t>vector</w:t>
      </w:r>
      <w:r>
        <w:rPr>
          <w:spacing w:val="16"/>
          <w:vertAlign w:val="baseline"/>
        </w:rPr>
        <w:t> </w:t>
      </w:r>
      <w:r>
        <w:rPr>
          <w:vertAlign w:val="baseline"/>
        </w:rPr>
        <w:t>of</w:t>
      </w:r>
      <w:r>
        <w:rPr>
          <w:spacing w:val="16"/>
          <w:vertAlign w:val="baseline"/>
        </w:rPr>
        <w:t> </w:t>
      </w:r>
      <w:r>
        <w:rPr>
          <w:vertAlign w:val="baseline"/>
        </w:rPr>
        <w:t>independent</w:t>
      </w:r>
      <w:r>
        <w:rPr>
          <w:spacing w:val="17"/>
          <w:vertAlign w:val="baseline"/>
        </w:rPr>
        <w:t> </w:t>
      </w:r>
      <w:r>
        <w:rPr>
          <w:spacing w:val="-2"/>
          <w:vertAlign w:val="baseline"/>
        </w:rPr>
        <w:t>variables;</w:t>
      </w:r>
    </w:p>
    <w:p>
      <w:pPr>
        <w:pStyle w:val="BodyText"/>
        <w:spacing w:before="22"/>
        <w:ind w:left="110"/>
      </w:pPr>
      <w:r>
        <w:rPr/>
        <w:br w:type="column"/>
      </w:r>
      <w:r>
        <w:rPr>
          <w:i/>
          <w:position w:val="1"/>
          <w:sz w:val="25"/>
        </w:rPr>
        <w:t>y</w:t>
      </w:r>
      <w:r>
        <w:rPr>
          <w:i/>
          <w:position w:val="1"/>
          <w:sz w:val="25"/>
          <w:vertAlign w:val="subscript"/>
        </w:rPr>
        <w:t>n</w:t>
      </w:r>
      <w:r>
        <w:rPr>
          <w:i/>
          <w:spacing w:val="69"/>
          <w:position w:val="1"/>
          <w:sz w:val="25"/>
          <w:vertAlign w:val="baseline"/>
        </w:rPr>
        <w:t> </w:t>
      </w:r>
      <w:r>
        <w:rPr>
          <w:vertAlign w:val="baseline"/>
        </w:rPr>
        <w:t>is</w:t>
      </w:r>
      <w:r>
        <w:rPr>
          <w:spacing w:val="23"/>
          <w:vertAlign w:val="baseline"/>
        </w:rPr>
        <w:t> </w:t>
      </w:r>
      <w:r>
        <w:rPr>
          <w:vertAlign w:val="baseline"/>
        </w:rPr>
        <w:t>the</w:t>
      </w:r>
      <w:r>
        <w:rPr>
          <w:spacing w:val="22"/>
          <w:vertAlign w:val="baseline"/>
        </w:rPr>
        <w:t> </w:t>
      </w:r>
      <w:r>
        <w:rPr>
          <w:vertAlign w:val="baseline"/>
        </w:rPr>
        <w:t>value</w:t>
      </w:r>
      <w:r>
        <w:rPr>
          <w:spacing w:val="23"/>
          <w:vertAlign w:val="baseline"/>
        </w:rPr>
        <w:t> </w:t>
      </w:r>
      <w:r>
        <w:rPr>
          <w:vertAlign w:val="baseline"/>
        </w:rPr>
        <w:t>of</w:t>
      </w:r>
      <w:r>
        <w:rPr>
          <w:spacing w:val="22"/>
          <w:vertAlign w:val="baseline"/>
        </w:rPr>
        <w:t> </w:t>
      </w:r>
      <w:r>
        <w:rPr>
          <w:spacing w:val="-5"/>
          <w:vertAlign w:val="baseline"/>
        </w:rPr>
        <w:t>the</w:t>
      </w:r>
    </w:p>
    <w:p>
      <w:pPr>
        <w:spacing w:after="0"/>
        <w:sectPr>
          <w:type w:val="continuous"/>
          <w:pgSz w:w="12240" w:h="15840"/>
          <w:pgMar w:header="0" w:footer="1068" w:top="1360" w:bottom="280" w:left="1720" w:right="880"/>
          <w:cols w:num="4" w:equalWidth="0">
            <w:col w:w="1931" w:space="40"/>
            <w:col w:w="665" w:space="39"/>
            <w:col w:w="4133" w:space="40"/>
            <w:col w:w="2792"/>
          </w:cols>
        </w:sectPr>
      </w:pPr>
    </w:p>
    <w:p>
      <w:pPr>
        <w:pStyle w:val="BodyText"/>
        <w:spacing w:before="5"/>
        <w:rPr>
          <w:sz w:val="21"/>
        </w:rPr>
      </w:pPr>
    </w:p>
    <w:p>
      <w:pPr>
        <w:pStyle w:val="BodyText"/>
        <w:spacing w:before="90"/>
        <w:ind w:left="440"/>
      </w:pPr>
      <w:r>
        <w:rPr/>
        <w:t>dependent</w:t>
      </w:r>
      <w:r>
        <w:rPr>
          <w:spacing w:val="-2"/>
        </w:rPr>
        <w:t> </w:t>
      </w:r>
      <w:r>
        <w:rPr/>
        <w:t>variable</w:t>
      </w:r>
      <w:r>
        <w:rPr>
          <w:spacing w:val="-1"/>
        </w:rPr>
        <w:t> </w:t>
      </w:r>
      <w:r>
        <w:rPr/>
        <w:t>and</w:t>
      </w:r>
      <w:r>
        <w:rPr>
          <w:spacing w:val="-1"/>
        </w:rPr>
        <w:t> </w:t>
      </w:r>
      <w:r>
        <w:rPr/>
        <w:t>the</w:t>
      </w:r>
      <w:r>
        <w:rPr>
          <w:spacing w:val="-2"/>
        </w:rPr>
        <w:t> </w:t>
      </w:r>
      <w:r>
        <w:rPr/>
        <w:t>integer </w:t>
      </w:r>
      <w:r>
        <w:rPr>
          <w:i/>
        </w:rPr>
        <w:t>n</w:t>
      </w:r>
      <w:r>
        <w:rPr>
          <w:i/>
          <w:spacing w:val="-1"/>
        </w:rPr>
        <w:t> </w:t>
      </w:r>
      <w:r>
        <w:rPr/>
        <w:t>=</w:t>
      </w:r>
      <w:r>
        <w:rPr>
          <w:spacing w:val="-2"/>
        </w:rPr>
        <w:t> </w:t>
      </w:r>
      <w:r>
        <w:rPr/>
        <w:t>1,2,</w:t>
      </w:r>
      <w:r>
        <w:rPr>
          <w:spacing w:val="-1"/>
        </w:rPr>
        <w:t> </w:t>
      </w:r>
      <w:r>
        <w:rPr/>
        <w:t>...</w:t>
      </w:r>
      <w:r>
        <w:rPr>
          <w:spacing w:val="-1"/>
        </w:rPr>
        <w:t> </w:t>
      </w:r>
      <w:r>
        <w:rPr>
          <w:i/>
        </w:rPr>
        <w:t>N</w:t>
      </w:r>
      <w:r>
        <w:rPr/>
        <w:t>,</w:t>
      </w:r>
      <w:r>
        <w:rPr>
          <w:spacing w:val="-1"/>
        </w:rPr>
        <w:t> </w:t>
      </w:r>
      <w:r>
        <w:rPr/>
        <w:t>where</w:t>
      </w:r>
      <w:r>
        <w:rPr>
          <w:spacing w:val="-3"/>
        </w:rPr>
        <w:t> </w:t>
      </w:r>
      <w:r>
        <w:rPr>
          <w:i/>
        </w:rPr>
        <w:t>N</w:t>
      </w:r>
      <w:r>
        <w:rPr>
          <w:i/>
          <w:spacing w:val="-1"/>
        </w:rPr>
        <w:t> </w:t>
      </w:r>
      <w:r>
        <w:rPr/>
        <w:t>is</w:t>
      </w:r>
      <w:r>
        <w:rPr>
          <w:spacing w:val="-1"/>
        </w:rPr>
        <w:t> </w:t>
      </w:r>
      <w:r>
        <w:rPr/>
        <w:t>the</w:t>
      </w:r>
      <w:r>
        <w:rPr>
          <w:spacing w:val="-2"/>
        </w:rPr>
        <w:t> </w:t>
      </w:r>
      <w:r>
        <w:rPr/>
        <w:t>total</w:t>
      </w:r>
      <w:r>
        <w:rPr>
          <w:spacing w:val="-1"/>
        </w:rPr>
        <w:t> </w:t>
      </w:r>
      <w:r>
        <w:rPr/>
        <w:t>number</w:t>
      </w:r>
      <w:r>
        <w:rPr>
          <w:spacing w:val="-1"/>
        </w:rPr>
        <w:t> </w:t>
      </w:r>
      <w:r>
        <w:rPr/>
        <w:t>of</w:t>
      </w:r>
      <w:r>
        <w:rPr>
          <w:spacing w:val="-3"/>
        </w:rPr>
        <w:t> </w:t>
      </w:r>
      <w:r>
        <w:rPr/>
        <w:t>data</w:t>
      </w:r>
      <w:r>
        <w:rPr>
          <w:spacing w:val="-1"/>
        </w:rPr>
        <w:t> </w:t>
      </w:r>
      <w:r>
        <w:rPr>
          <w:spacing w:val="-2"/>
        </w:rPr>
        <w:t>pairs.</w:t>
      </w:r>
    </w:p>
    <w:p>
      <w:pPr>
        <w:pStyle w:val="BodyText"/>
        <w:spacing w:before="8"/>
        <w:rPr>
          <w:sz w:val="15"/>
        </w:rPr>
      </w:pPr>
    </w:p>
    <w:p>
      <w:pPr>
        <w:spacing w:after="0"/>
        <w:rPr>
          <w:sz w:val="15"/>
        </w:rPr>
        <w:sectPr>
          <w:type w:val="continuous"/>
          <w:pgSz w:w="12240" w:h="15840"/>
          <w:pgMar w:header="0" w:footer="1068" w:top="1360" w:bottom="280" w:left="1720" w:right="880"/>
        </w:sectPr>
      </w:pPr>
    </w:p>
    <w:p>
      <w:pPr>
        <w:pStyle w:val="BodyText"/>
        <w:spacing w:before="137"/>
        <w:ind w:left="440"/>
      </w:pPr>
      <w:r>
        <w:rPr/>
        <w:t>The</w:t>
      </w:r>
      <w:r>
        <w:rPr>
          <w:spacing w:val="10"/>
        </w:rPr>
        <w:t> </w:t>
      </w:r>
      <w:r>
        <w:rPr/>
        <w:t>goal</w:t>
      </w:r>
      <w:r>
        <w:rPr>
          <w:spacing w:val="11"/>
        </w:rPr>
        <w:t> </w:t>
      </w:r>
      <w:r>
        <w:rPr/>
        <w:t>of</w:t>
      </w:r>
      <w:r>
        <w:rPr>
          <w:spacing w:val="9"/>
        </w:rPr>
        <w:t> </w:t>
      </w:r>
      <w:r>
        <w:rPr/>
        <w:t>SVR</w:t>
      </w:r>
      <w:r>
        <w:rPr>
          <w:spacing w:val="11"/>
        </w:rPr>
        <w:t> </w:t>
      </w:r>
      <w:r>
        <w:rPr/>
        <w:t>is</w:t>
      </w:r>
      <w:r>
        <w:rPr>
          <w:spacing w:val="10"/>
        </w:rPr>
        <w:t> </w:t>
      </w:r>
      <w:r>
        <w:rPr/>
        <w:t>to</w:t>
      </w:r>
      <w:r>
        <w:rPr>
          <w:spacing w:val="11"/>
        </w:rPr>
        <w:t> </w:t>
      </w:r>
      <w:r>
        <w:rPr/>
        <w:t>find</w:t>
      </w:r>
      <w:r>
        <w:rPr>
          <w:spacing w:val="10"/>
        </w:rPr>
        <w:t> </w:t>
      </w:r>
      <w:r>
        <w:rPr/>
        <w:t>a</w:t>
      </w:r>
      <w:r>
        <w:rPr>
          <w:spacing w:val="8"/>
        </w:rPr>
        <w:t> </w:t>
      </w:r>
      <w:r>
        <w:rPr/>
        <w:t>function,</w:t>
      </w:r>
      <w:r>
        <w:rPr>
          <w:spacing w:val="14"/>
        </w:rPr>
        <w:t> </w:t>
      </w:r>
      <w:r>
        <w:rPr>
          <w:i/>
        </w:rPr>
        <w:t>g</w:t>
      </w:r>
      <w:r>
        <w:rPr/>
        <w:t>(</w:t>
      </w:r>
      <w:r>
        <w:rPr>
          <w:i/>
        </w:rPr>
        <w:t>x</w:t>
      </w:r>
      <w:r>
        <w:rPr/>
        <w:t>),</w:t>
      </w:r>
      <w:r>
        <w:rPr>
          <w:spacing w:val="9"/>
        </w:rPr>
        <w:t> </w:t>
      </w:r>
      <w:r>
        <w:rPr/>
        <w:t>such</w:t>
      </w:r>
      <w:r>
        <w:rPr>
          <w:spacing w:val="13"/>
        </w:rPr>
        <w:t> </w:t>
      </w:r>
      <w:r>
        <w:rPr>
          <w:spacing w:val="-4"/>
        </w:rPr>
        <w:t>that</w:t>
      </w:r>
    </w:p>
    <w:p>
      <w:pPr>
        <w:spacing w:before="99"/>
        <w:ind w:left="80" w:right="0" w:firstLine="0"/>
        <w:jc w:val="left"/>
        <w:rPr>
          <w:sz w:val="24"/>
        </w:rPr>
      </w:pPr>
      <w:r>
        <w:rPr/>
        <w:br w:type="column"/>
      </w:r>
      <w:r>
        <w:rPr>
          <w:i/>
          <w:position w:val="1"/>
          <w:sz w:val="25"/>
        </w:rPr>
        <w:t>g</w:t>
      </w:r>
      <w:r>
        <w:rPr>
          <w:position w:val="1"/>
          <w:sz w:val="25"/>
        </w:rPr>
        <w:t>(</w:t>
      </w:r>
      <w:r>
        <w:rPr>
          <w:i/>
          <w:position w:val="1"/>
          <w:sz w:val="25"/>
        </w:rPr>
        <w:t>x</w:t>
      </w:r>
      <w:r>
        <w:rPr>
          <w:i/>
          <w:position w:val="1"/>
          <w:sz w:val="25"/>
          <w:vertAlign w:val="subscript"/>
        </w:rPr>
        <w:t>n</w:t>
      </w:r>
      <w:r>
        <w:rPr>
          <w:i/>
          <w:spacing w:val="-34"/>
          <w:position w:val="1"/>
          <w:sz w:val="25"/>
          <w:vertAlign w:val="baseline"/>
        </w:rPr>
        <w:t> </w:t>
      </w:r>
      <w:r>
        <w:rPr>
          <w:position w:val="1"/>
          <w:sz w:val="25"/>
          <w:vertAlign w:val="baseline"/>
        </w:rPr>
        <w:t>)</w:t>
      </w:r>
      <w:r>
        <w:rPr>
          <w:spacing w:val="-14"/>
          <w:position w:val="1"/>
          <w:sz w:val="25"/>
          <w:vertAlign w:val="baseline"/>
        </w:rPr>
        <w:t> </w:t>
      </w:r>
      <w:r>
        <w:rPr>
          <w:rFonts w:ascii="Symbol" w:hAnsi="Symbol"/>
          <w:position w:val="1"/>
          <w:sz w:val="25"/>
          <w:vertAlign w:val="baseline"/>
        </w:rPr>
        <w:t></w:t>
      </w:r>
      <w:r>
        <w:rPr>
          <w:spacing w:val="10"/>
          <w:position w:val="1"/>
          <w:sz w:val="25"/>
          <w:vertAlign w:val="baseline"/>
        </w:rPr>
        <w:t> </w:t>
      </w:r>
      <w:r>
        <w:rPr>
          <w:i/>
          <w:position w:val="1"/>
          <w:sz w:val="25"/>
          <w:vertAlign w:val="baseline"/>
        </w:rPr>
        <w:t>y</w:t>
      </w:r>
      <w:r>
        <w:rPr>
          <w:i/>
          <w:position w:val="1"/>
          <w:sz w:val="25"/>
          <w:vertAlign w:val="subscript"/>
        </w:rPr>
        <w:t>n</w:t>
      </w:r>
      <w:r>
        <w:rPr>
          <w:i/>
          <w:spacing w:val="-12"/>
          <w:position w:val="1"/>
          <w:sz w:val="25"/>
          <w:vertAlign w:val="baseline"/>
        </w:rPr>
        <w:t> </w:t>
      </w:r>
      <w:r>
        <w:rPr>
          <w:sz w:val="24"/>
          <w:vertAlign w:val="baseline"/>
        </w:rPr>
        <w:t>.The</w:t>
      </w:r>
      <w:r>
        <w:rPr>
          <w:spacing w:val="5"/>
          <w:sz w:val="24"/>
          <w:vertAlign w:val="baseline"/>
        </w:rPr>
        <w:t> </w:t>
      </w:r>
      <w:r>
        <w:rPr>
          <w:spacing w:val="-2"/>
          <w:sz w:val="24"/>
          <w:vertAlign w:val="baseline"/>
        </w:rPr>
        <w:t>function</w:t>
      </w:r>
    </w:p>
    <w:p>
      <w:pPr>
        <w:spacing w:before="155"/>
        <w:ind w:left="83" w:right="0" w:firstLine="0"/>
        <w:jc w:val="left"/>
        <w:rPr>
          <w:sz w:val="23"/>
        </w:rPr>
      </w:pPr>
      <w:r>
        <w:rPr/>
        <w:br w:type="column"/>
      </w:r>
      <w:r>
        <w:rPr>
          <w:i/>
          <w:spacing w:val="-4"/>
          <w:w w:val="110"/>
          <w:sz w:val="23"/>
        </w:rPr>
        <w:t>g</w:t>
      </w:r>
      <w:r>
        <w:rPr>
          <w:spacing w:val="-4"/>
          <w:w w:val="110"/>
          <w:sz w:val="23"/>
        </w:rPr>
        <w:t>(</w:t>
      </w:r>
      <w:r>
        <w:rPr>
          <w:i/>
          <w:spacing w:val="-4"/>
          <w:w w:val="110"/>
          <w:sz w:val="23"/>
        </w:rPr>
        <w:t>x</w:t>
      </w:r>
      <w:r>
        <w:rPr>
          <w:spacing w:val="-4"/>
          <w:w w:val="110"/>
          <w:sz w:val="23"/>
        </w:rPr>
        <w:t>)</w:t>
      </w:r>
    </w:p>
    <w:p>
      <w:pPr>
        <w:spacing w:before="137"/>
        <w:ind w:left="76" w:right="0" w:firstLine="0"/>
        <w:jc w:val="left"/>
        <w:rPr>
          <w:sz w:val="24"/>
        </w:rPr>
      </w:pPr>
      <w:r>
        <w:rPr/>
        <w:br w:type="column"/>
      </w:r>
      <w:r>
        <w:rPr>
          <w:spacing w:val="-5"/>
          <w:sz w:val="24"/>
        </w:rPr>
        <w:t>can</w:t>
      </w:r>
    </w:p>
    <w:p>
      <w:pPr>
        <w:spacing w:after="0"/>
        <w:jc w:val="left"/>
        <w:rPr>
          <w:sz w:val="24"/>
        </w:rPr>
        <w:sectPr>
          <w:type w:val="continuous"/>
          <w:pgSz w:w="12240" w:h="15840"/>
          <w:pgMar w:header="0" w:footer="1068" w:top="1360" w:bottom="280" w:left="1720" w:right="880"/>
          <w:cols w:num="4" w:equalWidth="0">
            <w:col w:w="5635" w:space="40"/>
            <w:col w:w="2397" w:space="39"/>
            <w:col w:w="522" w:space="39"/>
            <w:col w:w="968"/>
          </w:cols>
        </w:sectPr>
      </w:pPr>
    </w:p>
    <w:p>
      <w:pPr>
        <w:pStyle w:val="BodyText"/>
        <w:spacing w:before="2"/>
        <w:rPr>
          <w:sz w:val="21"/>
        </w:rPr>
      </w:pPr>
    </w:p>
    <w:p>
      <w:pPr>
        <w:pStyle w:val="BodyText"/>
        <w:spacing w:before="90"/>
        <w:ind w:left="440"/>
      </w:pPr>
      <w:r>
        <w:rPr/>
        <w:t>be</w:t>
      </w:r>
      <w:r>
        <w:rPr>
          <w:spacing w:val="-4"/>
        </w:rPr>
        <w:t> </w:t>
      </w:r>
      <w:r>
        <w:rPr/>
        <w:t>written</w:t>
      </w:r>
      <w:r>
        <w:rPr>
          <w:spacing w:val="-2"/>
        </w:rPr>
        <w:t> </w:t>
      </w:r>
      <w:r>
        <w:rPr/>
        <w:t>as</w:t>
      </w:r>
      <w:r>
        <w:rPr>
          <w:spacing w:val="-3"/>
        </w:rPr>
        <w:t> </w:t>
      </w:r>
      <w:r>
        <w:rPr>
          <w:spacing w:val="-2"/>
        </w:rPr>
        <w:t>[108]:</w:t>
      </w:r>
    </w:p>
    <w:p>
      <w:pPr>
        <w:pStyle w:val="BodyText"/>
        <w:rPr>
          <w:sz w:val="20"/>
        </w:rPr>
      </w:pPr>
    </w:p>
    <w:p>
      <w:pPr>
        <w:pStyle w:val="BodyText"/>
        <w:rPr>
          <w:sz w:val="20"/>
        </w:rPr>
      </w:pPr>
    </w:p>
    <w:p>
      <w:pPr>
        <w:pStyle w:val="BodyText"/>
        <w:spacing w:before="7"/>
        <w:rPr>
          <w:sz w:val="25"/>
        </w:rPr>
      </w:pPr>
    </w:p>
    <w:tbl>
      <w:tblPr>
        <w:tblW w:w="0" w:type="auto"/>
        <w:jc w:val="left"/>
        <w:tblInd w:w="38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499"/>
        <w:gridCol w:w="1924"/>
      </w:tblGrid>
      <w:tr>
        <w:trPr>
          <w:trHeight w:val="625" w:hRule="atLeast"/>
        </w:trPr>
        <w:tc>
          <w:tcPr>
            <w:tcW w:w="3499" w:type="dxa"/>
          </w:tcPr>
          <w:p>
            <w:pPr>
              <w:pStyle w:val="TableParagraph"/>
              <w:spacing w:line="105" w:lineRule="exact"/>
              <w:ind w:left="792"/>
              <w:rPr>
                <w:i/>
                <w:sz w:val="14"/>
              </w:rPr>
            </w:pPr>
            <w:r>
              <w:rPr>
                <w:i/>
                <w:w w:val="98"/>
                <w:sz w:val="14"/>
              </w:rPr>
              <w:t>N</w:t>
            </w:r>
          </w:p>
          <w:p>
            <w:pPr>
              <w:pStyle w:val="TableParagraph"/>
              <w:spacing w:line="371" w:lineRule="exact"/>
              <w:ind w:left="50"/>
              <w:rPr>
                <w:i/>
                <w:sz w:val="24"/>
              </w:rPr>
            </w:pPr>
            <w:r>
              <w:rPr>
                <w:i/>
                <w:sz w:val="24"/>
              </w:rPr>
              <w:t>g</w:t>
            </w:r>
            <w:r>
              <w:rPr>
                <w:sz w:val="24"/>
              </w:rPr>
              <w:t>(</w:t>
            </w:r>
            <w:r>
              <w:rPr>
                <w:i/>
                <w:sz w:val="24"/>
              </w:rPr>
              <w:t>x</w:t>
            </w:r>
            <w:r>
              <w:rPr>
                <w:sz w:val="24"/>
              </w:rPr>
              <w:t>)</w:t>
            </w:r>
            <w:r>
              <w:rPr>
                <w:spacing w:val="-3"/>
                <w:sz w:val="24"/>
              </w:rPr>
              <w:t> </w:t>
            </w:r>
            <w:r>
              <w:rPr>
                <w:rFonts w:ascii="Symbol" w:hAnsi="Symbol"/>
                <w:sz w:val="24"/>
              </w:rPr>
              <w:t></w:t>
            </w:r>
            <w:r>
              <w:rPr>
                <w:spacing w:val="-5"/>
                <w:sz w:val="24"/>
              </w:rPr>
              <w:t> </w:t>
            </w:r>
            <w:r>
              <w:rPr>
                <w:rFonts w:ascii="Symbol" w:hAnsi="Symbol"/>
                <w:position w:val="-4"/>
                <w:sz w:val="36"/>
              </w:rPr>
              <w:t></w:t>
            </w:r>
            <w:r>
              <w:rPr>
                <w:spacing w:val="-54"/>
                <w:position w:val="-4"/>
                <w:sz w:val="36"/>
              </w:rPr>
              <w:t> </w:t>
            </w:r>
            <w:r>
              <w:rPr>
                <w:i/>
                <w:sz w:val="24"/>
              </w:rPr>
              <w:t>w</w:t>
            </w:r>
            <w:r>
              <w:rPr>
                <w:i/>
                <w:position w:val="-5"/>
                <w:sz w:val="14"/>
              </w:rPr>
              <w:t>n</w:t>
            </w:r>
            <w:r>
              <w:rPr>
                <w:rFonts w:ascii="Symbol" w:hAnsi="Symbol"/>
                <w:sz w:val="25"/>
              </w:rPr>
              <w:t></w:t>
            </w:r>
            <w:r>
              <w:rPr>
                <w:i/>
                <w:sz w:val="25"/>
                <w:vertAlign w:val="subscript"/>
              </w:rPr>
              <w:t>n</w:t>
            </w:r>
            <w:r>
              <w:rPr>
                <w:i/>
                <w:spacing w:val="-33"/>
                <w:sz w:val="25"/>
                <w:vertAlign w:val="baseline"/>
              </w:rPr>
              <w:t> </w:t>
            </w:r>
            <w:r>
              <w:rPr>
                <w:sz w:val="24"/>
                <w:vertAlign w:val="baseline"/>
              </w:rPr>
              <w:t>(</w:t>
            </w:r>
            <w:r>
              <w:rPr>
                <w:i/>
                <w:sz w:val="24"/>
                <w:vertAlign w:val="baseline"/>
              </w:rPr>
              <w:t>x</w:t>
            </w:r>
            <w:r>
              <w:rPr>
                <w:sz w:val="24"/>
                <w:vertAlign w:val="baseline"/>
              </w:rPr>
              <w:t>)</w:t>
            </w:r>
            <w:r>
              <w:rPr>
                <w:spacing w:val="-18"/>
                <w:sz w:val="24"/>
                <w:vertAlign w:val="baseline"/>
              </w:rPr>
              <w:t> </w:t>
            </w:r>
            <w:r>
              <w:rPr>
                <w:rFonts w:ascii="Symbol" w:hAnsi="Symbol"/>
                <w:sz w:val="24"/>
                <w:vertAlign w:val="baseline"/>
              </w:rPr>
              <w:t></w:t>
            </w:r>
            <w:r>
              <w:rPr>
                <w:spacing w:val="-23"/>
                <w:sz w:val="24"/>
                <w:vertAlign w:val="baseline"/>
              </w:rPr>
              <w:t> </w:t>
            </w:r>
            <w:r>
              <w:rPr>
                <w:i/>
                <w:spacing w:val="-10"/>
                <w:sz w:val="24"/>
                <w:vertAlign w:val="baseline"/>
              </w:rPr>
              <w:t>b</w:t>
            </w:r>
          </w:p>
          <w:p>
            <w:pPr>
              <w:pStyle w:val="TableParagraph"/>
              <w:spacing w:line="130" w:lineRule="exact"/>
              <w:ind w:left="741"/>
              <w:rPr>
                <w:sz w:val="14"/>
              </w:rPr>
            </w:pPr>
            <w:r>
              <w:rPr>
                <w:i/>
                <w:spacing w:val="-5"/>
                <w:sz w:val="14"/>
              </w:rPr>
              <w:t>n</w:t>
            </w:r>
            <w:r>
              <w:rPr>
                <w:rFonts w:ascii="Symbol" w:hAnsi="Symbol"/>
                <w:spacing w:val="-5"/>
                <w:sz w:val="14"/>
              </w:rPr>
              <w:t></w:t>
            </w:r>
            <w:r>
              <w:rPr>
                <w:spacing w:val="-5"/>
                <w:sz w:val="14"/>
              </w:rPr>
              <w:t>1</w:t>
            </w:r>
          </w:p>
        </w:tc>
        <w:tc>
          <w:tcPr>
            <w:tcW w:w="1924" w:type="dxa"/>
          </w:tcPr>
          <w:p>
            <w:pPr>
              <w:pStyle w:val="TableParagraph"/>
              <w:spacing w:before="163"/>
              <w:ind w:right="47"/>
              <w:jc w:val="right"/>
              <w:rPr>
                <w:sz w:val="24"/>
              </w:rPr>
            </w:pPr>
            <w:r>
              <w:rPr>
                <w:spacing w:val="-2"/>
                <w:sz w:val="24"/>
              </w:rPr>
              <w:t>(4.3)</w:t>
            </w:r>
          </w:p>
        </w:tc>
      </w:tr>
    </w:tbl>
    <w:p>
      <w:pPr>
        <w:pStyle w:val="BodyText"/>
        <w:rPr>
          <w:sz w:val="20"/>
        </w:rPr>
      </w:pPr>
    </w:p>
    <w:p>
      <w:pPr>
        <w:pStyle w:val="BodyText"/>
        <w:spacing w:before="6"/>
        <w:rPr>
          <w:sz w:val="18"/>
        </w:rPr>
      </w:pPr>
    </w:p>
    <w:p>
      <w:pPr>
        <w:spacing w:after="0"/>
        <w:rPr>
          <w:sz w:val="18"/>
        </w:rPr>
        <w:sectPr>
          <w:type w:val="continuous"/>
          <w:pgSz w:w="12240" w:h="15840"/>
          <w:pgMar w:header="0" w:footer="1068" w:top="1360" w:bottom="280" w:left="1720" w:right="880"/>
        </w:sectPr>
      </w:pPr>
    </w:p>
    <w:p>
      <w:pPr>
        <w:spacing w:before="102"/>
        <w:ind w:left="440" w:right="0" w:firstLine="0"/>
        <w:jc w:val="left"/>
        <w:rPr>
          <w:rFonts w:ascii="Symbol" w:hAnsi="Symbol"/>
          <w:sz w:val="25"/>
        </w:rPr>
      </w:pPr>
      <w:r>
        <w:rPr>
          <w:sz w:val="24"/>
        </w:rPr>
        <w:t>where,</w:t>
      </w:r>
      <w:r>
        <w:rPr>
          <w:spacing w:val="-1"/>
          <w:sz w:val="24"/>
        </w:rPr>
        <w:t> </w:t>
      </w:r>
      <w:r>
        <w:rPr>
          <w:spacing w:val="-17"/>
          <w:sz w:val="23"/>
        </w:rPr>
        <w:t>{</w:t>
      </w:r>
      <w:r>
        <w:rPr>
          <w:rFonts w:ascii="Symbol" w:hAnsi="Symbol"/>
          <w:spacing w:val="-17"/>
          <w:sz w:val="25"/>
        </w:rPr>
        <w:t></w:t>
      </w:r>
    </w:p>
    <w:p>
      <w:pPr>
        <w:spacing w:before="124"/>
        <w:ind w:left="0" w:right="115" w:firstLine="0"/>
        <w:jc w:val="right"/>
        <w:rPr>
          <w:i/>
          <w:sz w:val="13"/>
        </w:rPr>
      </w:pPr>
      <w:r>
        <w:rPr/>
        <w:br w:type="column"/>
      </w:r>
      <w:r>
        <w:rPr>
          <w:i/>
          <w:spacing w:val="-10"/>
          <w:w w:val="105"/>
          <w:sz w:val="13"/>
        </w:rPr>
        <w:t>N</w:t>
      </w:r>
    </w:p>
    <w:p>
      <w:pPr>
        <w:tabs>
          <w:tab w:pos="454" w:val="left" w:leader="none"/>
        </w:tabs>
        <w:spacing w:before="9"/>
        <w:ind w:left="-33" w:right="0" w:firstLine="0"/>
        <w:jc w:val="left"/>
        <w:rPr>
          <w:sz w:val="13"/>
        </w:rPr>
      </w:pPr>
      <w:r>
        <w:rPr/>
        <w:pict>
          <v:shape style="position:absolute;margin-left:160.416519pt;margin-top:-6.674394pt;width:19.9pt;height:13.2pt;mso-position-horizontal-relative:page;mso-position-vertical-relative:paragraph;z-index:-18974720" type="#_x0000_t202" id="docshape19" filled="false" stroked="false">
            <v:textbox inset="0,0,0,0">
              <w:txbxContent>
                <w:p>
                  <w:pPr>
                    <w:spacing w:line="262" w:lineRule="exact" w:before="0"/>
                    <w:ind w:left="0" w:right="0" w:firstLine="0"/>
                    <w:jc w:val="left"/>
                    <w:rPr>
                      <w:sz w:val="23"/>
                    </w:rPr>
                  </w:pPr>
                  <w:r>
                    <w:rPr>
                      <w:spacing w:val="-4"/>
                      <w:sz w:val="23"/>
                    </w:rPr>
                    <w:t>(</w:t>
                  </w:r>
                  <w:r>
                    <w:rPr>
                      <w:i/>
                      <w:spacing w:val="-4"/>
                      <w:sz w:val="23"/>
                    </w:rPr>
                    <w:t>x</w:t>
                  </w:r>
                  <w:r>
                    <w:rPr>
                      <w:spacing w:val="-4"/>
                      <w:sz w:val="23"/>
                    </w:rPr>
                    <w:t>)}</w:t>
                  </w:r>
                </w:p>
              </w:txbxContent>
            </v:textbox>
            <w10:wrap type="none"/>
          </v:shape>
        </w:pict>
      </w:r>
      <w:r>
        <w:rPr>
          <w:i/>
          <w:spacing w:val="-10"/>
          <w:w w:val="105"/>
          <w:sz w:val="13"/>
        </w:rPr>
        <w:t>n</w:t>
      </w:r>
      <w:r>
        <w:rPr>
          <w:i/>
          <w:sz w:val="13"/>
        </w:rPr>
        <w:tab/>
      </w:r>
      <w:r>
        <w:rPr>
          <w:i/>
          <w:spacing w:val="-5"/>
          <w:w w:val="105"/>
          <w:sz w:val="13"/>
        </w:rPr>
        <w:t>n</w:t>
      </w:r>
      <w:r>
        <w:rPr>
          <w:rFonts w:ascii="Symbol" w:hAnsi="Symbol"/>
          <w:spacing w:val="-5"/>
          <w:w w:val="105"/>
          <w:sz w:val="13"/>
        </w:rPr>
        <w:t></w:t>
      </w:r>
      <w:r>
        <w:rPr>
          <w:spacing w:val="-5"/>
          <w:w w:val="105"/>
          <w:sz w:val="13"/>
        </w:rPr>
        <w:t>1</w:t>
      </w:r>
    </w:p>
    <w:p>
      <w:pPr>
        <w:pStyle w:val="BodyText"/>
        <w:spacing w:before="110"/>
        <w:ind w:left="43"/>
      </w:pPr>
      <w:r>
        <w:rPr/>
        <w:br w:type="column"/>
      </w:r>
      <w:r>
        <w:rPr/>
        <w:t>is</w:t>
      </w:r>
      <w:r>
        <w:rPr>
          <w:spacing w:val="-13"/>
        </w:rPr>
        <w:t> </w:t>
      </w:r>
      <w:r>
        <w:rPr/>
        <w:t>a</w:t>
      </w:r>
      <w:r>
        <w:rPr>
          <w:spacing w:val="-13"/>
        </w:rPr>
        <w:t> </w:t>
      </w:r>
      <w:r>
        <w:rPr/>
        <w:t>function</w:t>
      </w:r>
      <w:r>
        <w:rPr>
          <w:spacing w:val="-11"/>
        </w:rPr>
        <w:t> </w:t>
      </w:r>
      <w:r>
        <w:rPr/>
        <w:t>representing</w:t>
      </w:r>
      <w:r>
        <w:rPr>
          <w:spacing w:val="-14"/>
        </w:rPr>
        <w:t> </w:t>
      </w:r>
      <w:r>
        <w:rPr/>
        <w:t>the</w:t>
      </w:r>
      <w:r>
        <w:rPr>
          <w:spacing w:val="-12"/>
        </w:rPr>
        <w:t> </w:t>
      </w:r>
      <w:r>
        <w:rPr/>
        <w:t>input</w:t>
      </w:r>
      <w:r>
        <w:rPr>
          <w:spacing w:val="-10"/>
        </w:rPr>
        <w:t> </w:t>
      </w:r>
      <w:r>
        <w:rPr/>
        <w:t>parameters,</w:t>
      </w:r>
      <w:r>
        <w:rPr>
          <w:spacing w:val="-11"/>
        </w:rPr>
        <w:t> </w:t>
      </w:r>
      <w:r>
        <w:rPr/>
        <w:t>and</w:t>
      </w:r>
      <w:r>
        <w:rPr>
          <w:spacing w:val="28"/>
        </w:rPr>
        <w:t> </w:t>
      </w:r>
      <w:r>
        <w:rPr>
          <w:i/>
          <w:position w:val="1"/>
          <w:sz w:val="25"/>
        </w:rPr>
        <w:t>w</w:t>
      </w:r>
      <w:r>
        <w:rPr>
          <w:i/>
          <w:position w:val="1"/>
          <w:sz w:val="25"/>
          <w:vertAlign w:val="subscript"/>
        </w:rPr>
        <w:t>n</w:t>
      </w:r>
      <w:r>
        <w:rPr>
          <w:i/>
          <w:spacing w:val="27"/>
          <w:position w:val="1"/>
          <w:sz w:val="25"/>
          <w:vertAlign w:val="baseline"/>
        </w:rPr>
        <w:t> </w:t>
      </w:r>
      <w:r>
        <w:rPr>
          <w:i/>
          <w:vertAlign w:val="baseline"/>
        </w:rPr>
        <w:t>b</w:t>
      </w:r>
      <w:r>
        <w:rPr>
          <w:i/>
          <w:spacing w:val="-12"/>
          <w:vertAlign w:val="baseline"/>
        </w:rPr>
        <w:t> </w:t>
      </w:r>
      <w:r>
        <w:rPr>
          <w:vertAlign w:val="baseline"/>
        </w:rPr>
        <w:t>are</w:t>
      </w:r>
      <w:r>
        <w:rPr>
          <w:spacing w:val="-12"/>
          <w:vertAlign w:val="baseline"/>
        </w:rPr>
        <w:t> </w:t>
      </w:r>
      <w:r>
        <w:rPr>
          <w:spacing w:val="-2"/>
          <w:vertAlign w:val="baseline"/>
        </w:rPr>
        <w:t>coefficients</w:t>
      </w:r>
    </w:p>
    <w:p>
      <w:pPr>
        <w:spacing w:after="0"/>
        <w:sectPr>
          <w:type w:val="continuous"/>
          <w:pgSz w:w="12240" w:h="15840"/>
          <w:pgMar w:header="0" w:footer="1068" w:top="1360" w:bottom="280" w:left="1720" w:right="880"/>
          <w:cols w:num="3" w:equalWidth="0">
            <w:col w:w="1385" w:space="40"/>
            <w:col w:w="669" w:space="39"/>
            <w:col w:w="7507"/>
          </w:cols>
        </w:sectPr>
      </w:pPr>
    </w:p>
    <w:p>
      <w:pPr>
        <w:pStyle w:val="BodyText"/>
        <w:spacing w:before="7"/>
        <w:rPr>
          <w:sz w:val="18"/>
        </w:rPr>
      </w:pPr>
    </w:p>
    <w:p>
      <w:pPr>
        <w:pStyle w:val="BodyText"/>
        <w:spacing w:before="90"/>
        <w:ind w:left="440"/>
      </w:pPr>
      <w:r>
        <w:rPr/>
        <w:pict>
          <v:line style="position:absolute;mso-position-horizontal-relative:page;mso-position-vertical-relative:paragraph;z-index:-18977280" from="292.377167pt,75.310921pt" to="303.560725pt,75.310921pt" stroked="true" strokeweight=".479157pt" strokecolor="#000000">
            <v:stroke dashstyle="solid"/>
            <w10:wrap type="none"/>
          </v:line>
        </w:pict>
      </w:r>
      <w:r>
        <w:rPr/>
        <w:pict>
          <v:shape style="position:absolute;margin-left:394.228729pt;margin-top:59.354366pt;width:21.15pt;height:16pt;mso-position-horizontal-relative:page;mso-position-vertical-relative:paragraph;z-index:-18976768" id="docshape20" coordorigin="7885,1187" coordsize="423,320" path="m7943,1187l7943,1476m7910,1187l7910,1476m8181,1187l8181,1476m8147,1187l8147,1476m7885,1506l8307,1506e" filled="false" stroked="true" strokeweight=".484291pt" strokecolor="#000000">
            <v:path arrowok="t"/>
            <v:stroke dashstyle="solid"/>
            <w10:wrap type="none"/>
          </v:shape>
        </w:pict>
      </w:r>
      <w:r>
        <w:rPr/>
        <w:t>determined</w:t>
      </w:r>
      <w:r>
        <w:rPr>
          <w:spacing w:val="-1"/>
        </w:rPr>
        <w:t> </w:t>
      </w:r>
      <w:r>
        <w:rPr/>
        <w:t>by</w:t>
      </w:r>
      <w:r>
        <w:rPr>
          <w:spacing w:val="-6"/>
        </w:rPr>
        <w:t> </w:t>
      </w:r>
      <w:r>
        <w:rPr/>
        <w:t>minimizing</w:t>
      </w:r>
      <w:r>
        <w:rPr>
          <w:spacing w:val="-4"/>
        </w:rPr>
        <w:t> </w:t>
      </w:r>
      <w:r>
        <w:rPr/>
        <w:t>the</w:t>
      </w:r>
      <w:r>
        <w:rPr>
          <w:spacing w:val="-1"/>
        </w:rPr>
        <w:t> </w:t>
      </w:r>
      <w:r>
        <w:rPr/>
        <w:t>following</w:t>
      </w:r>
      <w:r>
        <w:rPr>
          <w:spacing w:val="-3"/>
        </w:rPr>
        <w:t> </w:t>
      </w:r>
      <w:r>
        <w:rPr/>
        <w:t>loss</w:t>
      </w:r>
      <w:r>
        <w:rPr>
          <w:spacing w:val="-1"/>
        </w:rPr>
        <w:t> </w:t>
      </w:r>
      <w:r>
        <w:rPr>
          <w:spacing w:val="-2"/>
        </w:rPr>
        <w:t>function:</w:t>
      </w:r>
    </w:p>
    <w:p>
      <w:pPr>
        <w:pStyle w:val="BodyText"/>
        <w:rPr>
          <w:sz w:val="20"/>
        </w:rPr>
      </w:pPr>
    </w:p>
    <w:p>
      <w:pPr>
        <w:pStyle w:val="BodyText"/>
        <w:rPr>
          <w:sz w:val="20"/>
        </w:rPr>
      </w:pPr>
    </w:p>
    <w:p>
      <w:pPr>
        <w:pStyle w:val="BodyText"/>
        <w:spacing w:before="8"/>
        <w:rPr>
          <w:sz w:val="25"/>
        </w:rPr>
      </w:pPr>
    </w:p>
    <w:tbl>
      <w:tblPr>
        <w:tblW w:w="0" w:type="auto"/>
        <w:jc w:val="left"/>
        <w:tblInd w:w="3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559"/>
        <w:gridCol w:w="1588"/>
      </w:tblGrid>
      <w:tr>
        <w:trPr>
          <w:trHeight w:val="704" w:hRule="atLeast"/>
        </w:trPr>
        <w:tc>
          <w:tcPr>
            <w:tcW w:w="4559" w:type="dxa"/>
          </w:tcPr>
          <w:p>
            <w:pPr>
              <w:pStyle w:val="TableParagraph"/>
              <w:tabs>
                <w:tab w:pos="3179" w:val="left" w:leader="none"/>
              </w:tabs>
              <w:spacing w:line="129" w:lineRule="auto" w:before="18"/>
              <w:ind w:left="1078"/>
              <w:rPr>
                <w:sz w:val="14"/>
              </w:rPr>
            </w:pPr>
            <w:r>
              <w:rPr>
                <w:i/>
                <w:position w:val="-16"/>
                <w:sz w:val="24"/>
              </w:rPr>
              <w:t>C</w:t>
            </w:r>
            <w:r>
              <w:rPr>
                <w:i/>
                <w:spacing w:val="65"/>
                <w:w w:val="150"/>
                <w:position w:val="-16"/>
                <w:sz w:val="24"/>
              </w:rPr>
              <w:t> </w:t>
            </w:r>
            <w:r>
              <w:rPr>
                <w:i/>
                <w:spacing w:val="-10"/>
                <w:position w:val="-7"/>
                <w:sz w:val="14"/>
              </w:rPr>
              <w:t>N</w:t>
            </w:r>
            <w:r>
              <w:rPr>
                <w:i/>
                <w:position w:val="-7"/>
                <w:sz w:val="14"/>
              </w:rPr>
              <w:tab/>
            </w:r>
            <w:r>
              <w:rPr>
                <w:i/>
                <w:position w:val="-14"/>
                <w:sz w:val="24"/>
              </w:rPr>
              <w:t>w</w:t>
            </w:r>
            <w:r>
              <w:rPr>
                <w:i/>
                <w:spacing w:val="8"/>
                <w:position w:val="-14"/>
                <w:sz w:val="24"/>
              </w:rPr>
              <w:t> </w:t>
            </w:r>
            <w:r>
              <w:rPr>
                <w:spacing w:val="-10"/>
                <w:sz w:val="14"/>
              </w:rPr>
              <w:t>2</w:t>
            </w:r>
          </w:p>
          <w:p>
            <w:pPr>
              <w:pStyle w:val="TableParagraph"/>
              <w:tabs>
                <w:tab w:pos="1318" w:val="left" w:leader="none"/>
              </w:tabs>
              <w:spacing w:line="232" w:lineRule="exact"/>
              <w:ind w:left="50"/>
              <w:rPr>
                <w:rFonts w:ascii="Symbol" w:hAnsi="Symbol"/>
                <w:sz w:val="24"/>
              </w:rPr>
            </w:pPr>
            <w:r>
              <w:rPr>
                <w:i/>
                <w:sz w:val="24"/>
              </w:rPr>
              <w:t>P</w:t>
            </w:r>
            <w:r>
              <w:rPr>
                <w:sz w:val="24"/>
              </w:rPr>
              <w:t>(</w:t>
            </w:r>
            <w:r>
              <w:rPr>
                <w:i/>
                <w:sz w:val="24"/>
              </w:rPr>
              <w:t>g</w:t>
            </w:r>
            <w:r>
              <w:rPr>
                <w:sz w:val="24"/>
              </w:rPr>
              <w:t>(</w:t>
            </w:r>
            <w:r>
              <w:rPr>
                <w:i/>
                <w:sz w:val="24"/>
              </w:rPr>
              <w:t>x</w:t>
            </w:r>
            <w:r>
              <w:rPr>
                <w:sz w:val="24"/>
              </w:rPr>
              <w:t>))</w:t>
            </w:r>
            <w:r>
              <w:rPr>
                <w:spacing w:val="53"/>
                <w:sz w:val="24"/>
              </w:rPr>
              <w:t> </w:t>
            </w:r>
            <w:r>
              <w:rPr>
                <w:rFonts w:ascii="Symbol" w:hAnsi="Symbol"/>
                <w:spacing w:val="-10"/>
                <w:sz w:val="24"/>
              </w:rPr>
              <w:t></w:t>
            </w:r>
            <w:r>
              <w:rPr>
                <w:sz w:val="24"/>
              </w:rPr>
              <w:tab/>
            </w:r>
            <w:r>
              <w:rPr>
                <w:rFonts w:ascii="Symbol" w:hAnsi="Symbol"/>
                <w:position w:val="-5"/>
                <w:sz w:val="36"/>
              </w:rPr>
              <w:t></w:t>
            </w:r>
            <w:r>
              <w:rPr>
                <w:spacing w:val="-58"/>
                <w:position w:val="-5"/>
                <w:sz w:val="36"/>
              </w:rPr>
              <w:t> </w:t>
            </w:r>
            <w:r>
              <w:rPr>
                <w:i/>
                <w:sz w:val="24"/>
              </w:rPr>
              <w:t>E</w:t>
            </w:r>
            <w:r>
              <w:rPr>
                <w:i/>
                <w:spacing w:val="39"/>
                <w:sz w:val="24"/>
              </w:rPr>
              <w:t> </w:t>
            </w:r>
            <w:r>
              <w:rPr>
                <w:sz w:val="24"/>
              </w:rPr>
              <w:t>(</w:t>
            </w:r>
            <w:r>
              <w:rPr>
                <w:spacing w:val="-33"/>
                <w:sz w:val="24"/>
              </w:rPr>
              <w:t> </w:t>
            </w:r>
            <w:r>
              <w:rPr>
                <w:i/>
                <w:sz w:val="24"/>
              </w:rPr>
              <w:t>y</w:t>
            </w:r>
            <w:r>
              <w:rPr>
                <w:i/>
                <w:spacing w:val="37"/>
                <w:sz w:val="24"/>
              </w:rPr>
              <w:t> </w:t>
            </w:r>
            <w:r>
              <w:rPr>
                <w:sz w:val="24"/>
              </w:rPr>
              <w:t>,</w:t>
            </w:r>
            <w:r>
              <w:rPr>
                <w:spacing w:val="-19"/>
                <w:sz w:val="24"/>
              </w:rPr>
              <w:t> </w:t>
            </w:r>
            <w:r>
              <w:rPr>
                <w:i/>
                <w:spacing w:val="10"/>
                <w:sz w:val="24"/>
              </w:rPr>
              <w:t>g</w:t>
            </w:r>
            <w:r>
              <w:rPr>
                <w:spacing w:val="10"/>
                <w:sz w:val="24"/>
              </w:rPr>
              <w:t>(</w:t>
            </w:r>
            <w:r>
              <w:rPr>
                <w:i/>
                <w:spacing w:val="10"/>
                <w:sz w:val="24"/>
              </w:rPr>
              <w:t>x</w:t>
            </w:r>
            <w:r>
              <w:rPr>
                <w:i/>
                <w:spacing w:val="37"/>
                <w:sz w:val="24"/>
              </w:rPr>
              <w:t> </w:t>
            </w:r>
            <w:r>
              <w:rPr>
                <w:sz w:val="24"/>
              </w:rPr>
              <w:t>))</w:t>
            </w:r>
            <w:r>
              <w:rPr>
                <w:spacing w:val="-18"/>
                <w:sz w:val="24"/>
              </w:rPr>
              <w:t> </w:t>
            </w:r>
            <w:r>
              <w:rPr>
                <w:rFonts w:ascii="Symbol" w:hAnsi="Symbol"/>
                <w:spacing w:val="-10"/>
                <w:sz w:val="24"/>
              </w:rPr>
              <w:t></w:t>
            </w:r>
          </w:p>
          <w:p>
            <w:pPr>
              <w:pStyle w:val="TableParagraph"/>
              <w:tabs>
                <w:tab w:pos="1754" w:val="left" w:leader="none"/>
                <w:tab w:pos="2077" w:val="left" w:leader="none"/>
                <w:tab w:pos="2614" w:val="left" w:leader="none"/>
                <w:tab w:pos="3369" w:val="right" w:leader="none"/>
              </w:tabs>
              <w:spacing w:line="33" w:lineRule="auto"/>
              <w:ind w:left="1082"/>
              <w:rPr>
                <w:sz w:val="24"/>
              </w:rPr>
            </w:pPr>
            <w:r>
              <w:rPr>
                <w:i/>
                <w:spacing w:val="-10"/>
                <w:position w:val="-12"/>
                <w:sz w:val="24"/>
              </w:rPr>
              <w:t>N</w:t>
            </w:r>
            <w:r>
              <w:rPr>
                <w:i/>
                <w:position w:val="-12"/>
                <w:sz w:val="24"/>
              </w:rPr>
              <w:tab/>
            </w:r>
            <w:r>
              <w:rPr>
                <w:rFonts w:ascii="Symbol" w:hAnsi="Symbol"/>
                <w:spacing w:val="-10"/>
                <w:sz w:val="14"/>
              </w:rPr>
              <w:t></w:t>
            </w:r>
            <w:r>
              <w:rPr>
                <w:sz w:val="14"/>
              </w:rPr>
              <w:tab/>
            </w:r>
            <w:r>
              <w:rPr>
                <w:i/>
                <w:spacing w:val="-10"/>
                <w:sz w:val="14"/>
              </w:rPr>
              <w:t>n</w:t>
            </w:r>
            <w:r>
              <w:rPr>
                <w:i/>
                <w:sz w:val="14"/>
              </w:rPr>
              <w:tab/>
            </w:r>
            <w:r>
              <w:rPr>
                <w:i/>
                <w:spacing w:val="-10"/>
                <w:sz w:val="14"/>
              </w:rPr>
              <w:t>n</w:t>
            </w:r>
            <w:r>
              <w:rPr>
                <w:i/>
                <w:sz w:val="14"/>
              </w:rPr>
              <w:tab/>
            </w:r>
            <w:r>
              <w:rPr>
                <w:spacing w:val="-10"/>
                <w:position w:val="-12"/>
                <w:sz w:val="24"/>
              </w:rPr>
              <w:t>2</w:t>
            </w:r>
          </w:p>
          <w:p>
            <w:pPr>
              <w:pStyle w:val="TableParagraph"/>
              <w:spacing w:line="151" w:lineRule="exact"/>
              <w:ind w:left="1343"/>
              <w:rPr>
                <w:sz w:val="14"/>
              </w:rPr>
            </w:pPr>
            <w:r>
              <w:rPr>
                <w:i/>
                <w:spacing w:val="-5"/>
                <w:sz w:val="14"/>
              </w:rPr>
              <w:t>n</w:t>
            </w:r>
            <w:r>
              <w:rPr>
                <w:rFonts w:ascii="Symbol" w:hAnsi="Symbol"/>
                <w:spacing w:val="-5"/>
                <w:sz w:val="14"/>
              </w:rPr>
              <w:t></w:t>
            </w:r>
            <w:r>
              <w:rPr>
                <w:spacing w:val="-5"/>
                <w:sz w:val="14"/>
              </w:rPr>
              <w:t>1</w:t>
            </w:r>
          </w:p>
        </w:tc>
        <w:tc>
          <w:tcPr>
            <w:tcW w:w="1588" w:type="dxa"/>
          </w:tcPr>
          <w:p>
            <w:pPr>
              <w:pStyle w:val="TableParagraph"/>
              <w:spacing w:before="200"/>
              <w:ind w:right="47"/>
              <w:jc w:val="right"/>
              <w:rPr>
                <w:sz w:val="24"/>
              </w:rPr>
            </w:pPr>
            <w:r>
              <w:rPr>
                <w:spacing w:val="-2"/>
                <w:sz w:val="24"/>
              </w:rPr>
              <w:t>(4.4)</w:t>
            </w:r>
          </w:p>
        </w:tc>
      </w:tr>
    </w:tbl>
    <w:p>
      <w:pPr>
        <w:pStyle w:val="BodyText"/>
        <w:rPr>
          <w:sz w:val="20"/>
        </w:rPr>
      </w:pPr>
    </w:p>
    <w:p>
      <w:pPr>
        <w:pStyle w:val="BodyText"/>
        <w:spacing w:before="5"/>
        <w:rPr>
          <w:sz w:val="20"/>
        </w:rPr>
      </w:pPr>
    </w:p>
    <w:p>
      <w:pPr>
        <w:spacing w:after="0"/>
        <w:rPr>
          <w:sz w:val="20"/>
        </w:rPr>
        <w:sectPr>
          <w:type w:val="continuous"/>
          <w:pgSz w:w="12240" w:h="15840"/>
          <w:pgMar w:header="0" w:footer="1068" w:top="1360" w:bottom="280" w:left="1720" w:right="880"/>
        </w:sectPr>
      </w:pPr>
    </w:p>
    <w:p>
      <w:pPr>
        <w:pStyle w:val="BodyText"/>
        <w:spacing w:before="162"/>
        <w:ind w:left="440"/>
      </w:pPr>
      <w:r>
        <w:rPr/>
        <w:pict>
          <v:shape style="position:absolute;margin-left:140.091354pt;margin-top:8.451609pt;width:1.8pt;height:15pt;mso-position-horizontal-relative:page;mso-position-vertical-relative:paragraph;z-index:15753728" id="docshape21" coordorigin="2802,169" coordsize="36,300" path="m2837,169l2837,468m2802,169l2802,468e" filled="false" stroked="true" strokeweight=".525099pt" strokecolor="#000000">
            <v:path arrowok="t"/>
            <v:stroke dashstyle="solid"/>
            <w10:wrap type="none"/>
          </v:shape>
        </w:pict>
      </w:r>
      <w:r>
        <w:rPr>
          <w:spacing w:val="-4"/>
        </w:rPr>
        <w:t>Here,</w:t>
      </w:r>
    </w:p>
    <w:p>
      <w:pPr>
        <w:spacing w:before="147"/>
        <w:ind w:left="144" w:right="0" w:firstLine="0"/>
        <w:jc w:val="left"/>
        <w:rPr>
          <w:sz w:val="25"/>
        </w:rPr>
      </w:pPr>
      <w:r>
        <w:rPr/>
        <w:br w:type="column"/>
      </w:r>
      <w:r>
        <w:rPr>
          <w:i/>
          <w:sz w:val="25"/>
        </w:rPr>
        <w:t>w</w:t>
      </w:r>
      <w:r>
        <w:rPr>
          <w:i/>
          <w:spacing w:val="8"/>
          <w:sz w:val="25"/>
        </w:rPr>
        <w:t> </w:t>
      </w:r>
      <w:r>
        <w:rPr>
          <w:sz w:val="25"/>
          <w:vertAlign w:val="superscript"/>
        </w:rPr>
        <w:t>2</w:t>
      </w:r>
      <w:r>
        <w:rPr>
          <w:spacing w:val="58"/>
          <w:w w:val="150"/>
          <w:sz w:val="25"/>
          <w:vertAlign w:val="baseline"/>
        </w:rPr>
        <w:t> </w:t>
      </w:r>
      <w:r>
        <w:rPr>
          <w:spacing w:val="-10"/>
          <w:sz w:val="25"/>
          <w:vertAlign w:val="baseline"/>
        </w:rPr>
        <w:t>2</w:t>
      </w:r>
    </w:p>
    <w:p>
      <w:pPr>
        <w:pStyle w:val="BodyText"/>
        <w:spacing w:before="162"/>
        <w:ind w:left="135"/>
      </w:pPr>
      <w:r>
        <w:rPr/>
        <w:br w:type="column"/>
      </w:r>
      <w:r>
        <w:rPr/>
        <w:t>is</w:t>
      </w:r>
      <w:r>
        <w:rPr>
          <w:spacing w:val="4"/>
        </w:rPr>
        <w:t> </w:t>
      </w:r>
      <w:r>
        <w:rPr/>
        <w:t>the</w:t>
      </w:r>
      <w:r>
        <w:rPr>
          <w:spacing w:val="4"/>
        </w:rPr>
        <w:t> </w:t>
      </w:r>
      <w:r>
        <w:rPr/>
        <w:t>flatness</w:t>
      </w:r>
      <w:r>
        <w:rPr>
          <w:spacing w:val="5"/>
        </w:rPr>
        <w:t> </w:t>
      </w:r>
      <w:r>
        <w:rPr/>
        <w:t>term,</w:t>
      </w:r>
      <w:r>
        <w:rPr>
          <w:spacing w:val="4"/>
        </w:rPr>
        <w:t> </w:t>
      </w:r>
      <w:r>
        <w:rPr/>
        <w:t>and</w:t>
      </w:r>
      <w:r>
        <w:rPr>
          <w:spacing w:val="6"/>
        </w:rPr>
        <w:t> </w:t>
      </w:r>
      <w:r>
        <w:rPr>
          <w:i/>
        </w:rPr>
        <w:t>C</w:t>
      </w:r>
      <w:r>
        <w:rPr>
          <w:i/>
          <w:spacing w:val="5"/>
        </w:rPr>
        <w:t> </w:t>
      </w:r>
      <w:r>
        <w:rPr/>
        <w:t>is</w:t>
      </w:r>
      <w:r>
        <w:rPr>
          <w:spacing w:val="5"/>
        </w:rPr>
        <w:t> </w:t>
      </w:r>
      <w:r>
        <w:rPr/>
        <w:t>the</w:t>
      </w:r>
      <w:r>
        <w:rPr>
          <w:spacing w:val="5"/>
        </w:rPr>
        <w:t> </w:t>
      </w:r>
      <w:r>
        <w:rPr/>
        <w:t>error</w:t>
      </w:r>
      <w:r>
        <w:rPr>
          <w:spacing w:val="3"/>
        </w:rPr>
        <w:t> </w:t>
      </w:r>
      <w:r>
        <w:rPr/>
        <w:t>penalty</w:t>
      </w:r>
      <w:r>
        <w:rPr>
          <w:spacing w:val="-1"/>
        </w:rPr>
        <w:t> </w:t>
      </w:r>
      <w:r>
        <w:rPr/>
        <w:t>or</w:t>
      </w:r>
      <w:r>
        <w:rPr>
          <w:spacing w:val="3"/>
        </w:rPr>
        <w:t> </w:t>
      </w:r>
      <w:r>
        <w:rPr/>
        <w:t>regularization</w:t>
      </w:r>
      <w:r>
        <w:rPr>
          <w:spacing w:val="3"/>
        </w:rPr>
        <w:t> </w:t>
      </w:r>
      <w:r>
        <w:rPr>
          <w:spacing w:val="-2"/>
        </w:rPr>
        <w:t>parameter,</w:t>
      </w:r>
    </w:p>
    <w:p>
      <w:pPr>
        <w:spacing w:after="0"/>
        <w:sectPr>
          <w:type w:val="continuous"/>
          <w:pgSz w:w="12240" w:h="15840"/>
          <w:pgMar w:header="0" w:footer="1068" w:top="1360" w:bottom="280" w:left="1720" w:right="880"/>
          <w:cols w:num="3" w:equalWidth="0">
            <w:col w:w="964" w:space="40"/>
            <w:col w:w="743" w:space="39"/>
            <w:col w:w="7854"/>
          </w:cols>
        </w:sectPr>
      </w:pPr>
    </w:p>
    <w:p>
      <w:pPr>
        <w:pStyle w:val="BodyText"/>
        <w:spacing w:before="3"/>
        <w:rPr>
          <w:sz w:val="23"/>
        </w:rPr>
      </w:pPr>
    </w:p>
    <w:p>
      <w:pPr>
        <w:pStyle w:val="BodyText"/>
        <w:spacing w:before="90"/>
        <w:ind w:left="440"/>
      </w:pPr>
      <w:r>
        <w:rPr/>
        <w:pict>
          <v:shape style="position:absolute;margin-left:152.606384pt;margin-top:-26.824387pt;width:1.8pt;height:15pt;mso-position-horizontal-relative:page;mso-position-vertical-relative:paragraph;z-index:-18975744" id="docshape22" coordorigin="3052,-536" coordsize="36,300" path="m3088,-536l3088,-237m3052,-536l3052,-237e" filled="false" stroked="true" strokeweight=".525099pt" strokecolor="#000000">
            <v:path arrowok="t"/>
            <v:stroke dashstyle="solid"/>
            <w10:wrap type="none"/>
          </v:shape>
        </w:pict>
      </w:r>
      <w:r>
        <w:rPr/>
        <w:pict>
          <v:line style="position:absolute;mso-position-horizontal-relative:page;mso-position-vertical-relative:paragraph;z-index:-18975232" from="166.970861pt,-29.291874pt" to="161.295853pt,-11.870584pt" stroked="true" strokeweight=".530681pt" strokecolor="#000000">
            <v:stroke dashstyle="solid"/>
            <w10:wrap type="none"/>
          </v:line>
        </w:pict>
      </w:r>
      <w:r>
        <w:rPr/>
        <w:t>which</w:t>
      </w:r>
      <w:r>
        <w:rPr>
          <w:spacing w:val="34"/>
        </w:rPr>
        <w:t> </w:t>
      </w:r>
      <w:r>
        <w:rPr/>
        <w:t>determines</w:t>
      </w:r>
      <w:r>
        <w:rPr>
          <w:spacing w:val="36"/>
        </w:rPr>
        <w:t> </w:t>
      </w:r>
      <w:r>
        <w:rPr/>
        <w:t>the</w:t>
      </w:r>
      <w:r>
        <w:rPr>
          <w:spacing w:val="36"/>
        </w:rPr>
        <w:t> </w:t>
      </w:r>
      <w:r>
        <w:rPr/>
        <w:t>trade-off</w:t>
      </w:r>
      <w:r>
        <w:rPr>
          <w:spacing w:val="35"/>
        </w:rPr>
        <w:t> </w:t>
      </w:r>
      <w:r>
        <w:rPr/>
        <w:t>between</w:t>
      </w:r>
      <w:r>
        <w:rPr>
          <w:spacing w:val="36"/>
        </w:rPr>
        <w:t> </w:t>
      </w:r>
      <w:r>
        <w:rPr/>
        <w:t>training</w:t>
      </w:r>
      <w:r>
        <w:rPr>
          <w:spacing w:val="36"/>
        </w:rPr>
        <w:t> </w:t>
      </w:r>
      <w:r>
        <w:rPr/>
        <w:t>error</w:t>
      </w:r>
      <w:r>
        <w:rPr>
          <w:spacing w:val="34"/>
        </w:rPr>
        <w:t> </w:t>
      </w:r>
      <w:r>
        <w:rPr/>
        <w:t>and</w:t>
      </w:r>
      <w:r>
        <w:rPr>
          <w:spacing w:val="36"/>
        </w:rPr>
        <w:t> </w:t>
      </w:r>
      <w:r>
        <w:rPr/>
        <w:t>model</w:t>
      </w:r>
      <w:r>
        <w:rPr>
          <w:spacing w:val="36"/>
        </w:rPr>
        <w:t> </w:t>
      </w:r>
      <w:r>
        <w:rPr/>
        <w:t>flatness</w:t>
      </w:r>
      <w:r>
        <w:rPr>
          <w:spacing w:val="36"/>
        </w:rPr>
        <w:t> </w:t>
      </w:r>
      <w:r>
        <w:rPr>
          <w:spacing w:val="-2"/>
        </w:rPr>
        <w:t>(simplicity).</w:t>
      </w:r>
    </w:p>
    <w:p>
      <w:pPr>
        <w:spacing w:after="0"/>
        <w:sectPr>
          <w:type w:val="continuous"/>
          <w:pgSz w:w="12240" w:h="15840"/>
          <w:pgMar w:header="0" w:footer="1068" w:top="1360" w:bottom="280" w:left="1720" w:right="880"/>
        </w:sectPr>
      </w:pPr>
    </w:p>
    <w:p>
      <w:pPr>
        <w:pStyle w:val="BodyText"/>
        <w:spacing w:line="470" w:lineRule="auto" w:before="72"/>
        <w:ind w:left="440" w:right="555"/>
        <w:jc w:val="both"/>
      </w:pPr>
      <w:r>
        <w:rPr/>
        <w:pict>
          <v:line style="position:absolute;mso-position-horizontal-relative:page;mso-position-vertical-relative:paragraph;z-index:-18974208" from="352.016357pt,114.485039pt" to="352.016357pt,129.439170pt" stroked="true" strokeweight=".492051pt" strokecolor="#000000">
            <v:stroke dashstyle="solid"/>
            <w10:wrap type="none"/>
          </v:line>
        </w:pict>
      </w:r>
      <w:r>
        <w:rPr/>
        <w:pict>
          <v:line style="position:absolute;mso-position-horizontal-relative:page;mso-position-vertical-relative:paragraph;z-index:-18973696" from="403.46051pt,114.485039pt" to="403.46051pt,129.439170pt" stroked="true" strokeweight=".492051pt" strokecolor="#000000">
            <v:stroke dashstyle="solid"/>
            <w10:wrap type="none"/>
          </v:line>
        </w:pict>
      </w:r>
      <w:r>
        <w:rPr/>
        <w:t>Different loss (or risk) functions can be formulated for different applications, each with a different error € value. One of the most common loss functions for SVR, Vapnik’s</w:t>
      </w:r>
      <w:r>
        <w:rPr>
          <w:spacing w:val="40"/>
        </w:rPr>
        <w:t> </w:t>
      </w:r>
      <w:r>
        <w:rPr>
          <w:rFonts w:ascii="Symbol" w:hAnsi="Symbol"/>
          <w:sz w:val="25"/>
        </w:rPr>
        <w:t></w:t>
      </w:r>
      <w:r>
        <w:rPr/>
        <w:t>- insensitive loss function</w:t>
      </w:r>
    </w:p>
    <w:p>
      <w:pPr>
        <w:pStyle w:val="BodyText"/>
        <w:rPr>
          <w:sz w:val="20"/>
        </w:rPr>
      </w:pPr>
    </w:p>
    <w:p>
      <w:pPr>
        <w:pStyle w:val="BodyText"/>
        <w:rPr>
          <w:sz w:val="22"/>
        </w:rPr>
      </w:pPr>
    </w:p>
    <w:tbl>
      <w:tblPr>
        <w:tblW w:w="0" w:type="auto"/>
        <w:jc w:val="left"/>
        <w:tblInd w:w="26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214"/>
        <w:gridCol w:w="1349"/>
      </w:tblGrid>
      <w:tr>
        <w:trPr>
          <w:trHeight w:val="781" w:hRule="atLeast"/>
        </w:trPr>
        <w:tc>
          <w:tcPr>
            <w:tcW w:w="5214" w:type="dxa"/>
          </w:tcPr>
          <w:p>
            <w:pPr>
              <w:pStyle w:val="TableParagraph"/>
              <w:tabs>
                <w:tab w:pos="2404" w:val="left" w:leader="none"/>
                <w:tab w:pos="4255" w:val="left" w:leader="none"/>
              </w:tabs>
              <w:spacing w:line="110" w:lineRule="auto" w:before="41"/>
              <w:ind w:left="50"/>
              <w:rPr>
                <w:rFonts w:ascii="Symbol" w:hAnsi="Symbol"/>
                <w:sz w:val="25"/>
              </w:rPr>
            </w:pPr>
            <w:r>
              <w:rPr>
                <w:i/>
                <w:position w:val="-18"/>
                <w:sz w:val="25"/>
              </w:rPr>
              <w:t>E</w:t>
            </w:r>
            <w:r>
              <w:rPr>
                <w:i/>
                <w:spacing w:val="26"/>
                <w:position w:val="-18"/>
                <w:sz w:val="25"/>
              </w:rPr>
              <w:t> </w:t>
            </w:r>
            <w:r>
              <w:rPr>
                <w:position w:val="-18"/>
                <w:sz w:val="25"/>
              </w:rPr>
              <w:t>(</w:t>
            </w:r>
            <w:r>
              <w:rPr>
                <w:spacing w:val="-34"/>
                <w:position w:val="-18"/>
                <w:sz w:val="25"/>
              </w:rPr>
              <w:t> </w:t>
            </w:r>
            <w:r>
              <w:rPr>
                <w:i/>
                <w:position w:val="-18"/>
                <w:sz w:val="25"/>
              </w:rPr>
              <w:t>y</w:t>
            </w:r>
            <w:r>
              <w:rPr>
                <w:i/>
                <w:spacing w:val="28"/>
                <w:position w:val="-18"/>
                <w:sz w:val="25"/>
              </w:rPr>
              <w:t> </w:t>
            </w:r>
            <w:r>
              <w:rPr>
                <w:position w:val="-18"/>
                <w:sz w:val="25"/>
              </w:rPr>
              <w:t>,</w:t>
            </w:r>
            <w:r>
              <w:rPr>
                <w:spacing w:val="-21"/>
                <w:position w:val="-18"/>
                <w:sz w:val="25"/>
              </w:rPr>
              <w:t> </w:t>
            </w:r>
            <w:r>
              <w:rPr>
                <w:i/>
                <w:spacing w:val="11"/>
                <w:position w:val="-18"/>
                <w:sz w:val="25"/>
              </w:rPr>
              <w:t>g</w:t>
            </w:r>
            <w:r>
              <w:rPr>
                <w:spacing w:val="11"/>
                <w:position w:val="-18"/>
                <w:sz w:val="25"/>
              </w:rPr>
              <w:t>(</w:t>
            </w:r>
            <w:r>
              <w:rPr>
                <w:i/>
                <w:spacing w:val="11"/>
                <w:position w:val="-18"/>
                <w:sz w:val="25"/>
              </w:rPr>
              <w:t>x</w:t>
            </w:r>
            <w:r>
              <w:rPr>
                <w:i/>
                <w:spacing w:val="27"/>
                <w:position w:val="-18"/>
                <w:sz w:val="25"/>
              </w:rPr>
              <w:t> </w:t>
            </w:r>
            <w:r>
              <w:rPr>
                <w:position w:val="-18"/>
                <w:sz w:val="25"/>
              </w:rPr>
              <w:t>))</w:t>
            </w:r>
            <w:r>
              <w:rPr>
                <w:spacing w:val="-9"/>
                <w:position w:val="-18"/>
                <w:sz w:val="25"/>
              </w:rPr>
              <w:t> </w:t>
            </w:r>
            <w:r>
              <w:rPr>
                <w:rFonts w:ascii="Symbol" w:hAnsi="Symbol"/>
                <w:position w:val="-18"/>
                <w:sz w:val="25"/>
              </w:rPr>
              <w:t></w:t>
            </w:r>
            <w:r>
              <w:rPr>
                <w:spacing w:val="-11"/>
                <w:position w:val="-18"/>
                <w:sz w:val="25"/>
              </w:rPr>
              <w:t> </w:t>
            </w:r>
            <w:r>
              <w:rPr>
                <w:rFonts w:ascii="Symbol" w:hAnsi="Symbol"/>
                <w:spacing w:val="-60"/>
                <w:sz w:val="25"/>
              </w:rPr>
              <w:t></w:t>
            </w:r>
            <w:r>
              <w:rPr>
                <w:rFonts w:ascii="Symbol" w:hAnsi="Symbol"/>
                <w:spacing w:val="-60"/>
                <w:position w:val="-3"/>
                <w:sz w:val="25"/>
              </w:rPr>
              <w:t></w:t>
            </w:r>
            <w:r>
              <w:rPr>
                <w:spacing w:val="65"/>
                <w:w w:val="150"/>
                <w:position w:val="-3"/>
                <w:sz w:val="25"/>
              </w:rPr>
              <w:t> </w:t>
            </w:r>
            <w:r>
              <w:rPr>
                <w:spacing w:val="-10"/>
                <w:sz w:val="25"/>
              </w:rPr>
              <w:t>0</w:t>
            </w:r>
            <w:r>
              <w:rPr>
                <w:sz w:val="25"/>
              </w:rPr>
              <w:tab/>
              <w:t>if</w:t>
            </w:r>
            <w:r>
              <w:rPr>
                <w:spacing w:val="70"/>
                <w:w w:val="150"/>
                <w:sz w:val="25"/>
              </w:rPr>
              <w:t> </w:t>
            </w:r>
            <w:r>
              <w:rPr>
                <w:i/>
                <w:sz w:val="25"/>
              </w:rPr>
              <w:t>y</w:t>
            </w:r>
            <w:r>
              <w:rPr>
                <w:i/>
                <w:position w:val="-5"/>
                <w:sz w:val="14"/>
              </w:rPr>
              <w:t>n</w:t>
            </w:r>
            <w:r>
              <w:rPr>
                <w:i/>
                <w:spacing w:val="33"/>
                <w:position w:val="-5"/>
                <w:sz w:val="14"/>
              </w:rPr>
              <w:t> </w:t>
            </w:r>
            <w:r>
              <w:rPr>
                <w:rFonts w:ascii="Symbol" w:hAnsi="Symbol"/>
                <w:sz w:val="25"/>
              </w:rPr>
              <w:t></w:t>
            </w:r>
            <w:r>
              <w:rPr>
                <w:spacing w:val="-10"/>
                <w:sz w:val="25"/>
              </w:rPr>
              <w:t> </w:t>
            </w:r>
            <w:r>
              <w:rPr>
                <w:i/>
                <w:sz w:val="25"/>
              </w:rPr>
              <w:t>g</w:t>
            </w:r>
            <w:r>
              <w:rPr>
                <w:sz w:val="25"/>
              </w:rPr>
              <w:t>(</w:t>
            </w:r>
            <w:r>
              <w:rPr>
                <w:i/>
                <w:sz w:val="25"/>
              </w:rPr>
              <w:t>x</w:t>
            </w:r>
            <w:r>
              <w:rPr>
                <w:i/>
                <w:position w:val="-5"/>
                <w:sz w:val="14"/>
              </w:rPr>
              <w:t>n</w:t>
            </w:r>
            <w:r>
              <w:rPr>
                <w:i/>
                <w:spacing w:val="-8"/>
                <w:position w:val="-5"/>
                <w:sz w:val="14"/>
              </w:rPr>
              <w:t> </w:t>
            </w:r>
            <w:r>
              <w:rPr>
                <w:sz w:val="25"/>
              </w:rPr>
              <w:t>)</w:t>
            </w:r>
            <w:r>
              <w:rPr>
                <w:spacing w:val="31"/>
                <w:sz w:val="25"/>
              </w:rPr>
              <w:t> </w:t>
            </w:r>
            <w:r>
              <w:rPr>
                <w:rFonts w:ascii="Symbol" w:hAnsi="Symbol"/>
                <w:sz w:val="25"/>
              </w:rPr>
              <w:t></w:t>
            </w:r>
            <w:r>
              <w:rPr>
                <w:spacing w:val="-18"/>
                <w:sz w:val="25"/>
              </w:rPr>
              <w:t> </w:t>
            </w:r>
            <w:r>
              <w:rPr>
                <w:rFonts w:ascii="Symbol" w:hAnsi="Symbol"/>
                <w:spacing w:val="-10"/>
                <w:sz w:val="26"/>
              </w:rPr>
              <w:t></w:t>
            </w:r>
            <w:r>
              <w:rPr>
                <w:sz w:val="26"/>
              </w:rPr>
              <w:tab/>
            </w:r>
            <w:r>
              <w:rPr>
                <w:rFonts w:ascii="Symbol" w:hAnsi="Symbol"/>
                <w:spacing w:val="-65"/>
                <w:sz w:val="25"/>
              </w:rPr>
              <w:t></w:t>
            </w:r>
            <w:r>
              <w:rPr>
                <w:rFonts w:ascii="Symbol" w:hAnsi="Symbol"/>
                <w:spacing w:val="-65"/>
                <w:position w:val="-3"/>
                <w:sz w:val="25"/>
              </w:rPr>
              <w:t></w:t>
            </w:r>
          </w:p>
          <w:p>
            <w:pPr>
              <w:pStyle w:val="TableParagraph"/>
              <w:tabs>
                <w:tab w:pos="517" w:val="left" w:leader="none"/>
                <w:tab w:pos="1059" w:val="left" w:leader="none"/>
                <w:tab w:pos="1563" w:val="left" w:leader="none"/>
                <w:tab w:pos="3304" w:val="left" w:leader="none"/>
              </w:tabs>
              <w:spacing w:line="228" w:lineRule="exact"/>
              <w:ind w:left="191"/>
              <w:rPr>
                <w:rFonts w:ascii="Symbol" w:hAnsi="Symbol"/>
                <w:sz w:val="25"/>
              </w:rPr>
            </w:pPr>
            <w:r>
              <w:rPr>
                <w:rFonts w:ascii="Symbol" w:hAnsi="Symbol"/>
                <w:spacing w:val="-10"/>
                <w:position w:val="12"/>
                <w:sz w:val="15"/>
              </w:rPr>
              <w:t></w:t>
            </w:r>
            <w:r>
              <w:rPr>
                <w:position w:val="12"/>
                <w:sz w:val="15"/>
              </w:rPr>
              <w:tab/>
            </w:r>
            <w:r>
              <w:rPr>
                <w:i/>
                <w:spacing w:val="-10"/>
                <w:position w:val="12"/>
                <w:sz w:val="14"/>
              </w:rPr>
              <w:t>n</w:t>
            </w:r>
            <w:r>
              <w:rPr>
                <w:i/>
                <w:position w:val="12"/>
                <w:sz w:val="14"/>
              </w:rPr>
              <w:tab/>
            </w:r>
            <w:r>
              <w:rPr>
                <w:i/>
                <w:spacing w:val="-10"/>
                <w:position w:val="12"/>
                <w:sz w:val="14"/>
              </w:rPr>
              <w:t>n</w:t>
            </w:r>
            <w:r>
              <w:rPr>
                <w:i/>
                <w:position w:val="12"/>
                <w:sz w:val="14"/>
              </w:rPr>
              <w:tab/>
            </w:r>
            <w:r>
              <w:rPr>
                <w:rFonts w:ascii="Symbol" w:hAnsi="Symbol"/>
                <w:spacing w:val="-60"/>
                <w:position w:val="-4"/>
                <w:sz w:val="25"/>
              </w:rPr>
              <w:t></w:t>
            </w:r>
            <w:r>
              <w:rPr>
                <w:rFonts w:ascii="Symbol" w:hAnsi="Symbol"/>
                <w:spacing w:val="-60"/>
                <w:position w:val="14"/>
                <w:sz w:val="25"/>
              </w:rPr>
              <w:t></w:t>
            </w:r>
            <w:r>
              <w:rPr>
                <w:spacing w:val="5"/>
                <w:position w:val="14"/>
                <w:sz w:val="25"/>
              </w:rPr>
              <w:t> </w:t>
            </w:r>
            <w:r>
              <w:rPr>
                <w:i/>
                <w:sz w:val="25"/>
              </w:rPr>
              <w:t>y</w:t>
            </w:r>
            <w:r>
              <w:rPr>
                <w:i/>
                <w:spacing w:val="60"/>
                <w:sz w:val="25"/>
              </w:rPr>
              <w:t> </w:t>
            </w:r>
            <w:r>
              <w:rPr>
                <w:rFonts w:ascii="Symbol" w:hAnsi="Symbol"/>
                <w:sz w:val="25"/>
              </w:rPr>
              <w:t></w:t>
            </w:r>
            <w:r>
              <w:rPr>
                <w:spacing w:val="-14"/>
                <w:sz w:val="25"/>
              </w:rPr>
              <w:t> </w:t>
            </w:r>
            <w:r>
              <w:rPr>
                <w:i/>
                <w:spacing w:val="11"/>
                <w:sz w:val="25"/>
              </w:rPr>
              <w:t>g</w:t>
            </w:r>
            <w:r>
              <w:rPr>
                <w:spacing w:val="11"/>
                <w:sz w:val="25"/>
              </w:rPr>
              <w:t>(</w:t>
            </w:r>
            <w:r>
              <w:rPr>
                <w:i/>
                <w:spacing w:val="11"/>
                <w:sz w:val="25"/>
              </w:rPr>
              <w:t>x</w:t>
            </w:r>
            <w:r>
              <w:rPr>
                <w:i/>
                <w:spacing w:val="28"/>
                <w:sz w:val="25"/>
              </w:rPr>
              <w:t> </w:t>
            </w:r>
            <w:r>
              <w:rPr>
                <w:sz w:val="25"/>
              </w:rPr>
              <w:t>)</w:t>
            </w:r>
            <w:r>
              <w:rPr>
                <w:spacing w:val="23"/>
                <w:sz w:val="25"/>
              </w:rPr>
              <w:t> </w:t>
            </w:r>
            <w:r>
              <w:rPr>
                <w:rFonts w:ascii="Symbol" w:hAnsi="Symbol"/>
                <w:sz w:val="25"/>
              </w:rPr>
              <w:t></w:t>
            </w:r>
            <w:r>
              <w:rPr>
                <w:spacing w:val="-18"/>
                <w:sz w:val="25"/>
              </w:rPr>
              <w:t> </w:t>
            </w:r>
            <w:r>
              <w:rPr>
                <w:rFonts w:ascii="Symbol" w:hAnsi="Symbol"/>
                <w:spacing w:val="-10"/>
                <w:sz w:val="26"/>
              </w:rPr>
              <w:t></w:t>
            </w:r>
            <w:r>
              <w:rPr>
                <w:sz w:val="26"/>
              </w:rPr>
              <w:tab/>
            </w:r>
            <w:r>
              <w:rPr>
                <w:spacing w:val="-2"/>
                <w:sz w:val="25"/>
              </w:rPr>
              <w:t>otherwise</w:t>
            </w:r>
            <w:r>
              <w:rPr>
                <w:rFonts w:ascii="Symbol" w:hAnsi="Symbol"/>
                <w:spacing w:val="-2"/>
                <w:position w:val="-4"/>
                <w:sz w:val="25"/>
              </w:rPr>
              <w:t></w:t>
            </w:r>
            <w:r>
              <w:rPr>
                <w:rFonts w:ascii="Symbol" w:hAnsi="Symbol"/>
                <w:spacing w:val="-2"/>
                <w:position w:val="14"/>
                <w:sz w:val="25"/>
              </w:rPr>
              <w:t></w:t>
            </w:r>
          </w:p>
          <w:p>
            <w:pPr>
              <w:pStyle w:val="TableParagraph"/>
              <w:tabs>
                <w:tab w:pos="2526" w:val="left" w:leader="none"/>
                <w:tab w:pos="4255" w:val="left" w:leader="none"/>
              </w:tabs>
              <w:spacing w:line="154" w:lineRule="exact"/>
              <w:ind w:left="1563"/>
              <w:rPr>
                <w:rFonts w:ascii="Symbol" w:hAnsi="Symbol"/>
                <w:sz w:val="25"/>
              </w:rPr>
            </w:pPr>
            <w:r>
              <w:rPr>
                <w:rFonts w:ascii="Symbol" w:hAnsi="Symbol"/>
                <w:position w:val="-1"/>
                <w:sz w:val="25"/>
              </w:rPr>
              <w:t></w:t>
            </w:r>
            <w:r>
              <w:rPr>
                <w:spacing w:val="79"/>
                <w:w w:val="150"/>
                <w:position w:val="-1"/>
                <w:sz w:val="25"/>
              </w:rPr>
              <w:t> </w:t>
            </w:r>
            <w:r>
              <w:rPr>
                <w:i/>
                <w:spacing w:val="-10"/>
                <w:sz w:val="14"/>
              </w:rPr>
              <w:t>n</w:t>
            </w:r>
            <w:r>
              <w:rPr>
                <w:i/>
                <w:sz w:val="14"/>
              </w:rPr>
              <w:tab/>
            </w:r>
            <w:r>
              <w:rPr>
                <w:i/>
                <w:spacing w:val="-10"/>
                <w:sz w:val="14"/>
              </w:rPr>
              <w:t>n</w:t>
            </w:r>
            <w:r>
              <w:rPr>
                <w:i/>
                <w:sz w:val="14"/>
              </w:rPr>
              <w:tab/>
            </w:r>
            <w:r>
              <w:rPr>
                <w:rFonts w:ascii="Symbol" w:hAnsi="Symbol"/>
                <w:spacing w:val="-10"/>
                <w:position w:val="-1"/>
                <w:sz w:val="25"/>
              </w:rPr>
              <w:t></w:t>
            </w:r>
          </w:p>
        </w:tc>
        <w:tc>
          <w:tcPr>
            <w:tcW w:w="1349" w:type="dxa"/>
          </w:tcPr>
          <w:p>
            <w:pPr>
              <w:pStyle w:val="TableParagraph"/>
              <w:spacing w:before="5"/>
              <w:rPr>
                <w:sz w:val="21"/>
              </w:rPr>
            </w:pPr>
          </w:p>
          <w:p>
            <w:pPr>
              <w:pStyle w:val="TableParagraph"/>
              <w:ind w:left="838"/>
              <w:rPr>
                <w:sz w:val="24"/>
              </w:rPr>
            </w:pPr>
            <w:r>
              <w:rPr>
                <w:spacing w:val="-2"/>
                <w:sz w:val="24"/>
              </w:rPr>
              <w:t>(4.5)</w:t>
            </w:r>
          </w:p>
        </w:tc>
      </w:tr>
    </w:tbl>
    <w:p>
      <w:pPr>
        <w:pStyle w:val="BodyText"/>
        <w:rPr>
          <w:sz w:val="20"/>
        </w:rPr>
      </w:pPr>
    </w:p>
    <w:p>
      <w:pPr>
        <w:pStyle w:val="BodyText"/>
        <w:rPr>
          <w:sz w:val="17"/>
        </w:rPr>
      </w:pPr>
    </w:p>
    <w:p>
      <w:pPr>
        <w:pStyle w:val="BodyText"/>
        <w:spacing w:line="468" w:lineRule="auto" w:before="103"/>
        <w:ind w:left="440" w:right="556"/>
      </w:pPr>
      <w:r>
        <w:rPr/>
        <w:pict>
          <v:line style="position:absolute;mso-position-horizontal-relative:page;mso-position-vertical-relative:paragraph;z-index:-18973184" from="303.793121pt,-39.006245pt" to="303.793121pt,-24.077333pt" stroked="true" strokeweight=".492051pt" strokecolor="#000000">
            <v:stroke dashstyle="solid"/>
            <w10:wrap type="none"/>
          </v:line>
        </w:pict>
      </w:r>
      <w:r>
        <w:rPr/>
        <w:pict>
          <v:line style="position:absolute;mso-position-horizontal-relative:page;mso-position-vertical-relative:paragraph;z-index:-18972672" from="355.232239pt,-39.006245pt" to="355.232239pt,-24.077333pt" stroked="true" strokeweight=".492051pt" strokecolor="#000000">
            <v:stroke dashstyle="solid"/>
            <w10:wrap type="none"/>
          </v:line>
        </w:pict>
      </w:r>
      <w:r>
        <w:rPr/>
        <w:t>was</w:t>
      </w:r>
      <w:r>
        <w:rPr>
          <w:spacing w:val="-6"/>
        </w:rPr>
        <w:t> </w:t>
      </w:r>
      <w:r>
        <w:rPr/>
        <w:t>used</w:t>
      </w:r>
      <w:r>
        <w:rPr>
          <w:spacing w:val="-6"/>
        </w:rPr>
        <w:t> </w:t>
      </w:r>
      <w:r>
        <w:rPr/>
        <w:t>here,</w:t>
      </w:r>
      <w:r>
        <w:rPr>
          <w:spacing w:val="-6"/>
        </w:rPr>
        <w:t> </w:t>
      </w:r>
      <w:r>
        <w:rPr/>
        <w:t>where</w:t>
      </w:r>
      <w:r>
        <w:rPr>
          <w:spacing w:val="-4"/>
        </w:rPr>
        <w:t> </w:t>
      </w:r>
      <w:r>
        <w:rPr>
          <w:rFonts w:ascii="Symbol" w:hAnsi="Symbol"/>
          <w:sz w:val="25"/>
        </w:rPr>
        <w:t></w:t>
      </w:r>
      <w:r>
        <w:rPr>
          <w:spacing w:val="-10"/>
          <w:sz w:val="25"/>
        </w:rPr>
        <w:t> </w:t>
      </w:r>
      <w:r>
        <w:rPr/>
        <w:t>represents</w:t>
      </w:r>
      <w:r>
        <w:rPr>
          <w:spacing w:val="-5"/>
        </w:rPr>
        <w:t> </w:t>
      </w:r>
      <w:r>
        <w:rPr/>
        <w:t>the</w:t>
      </w:r>
      <w:r>
        <w:rPr>
          <w:spacing w:val="-6"/>
        </w:rPr>
        <w:t> </w:t>
      </w:r>
      <w:r>
        <w:rPr/>
        <w:t>error</w:t>
      </w:r>
      <w:r>
        <w:rPr>
          <w:spacing w:val="-6"/>
        </w:rPr>
        <w:t> </w:t>
      </w:r>
      <w:r>
        <w:rPr/>
        <w:t>value</w:t>
      </w:r>
      <w:r>
        <w:rPr>
          <w:spacing w:val="-6"/>
        </w:rPr>
        <w:t> </w:t>
      </w:r>
      <w:r>
        <w:rPr/>
        <w:t>that</w:t>
      </w:r>
      <w:r>
        <w:rPr>
          <w:spacing w:val="-6"/>
        </w:rPr>
        <w:t> </w:t>
      </w:r>
      <w:r>
        <w:rPr/>
        <w:t>can</w:t>
      </w:r>
      <w:r>
        <w:rPr>
          <w:spacing w:val="-6"/>
        </w:rPr>
        <w:t> </w:t>
      </w:r>
      <w:r>
        <w:rPr/>
        <w:t>be</w:t>
      </w:r>
      <w:r>
        <w:rPr>
          <w:spacing w:val="-6"/>
        </w:rPr>
        <w:t> </w:t>
      </w:r>
      <w:r>
        <w:rPr/>
        <w:t>tolerated</w:t>
      </w:r>
      <w:r>
        <w:rPr>
          <w:spacing w:val="-6"/>
        </w:rPr>
        <w:t> </w:t>
      </w:r>
      <w:r>
        <w:rPr/>
        <w:t>by</w:t>
      </w:r>
      <w:r>
        <w:rPr>
          <w:spacing w:val="-10"/>
        </w:rPr>
        <w:t> </w:t>
      </w:r>
      <w:r>
        <w:rPr/>
        <w:t>the</w:t>
      </w:r>
      <w:r>
        <w:rPr>
          <w:spacing w:val="-6"/>
        </w:rPr>
        <w:t> </w:t>
      </w:r>
      <w:r>
        <w:rPr/>
        <w:t>model.</w:t>
      </w:r>
      <w:r>
        <w:rPr>
          <w:spacing w:val="-3"/>
        </w:rPr>
        <w:t> </w:t>
      </w:r>
      <w:r>
        <w:rPr/>
        <w:t>It</w:t>
      </w:r>
      <w:r>
        <w:rPr>
          <w:spacing w:val="-3"/>
        </w:rPr>
        <w:t> </w:t>
      </w:r>
      <w:r>
        <w:rPr/>
        <w:t>can be shown that the regression function can also be represented as follows [108]:</w:t>
      </w:r>
    </w:p>
    <w:p>
      <w:pPr>
        <w:pStyle w:val="BodyText"/>
        <w:rPr>
          <w:sz w:val="20"/>
        </w:rPr>
      </w:pPr>
    </w:p>
    <w:p>
      <w:pPr>
        <w:pStyle w:val="BodyText"/>
        <w:spacing w:before="10"/>
        <w:rPr>
          <w:sz w:val="22"/>
        </w:rPr>
      </w:pPr>
    </w:p>
    <w:tbl>
      <w:tblPr>
        <w:tblW w:w="0" w:type="auto"/>
        <w:jc w:val="left"/>
        <w:tblInd w:w="30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634"/>
        <w:gridCol w:w="1548"/>
      </w:tblGrid>
      <w:tr>
        <w:trPr>
          <w:trHeight w:val="625" w:hRule="atLeast"/>
        </w:trPr>
        <w:tc>
          <w:tcPr>
            <w:tcW w:w="4634" w:type="dxa"/>
          </w:tcPr>
          <w:p>
            <w:pPr>
              <w:pStyle w:val="TableParagraph"/>
              <w:spacing w:line="110" w:lineRule="exact"/>
              <w:ind w:left="1385"/>
              <w:rPr>
                <w:i/>
                <w:sz w:val="14"/>
              </w:rPr>
            </w:pPr>
            <w:r>
              <w:rPr>
                <w:i/>
                <w:w w:val="100"/>
                <w:sz w:val="14"/>
              </w:rPr>
              <w:t>N</w:t>
            </w:r>
          </w:p>
          <w:p>
            <w:pPr>
              <w:pStyle w:val="TableParagraph"/>
              <w:spacing w:line="269" w:lineRule="exact"/>
              <w:ind w:left="50"/>
              <w:rPr>
                <w:i/>
                <w:sz w:val="24"/>
              </w:rPr>
            </w:pPr>
            <w:r>
              <w:rPr>
                <w:i/>
                <w:sz w:val="24"/>
              </w:rPr>
              <w:t>g</w:t>
            </w:r>
            <w:r>
              <w:rPr>
                <w:sz w:val="24"/>
              </w:rPr>
              <w:t>(</w:t>
            </w:r>
            <w:r>
              <w:rPr>
                <w:i/>
                <w:sz w:val="24"/>
              </w:rPr>
              <w:t>x</w:t>
            </w:r>
            <w:r>
              <w:rPr>
                <w:sz w:val="24"/>
              </w:rPr>
              <w:t>,</w:t>
            </w:r>
            <w:r>
              <w:rPr>
                <w:rFonts w:ascii="Symbol" w:hAnsi="Symbol"/>
                <w:sz w:val="25"/>
              </w:rPr>
              <w:t></w:t>
            </w:r>
            <w:r>
              <w:rPr>
                <w:spacing w:val="-37"/>
                <w:sz w:val="25"/>
              </w:rPr>
              <w:t> </w:t>
            </w:r>
            <w:r>
              <w:rPr>
                <w:sz w:val="24"/>
              </w:rPr>
              <w:t>,</w:t>
            </w:r>
            <w:r>
              <w:rPr>
                <w:rFonts w:ascii="Symbol" w:hAnsi="Symbol"/>
                <w:sz w:val="25"/>
              </w:rPr>
              <w:t></w:t>
            </w:r>
            <w:r>
              <w:rPr>
                <w:spacing w:val="-36"/>
                <w:sz w:val="25"/>
              </w:rPr>
              <w:t> </w:t>
            </w:r>
            <w:r>
              <w:rPr>
                <w:sz w:val="25"/>
                <w:vertAlign w:val="superscript"/>
              </w:rPr>
              <w:t>*</w:t>
            </w:r>
            <w:r>
              <w:rPr>
                <w:sz w:val="24"/>
                <w:vertAlign w:val="baseline"/>
              </w:rPr>
              <w:t>)</w:t>
            </w:r>
            <w:r>
              <w:rPr>
                <w:spacing w:val="3"/>
                <w:sz w:val="24"/>
                <w:vertAlign w:val="baseline"/>
              </w:rPr>
              <w:t> </w:t>
            </w:r>
            <w:r>
              <w:rPr>
                <w:rFonts w:ascii="Symbol" w:hAnsi="Symbol"/>
                <w:sz w:val="24"/>
                <w:vertAlign w:val="baseline"/>
              </w:rPr>
              <w:t></w:t>
            </w:r>
            <w:r>
              <w:rPr>
                <w:sz w:val="24"/>
                <w:vertAlign w:val="baseline"/>
              </w:rPr>
              <w:t> </w:t>
            </w:r>
            <w:r>
              <w:rPr>
                <w:rFonts w:ascii="Symbol" w:hAnsi="Symbol"/>
                <w:position w:val="-5"/>
                <w:sz w:val="36"/>
                <w:vertAlign w:val="baseline"/>
              </w:rPr>
              <w:t></w:t>
            </w:r>
            <w:r>
              <w:rPr>
                <w:sz w:val="24"/>
                <w:vertAlign w:val="baseline"/>
              </w:rPr>
              <w:t>(</w:t>
            </w:r>
            <w:r>
              <w:rPr>
                <w:rFonts w:ascii="Symbol" w:hAnsi="Symbol"/>
                <w:sz w:val="25"/>
                <w:vertAlign w:val="baseline"/>
              </w:rPr>
              <w:t></w:t>
            </w:r>
            <w:r>
              <w:rPr>
                <w:spacing w:val="79"/>
                <w:w w:val="150"/>
                <w:sz w:val="25"/>
                <w:vertAlign w:val="baseline"/>
              </w:rPr>
              <w:t> </w:t>
            </w:r>
            <w:r>
              <w:rPr>
                <w:rFonts w:ascii="Symbol" w:hAnsi="Symbol"/>
                <w:sz w:val="24"/>
                <w:vertAlign w:val="baseline"/>
              </w:rPr>
              <w:t></w:t>
            </w:r>
            <w:r>
              <w:rPr>
                <w:spacing w:val="-37"/>
                <w:sz w:val="24"/>
                <w:vertAlign w:val="baseline"/>
              </w:rPr>
              <w:t> </w:t>
            </w:r>
            <w:r>
              <w:rPr>
                <w:rFonts w:ascii="Symbol" w:hAnsi="Symbol"/>
                <w:sz w:val="25"/>
                <w:vertAlign w:val="baseline"/>
              </w:rPr>
              <w:t></w:t>
            </w:r>
            <w:r>
              <w:rPr>
                <w:spacing w:val="-36"/>
                <w:sz w:val="25"/>
                <w:vertAlign w:val="baseline"/>
              </w:rPr>
              <w:t> </w:t>
            </w:r>
            <w:r>
              <w:rPr>
                <w:spacing w:val="10"/>
                <w:sz w:val="25"/>
                <w:vertAlign w:val="superscript"/>
              </w:rPr>
              <w:t>*</w:t>
            </w:r>
            <w:r>
              <w:rPr>
                <w:spacing w:val="10"/>
                <w:sz w:val="24"/>
                <w:vertAlign w:val="baseline"/>
              </w:rPr>
              <w:t>)</w:t>
            </w:r>
            <w:r>
              <w:rPr>
                <w:i/>
                <w:spacing w:val="10"/>
                <w:sz w:val="24"/>
                <w:vertAlign w:val="baseline"/>
              </w:rPr>
              <w:t>K</w:t>
            </w:r>
            <w:r>
              <w:rPr>
                <w:i/>
                <w:spacing w:val="-33"/>
                <w:sz w:val="24"/>
                <w:vertAlign w:val="baseline"/>
              </w:rPr>
              <w:t> </w:t>
            </w:r>
            <w:r>
              <w:rPr>
                <w:sz w:val="24"/>
                <w:vertAlign w:val="baseline"/>
              </w:rPr>
              <w:t>(</w:t>
            </w:r>
            <w:r>
              <w:rPr>
                <w:i/>
                <w:sz w:val="24"/>
                <w:vertAlign w:val="baseline"/>
              </w:rPr>
              <w:t>x</w:t>
            </w:r>
            <w:r>
              <w:rPr>
                <w:sz w:val="24"/>
                <w:vertAlign w:val="baseline"/>
              </w:rPr>
              <w:t>,</w:t>
            </w:r>
            <w:r>
              <w:rPr>
                <w:spacing w:val="-12"/>
                <w:sz w:val="24"/>
                <w:vertAlign w:val="baseline"/>
              </w:rPr>
              <w:t> </w:t>
            </w:r>
            <w:r>
              <w:rPr>
                <w:i/>
                <w:sz w:val="24"/>
                <w:vertAlign w:val="baseline"/>
              </w:rPr>
              <w:t>x</w:t>
            </w:r>
            <w:r>
              <w:rPr>
                <w:i/>
                <w:spacing w:val="48"/>
                <w:sz w:val="24"/>
                <w:vertAlign w:val="baseline"/>
              </w:rPr>
              <w:t> </w:t>
            </w:r>
            <w:r>
              <w:rPr>
                <w:sz w:val="24"/>
                <w:vertAlign w:val="baseline"/>
              </w:rPr>
              <w:t>)</w:t>
            </w:r>
            <w:r>
              <w:rPr>
                <w:spacing w:val="-12"/>
                <w:sz w:val="24"/>
                <w:vertAlign w:val="baseline"/>
              </w:rPr>
              <w:t> </w:t>
            </w:r>
            <w:r>
              <w:rPr>
                <w:rFonts w:ascii="Symbol" w:hAnsi="Symbol"/>
                <w:sz w:val="24"/>
                <w:vertAlign w:val="baseline"/>
              </w:rPr>
              <w:t></w:t>
            </w:r>
            <w:r>
              <w:rPr>
                <w:spacing w:val="-21"/>
                <w:sz w:val="24"/>
                <w:vertAlign w:val="baseline"/>
              </w:rPr>
              <w:t> </w:t>
            </w:r>
            <w:r>
              <w:rPr>
                <w:i/>
                <w:spacing w:val="-10"/>
                <w:sz w:val="24"/>
                <w:vertAlign w:val="baseline"/>
              </w:rPr>
              <w:t>b</w:t>
            </w:r>
          </w:p>
          <w:p>
            <w:pPr>
              <w:pStyle w:val="TableParagraph"/>
              <w:tabs>
                <w:tab w:pos="2288" w:val="left" w:leader="none"/>
                <w:tab w:pos="3085" w:val="left" w:leader="none"/>
              </w:tabs>
              <w:spacing w:line="78" w:lineRule="exact"/>
              <w:ind w:left="1829"/>
              <w:rPr>
                <w:i/>
                <w:sz w:val="14"/>
              </w:rPr>
            </w:pPr>
            <w:r>
              <w:rPr>
                <w:i/>
                <w:spacing w:val="-10"/>
                <w:sz w:val="14"/>
              </w:rPr>
              <w:t>n</w:t>
            </w:r>
            <w:r>
              <w:rPr>
                <w:i/>
                <w:sz w:val="14"/>
              </w:rPr>
              <w:tab/>
            </w:r>
            <w:r>
              <w:rPr>
                <w:i/>
                <w:spacing w:val="-10"/>
                <w:sz w:val="14"/>
              </w:rPr>
              <w:t>n</w:t>
            </w:r>
            <w:r>
              <w:rPr>
                <w:i/>
                <w:sz w:val="14"/>
              </w:rPr>
              <w:tab/>
            </w:r>
            <w:r>
              <w:rPr>
                <w:i/>
                <w:spacing w:val="-10"/>
                <w:sz w:val="14"/>
              </w:rPr>
              <w:t>n</w:t>
            </w:r>
          </w:p>
          <w:p>
            <w:pPr>
              <w:pStyle w:val="TableParagraph"/>
              <w:spacing w:line="148" w:lineRule="exact"/>
              <w:ind w:left="1333"/>
              <w:rPr>
                <w:sz w:val="14"/>
              </w:rPr>
            </w:pPr>
            <w:r>
              <w:rPr>
                <w:i/>
                <w:spacing w:val="-5"/>
                <w:sz w:val="14"/>
              </w:rPr>
              <w:t>n</w:t>
            </w:r>
            <w:r>
              <w:rPr>
                <w:rFonts w:ascii="Symbol" w:hAnsi="Symbol"/>
                <w:spacing w:val="-5"/>
                <w:sz w:val="14"/>
              </w:rPr>
              <w:t></w:t>
            </w:r>
            <w:r>
              <w:rPr>
                <w:spacing w:val="-5"/>
                <w:sz w:val="14"/>
              </w:rPr>
              <w:t>1</w:t>
            </w:r>
          </w:p>
        </w:tc>
        <w:tc>
          <w:tcPr>
            <w:tcW w:w="1548" w:type="dxa"/>
          </w:tcPr>
          <w:p>
            <w:pPr>
              <w:pStyle w:val="TableParagraph"/>
              <w:spacing w:before="163"/>
              <w:ind w:right="47"/>
              <w:jc w:val="right"/>
              <w:rPr>
                <w:sz w:val="24"/>
              </w:rPr>
            </w:pPr>
            <w:r>
              <w:rPr>
                <w:spacing w:val="-2"/>
                <w:sz w:val="24"/>
              </w:rPr>
              <w:t>(4.6)</w:t>
            </w:r>
          </w:p>
        </w:tc>
      </w:tr>
    </w:tbl>
    <w:p>
      <w:pPr>
        <w:pStyle w:val="BodyText"/>
        <w:rPr>
          <w:sz w:val="20"/>
        </w:rPr>
      </w:pPr>
    </w:p>
    <w:p>
      <w:pPr>
        <w:pStyle w:val="BodyText"/>
        <w:spacing w:before="10"/>
        <w:rPr>
          <w:sz w:val="16"/>
        </w:rPr>
      </w:pPr>
    </w:p>
    <w:p>
      <w:pPr>
        <w:spacing w:line="198" w:lineRule="exact" w:before="101"/>
        <w:ind w:left="440" w:right="0" w:firstLine="0"/>
        <w:jc w:val="left"/>
        <w:rPr>
          <w:sz w:val="25"/>
        </w:rPr>
      </w:pPr>
      <w:r>
        <w:rPr>
          <w:sz w:val="24"/>
        </w:rPr>
        <w:t>where</w:t>
      </w:r>
      <w:r>
        <w:rPr>
          <w:spacing w:val="5"/>
          <w:sz w:val="24"/>
        </w:rPr>
        <w:t> </w:t>
      </w:r>
      <w:r>
        <w:rPr>
          <w:rFonts w:ascii="Symbol" w:hAnsi="Symbol"/>
          <w:position w:val="1"/>
          <w:sz w:val="26"/>
        </w:rPr>
        <w:t></w:t>
      </w:r>
      <w:r>
        <w:rPr>
          <w:spacing w:val="25"/>
          <w:position w:val="1"/>
          <w:sz w:val="26"/>
        </w:rPr>
        <w:t>  </w:t>
      </w:r>
      <w:r>
        <w:rPr>
          <w:sz w:val="24"/>
        </w:rPr>
        <w:t>and</w:t>
      </w:r>
      <w:r>
        <w:rPr>
          <w:spacing w:val="9"/>
          <w:sz w:val="24"/>
        </w:rPr>
        <w:t> </w:t>
      </w:r>
      <w:r>
        <w:rPr>
          <w:rFonts w:ascii="Symbol" w:hAnsi="Symbol"/>
          <w:sz w:val="25"/>
        </w:rPr>
        <w:t></w:t>
      </w:r>
      <w:r>
        <w:rPr>
          <w:spacing w:val="-31"/>
          <w:sz w:val="25"/>
        </w:rPr>
        <w:t> </w:t>
      </w:r>
      <w:r>
        <w:rPr>
          <w:position w:val="11"/>
          <w:sz w:val="13"/>
        </w:rPr>
        <w:t>*</w:t>
      </w:r>
      <w:r>
        <w:rPr>
          <w:spacing w:val="35"/>
          <w:position w:val="11"/>
          <w:sz w:val="13"/>
        </w:rPr>
        <w:t>  </w:t>
      </w:r>
      <w:r>
        <w:rPr>
          <w:sz w:val="24"/>
        </w:rPr>
        <w:t>are</w:t>
      </w:r>
      <w:r>
        <w:rPr>
          <w:spacing w:val="-9"/>
          <w:sz w:val="24"/>
        </w:rPr>
        <w:t> </w:t>
      </w:r>
      <w:r>
        <w:rPr>
          <w:sz w:val="24"/>
        </w:rPr>
        <w:t>Lagrangian</w:t>
      </w:r>
      <w:r>
        <w:rPr>
          <w:spacing w:val="-10"/>
          <w:sz w:val="24"/>
        </w:rPr>
        <w:t> </w:t>
      </w:r>
      <w:r>
        <w:rPr>
          <w:sz w:val="24"/>
        </w:rPr>
        <w:t>multipliers</w:t>
      </w:r>
      <w:r>
        <w:rPr>
          <w:spacing w:val="-10"/>
          <w:sz w:val="24"/>
        </w:rPr>
        <w:t> </w:t>
      </w:r>
      <w:r>
        <w:rPr>
          <w:sz w:val="24"/>
        </w:rPr>
        <w:t>such</w:t>
      </w:r>
      <w:r>
        <w:rPr>
          <w:spacing w:val="-10"/>
          <w:sz w:val="24"/>
        </w:rPr>
        <w:t> </w:t>
      </w:r>
      <w:r>
        <w:rPr>
          <w:sz w:val="24"/>
        </w:rPr>
        <w:t>that</w:t>
      </w:r>
      <w:r>
        <w:rPr>
          <w:spacing w:val="11"/>
          <w:sz w:val="24"/>
        </w:rPr>
        <w:t> </w:t>
      </w:r>
      <w:r>
        <w:rPr>
          <w:rFonts w:ascii="Symbol" w:hAnsi="Symbol"/>
          <w:sz w:val="25"/>
        </w:rPr>
        <w:t></w:t>
      </w:r>
      <w:r>
        <w:rPr>
          <w:spacing w:val="12"/>
          <w:sz w:val="25"/>
        </w:rPr>
        <w:t> </w:t>
      </w:r>
      <w:r>
        <w:rPr>
          <w:rFonts w:ascii="Symbol" w:hAnsi="Symbol"/>
          <w:sz w:val="25"/>
        </w:rPr>
        <w:t></w:t>
      </w:r>
      <w:r>
        <w:rPr>
          <w:spacing w:val="-40"/>
          <w:sz w:val="25"/>
        </w:rPr>
        <w:t> </w:t>
      </w:r>
      <w:r>
        <w:rPr>
          <w:position w:val="11"/>
          <w:sz w:val="13"/>
        </w:rPr>
        <w:t>*</w:t>
      </w:r>
      <w:r>
        <w:rPr>
          <w:spacing w:val="36"/>
          <w:position w:val="11"/>
          <w:sz w:val="13"/>
        </w:rPr>
        <w:t> </w:t>
      </w:r>
      <w:r>
        <w:rPr>
          <w:rFonts w:ascii="Symbol" w:hAnsi="Symbol"/>
          <w:sz w:val="23"/>
        </w:rPr>
        <w:t></w:t>
      </w:r>
      <w:r>
        <w:rPr>
          <w:spacing w:val="-10"/>
          <w:sz w:val="23"/>
        </w:rPr>
        <w:t> </w:t>
      </w:r>
      <w:r>
        <w:rPr>
          <w:sz w:val="23"/>
        </w:rPr>
        <w:t>0</w:t>
      </w:r>
      <w:r>
        <w:rPr>
          <w:spacing w:val="65"/>
          <w:w w:val="150"/>
          <w:sz w:val="23"/>
        </w:rPr>
        <w:t> </w:t>
      </w:r>
      <w:r>
        <w:rPr>
          <w:sz w:val="24"/>
        </w:rPr>
        <w:t>and</w:t>
      </w:r>
      <w:r>
        <w:rPr>
          <w:spacing w:val="8"/>
          <w:sz w:val="24"/>
        </w:rPr>
        <w:t> </w:t>
      </w:r>
      <w:r>
        <w:rPr>
          <w:rFonts w:ascii="Symbol" w:hAnsi="Symbol"/>
          <w:sz w:val="25"/>
        </w:rPr>
        <w:t></w:t>
      </w:r>
      <w:r>
        <w:rPr>
          <w:spacing w:val="42"/>
          <w:sz w:val="25"/>
        </w:rPr>
        <w:t> </w:t>
      </w:r>
      <w:r>
        <w:rPr>
          <w:sz w:val="23"/>
        </w:rPr>
        <w:t>,</w:t>
      </w:r>
      <w:r>
        <w:rPr>
          <w:rFonts w:ascii="Symbol" w:hAnsi="Symbol"/>
          <w:sz w:val="25"/>
        </w:rPr>
        <w:t></w:t>
      </w:r>
      <w:r>
        <w:rPr>
          <w:spacing w:val="-37"/>
          <w:sz w:val="25"/>
        </w:rPr>
        <w:t> </w:t>
      </w:r>
      <w:r>
        <w:rPr>
          <w:position w:val="11"/>
          <w:sz w:val="13"/>
        </w:rPr>
        <w:t>*</w:t>
      </w:r>
      <w:r>
        <w:rPr>
          <w:spacing w:val="32"/>
          <w:position w:val="11"/>
          <w:sz w:val="13"/>
        </w:rPr>
        <w:t> </w:t>
      </w:r>
      <w:r>
        <w:rPr>
          <w:rFonts w:ascii="Symbol" w:hAnsi="Symbol"/>
          <w:sz w:val="23"/>
        </w:rPr>
        <w:t></w:t>
      </w:r>
      <w:r>
        <w:rPr>
          <w:spacing w:val="-8"/>
          <w:sz w:val="23"/>
        </w:rPr>
        <w:t> </w:t>
      </w:r>
      <w:r>
        <w:rPr>
          <w:sz w:val="23"/>
        </w:rPr>
        <w:t>0</w:t>
      </w:r>
      <w:r>
        <w:rPr>
          <w:spacing w:val="27"/>
          <w:sz w:val="23"/>
        </w:rPr>
        <w:t>  </w:t>
      </w:r>
      <w:r>
        <w:rPr>
          <w:i/>
          <w:position w:val="1"/>
          <w:sz w:val="25"/>
        </w:rPr>
        <w:t>K</w:t>
      </w:r>
      <w:r>
        <w:rPr>
          <w:i/>
          <w:spacing w:val="-35"/>
          <w:position w:val="1"/>
          <w:sz w:val="25"/>
        </w:rPr>
        <w:t> </w:t>
      </w:r>
      <w:r>
        <w:rPr>
          <w:position w:val="1"/>
          <w:sz w:val="25"/>
        </w:rPr>
        <w:t>(</w:t>
      </w:r>
      <w:r>
        <w:rPr>
          <w:i/>
          <w:position w:val="1"/>
          <w:sz w:val="25"/>
        </w:rPr>
        <w:t>x</w:t>
      </w:r>
      <w:r>
        <w:rPr>
          <w:position w:val="1"/>
          <w:sz w:val="25"/>
        </w:rPr>
        <w:t>,</w:t>
      </w:r>
      <w:r>
        <w:rPr>
          <w:spacing w:val="-22"/>
          <w:position w:val="1"/>
          <w:sz w:val="25"/>
        </w:rPr>
        <w:t> </w:t>
      </w:r>
      <w:r>
        <w:rPr>
          <w:i/>
          <w:position w:val="1"/>
          <w:sz w:val="25"/>
        </w:rPr>
        <w:t>x</w:t>
      </w:r>
      <w:r>
        <w:rPr>
          <w:i/>
          <w:spacing w:val="27"/>
          <w:position w:val="1"/>
          <w:sz w:val="25"/>
        </w:rPr>
        <w:t> </w:t>
      </w:r>
      <w:r>
        <w:rPr>
          <w:spacing w:val="-10"/>
          <w:position w:val="1"/>
          <w:sz w:val="25"/>
        </w:rPr>
        <w:t>)</w:t>
      </w:r>
    </w:p>
    <w:p>
      <w:pPr>
        <w:tabs>
          <w:tab w:pos="2022" w:val="left" w:leader="none"/>
          <w:tab w:pos="5919" w:val="left" w:leader="none"/>
          <w:tab w:pos="7337" w:val="left" w:leader="none"/>
          <w:tab w:pos="7666" w:val="left" w:leader="none"/>
          <w:tab w:pos="8872" w:val="left" w:leader="none"/>
        </w:tabs>
        <w:spacing w:line="162" w:lineRule="exact" w:before="0"/>
        <w:ind w:left="1268" w:right="0" w:firstLine="0"/>
        <w:jc w:val="left"/>
        <w:rPr>
          <w:i/>
          <w:sz w:val="14"/>
        </w:rPr>
      </w:pPr>
      <w:r>
        <w:rPr>
          <w:i/>
          <w:spacing w:val="-10"/>
          <w:w w:val="105"/>
          <w:position w:val="1"/>
          <w:sz w:val="14"/>
        </w:rPr>
        <w:t>n</w:t>
      </w:r>
      <w:r>
        <w:rPr>
          <w:i/>
          <w:position w:val="1"/>
          <w:sz w:val="14"/>
        </w:rPr>
        <w:tab/>
      </w:r>
      <w:r>
        <w:rPr>
          <w:i/>
          <w:spacing w:val="-10"/>
          <w:w w:val="105"/>
          <w:sz w:val="13"/>
        </w:rPr>
        <w:t>n</w:t>
      </w:r>
      <w:r>
        <w:rPr>
          <w:i/>
          <w:sz w:val="13"/>
        </w:rPr>
        <w:tab/>
      </w:r>
      <w:r>
        <w:rPr>
          <w:i/>
          <w:w w:val="105"/>
          <w:sz w:val="13"/>
        </w:rPr>
        <w:t>n</w:t>
      </w:r>
      <w:r>
        <w:rPr>
          <w:i/>
          <w:spacing w:val="45"/>
          <w:w w:val="105"/>
          <w:sz w:val="13"/>
        </w:rPr>
        <w:t>  </w:t>
      </w:r>
      <w:r>
        <w:rPr>
          <w:i/>
          <w:spacing w:val="-10"/>
          <w:w w:val="105"/>
          <w:sz w:val="13"/>
        </w:rPr>
        <w:t>n</w:t>
      </w:r>
      <w:r>
        <w:rPr>
          <w:i/>
          <w:sz w:val="13"/>
        </w:rPr>
        <w:tab/>
      </w:r>
      <w:r>
        <w:rPr>
          <w:i/>
          <w:spacing w:val="-10"/>
          <w:w w:val="105"/>
          <w:sz w:val="13"/>
        </w:rPr>
        <w:t>n</w:t>
      </w:r>
      <w:r>
        <w:rPr>
          <w:i/>
          <w:sz w:val="13"/>
        </w:rPr>
        <w:tab/>
      </w:r>
      <w:r>
        <w:rPr>
          <w:i/>
          <w:spacing w:val="-10"/>
          <w:w w:val="105"/>
          <w:sz w:val="13"/>
        </w:rPr>
        <w:t>n</w:t>
      </w:r>
      <w:r>
        <w:rPr>
          <w:i/>
          <w:sz w:val="13"/>
        </w:rPr>
        <w:tab/>
      </w:r>
      <w:r>
        <w:rPr>
          <w:i/>
          <w:spacing w:val="-10"/>
          <w:w w:val="105"/>
          <w:position w:val="1"/>
          <w:sz w:val="14"/>
        </w:rPr>
        <w:t>n</w:t>
      </w:r>
    </w:p>
    <w:p>
      <w:pPr>
        <w:pStyle w:val="BodyText"/>
        <w:spacing w:before="5"/>
        <w:rPr>
          <w:i/>
          <w:sz w:val="18"/>
        </w:rPr>
      </w:pPr>
    </w:p>
    <w:p>
      <w:pPr>
        <w:pStyle w:val="BodyText"/>
        <w:spacing w:line="480" w:lineRule="auto" w:before="90"/>
        <w:ind w:left="440" w:right="557"/>
        <w:jc w:val="both"/>
      </w:pPr>
      <w:r>
        <w:rPr/>
        <w:pict>
          <v:line style="position:absolute;mso-position-horizontal-relative:page;mso-position-vertical-relative:paragraph;z-index:-18972160" from="331.818970pt,183.701614pt" to="386.457801pt,183.701614pt" stroked="true" strokeweight=".509545pt" strokecolor="#000000">
            <v:stroke dashstyle="solid"/>
            <w10:wrap type="none"/>
          </v:line>
        </w:pict>
      </w:r>
      <w:r>
        <w:rPr/>
        <w:t>is the kernel (mapping) function mentioned previously. Commonly</w:t>
      </w:r>
      <w:r>
        <w:rPr>
          <w:spacing w:val="-1"/>
        </w:rPr>
        <w:t> </w:t>
      </w:r>
      <w:r>
        <w:rPr/>
        <w:t>used kernel functions in</w:t>
      </w:r>
      <w:r>
        <w:rPr>
          <w:spacing w:val="-1"/>
        </w:rPr>
        <w:t> </w:t>
      </w:r>
      <w:r>
        <w:rPr/>
        <w:t>SVR</w:t>
      </w:r>
      <w:r>
        <w:rPr>
          <w:spacing w:val="-1"/>
        </w:rPr>
        <w:t> </w:t>
      </w:r>
      <w:r>
        <w:rPr/>
        <w:t>include</w:t>
      </w:r>
      <w:r>
        <w:rPr>
          <w:spacing w:val="-2"/>
        </w:rPr>
        <w:t> </w:t>
      </w:r>
      <w:r>
        <w:rPr/>
        <w:t>linear</w:t>
      </w:r>
      <w:r>
        <w:rPr>
          <w:spacing w:val="-2"/>
        </w:rPr>
        <w:t> </w:t>
      </w:r>
      <w:r>
        <w:rPr/>
        <w:t>and</w:t>
      </w:r>
      <w:r>
        <w:rPr>
          <w:spacing w:val="-1"/>
        </w:rPr>
        <w:t> </w:t>
      </w:r>
      <w:r>
        <w:rPr/>
        <w:t>polynomial</w:t>
      </w:r>
      <w:r>
        <w:rPr>
          <w:spacing w:val="-1"/>
        </w:rPr>
        <w:t> </w:t>
      </w:r>
      <w:r>
        <w:rPr/>
        <w:t>(quadratic, cubic),</w:t>
      </w:r>
      <w:r>
        <w:rPr>
          <w:spacing w:val="-1"/>
        </w:rPr>
        <w:t> </w:t>
      </w:r>
      <w:r>
        <w:rPr/>
        <w:t>the</w:t>
      </w:r>
      <w:r>
        <w:rPr>
          <w:spacing w:val="-2"/>
        </w:rPr>
        <w:t> </w:t>
      </w:r>
      <w:r>
        <w:rPr/>
        <w:t>radial</w:t>
      </w:r>
      <w:r>
        <w:rPr>
          <w:spacing w:val="-1"/>
        </w:rPr>
        <w:t> </w:t>
      </w:r>
      <w:r>
        <w:rPr/>
        <w:t>basis,</w:t>
      </w:r>
      <w:r>
        <w:rPr>
          <w:spacing w:val="-1"/>
        </w:rPr>
        <w:t> </w:t>
      </w:r>
      <w:r>
        <w:rPr/>
        <w:t>and</w:t>
      </w:r>
      <w:r>
        <w:rPr>
          <w:spacing w:val="-1"/>
        </w:rPr>
        <w:t> </w:t>
      </w:r>
      <w:r>
        <w:rPr/>
        <w:t>the</w:t>
      </w:r>
      <w:r>
        <w:rPr>
          <w:spacing w:val="-2"/>
        </w:rPr>
        <w:t> </w:t>
      </w:r>
      <w:r>
        <w:rPr/>
        <w:t>sigmoid and Laplacian.</w:t>
      </w:r>
      <w:r>
        <w:rPr>
          <w:spacing w:val="-1"/>
        </w:rPr>
        <w:t> </w:t>
      </w:r>
      <w:r>
        <w:rPr/>
        <w:t>The functional form of the</w:t>
      </w:r>
      <w:r>
        <w:rPr>
          <w:spacing w:val="-1"/>
        </w:rPr>
        <w:t> </w:t>
      </w:r>
      <w:r>
        <w:rPr/>
        <w:t>kernel determines which vectors in the</w:t>
      </w:r>
      <w:r>
        <w:rPr>
          <w:spacing w:val="-1"/>
        </w:rPr>
        <w:t> </w:t>
      </w:r>
      <w:r>
        <w:rPr/>
        <w:t>training set most strongly influence the regression and the form of the estimator [109, 110]. The radial basis kernel function</w:t>
      </w:r>
    </w:p>
    <w:p>
      <w:pPr>
        <w:pStyle w:val="BodyText"/>
        <w:rPr>
          <w:sz w:val="20"/>
        </w:rPr>
      </w:pPr>
    </w:p>
    <w:p>
      <w:pPr>
        <w:pStyle w:val="BodyText"/>
        <w:rPr>
          <w:sz w:val="22"/>
        </w:rPr>
      </w:pPr>
    </w:p>
    <w:tbl>
      <w:tblPr>
        <w:tblW w:w="0" w:type="auto"/>
        <w:jc w:val="left"/>
        <w:tblInd w:w="34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971"/>
        <w:gridCol w:w="1804"/>
      </w:tblGrid>
      <w:tr>
        <w:trPr>
          <w:trHeight w:val="696" w:hRule="atLeast"/>
        </w:trPr>
        <w:tc>
          <w:tcPr>
            <w:tcW w:w="3971" w:type="dxa"/>
          </w:tcPr>
          <w:p>
            <w:pPr>
              <w:pStyle w:val="TableParagraph"/>
              <w:tabs>
                <w:tab w:pos="1365" w:val="left" w:leader="none"/>
              </w:tabs>
              <w:spacing w:line="226" w:lineRule="exact" w:before="9"/>
              <w:ind w:left="600"/>
              <w:rPr>
                <w:rFonts w:ascii="Symbol" w:hAnsi="Symbol"/>
                <w:sz w:val="23"/>
              </w:rPr>
            </w:pPr>
            <w:r>
              <w:rPr>
                <w:spacing w:val="-10"/>
                <w:sz w:val="23"/>
                <w:vertAlign w:val="subscript"/>
              </w:rPr>
              <w:t>,</w:t>
            </w:r>
            <w:r>
              <w:rPr>
                <w:sz w:val="23"/>
                <w:vertAlign w:val="baseline"/>
              </w:rPr>
              <w:tab/>
            </w:r>
            <w:r>
              <w:rPr>
                <w:rFonts w:ascii="Symbol" w:hAnsi="Symbol"/>
                <w:position w:val="1"/>
                <w:sz w:val="23"/>
                <w:vertAlign w:val="baseline"/>
              </w:rPr>
              <w:t></w:t>
            </w:r>
            <w:r>
              <w:rPr>
                <w:spacing w:val="-25"/>
                <w:position w:val="1"/>
                <w:sz w:val="23"/>
                <w:vertAlign w:val="baseline"/>
              </w:rPr>
              <w:t> </w:t>
            </w:r>
            <w:r>
              <w:rPr>
                <w:rFonts w:ascii="Symbol" w:hAnsi="Symbol"/>
                <w:sz w:val="23"/>
                <w:vertAlign w:val="baseline"/>
              </w:rPr>
              <w:t></w:t>
            </w:r>
            <w:r>
              <w:rPr>
                <w:spacing w:val="-12"/>
                <w:sz w:val="23"/>
                <w:vertAlign w:val="baseline"/>
              </w:rPr>
              <w:t> </w:t>
            </w:r>
            <w:r>
              <w:rPr>
                <w:sz w:val="23"/>
                <w:vertAlign w:val="baseline"/>
              </w:rPr>
              <w:t>||</w:t>
            </w:r>
            <w:r>
              <w:rPr>
                <w:spacing w:val="5"/>
                <w:sz w:val="23"/>
                <w:vertAlign w:val="baseline"/>
              </w:rPr>
              <w:t> </w:t>
            </w:r>
            <w:r>
              <w:rPr>
                <w:i/>
                <w:sz w:val="23"/>
                <w:vertAlign w:val="baseline"/>
              </w:rPr>
              <w:t>x</w:t>
            </w:r>
            <w:r>
              <w:rPr>
                <w:i/>
                <w:spacing w:val="-11"/>
                <w:sz w:val="23"/>
                <w:vertAlign w:val="baseline"/>
              </w:rPr>
              <w:t> </w:t>
            </w:r>
            <w:r>
              <w:rPr>
                <w:rFonts w:ascii="Symbol" w:hAnsi="Symbol"/>
                <w:sz w:val="23"/>
                <w:vertAlign w:val="baseline"/>
              </w:rPr>
              <w:t></w:t>
            </w:r>
            <w:r>
              <w:rPr>
                <w:sz w:val="23"/>
                <w:vertAlign w:val="baseline"/>
              </w:rPr>
              <w:t> </w:t>
            </w:r>
            <w:r>
              <w:rPr>
                <w:i/>
                <w:sz w:val="23"/>
                <w:vertAlign w:val="baseline"/>
              </w:rPr>
              <w:t>x</w:t>
            </w:r>
            <w:r>
              <w:rPr>
                <w:sz w:val="23"/>
                <w:vertAlign w:val="superscript"/>
              </w:rPr>
              <w:t>,</w:t>
            </w:r>
            <w:r>
              <w:rPr>
                <w:spacing w:val="13"/>
                <w:sz w:val="23"/>
                <w:vertAlign w:val="baseline"/>
              </w:rPr>
              <w:t> </w:t>
            </w:r>
            <w:r>
              <w:rPr>
                <w:sz w:val="23"/>
                <w:vertAlign w:val="baseline"/>
              </w:rPr>
              <w:t>||</w:t>
            </w:r>
            <w:r>
              <w:rPr>
                <w:sz w:val="23"/>
                <w:vertAlign w:val="superscript"/>
              </w:rPr>
              <w:t>2</w:t>
            </w:r>
            <w:r>
              <w:rPr>
                <w:spacing w:val="3"/>
                <w:sz w:val="23"/>
                <w:vertAlign w:val="baseline"/>
              </w:rPr>
              <w:t> </w:t>
            </w:r>
            <w:r>
              <w:rPr>
                <w:rFonts w:ascii="Symbol" w:hAnsi="Symbol"/>
                <w:spacing w:val="-10"/>
                <w:position w:val="1"/>
                <w:sz w:val="23"/>
                <w:vertAlign w:val="baseline"/>
              </w:rPr>
              <w:t></w:t>
            </w:r>
          </w:p>
          <w:p>
            <w:pPr>
              <w:pStyle w:val="TableParagraph"/>
              <w:tabs>
                <w:tab w:pos="1826" w:val="left" w:leader="none"/>
                <w:tab w:pos="2584" w:val="left" w:leader="none"/>
              </w:tabs>
              <w:spacing w:line="124" w:lineRule="auto"/>
              <w:ind w:left="50"/>
              <w:rPr>
                <w:rFonts w:ascii="Symbol" w:hAnsi="Symbol"/>
                <w:sz w:val="23"/>
              </w:rPr>
            </w:pPr>
            <w:r>
              <w:rPr>
                <w:i/>
                <w:sz w:val="23"/>
              </w:rPr>
              <w:t>k</w:t>
            </w:r>
            <w:r>
              <w:rPr>
                <w:i/>
                <w:spacing w:val="-32"/>
                <w:sz w:val="23"/>
              </w:rPr>
              <w:t> </w:t>
            </w:r>
            <w:r>
              <w:rPr>
                <w:sz w:val="23"/>
              </w:rPr>
              <w:t>(</w:t>
            </w:r>
            <w:r>
              <w:rPr>
                <w:i/>
                <w:sz w:val="23"/>
              </w:rPr>
              <w:t>x</w:t>
            </w:r>
            <w:r>
              <w:rPr>
                <w:sz w:val="23"/>
              </w:rPr>
              <w:t>,</w:t>
            </w:r>
            <w:r>
              <w:rPr>
                <w:spacing w:val="-8"/>
                <w:sz w:val="23"/>
              </w:rPr>
              <w:t> </w:t>
            </w:r>
            <w:r>
              <w:rPr>
                <w:i/>
                <w:sz w:val="23"/>
              </w:rPr>
              <w:t>x</w:t>
            </w:r>
            <w:r>
              <w:rPr>
                <w:i/>
                <w:spacing w:val="25"/>
                <w:sz w:val="23"/>
              </w:rPr>
              <w:t> </w:t>
            </w:r>
            <w:r>
              <w:rPr>
                <w:sz w:val="23"/>
              </w:rPr>
              <w:t>)</w:t>
            </w:r>
            <w:r>
              <w:rPr>
                <w:spacing w:val="10"/>
                <w:sz w:val="23"/>
              </w:rPr>
              <w:t> </w:t>
            </w:r>
            <w:r>
              <w:rPr>
                <w:rFonts w:ascii="Symbol" w:hAnsi="Symbol"/>
                <w:sz w:val="23"/>
              </w:rPr>
              <w:t></w:t>
            </w:r>
            <w:r>
              <w:rPr>
                <w:spacing w:val="5"/>
                <w:sz w:val="23"/>
              </w:rPr>
              <w:t> </w:t>
            </w:r>
            <w:r>
              <w:rPr>
                <w:sz w:val="23"/>
              </w:rPr>
              <w:t>exp</w:t>
            </w:r>
            <w:r>
              <w:rPr>
                <w:spacing w:val="-10"/>
                <w:sz w:val="23"/>
              </w:rPr>
              <w:t> </w:t>
            </w:r>
            <w:r>
              <w:rPr>
                <w:rFonts w:ascii="Symbol" w:hAnsi="Symbol"/>
                <w:spacing w:val="-10"/>
                <w:position w:val="-6"/>
                <w:sz w:val="23"/>
              </w:rPr>
              <w:t></w:t>
            </w:r>
            <w:r>
              <w:rPr>
                <w:position w:val="-6"/>
                <w:sz w:val="23"/>
              </w:rPr>
              <w:tab/>
            </w:r>
            <w:r>
              <w:rPr>
                <w:spacing w:val="-10"/>
                <w:position w:val="-18"/>
                <w:sz w:val="23"/>
              </w:rPr>
              <w:t>2</w:t>
            </w:r>
            <w:r>
              <w:rPr>
                <w:rFonts w:ascii="Symbol" w:hAnsi="Symbol"/>
                <w:spacing w:val="-10"/>
                <w:position w:val="-18"/>
                <w:sz w:val="25"/>
              </w:rPr>
              <w:t></w:t>
            </w:r>
            <w:r>
              <w:rPr>
                <w:spacing w:val="-15"/>
                <w:position w:val="-18"/>
                <w:sz w:val="25"/>
              </w:rPr>
              <w:t> </w:t>
            </w:r>
            <w:r>
              <w:rPr>
                <w:spacing w:val="-10"/>
                <w:position w:val="-7"/>
                <w:sz w:val="13"/>
              </w:rPr>
              <w:t>2</w:t>
            </w:r>
            <w:r>
              <w:rPr>
                <w:position w:val="-7"/>
                <w:sz w:val="13"/>
              </w:rPr>
              <w:tab/>
            </w:r>
            <w:r>
              <w:rPr>
                <w:rFonts w:ascii="Symbol" w:hAnsi="Symbol"/>
                <w:spacing w:val="-10"/>
                <w:position w:val="-6"/>
                <w:sz w:val="23"/>
              </w:rPr>
              <w:t></w:t>
            </w:r>
          </w:p>
          <w:p>
            <w:pPr>
              <w:pStyle w:val="TableParagraph"/>
              <w:tabs>
                <w:tab w:pos="2584" w:val="left" w:leader="none"/>
              </w:tabs>
              <w:spacing w:line="146" w:lineRule="exact"/>
              <w:ind w:left="1365"/>
              <w:rPr>
                <w:rFonts w:ascii="Symbol" w:hAnsi="Symbol"/>
                <w:sz w:val="23"/>
              </w:rPr>
            </w:pPr>
            <w:r>
              <w:rPr>
                <w:rFonts w:ascii="Symbol" w:hAnsi="Symbol"/>
                <w:spacing w:val="-10"/>
                <w:w w:val="105"/>
                <w:sz w:val="23"/>
              </w:rPr>
              <w:t></w:t>
            </w:r>
            <w:r>
              <w:rPr>
                <w:sz w:val="23"/>
              </w:rPr>
              <w:tab/>
            </w:r>
            <w:r>
              <w:rPr>
                <w:rFonts w:ascii="Symbol" w:hAnsi="Symbol"/>
                <w:spacing w:val="-10"/>
                <w:w w:val="105"/>
                <w:sz w:val="23"/>
              </w:rPr>
              <w:t></w:t>
            </w:r>
          </w:p>
        </w:tc>
        <w:tc>
          <w:tcPr>
            <w:tcW w:w="1804" w:type="dxa"/>
          </w:tcPr>
          <w:p>
            <w:pPr>
              <w:pStyle w:val="TableParagraph"/>
              <w:spacing w:before="199"/>
              <w:ind w:right="47"/>
              <w:jc w:val="right"/>
              <w:rPr>
                <w:sz w:val="24"/>
              </w:rPr>
            </w:pPr>
            <w:r>
              <w:rPr>
                <w:spacing w:val="-2"/>
                <w:sz w:val="24"/>
              </w:rPr>
              <w:t>(4.7)</w:t>
            </w:r>
          </w:p>
        </w:tc>
      </w:tr>
    </w:tbl>
    <w:p>
      <w:pPr>
        <w:pStyle w:val="BodyText"/>
        <w:rPr>
          <w:sz w:val="20"/>
        </w:rPr>
      </w:pPr>
    </w:p>
    <w:p>
      <w:pPr>
        <w:pStyle w:val="BodyText"/>
        <w:rPr>
          <w:sz w:val="20"/>
        </w:rPr>
      </w:pPr>
    </w:p>
    <w:p>
      <w:pPr>
        <w:spacing w:after="0"/>
        <w:rPr>
          <w:sz w:val="20"/>
        </w:rPr>
        <w:sectPr>
          <w:pgSz w:w="12240" w:h="15840"/>
          <w:pgMar w:header="0" w:footer="1068" w:top="1360" w:bottom="1260" w:left="1720" w:right="880"/>
        </w:sectPr>
      </w:pPr>
    </w:p>
    <w:p>
      <w:pPr>
        <w:pStyle w:val="BodyText"/>
        <w:spacing w:before="135"/>
        <w:ind w:left="440"/>
      </w:pPr>
      <w:r>
        <w:rPr/>
        <w:t>was</w:t>
      </w:r>
      <w:r>
        <w:rPr>
          <w:spacing w:val="29"/>
        </w:rPr>
        <w:t> </w:t>
      </w:r>
      <w:r>
        <w:rPr/>
        <w:t>used</w:t>
      </w:r>
      <w:r>
        <w:rPr>
          <w:spacing w:val="28"/>
        </w:rPr>
        <w:t> </w:t>
      </w:r>
      <w:r>
        <w:rPr/>
        <w:t>in</w:t>
      </w:r>
      <w:r>
        <w:rPr>
          <w:spacing w:val="29"/>
        </w:rPr>
        <w:t> </w:t>
      </w:r>
      <w:r>
        <w:rPr/>
        <w:t>this</w:t>
      </w:r>
      <w:r>
        <w:rPr>
          <w:spacing w:val="29"/>
        </w:rPr>
        <w:t> </w:t>
      </w:r>
      <w:r>
        <w:rPr/>
        <w:t>study</w:t>
      </w:r>
      <w:r>
        <w:rPr>
          <w:spacing w:val="27"/>
        </w:rPr>
        <w:t> </w:t>
      </w:r>
      <w:r>
        <w:rPr>
          <w:spacing w:val="-2"/>
        </w:rPr>
        <w:t>where</w:t>
      </w:r>
    </w:p>
    <w:p>
      <w:pPr>
        <w:spacing w:before="100"/>
        <w:ind w:left="75" w:right="0" w:firstLine="0"/>
        <w:jc w:val="left"/>
        <w:rPr>
          <w:sz w:val="25"/>
        </w:rPr>
      </w:pPr>
      <w:r>
        <w:rPr/>
        <w:br w:type="column"/>
      </w:r>
      <w:r>
        <w:rPr>
          <w:sz w:val="25"/>
        </w:rPr>
        <w:t>||</w:t>
      </w:r>
      <w:r>
        <w:rPr>
          <w:spacing w:val="-16"/>
          <w:sz w:val="25"/>
        </w:rPr>
        <w:t> </w:t>
      </w:r>
      <w:r>
        <w:rPr>
          <w:i/>
          <w:sz w:val="25"/>
        </w:rPr>
        <w:t>x</w:t>
      </w:r>
      <w:r>
        <w:rPr>
          <w:i/>
          <w:spacing w:val="-21"/>
          <w:sz w:val="25"/>
        </w:rPr>
        <w:t> </w:t>
      </w:r>
      <w:r>
        <w:rPr>
          <w:rFonts w:ascii="Symbol" w:hAnsi="Symbol"/>
          <w:sz w:val="25"/>
        </w:rPr>
        <w:t></w:t>
      </w:r>
      <w:r>
        <w:rPr>
          <w:spacing w:val="-16"/>
          <w:sz w:val="25"/>
        </w:rPr>
        <w:t> </w:t>
      </w:r>
      <w:r>
        <w:rPr>
          <w:i/>
          <w:sz w:val="25"/>
        </w:rPr>
        <w:t>x</w:t>
      </w:r>
      <w:r>
        <w:rPr>
          <w:sz w:val="25"/>
          <w:vertAlign w:val="superscript"/>
        </w:rPr>
        <w:t>,</w:t>
      </w:r>
      <w:r>
        <w:rPr>
          <w:spacing w:val="-12"/>
          <w:sz w:val="25"/>
          <w:vertAlign w:val="baseline"/>
        </w:rPr>
        <w:t> </w:t>
      </w:r>
      <w:r>
        <w:rPr>
          <w:spacing w:val="-7"/>
          <w:sz w:val="25"/>
          <w:vertAlign w:val="baseline"/>
        </w:rPr>
        <w:t>||</w:t>
      </w:r>
      <w:r>
        <w:rPr>
          <w:spacing w:val="-7"/>
          <w:sz w:val="25"/>
          <w:vertAlign w:val="superscript"/>
        </w:rPr>
        <w:t>2</w:t>
      </w:r>
    </w:p>
    <w:p>
      <w:pPr>
        <w:pStyle w:val="BodyText"/>
        <w:spacing w:before="135"/>
        <w:ind w:left="86"/>
      </w:pPr>
      <w:r>
        <w:rPr/>
        <w:br w:type="column"/>
      </w:r>
      <w:r>
        <w:rPr/>
        <w:t>represents</w:t>
      </w:r>
      <w:r>
        <w:rPr>
          <w:spacing w:val="28"/>
        </w:rPr>
        <w:t> </w:t>
      </w:r>
      <w:r>
        <w:rPr/>
        <w:t>the</w:t>
      </w:r>
      <w:r>
        <w:rPr>
          <w:spacing w:val="28"/>
        </w:rPr>
        <w:t> </w:t>
      </w:r>
      <w:r>
        <w:rPr/>
        <w:t>square</w:t>
      </w:r>
      <w:r>
        <w:rPr>
          <w:spacing w:val="27"/>
        </w:rPr>
        <w:t> </w:t>
      </w:r>
      <w:r>
        <w:rPr/>
        <w:t>of</w:t>
      </w:r>
      <w:r>
        <w:rPr>
          <w:spacing w:val="27"/>
        </w:rPr>
        <w:t> </w:t>
      </w:r>
      <w:r>
        <w:rPr/>
        <w:t>the</w:t>
      </w:r>
      <w:r>
        <w:rPr>
          <w:spacing w:val="28"/>
        </w:rPr>
        <w:t> </w:t>
      </w:r>
      <w:r>
        <w:rPr/>
        <w:t>Euclidian</w:t>
      </w:r>
      <w:r>
        <w:rPr>
          <w:spacing w:val="28"/>
        </w:rPr>
        <w:t> </w:t>
      </w:r>
      <w:r>
        <w:rPr>
          <w:spacing w:val="-2"/>
        </w:rPr>
        <w:t>distance</w:t>
      </w:r>
    </w:p>
    <w:p>
      <w:pPr>
        <w:spacing w:after="0"/>
        <w:sectPr>
          <w:type w:val="continuous"/>
          <w:pgSz w:w="12240" w:h="15840"/>
          <w:pgMar w:header="0" w:footer="1068" w:top="1360" w:bottom="280" w:left="1720" w:right="880"/>
          <w:cols w:num="3" w:equalWidth="0">
            <w:col w:w="3347" w:space="40"/>
            <w:col w:w="929" w:space="39"/>
            <w:col w:w="5285"/>
          </w:cols>
        </w:sectPr>
      </w:pPr>
    </w:p>
    <w:p>
      <w:pPr>
        <w:pStyle w:val="BodyText"/>
        <w:spacing w:before="4"/>
        <w:rPr>
          <w:sz w:val="16"/>
        </w:rPr>
      </w:pPr>
    </w:p>
    <w:p>
      <w:pPr>
        <w:pStyle w:val="BodyText"/>
        <w:spacing w:line="458" w:lineRule="auto" w:before="102"/>
        <w:ind w:left="440" w:right="556"/>
      </w:pPr>
      <w:r>
        <w:rPr/>
        <w:t>between the feature vectors and</w:t>
      </w:r>
      <w:r>
        <w:rPr>
          <w:spacing w:val="29"/>
        </w:rPr>
        <w:t> </w:t>
      </w:r>
      <w:r>
        <w:rPr>
          <w:rFonts w:ascii="Symbol" w:hAnsi="Symbol"/>
          <w:position w:val="1"/>
          <w:sz w:val="25"/>
        </w:rPr>
        <w:t></w:t>
      </w:r>
      <w:r>
        <w:rPr>
          <w:spacing w:val="79"/>
          <w:position w:val="1"/>
          <w:sz w:val="25"/>
        </w:rPr>
        <w:t> </w:t>
      </w:r>
      <w:r>
        <w:rPr/>
        <w:t>is a free parameter.</w:t>
      </w:r>
      <w:r>
        <w:rPr>
          <w:spacing w:val="77"/>
        </w:rPr>
        <w:t> </w:t>
      </w:r>
      <w:r>
        <w:rPr/>
        <w:t>For model development, 75% of the</w:t>
      </w:r>
      <w:r>
        <w:rPr>
          <w:spacing w:val="14"/>
        </w:rPr>
        <w:t> </w:t>
      </w:r>
      <w:r>
        <w:rPr/>
        <w:t>samples</w:t>
      </w:r>
      <w:r>
        <w:rPr>
          <w:spacing w:val="14"/>
        </w:rPr>
        <w:t> </w:t>
      </w:r>
      <w:r>
        <w:rPr/>
        <w:t>in</w:t>
      </w:r>
      <w:r>
        <w:rPr>
          <w:spacing w:val="16"/>
        </w:rPr>
        <w:t> </w:t>
      </w:r>
      <w:r>
        <w:rPr/>
        <w:t>the</w:t>
      </w:r>
      <w:r>
        <w:rPr>
          <w:spacing w:val="16"/>
        </w:rPr>
        <w:t> </w:t>
      </w:r>
      <w:r>
        <w:rPr/>
        <w:t>dataset</w:t>
      </w:r>
      <w:r>
        <w:rPr>
          <w:spacing w:val="15"/>
        </w:rPr>
        <w:t> </w:t>
      </w:r>
      <w:r>
        <w:rPr/>
        <w:t>were</w:t>
      </w:r>
      <w:r>
        <w:rPr>
          <w:spacing w:val="15"/>
        </w:rPr>
        <w:t> </w:t>
      </w:r>
      <w:r>
        <w:rPr/>
        <w:t>used</w:t>
      </w:r>
      <w:r>
        <w:rPr>
          <w:spacing w:val="17"/>
        </w:rPr>
        <w:t> </w:t>
      </w:r>
      <w:r>
        <w:rPr/>
        <w:t>for</w:t>
      </w:r>
      <w:r>
        <w:rPr>
          <w:spacing w:val="16"/>
        </w:rPr>
        <w:t> </w:t>
      </w:r>
      <w:r>
        <w:rPr/>
        <w:t>training</w:t>
      </w:r>
      <w:r>
        <w:rPr>
          <w:spacing w:val="16"/>
        </w:rPr>
        <w:t> </w:t>
      </w:r>
      <w:r>
        <w:rPr/>
        <w:t>while</w:t>
      </w:r>
      <w:r>
        <w:rPr>
          <w:spacing w:val="15"/>
        </w:rPr>
        <w:t> </w:t>
      </w:r>
      <w:r>
        <w:rPr/>
        <w:t>the</w:t>
      </w:r>
      <w:r>
        <w:rPr>
          <w:spacing w:val="14"/>
        </w:rPr>
        <w:t> </w:t>
      </w:r>
      <w:r>
        <w:rPr/>
        <w:t>remaining</w:t>
      </w:r>
      <w:r>
        <w:rPr>
          <w:spacing w:val="15"/>
        </w:rPr>
        <w:t> </w:t>
      </w:r>
      <w:r>
        <w:rPr/>
        <w:t>25%</w:t>
      </w:r>
      <w:r>
        <w:rPr>
          <w:spacing w:val="14"/>
        </w:rPr>
        <w:t> </w:t>
      </w:r>
      <w:r>
        <w:rPr/>
        <w:t>were</w:t>
      </w:r>
      <w:r>
        <w:rPr>
          <w:spacing w:val="12"/>
        </w:rPr>
        <w:t> </w:t>
      </w:r>
      <w:r>
        <w:rPr/>
        <w:t>used</w:t>
      </w:r>
      <w:r>
        <w:rPr>
          <w:spacing w:val="14"/>
        </w:rPr>
        <w:t> </w:t>
      </w:r>
      <w:r>
        <w:rPr>
          <w:spacing w:val="-5"/>
        </w:rPr>
        <w:t>to</w:t>
      </w:r>
    </w:p>
    <w:p>
      <w:pPr>
        <w:spacing w:after="0" w:line="458" w:lineRule="auto"/>
        <w:sectPr>
          <w:type w:val="continuous"/>
          <w:pgSz w:w="12240" w:h="15840"/>
          <w:pgMar w:header="0" w:footer="1068" w:top="1360" w:bottom="280" w:left="1720" w:right="880"/>
        </w:sectPr>
      </w:pPr>
    </w:p>
    <w:p>
      <w:pPr>
        <w:pStyle w:val="BodyText"/>
        <w:spacing w:line="480" w:lineRule="auto" w:before="72"/>
        <w:ind w:left="440" w:right="553"/>
        <w:jc w:val="both"/>
      </w:pPr>
      <w:r>
        <w:rPr/>
        <w:t>perform</w:t>
      </w:r>
      <w:r>
        <w:rPr>
          <w:spacing w:val="-3"/>
        </w:rPr>
        <w:t> </w:t>
      </w:r>
      <w:r>
        <w:rPr/>
        <w:t>hold-out</w:t>
      </w:r>
      <w:r>
        <w:rPr>
          <w:spacing w:val="-3"/>
        </w:rPr>
        <w:t> </w:t>
      </w:r>
      <w:r>
        <w:rPr/>
        <w:t>validation</w:t>
      </w:r>
      <w:r>
        <w:rPr>
          <w:spacing w:val="-3"/>
        </w:rPr>
        <w:t> </w:t>
      </w:r>
      <w:r>
        <w:rPr/>
        <w:t>according</w:t>
      </w:r>
      <w:r>
        <w:rPr>
          <w:spacing w:val="-6"/>
        </w:rPr>
        <w:t> </w:t>
      </w:r>
      <w:r>
        <w:rPr/>
        <w:t>to</w:t>
      </w:r>
      <w:r>
        <w:rPr>
          <w:spacing w:val="-3"/>
        </w:rPr>
        <w:t> </w:t>
      </w:r>
      <w:r>
        <w:rPr/>
        <w:t>the</w:t>
      </w:r>
      <w:r>
        <w:rPr>
          <w:spacing w:val="-2"/>
        </w:rPr>
        <w:t> </w:t>
      </w:r>
      <w:r>
        <w:rPr/>
        <w:t>criterion</w:t>
      </w:r>
      <w:r>
        <w:rPr>
          <w:spacing w:val="-3"/>
        </w:rPr>
        <w:t> </w:t>
      </w:r>
      <w:r>
        <w:rPr/>
        <w:t>given</w:t>
      </w:r>
      <w:r>
        <w:rPr>
          <w:spacing w:val="-2"/>
        </w:rPr>
        <w:t> </w:t>
      </w:r>
      <w:r>
        <w:rPr/>
        <w:t>in [111].</w:t>
      </w:r>
      <w:r>
        <w:rPr>
          <w:spacing w:val="40"/>
        </w:rPr>
        <w:t> </w:t>
      </w:r>
      <w:r>
        <w:rPr/>
        <w:t>Hold-out</w:t>
      </w:r>
      <w:r>
        <w:rPr>
          <w:spacing w:val="-3"/>
        </w:rPr>
        <w:t> </w:t>
      </w:r>
      <w:r>
        <w:rPr/>
        <w:t>validation involves setting aside a subset (here, 25%) of the available data and using this subset to test</w:t>
      </w:r>
      <w:r>
        <w:rPr>
          <w:spacing w:val="-10"/>
        </w:rPr>
        <w:t> </w:t>
      </w:r>
      <w:r>
        <w:rPr/>
        <w:t>the</w:t>
      </w:r>
      <w:r>
        <w:rPr>
          <w:spacing w:val="-11"/>
        </w:rPr>
        <w:t> </w:t>
      </w:r>
      <w:r>
        <w:rPr/>
        <w:t>performance</w:t>
      </w:r>
      <w:r>
        <w:rPr>
          <w:spacing w:val="-12"/>
        </w:rPr>
        <w:t> </w:t>
      </w:r>
      <w:r>
        <w:rPr/>
        <w:t>of</w:t>
      </w:r>
      <w:r>
        <w:rPr>
          <w:spacing w:val="-11"/>
        </w:rPr>
        <w:t> </w:t>
      </w:r>
      <w:r>
        <w:rPr/>
        <w:t>the</w:t>
      </w:r>
      <w:r>
        <w:rPr>
          <w:spacing w:val="-12"/>
        </w:rPr>
        <w:t> </w:t>
      </w:r>
      <w:r>
        <w:rPr/>
        <w:t>developed</w:t>
      </w:r>
      <w:r>
        <w:rPr>
          <w:spacing w:val="-11"/>
        </w:rPr>
        <w:t> </w:t>
      </w:r>
      <w:r>
        <w:rPr/>
        <w:t>model.</w:t>
      </w:r>
      <w:r>
        <w:rPr>
          <w:spacing w:val="-8"/>
        </w:rPr>
        <w:t> </w:t>
      </w:r>
      <w:r>
        <w:rPr/>
        <w:t>In</w:t>
      </w:r>
      <w:r>
        <w:rPr>
          <w:spacing w:val="-11"/>
        </w:rPr>
        <w:t> </w:t>
      </w:r>
      <w:r>
        <w:rPr/>
        <w:t>terms</w:t>
      </w:r>
      <w:r>
        <w:rPr>
          <w:spacing w:val="-10"/>
        </w:rPr>
        <w:t> </w:t>
      </w:r>
      <w:r>
        <w:rPr/>
        <w:t>of</w:t>
      </w:r>
      <w:r>
        <w:rPr>
          <w:spacing w:val="-11"/>
        </w:rPr>
        <w:t> </w:t>
      </w:r>
      <w:r>
        <w:rPr/>
        <w:t>application,</w:t>
      </w:r>
      <w:r>
        <w:rPr>
          <w:spacing w:val="-9"/>
        </w:rPr>
        <w:t> </w:t>
      </w:r>
      <w:r>
        <w:rPr/>
        <w:t>it</w:t>
      </w:r>
      <w:r>
        <w:rPr>
          <w:spacing w:val="-12"/>
        </w:rPr>
        <w:t> </w:t>
      </w:r>
      <w:r>
        <w:rPr/>
        <w:t>is</w:t>
      </w:r>
      <w:r>
        <w:rPr>
          <w:spacing w:val="-12"/>
        </w:rPr>
        <w:t> </w:t>
      </w:r>
      <w:r>
        <w:rPr/>
        <w:t>important</w:t>
      </w:r>
      <w:r>
        <w:rPr>
          <w:spacing w:val="-10"/>
        </w:rPr>
        <w:t> </w:t>
      </w:r>
      <w:r>
        <w:rPr/>
        <w:t>to</w:t>
      </w:r>
      <w:r>
        <w:rPr>
          <w:spacing w:val="-10"/>
        </w:rPr>
        <w:t> </w:t>
      </w:r>
      <w:r>
        <w:rPr/>
        <w:t>note that</w:t>
      </w:r>
      <w:r>
        <w:rPr>
          <w:spacing w:val="-3"/>
        </w:rPr>
        <w:t> </w:t>
      </w:r>
      <w:r>
        <w:rPr/>
        <w:t>SVR</w:t>
      </w:r>
      <w:r>
        <w:rPr>
          <w:spacing w:val="-3"/>
        </w:rPr>
        <w:t> </w:t>
      </w:r>
      <w:r>
        <w:rPr/>
        <w:t>in</w:t>
      </w:r>
      <w:r>
        <w:rPr>
          <w:spacing w:val="-3"/>
        </w:rPr>
        <w:t> </w:t>
      </w:r>
      <w:r>
        <w:rPr/>
        <w:t>its</w:t>
      </w:r>
      <w:r>
        <w:rPr>
          <w:spacing w:val="-3"/>
        </w:rPr>
        <w:t> </w:t>
      </w:r>
      <w:r>
        <w:rPr/>
        <w:t>standard</w:t>
      </w:r>
      <w:r>
        <w:rPr>
          <w:spacing w:val="-3"/>
        </w:rPr>
        <w:t> </w:t>
      </w:r>
      <w:r>
        <w:rPr/>
        <w:t>form</w:t>
      </w:r>
      <w:r>
        <w:rPr>
          <w:spacing w:val="-3"/>
        </w:rPr>
        <w:t> </w:t>
      </w:r>
      <w:r>
        <w:rPr/>
        <w:t>is</w:t>
      </w:r>
      <w:r>
        <w:rPr>
          <w:spacing w:val="-3"/>
        </w:rPr>
        <w:t> </w:t>
      </w:r>
      <w:r>
        <w:rPr/>
        <w:t>designed</w:t>
      </w:r>
      <w:r>
        <w:rPr>
          <w:spacing w:val="-3"/>
        </w:rPr>
        <w:t> </w:t>
      </w:r>
      <w:r>
        <w:rPr/>
        <w:t>to</w:t>
      </w:r>
      <w:r>
        <w:rPr>
          <w:spacing w:val="-3"/>
        </w:rPr>
        <w:t> </w:t>
      </w:r>
      <w:r>
        <w:rPr/>
        <w:t>handle</w:t>
      </w:r>
      <w:r>
        <w:rPr>
          <w:spacing w:val="-3"/>
        </w:rPr>
        <w:t> </w:t>
      </w:r>
      <w:r>
        <w:rPr/>
        <w:t>datasets</w:t>
      </w:r>
      <w:r>
        <w:rPr>
          <w:spacing w:val="-3"/>
        </w:rPr>
        <w:t> </w:t>
      </w:r>
      <w:r>
        <w:rPr/>
        <w:t>with</w:t>
      </w:r>
      <w:r>
        <w:rPr>
          <w:spacing w:val="-3"/>
        </w:rPr>
        <w:t> </w:t>
      </w:r>
      <w:r>
        <w:rPr/>
        <w:t>a</w:t>
      </w:r>
      <w:r>
        <w:rPr>
          <w:spacing w:val="-4"/>
        </w:rPr>
        <w:t> </w:t>
      </w:r>
      <w:r>
        <w:rPr/>
        <w:t>single</w:t>
      </w:r>
      <w:r>
        <w:rPr>
          <w:spacing w:val="-3"/>
        </w:rPr>
        <w:t> </w:t>
      </w:r>
      <w:r>
        <w:rPr/>
        <w:t>output</w:t>
      </w:r>
      <w:r>
        <w:rPr>
          <w:spacing w:val="-3"/>
        </w:rPr>
        <w:t> </w:t>
      </w:r>
      <w:r>
        <w:rPr/>
        <w:t>value, </w:t>
      </w:r>
      <w:r>
        <w:rPr>
          <w:i/>
        </w:rPr>
        <w:t>vs. </w:t>
      </w:r>
      <w:r>
        <w:rPr/>
        <w:t>an output vector (</w:t>
      </w:r>
      <w:r>
        <w:rPr>
          <w:i/>
        </w:rPr>
        <w:t>e.g</w:t>
      </w:r>
      <w:r>
        <w:rPr/>
        <w:t>. 36 rack inlet temperature points for a complete temperature profile) corresponding to a given input parameter vector. Thus, to obtain the entire temperature profile,</w:t>
      </w:r>
      <w:r>
        <w:rPr>
          <w:spacing w:val="-2"/>
        </w:rPr>
        <w:t> </w:t>
      </w:r>
      <w:r>
        <w:rPr/>
        <w:t>36</w:t>
      </w:r>
      <w:r>
        <w:rPr>
          <w:spacing w:val="-2"/>
        </w:rPr>
        <w:t> </w:t>
      </w:r>
      <w:r>
        <w:rPr/>
        <w:t>SVR</w:t>
      </w:r>
      <w:r>
        <w:rPr>
          <w:spacing w:val="-2"/>
        </w:rPr>
        <w:t> </w:t>
      </w:r>
      <w:r>
        <w:rPr/>
        <w:t>models</w:t>
      </w:r>
      <w:r>
        <w:rPr>
          <w:spacing w:val="-1"/>
        </w:rPr>
        <w:t> </w:t>
      </w:r>
      <w:r>
        <w:rPr/>
        <w:t>corresponding</w:t>
      </w:r>
      <w:r>
        <w:rPr>
          <w:spacing w:val="-5"/>
        </w:rPr>
        <w:t> </w:t>
      </w:r>
      <w:r>
        <w:rPr/>
        <w:t>to</w:t>
      </w:r>
      <w:r>
        <w:rPr>
          <w:spacing w:val="-2"/>
        </w:rPr>
        <w:t> </w:t>
      </w:r>
      <w:r>
        <w:rPr/>
        <w:t>individual</w:t>
      </w:r>
      <w:r>
        <w:rPr>
          <w:spacing w:val="-2"/>
        </w:rPr>
        <w:t> </w:t>
      </w:r>
      <w:r>
        <w:rPr/>
        <w:t>temperature</w:t>
      </w:r>
      <w:r>
        <w:rPr>
          <w:spacing w:val="-4"/>
        </w:rPr>
        <w:t> </w:t>
      </w:r>
      <w:r>
        <w:rPr/>
        <w:t>points</w:t>
      </w:r>
      <w:r>
        <w:rPr>
          <w:spacing w:val="-2"/>
        </w:rPr>
        <w:t> </w:t>
      </w:r>
      <w:r>
        <w:rPr/>
        <w:t>were</w:t>
      </w:r>
      <w:r>
        <w:rPr>
          <w:spacing w:val="-3"/>
        </w:rPr>
        <w:t> </w:t>
      </w:r>
      <w:r>
        <w:rPr/>
        <w:t>trained,</w:t>
      </w:r>
      <w:r>
        <w:rPr>
          <w:spacing w:val="-1"/>
        </w:rPr>
        <w:t> </w:t>
      </w:r>
      <w:r>
        <w:rPr/>
        <w:t>then combined. This increases the amount of effort to training the SVR model compared with ANN-</w:t>
      </w:r>
      <w:r>
        <w:rPr>
          <w:spacing w:val="-4"/>
        </w:rPr>
        <w:t> </w:t>
      </w:r>
      <w:r>
        <w:rPr/>
        <w:t>or</w:t>
      </w:r>
      <w:r>
        <w:rPr>
          <w:spacing w:val="-3"/>
        </w:rPr>
        <w:t> </w:t>
      </w:r>
      <w:r>
        <w:rPr/>
        <w:t>POD-based models.</w:t>
      </w:r>
      <w:r>
        <w:rPr>
          <w:spacing w:val="-2"/>
        </w:rPr>
        <w:t> </w:t>
      </w:r>
      <w:r>
        <w:rPr/>
        <w:t>The</w:t>
      </w:r>
      <w:r>
        <w:rPr>
          <w:spacing w:val="-1"/>
        </w:rPr>
        <w:t> </w:t>
      </w:r>
      <w:r>
        <w:rPr/>
        <w:t>SVR</w:t>
      </w:r>
      <w:r>
        <w:rPr>
          <w:spacing w:val="-2"/>
        </w:rPr>
        <w:t> </w:t>
      </w:r>
      <w:r>
        <w:rPr/>
        <w:t>model in</w:t>
      </w:r>
      <w:r>
        <w:rPr>
          <w:spacing w:val="-2"/>
        </w:rPr>
        <w:t> </w:t>
      </w:r>
      <w:r>
        <w:rPr/>
        <w:t>this</w:t>
      </w:r>
      <w:r>
        <w:rPr>
          <w:spacing w:val="-2"/>
        </w:rPr>
        <w:t> </w:t>
      </w:r>
      <w:r>
        <w:rPr/>
        <w:t>study</w:t>
      </w:r>
      <w:r>
        <w:rPr>
          <w:spacing w:val="-5"/>
        </w:rPr>
        <w:t> </w:t>
      </w:r>
      <w:r>
        <w:rPr/>
        <w:t>was</w:t>
      </w:r>
      <w:r>
        <w:rPr>
          <w:spacing w:val="-2"/>
        </w:rPr>
        <w:t> </w:t>
      </w:r>
      <w:r>
        <w:rPr/>
        <w:t>developed using</w:t>
      </w:r>
      <w:r>
        <w:rPr>
          <w:spacing w:val="-4"/>
        </w:rPr>
        <w:t> </w:t>
      </w:r>
      <w:r>
        <w:rPr/>
        <w:t>standard functions</w:t>
      </w:r>
      <w:r>
        <w:rPr>
          <w:spacing w:val="-15"/>
        </w:rPr>
        <w:t> </w:t>
      </w:r>
      <w:r>
        <w:rPr/>
        <w:t>in</w:t>
      </w:r>
      <w:r>
        <w:rPr>
          <w:spacing w:val="-15"/>
        </w:rPr>
        <w:t> </w:t>
      </w:r>
      <w:r>
        <w:rPr/>
        <w:t>Matlab</w:t>
      </w:r>
      <w:r>
        <w:rPr>
          <w:spacing w:val="-15"/>
        </w:rPr>
        <w:t> </w:t>
      </w:r>
      <w:r>
        <w:rPr/>
        <w:t>R2018a</w:t>
      </w:r>
      <w:r>
        <w:rPr>
          <w:spacing w:val="-15"/>
        </w:rPr>
        <w:t> </w:t>
      </w:r>
      <w:r>
        <w:rPr/>
        <w:t>commercial</w:t>
      </w:r>
      <w:r>
        <w:rPr>
          <w:spacing w:val="-15"/>
        </w:rPr>
        <w:t> </w:t>
      </w:r>
      <w:r>
        <w:rPr/>
        <w:t>package.</w:t>
      </w:r>
      <w:r>
        <w:rPr>
          <w:spacing w:val="-11"/>
        </w:rPr>
        <w:t> </w:t>
      </w:r>
      <w:r>
        <w:rPr/>
        <w:t>For</w:t>
      </w:r>
      <w:r>
        <w:rPr>
          <w:spacing w:val="-14"/>
        </w:rPr>
        <w:t> </w:t>
      </w:r>
      <w:r>
        <w:rPr/>
        <w:t>a</w:t>
      </w:r>
      <w:r>
        <w:rPr>
          <w:spacing w:val="-15"/>
        </w:rPr>
        <w:t> </w:t>
      </w:r>
      <w:r>
        <w:rPr/>
        <w:t>more</w:t>
      </w:r>
      <w:r>
        <w:rPr>
          <w:spacing w:val="-14"/>
        </w:rPr>
        <w:t> </w:t>
      </w:r>
      <w:r>
        <w:rPr/>
        <w:t>extensive</w:t>
      </w:r>
      <w:r>
        <w:rPr>
          <w:spacing w:val="-15"/>
        </w:rPr>
        <w:t> </w:t>
      </w:r>
      <w:r>
        <w:rPr/>
        <w:t>description</w:t>
      </w:r>
      <w:r>
        <w:rPr>
          <w:spacing w:val="-15"/>
        </w:rPr>
        <w:t> </w:t>
      </w:r>
      <w:r>
        <w:rPr/>
        <w:t>of</w:t>
      </w:r>
      <w:r>
        <w:rPr>
          <w:spacing w:val="-15"/>
        </w:rPr>
        <w:t> </w:t>
      </w:r>
      <w:r>
        <w:rPr/>
        <w:t>SVR technique, refer to [112].</w:t>
      </w:r>
    </w:p>
    <w:p>
      <w:pPr>
        <w:pStyle w:val="BodyText"/>
        <w:spacing w:before="11"/>
        <w:rPr>
          <w:sz w:val="20"/>
        </w:rPr>
      </w:pPr>
    </w:p>
    <w:p>
      <w:pPr>
        <w:pStyle w:val="ListParagraph"/>
        <w:numPr>
          <w:ilvl w:val="2"/>
          <w:numId w:val="13"/>
        </w:numPr>
        <w:tabs>
          <w:tab w:pos="1161" w:val="left" w:leader="none"/>
        </w:tabs>
        <w:spacing w:line="240" w:lineRule="auto" w:before="0" w:after="0"/>
        <w:ind w:left="1160" w:right="0" w:hanging="721"/>
        <w:jc w:val="both"/>
        <w:rPr>
          <w:i/>
          <w:sz w:val="24"/>
        </w:rPr>
      </w:pPr>
      <w:bookmarkStart w:name="_bookmark104" w:id="105"/>
      <w:bookmarkEnd w:id="105"/>
      <w:r>
        <w:rPr>
          <w:i/>
          <w:sz w:val="24"/>
        </w:rPr>
        <w:t>Gaussian</w:t>
      </w:r>
      <w:r>
        <w:rPr>
          <w:i/>
          <w:spacing w:val="-7"/>
          <w:sz w:val="24"/>
        </w:rPr>
        <w:t> </w:t>
      </w:r>
      <w:r>
        <w:rPr>
          <w:i/>
          <w:sz w:val="24"/>
        </w:rPr>
        <w:t>Process</w:t>
      </w:r>
      <w:r>
        <w:rPr>
          <w:i/>
          <w:spacing w:val="-7"/>
          <w:sz w:val="24"/>
        </w:rPr>
        <w:t> </w:t>
      </w:r>
      <w:r>
        <w:rPr>
          <w:i/>
          <w:sz w:val="24"/>
        </w:rPr>
        <w:t>Regression</w:t>
      </w:r>
      <w:r>
        <w:rPr>
          <w:i/>
          <w:spacing w:val="-7"/>
          <w:sz w:val="24"/>
        </w:rPr>
        <w:t> </w:t>
      </w:r>
      <w:r>
        <w:rPr>
          <w:i/>
          <w:sz w:val="24"/>
        </w:rPr>
        <w:t>(GPR)</w:t>
      </w:r>
      <w:r>
        <w:rPr>
          <w:i/>
          <w:spacing w:val="-7"/>
          <w:sz w:val="24"/>
        </w:rPr>
        <w:t> </w:t>
      </w:r>
      <w:r>
        <w:rPr>
          <w:i/>
          <w:spacing w:val="-2"/>
          <w:sz w:val="24"/>
        </w:rPr>
        <w:t>Modeling</w:t>
      </w:r>
    </w:p>
    <w:p>
      <w:pPr>
        <w:pStyle w:val="BodyText"/>
        <w:rPr>
          <w:i/>
          <w:sz w:val="26"/>
        </w:rPr>
      </w:pPr>
    </w:p>
    <w:p>
      <w:pPr>
        <w:pStyle w:val="BodyText"/>
        <w:spacing w:line="480" w:lineRule="auto" w:before="218"/>
        <w:ind w:left="440" w:right="556" w:firstLine="720"/>
      </w:pPr>
      <w:r>
        <w:rPr/>
        <w:t>GPR</w:t>
      </w:r>
      <w:r>
        <w:rPr>
          <w:spacing w:val="40"/>
        </w:rPr>
        <w:t> </w:t>
      </w:r>
      <w:r>
        <w:rPr/>
        <w:t>is</w:t>
      </w:r>
      <w:r>
        <w:rPr>
          <w:spacing w:val="40"/>
        </w:rPr>
        <w:t> </w:t>
      </w:r>
      <w:r>
        <w:rPr/>
        <w:t>a</w:t>
      </w:r>
      <w:r>
        <w:rPr>
          <w:spacing w:val="40"/>
        </w:rPr>
        <w:t> </w:t>
      </w:r>
      <w:r>
        <w:rPr/>
        <w:t>kernel-based</w:t>
      </w:r>
      <w:r>
        <w:rPr>
          <w:spacing w:val="40"/>
        </w:rPr>
        <w:t> </w:t>
      </w:r>
      <w:r>
        <w:rPr/>
        <w:t>machine</w:t>
      </w:r>
      <w:r>
        <w:rPr>
          <w:spacing w:val="40"/>
        </w:rPr>
        <w:t> </w:t>
      </w:r>
      <w:r>
        <w:rPr/>
        <w:t>learning</w:t>
      </w:r>
      <w:r>
        <w:rPr>
          <w:spacing w:val="40"/>
        </w:rPr>
        <w:t> </w:t>
      </w:r>
      <w:r>
        <w:rPr/>
        <w:t>technique</w:t>
      </w:r>
      <w:r>
        <w:rPr>
          <w:spacing w:val="40"/>
        </w:rPr>
        <w:t> </w:t>
      </w:r>
      <w:r>
        <w:rPr/>
        <w:t>for</w:t>
      </w:r>
      <w:r>
        <w:rPr>
          <w:spacing w:val="40"/>
        </w:rPr>
        <w:t> </w:t>
      </w:r>
      <w:r>
        <w:rPr/>
        <w:t>non-linear</w:t>
      </w:r>
      <w:r>
        <w:rPr>
          <w:spacing w:val="40"/>
        </w:rPr>
        <w:t> </w:t>
      </w:r>
      <w:r>
        <w:rPr/>
        <w:t>regression</w:t>
      </w:r>
      <w:r>
        <w:rPr>
          <w:spacing w:val="80"/>
        </w:rPr>
        <w:t> </w:t>
      </w:r>
      <w:r>
        <w:rPr/>
        <w:t>problems,</w:t>
      </w:r>
      <w:r>
        <w:rPr>
          <w:spacing w:val="-6"/>
        </w:rPr>
        <w:t> </w:t>
      </w:r>
      <w:r>
        <w:rPr/>
        <w:t>similar</w:t>
      </w:r>
      <w:r>
        <w:rPr>
          <w:spacing w:val="-8"/>
        </w:rPr>
        <w:t> </w:t>
      </w:r>
      <w:r>
        <w:rPr/>
        <w:t>to</w:t>
      </w:r>
      <w:r>
        <w:rPr>
          <w:spacing w:val="-5"/>
        </w:rPr>
        <w:t> </w:t>
      </w:r>
      <w:r>
        <w:rPr/>
        <w:t>SVR.</w:t>
      </w:r>
      <w:r>
        <w:rPr>
          <w:spacing w:val="-7"/>
        </w:rPr>
        <w:t> </w:t>
      </w:r>
      <w:r>
        <w:rPr/>
        <w:t>A</w:t>
      </w:r>
      <w:r>
        <w:rPr>
          <w:spacing w:val="-6"/>
        </w:rPr>
        <w:t> </w:t>
      </w:r>
      <w:r>
        <w:rPr/>
        <w:t>Gaussian</w:t>
      </w:r>
      <w:r>
        <w:rPr>
          <w:spacing w:val="-7"/>
        </w:rPr>
        <w:t> </w:t>
      </w:r>
      <w:r>
        <w:rPr/>
        <w:t>Process</w:t>
      </w:r>
      <w:r>
        <w:rPr>
          <w:spacing w:val="-5"/>
        </w:rPr>
        <w:t> </w:t>
      </w:r>
      <w:r>
        <w:rPr/>
        <w:t>(GP)</w:t>
      </w:r>
      <w:r>
        <w:rPr>
          <w:spacing w:val="-8"/>
        </w:rPr>
        <w:t> </w:t>
      </w:r>
      <w:r>
        <w:rPr/>
        <w:t>is</w:t>
      </w:r>
      <w:r>
        <w:rPr>
          <w:spacing w:val="-6"/>
        </w:rPr>
        <w:t> </w:t>
      </w:r>
      <w:r>
        <w:rPr/>
        <w:t>a</w:t>
      </w:r>
      <w:r>
        <w:rPr>
          <w:spacing w:val="-7"/>
        </w:rPr>
        <w:t> </w:t>
      </w:r>
      <w:r>
        <w:rPr/>
        <w:t>set</w:t>
      </w:r>
      <w:r>
        <w:rPr>
          <w:spacing w:val="-6"/>
        </w:rPr>
        <w:t> </w:t>
      </w:r>
      <w:r>
        <w:rPr/>
        <w:t>of</w:t>
      </w:r>
      <w:r>
        <w:rPr>
          <w:spacing w:val="-7"/>
        </w:rPr>
        <w:t> </w:t>
      </w:r>
      <w:r>
        <w:rPr/>
        <w:t>random</w:t>
      </w:r>
      <w:r>
        <w:rPr>
          <w:spacing w:val="-6"/>
        </w:rPr>
        <w:t> </w:t>
      </w:r>
      <w:r>
        <w:rPr/>
        <w:t>variables,</w:t>
      </w:r>
      <w:r>
        <w:rPr>
          <w:spacing w:val="-6"/>
        </w:rPr>
        <w:t> </w:t>
      </w:r>
      <w:r>
        <w:rPr/>
        <w:t>such</w:t>
      </w:r>
      <w:r>
        <w:rPr>
          <w:spacing w:val="-7"/>
        </w:rPr>
        <w:t> </w:t>
      </w:r>
      <w:r>
        <w:rPr>
          <w:spacing w:val="-4"/>
        </w:rPr>
        <w:t>that</w:t>
      </w:r>
    </w:p>
    <w:p>
      <w:pPr>
        <w:pStyle w:val="BodyText"/>
        <w:spacing w:before="5"/>
        <w:ind w:left="440"/>
      </w:pPr>
      <w:r>
        <w:rPr>
          <w:position w:val="1"/>
        </w:rPr>
        <w:t>any</w:t>
      </w:r>
      <w:r>
        <w:rPr>
          <w:spacing w:val="17"/>
          <w:position w:val="1"/>
        </w:rPr>
        <w:t> </w:t>
      </w:r>
      <w:r>
        <w:rPr>
          <w:position w:val="1"/>
        </w:rPr>
        <w:t>finite</w:t>
      </w:r>
      <w:r>
        <w:rPr>
          <w:spacing w:val="19"/>
          <w:position w:val="1"/>
        </w:rPr>
        <w:t> </w:t>
      </w:r>
      <w:r>
        <w:rPr>
          <w:position w:val="1"/>
        </w:rPr>
        <w:t>subset</w:t>
      </w:r>
      <w:r>
        <w:rPr>
          <w:spacing w:val="20"/>
          <w:position w:val="1"/>
        </w:rPr>
        <w:t> </w:t>
      </w:r>
      <w:r>
        <w:rPr>
          <w:position w:val="1"/>
        </w:rPr>
        <w:t>of</w:t>
      </w:r>
      <w:r>
        <w:rPr>
          <w:spacing w:val="19"/>
          <w:position w:val="1"/>
        </w:rPr>
        <w:t> </w:t>
      </w:r>
      <w:r>
        <w:rPr>
          <w:position w:val="1"/>
        </w:rPr>
        <w:t>these</w:t>
      </w:r>
      <w:r>
        <w:rPr>
          <w:spacing w:val="20"/>
          <w:position w:val="1"/>
        </w:rPr>
        <w:t> </w:t>
      </w:r>
      <w:r>
        <w:rPr>
          <w:position w:val="1"/>
        </w:rPr>
        <w:t>variables</w:t>
      </w:r>
      <w:r>
        <w:rPr>
          <w:spacing w:val="21"/>
          <w:position w:val="1"/>
        </w:rPr>
        <w:t> </w:t>
      </w:r>
      <w:r>
        <w:rPr>
          <w:position w:val="1"/>
        </w:rPr>
        <w:t>has</w:t>
      </w:r>
      <w:r>
        <w:rPr>
          <w:spacing w:val="23"/>
          <w:position w:val="1"/>
        </w:rPr>
        <w:t> </w:t>
      </w:r>
      <w:r>
        <w:rPr>
          <w:position w:val="1"/>
        </w:rPr>
        <w:t>a</w:t>
      </w:r>
      <w:r>
        <w:rPr>
          <w:spacing w:val="18"/>
          <w:position w:val="1"/>
        </w:rPr>
        <w:t> </w:t>
      </w:r>
      <w:r>
        <w:rPr>
          <w:position w:val="1"/>
        </w:rPr>
        <w:t>joint</w:t>
      </w:r>
      <w:r>
        <w:rPr>
          <w:spacing w:val="20"/>
          <w:position w:val="1"/>
        </w:rPr>
        <w:t> </w:t>
      </w:r>
      <w:r>
        <w:rPr>
          <w:position w:val="1"/>
        </w:rPr>
        <w:t>Gaussian</w:t>
      </w:r>
      <w:r>
        <w:rPr>
          <w:spacing w:val="20"/>
          <w:position w:val="1"/>
        </w:rPr>
        <w:t> </w:t>
      </w:r>
      <w:r>
        <w:rPr>
          <w:position w:val="1"/>
        </w:rPr>
        <w:t>distribution.</w:t>
      </w:r>
      <w:r>
        <w:rPr>
          <w:spacing w:val="21"/>
          <w:position w:val="1"/>
        </w:rPr>
        <w:t> </w:t>
      </w:r>
      <w:r>
        <w:rPr>
          <w:position w:val="1"/>
        </w:rPr>
        <w:t>If</w:t>
      </w:r>
      <w:r>
        <w:rPr>
          <w:spacing w:val="43"/>
          <w:position w:val="1"/>
        </w:rPr>
        <w:t> </w:t>
      </w:r>
      <w:r>
        <w:rPr>
          <w:sz w:val="19"/>
        </w:rPr>
        <w:t>{</w:t>
      </w:r>
      <w:r>
        <w:rPr>
          <w:spacing w:val="-19"/>
          <w:sz w:val="19"/>
        </w:rPr>
        <w:t> </w:t>
      </w:r>
      <w:r>
        <w:rPr>
          <w:i/>
          <w:sz w:val="19"/>
        </w:rPr>
        <w:t>f</w:t>
      </w:r>
      <w:r>
        <w:rPr>
          <w:i/>
          <w:spacing w:val="-2"/>
          <w:sz w:val="19"/>
        </w:rPr>
        <w:t> </w:t>
      </w:r>
      <w:r>
        <w:rPr>
          <w:sz w:val="19"/>
        </w:rPr>
        <w:t>(</w:t>
      </w:r>
      <w:r>
        <w:rPr>
          <w:i/>
          <w:sz w:val="19"/>
        </w:rPr>
        <w:t>x</w:t>
      </w:r>
      <w:r>
        <w:rPr>
          <w:sz w:val="19"/>
        </w:rPr>
        <w:t>),</w:t>
      </w:r>
      <w:r>
        <w:rPr>
          <w:spacing w:val="-16"/>
          <w:sz w:val="19"/>
        </w:rPr>
        <w:t> </w:t>
      </w:r>
      <w:r>
        <w:rPr>
          <w:i/>
          <w:sz w:val="19"/>
        </w:rPr>
        <w:t>x</w:t>
      </w:r>
      <w:r>
        <w:rPr>
          <w:i/>
          <w:spacing w:val="-20"/>
          <w:sz w:val="19"/>
        </w:rPr>
        <w:t> </w:t>
      </w:r>
      <w:r>
        <w:rPr>
          <w:rFonts w:ascii="Symbol" w:hAnsi="Symbol"/>
          <w:sz w:val="19"/>
        </w:rPr>
        <w:t></w:t>
      </w:r>
      <w:r>
        <w:rPr>
          <w:spacing w:val="-19"/>
          <w:sz w:val="19"/>
        </w:rPr>
        <w:t> </w:t>
      </w:r>
      <w:r>
        <w:rPr>
          <w:i/>
          <w:sz w:val="19"/>
        </w:rPr>
        <w:t>R</w:t>
      </w:r>
      <w:r>
        <w:rPr>
          <w:i/>
          <w:sz w:val="19"/>
          <w:vertAlign w:val="superscript"/>
        </w:rPr>
        <w:t>d</w:t>
      </w:r>
      <w:r>
        <w:rPr>
          <w:i/>
          <w:spacing w:val="-24"/>
          <w:sz w:val="19"/>
          <w:vertAlign w:val="baseline"/>
        </w:rPr>
        <w:t> </w:t>
      </w:r>
      <w:r>
        <w:rPr>
          <w:sz w:val="19"/>
          <w:vertAlign w:val="baseline"/>
        </w:rPr>
        <w:t>}</w:t>
      </w:r>
      <w:r>
        <w:rPr>
          <w:spacing w:val="66"/>
          <w:sz w:val="19"/>
          <w:vertAlign w:val="baseline"/>
        </w:rPr>
        <w:t> </w:t>
      </w:r>
      <w:r>
        <w:rPr>
          <w:position w:val="1"/>
          <w:vertAlign w:val="baseline"/>
        </w:rPr>
        <w:t>is</w:t>
      </w:r>
      <w:r>
        <w:rPr>
          <w:spacing w:val="20"/>
          <w:position w:val="1"/>
          <w:vertAlign w:val="baseline"/>
        </w:rPr>
        <w:t> </w:t>
      </w:r>
      <w:r>
        <w:rPr>
          <w:spacing w:val="-10"/>
          <w:position w:val="1"/>
          <w:vertAlign w:val="baseline"/>
        </w:rPr>
        <w:t>a</w:t>
      </w:r>
    </w:p>
    <w:p>
      <w:pPr>
        <w:pStyle w:val="BodyText"/>
        <w:spacing w:before="10"/>
        <w:rPr>
          <w:sz w:val="21"/>
        </w:rPr>
      </w:pPr>
    </w:p>
    <w:p>
      <w:pPr>
        <w:pStyle w:val="BodyText"/>
        <w:tabs>
          <w:tab w:pos="4299" w:val="left" w:leader="none"/>
        </w:tabs>
        <w:spacing w:before="89"/>
        <w:ind w:left="440"/>
      </w:pPr>
      <w:r>
        <w:rPr/>
        <w:drawing>
          <wp:anchor distT="0" distB="0" distL="0" distR="0" allowOverlap="1" layoutInCell="1" locked="0" behindDoc="1" simplePos="0" relativeHeight="484344832">
            <wp:simplePos x="0" y="0"/>
            <wp:positionH relativeFrom="page">
              <wp:posOffset>3647414</wp:posOffset>
            </wp:positionH>
            <wp:positionV relativeFrom="paragraph">
              <wp:posOffset>46608</wp:posOffset>
            </wp:positionV>
            <wp:extent cx="387494" cy="240664"/>
            <wp:effectExtent l="0" t="0" r="0" b="0"/>
            <wp:wrapNone/>
            <wp:docPr id="113" name="image59.png"/>
            <wp:cNvGraphicFramePr>
              <a:graphicFrameLocks noChangeAspect="1"/>
            </wp:cNvGraphicFramePr>
            <a:graphic>
              <a:graphicData uri="http://schemas.openxmlformats.org/drawingml/2006/picture">
                <pic:pic>
                  <pic:nvPicPr>
                    <pic:cNvPr id="114" name="image59.png"/>
                    <pic:cNvPicPr/>
                  </pic:nvPicPr>
                  <pic:blipFill>
                    <a:blip r:embed="rId79" cstate="print"/>
                    <a:stretch>
                      <a:fillRect/>
                    </a:stretch>
                  </pic:blipFill>
                  <pic:spPr>
                    <a:xfrm>
                      <a:off x="0" y="0"/>
                      <a:ext cx="387494" cy="240664"/>
                    </a:xfrm>
                    <a:prstGeom prst="rect">
                      <a:avLst/>
                    </a:prstGeom>
                  </pic:spPr>
                </pic:pic>
              </a:graphicData>
            </a:graphic>
          </wp:anchor>
        </w:drawing>
      </w:r>
      <w:r>
        <w:rPr/>
        <w:t>GP,</w:t>
      </w:r>
      <w:r>
        <w:rPr>
          <w:spacing w:val="-8"/>
        </w:rPr>
        <w:t> </w:t>
      </w:r>
      <w:r>
        <w:rPr/>
        <w:t>then</w:t>
      </w:r>
      <w:r>
        <w:rPr>
          <w:spacing w:val="-1"/>
        </w:rPr>
        <w:t> </w:t>
      </w:r>
      <w:r>
        <w:rPr/>
        <w:t>given</w:t>
      </w:r>
      <w:r>
        <w:rPr>
          <w:spacing w:val="-1"/>
        </w:rPr>
        <w:t> </w:t>
      </w:r>
      <w:r>
        <w:rPr/>
        <w:t>n</w:t>
      </w:r>
      <w:r>
        <w:rPr>
          <w:spacing w:val="-1"/>
        </w:rPr>
        <w:t> </w:t>
      </w:r>
      <w:r>
        <w:rPr/>
        <w:t>observations</w:t>
      </w:r>
      <w:r>
        <w:rPr>
          <w:spacing w:val="-27"/>
        </w:rPr>
        <w:t> </w:t>
      </w:r>
      <w:r>
        <w:rPr>
          <w:position w:val="1"/>
          <w:sz w:val="25"/>
        </w:rPr>
        <w:t>(</w:t>
      </w:r>
      <w:r>
        <w:rPr>
          <w:i/>
          <w:position w:val="1"/>
          <w:sz w:val="25"/>
        </w:rPr>
        <w:t>x</w:t>
      </w:r>
      <w:r>
        <w:rPr>
          <w:position w:val="1"/>
          <w:sz w:val="25"/>
          <w:vertAlign w:val="subscript"/>
        </w:rPr>
        <w:t>1</w:t>
      </w:r>
      <w:r>
        <w:rPr>
          <w:position w:val="1"/>
          <w:sz w:val="25"/>
          <w:vertAlign w:val="baseline"/>
        </w:rPr>
        <w:t>,</w:t>
      </w:r>
      <w:r>
        <w:rPr>
          <w:spacing w:val="-20"/>
          <w:position w:val="1"/>
          <w:sz w:val="25"/>
          <w:vertAlign w:val="baseline"/>
        </w:rPr>
        <w:t> </w:t>
      </w:r>
      <w:r>
        <w:rPr>
          <w:i/>
          <w:position w:val="1"/>
          <w:sz w:val="25"/>
          <w:vertAlign w:val="baseline"/>
        </w:rPr>
        <w:t>x</w:t>
      </w:r>
      <w:r>
        <w:rPr>
          <w:position w:val="1"/>
          <w:sz w:val="25"/>
          <w:vertAlign w:val="subscript"/>
        </w:rPr>
        <w:t>2</w:t>
      </w:r>
      <w:r>
        <w:rPr>
          <w:spacing w:val="-39"/>
          <w:position w:val="1"/>
          <w:sz w:val="25"/>
          <w:vertAlign w:val="baseline"/>
        </w:rPr>
        <w:t> </w:t>
      </w:r>
      <w:r>
        <w:rPr>
          <w:spacing w:val="-10"/>
          <w:position w:val="1"/>
          <w:sz w:val="25"/>
          <w:vertAlign w:val="baseline"/>
        </w:rPr>
        <w:t>,</w:t>
      </w:r>
      <w:r>
        <w:rPr>
          <w:position w:val="1"/>
          <w:sz w:val="25"/>
          <w:vertAlign w:val="baseline"/>
        </w:rPr>
        <w:tab/>
      </w:r>
      <w:r>
        <w:rPr>
          <w:i/>
          <w:position w:val="1"/>
          <w:sz w:val="25"/>
          <w:vertAlign w:val="baseline"/>
        </w:rPr>
        <w:t>x</w:t>
      </w:r>
      <w:r>
        <w:rPr>
          <w:i/>
          <w:position w:val="1"/>
          <w:sz w:val="25"/>
          <w:vertAlign w:val="subscript"/>
        </w:rPr>
        <w:t>n</w:t>
      </w:r>
      <w:r>
        <w:rPr>
          <w:i/>
          <w:spacing w:val="-33"/>
          <w:position w:val="1"/>
          <w:sz w:val="25"/>
          <w:vertAlign w:val="baseline"/>
        </w:rPr>
        <w:t> </w:t>
      </w:r>
      <w:r>
        <w:rPr>
          <w:position w:val="1"/>
          <w:sz w:val="25"/>
          <w:vertAlign w:val="baseline"/>
        </w:rPr>
        <w:t>)</w:t>
      </w:r>
      <w:r>
        <w:rPr>
          <w:spacing w:val="-18"/>
          <w:position w:val="1"/>
          <w:sz w:val="25"/>
          <w:vertAlign w:val="baseline"/>
        </w:rPr>
        <w:t> </w:t>
      </w:r>
      <w:r>
        <w:rPr>
          <w:vertAlign w:val="baseline"/>
        </w:rPr>
        <w:t>,</w:t>
      </w:r>
      <w:r>
        <w:rPr>
          <w:spacing w:val="-3"/>
          <w:vertAlign w:val="baseline"/>
        </w:rPr>
        <w:t> </w:t>
      </w:r>
      <w:r>
        <w:rPr>
          <w:vertAlign w:val="baseline"/>
        </w:rPr>
        <w:t>the</w:t>
      </w:r>
      <w:r>
        <w:rPr>
          <w:spacing w:val="1"/>
          <w:vertAlign w:val="baseline"/>
        </w:rPr>
        <w:t> </w:t>
      </w:r>
      <w:r>
        <w:rPr>
          <w:vertAlign w:val="baseline"/>
        </w:rPr>
        <w:t>joint</w:t>
      </w:r>
      <w:r>
        <w:rPr>
          <w:spacing w:val="3"/>
          <w:vertAlign w:val="baseline"/>
        </w:rPr>
        <w:t> </w:t>
      </w:r>
      <w:r>
        <w:rPr>
          <w:vertAlign w:val="baseline"/>
        </w:rPr>
        <w:t>distribution</w:t>
      </w:r>
      <w:r>
        <w:rPr>
          <w:spacing w:val="1"/>
          <w:vertAlign w:val="baseline"/>
        </w:rPr>
        <w:t> </w:t>
      </w:r>
      <w:r>
        <w:rPr>
          <w:vertAlign w:val="baseline"/>
        </w:rPr>
        <w:t>of the</w:t>
      </w:r>
      <w:r>
        <w:rPr>
          <w:spacing w:val="1"/>
          <w:vertAlign w:val="baseline"/>
        </w:rPr>
        <w:t> </w:t>
      </w:r>
      <w:r>
        <w:rPr>
          <w:vertAlign w:val="baseline"/>
        </w:rPr>
        <w:t>random</w:t>
      </w:r>
      <w:r>
        <w:rPr>
          <w:spacing w:val="2"/>
          <w:vertAlign w:val="baseline"/>
        </w:rPr>
        <w:t> </w:t>
      </w:r>
      <w:r>
        <w:rPr>
          <w:spacing w:val="-2"/>
          <w:vertAlign w:val="baseline"/>
        </w:rPr>
        <w:t>variables</w:t>
      </w:r>
    </w:p>
    <w:p>
      <w:pPr>
        <w:pStyle w:val="BodyText"/>
        <w:spacing w:before="4"/>
        <w:rPr>
          <w:sz w:val="23"/>
        </w:rPr>
      </w:pPr>
    </w:p>
    <w:p>
      <w:pPr>
        <w:spacing w:after="0"/>
        <w:rPr>
          <w:sz w:val="23"/>
        </w:rPr>
        <w:sectPr>
          <w:pgSz w:w="12240" w:h="15840"/>
          <w:pgMar w:header="0" w:footer="1068" w:top="1360" w:bottom="1260" w:left="1720" w:right="880"/>
        </w:sectPr>
      </w:pPr>
    </w:p>
    <w:p>
      <w:pPr>
        <w:spacing w:before="89"/>
        <w:ind w:left="474" w:right="0" w:firstLine="0"/>
        <w:jc w:val="left"/>
        <w:rPr>
          <w:sz w:val="25"/>
        </w:rPr>
      </w:pPr>
      <w:r>
        <w:rPr/>
        <w:pict>
          <v:group style="position:absolute;margin-left:175.413086pt;margin-top:3.655421pt;width:46.3pt;height:18.95pt;mso-position-horizontal-relative:page;mso-position-vertical-relative:paragraph;z-index:15758848" id="docshapegroup23" coordorigin="3508,73" coordsize="926,379">
            <v:shape style="position:absolute;left:3508;top:73;width:926;height:379" type="#_x0000_t75" id="docshape24" stroked="false">
              <v:imagedata r:id="rId80" o:title=""/>
            </v:shape>
            <v:shape style="position:absolute;left:3508;top:73;width:926;height:379" type="#_x0000_t202" id="docshape25" filled="false" stroked="false">
              <v:textbox inset="0,0,0,0">
                <w:txbxContent>
                  <w:p>
                    <w:pPr>
                      <w:spacing w:before="16"/>
                      <w:ind w:left="305" w:right="0" w:firstLine="0"/>
                      <w:jc w:val="left"/>
                      <w:rPr>
                        <w:sz w:val="25"/>
                      </w:rPr>
                    </w:pPr>
                    <w:r>
                      <w:rPr>
                        <w:i/>
                        <w:sz w:val="25"/>
                      </w:rPr>
                      <w:t>f</w:t>
                    </w:r>
                    <w:r>
                      <w:rPr>
                        <w:i/>
                        <w:spacing w:val="-3"/>
                        <w:sz w:val="25"/>
                      </w:rPr>
                      <w:t> </w:t>
                    </w:r>
                    <w:r>
                      <w:rPr>
                        <w:sz w:val="25"/>
                      </w:rPr>
                      <w:t>(</w:t>
                    </w:r>
                    <w:r>
                      <w:rPr>
                        <w:i/>
                        <w:sz w:val="25"/>
                      </w:rPr>
                      <w:t>x</w:t>
                    </w:r>
                    <w:r>
                      <w:rPr>
                        <w:i/>
                        <w:position w:val="-5"/>
                        <w:sz w:val="14"/>
                      </w:rPr>
                      <w:t>n</w:t>
                    </w:r>
                    <w:r>
                      <w:rPr>
                        <w:i/>
                        <w:spacing w:val="-5"/>
                        <w:position w:val="-5"/>
                        <w:sz w:val="14"/>
                      </w:rPr>
                      <w:t> </w:t>
                    </w:r>
                    <w:r>
                      <w:rPr>
                        <w:spacing w:val="-5"/>
                        <w:sz w:val="25"/>
                      </w:rPr>
                      <w:t>))</w:t>
                    </w:r>
                  </w:p>
                </w:txbxContent>
              </v:textbox>
              <w10:wrap type="none"/>
            </v:shape>
            <w10:wrap type="none"/>
          </v:group>
        </w:pict>
      </w:r>
      <w:r>
        <w:rPr>
          <w:sz w:val="25"/>
        </w:rPr>
        <w:t>(</w:t>
      </w:r>
      <w:r>
        <w:rPr>
          <w:spacing w:val="-16"/>
          <w:sz w:val="25"/>
        </w:rPr>
        <w:t> </w:t>
      </w:r>
      <w:r>
        <w:rPr>
          <w:i/>
          <w:sz w:val="25"/>
        </w:rPr>
        <w:t>f</w:t>
      </w:r>
      <w:r>
        <w:rPr>
          <w:i/>
          <w:spacing w:val="-10"/>
          <w:sz w:val="25"/>
        </w:rPr>
        <w:t> </w:t>
      </w:r>
      <w:r>
        <w:rPr>
          <w:sz w:val="25"/>
        </w:rPr>
        <w:t>(</w:t>
      </w:r>
      <w:r>
        <w:rPr>
          <w:i/>
          <w:sz w:val="25"/>
        </w:rPr>
        <w:t>x</w:t>
      </w:r>
      <w:r>
        <w:rPr>
          <w:sz w:val="25"/>
          <w:vertAlign w:val="subscript"/>
        </w:rPr>
        <w:t>1</w:t>
      </w:r>
      <w:r>
        <w:rPr>
          <w:sz w:val="25"/>
          <w:vertAlign w:val="baseline"/>
        </w:rPr>
        <w:t>),</w:t>
      </w:r>
      <w:r>
        <w:rPr>
          <w:spacing w:val="7"/>
          <w:sz w:val="25"/>
          <w:vertAlign w:val="baseline"/>
        </w:rPr>
        <w:t> </w:t>
      </w:r>
      <w:r>
        <w:rPr>
          <w:i/>
          <w:sz w:val="25"/>
          <w:vertAlign w:val="baseline"/>
        </w:rPr>
        <w:t>f</w:t>
      </w:r>
      <w:r>
        <w:rPr>
          <w:i/>
          <w:spacing w:val="-9"/>
          <w:sz w:val="25"/>
          <w:vertAlign w:val="baseline"/>
        </w:rPr>
        <w:t> </w:t>
      </w:r>
      <w:r>
        <w:rPr>
          <w:sz w:val="25"/>
          <w:vertAlign w:val="baseline"/>
        </w:rPr>
        <w:t>(</w:t>
      </w:r>
      <w:r>
        <w:rPr>
          <w:i/>
          <w:sz w:val="25"/>
          <w:vertAlign w:val="baseline"/>
        </w:rPr>
        <w:t>x</w:t>
      </w:r>
      <w:r>
        <w:rPr>
          <w:sz w:val="25"/>
          <w:vertAlign w:val="subscript"/>
        </w:rPr>
        <w:t>2</w:t>
      </w:r>
      <w:r>
        <w:rPr>
          <w:spacing w:val="-37"/>
          <w:sz w:val="25"/>
          <w:vertAlign w:val="baseline"/>
        </w:rPr>
        <w:t> </w:t>
      </w:r>
      <w:r>
        <w:rPr>
          <w:spacing w:val="-5"/>
          <w:sz w:val="25"/>
          <w:vertAlign w:val="baseline"/>
        </w:rPr>
        <w:t>),</w:t>
      </w:r>
    </w:p>
    <w:p>
      <w:pPr>
        <w:pStyle w:val="BodyText"/>
        <w:spacing w:before="108"/>
        <w:ind w:left="474"/>
      </w:pPr>
      <w:r>
        <w:rPr/>
        <w:br w:type="column"/>
      </w:r>
      <w:r>
        <w:rPr/>
        <w:t>is</w:t>
      </w:r>
      <w:r>
        <w:rPr>
          <w:spacing w:val="-15"/>
        </w:rPr>
        <w:t> </w:t>
      </w:r>
      <w:r>
        <w:rPr/>
        <w:t>also</w:t>
      </w:r>
      <w:r>
        <w:rPr>
          <w:spacing w:val="-15"/>
        </w:rPr>
        <w:t> </w:t>
      </w:r>
      <w:r>
        <w:rPr/>
        <w:t>Gaussian.</w:t>
      </w:r>
      <w:r>
        <w:rPr>
          <w:spacing w:val="-15"/>
        </w:rPr>
        <w:t> </w:t>
      </w:r>
      <w:r>
        <w:rPr/>
        <w:t>As</w:t>
      </w:r>
      <w:r>
        <w:rPr>
          <w:spacing w:val="-15"/>
        </w:rPr>
        <w:t> </w:t>
      </w:r>
      <w:r>
        <w:rPr/>
        <w:t>a</w:t>
      </w:r>
      <w:r>
        <w:rPr>
          <w:spacing w:val="-15"/>
        </w:rPr>
        <w:t> </w:t>
      </w:r>
      <w:r>
        <w:rPr/>
        <w:t>distribution,</w:t>
      </w:r>
      <w:r>
        <w:rPr>
          <w:spacing w:val="-15"/>
        </w:rPr>
        <w:t> </w:t>
      </w:r>
      <w:r>
        <w:rPr/>
        <w:t>a</w:t>
      </w:r>
      <w:r>
        <w:rPr>
          <w:spacing w:val="-15"/>
        </w:rPr>
        <w:t> </w:t>
      </w:r>
      <w:r>
        <w:rPr/>
        <w:t>GP</w:t>
      </w:r>
      <w:r>
        <w:rPr>
          <w:spacing w:val="-15"/>
        </w:rPr>
        <w:t> </w:t>
      </w:r>
      <w:r>
        <w:rPr/>
        <w:t>is</w:t>
      </w:r>
      <w:r>
        <w:rPr>
          <w:spacing w:val="-15"/>
        </w:rPr>
        <w:t> </w:t>
      </w:r>
      <w:r>
        <w:rPr/>
        <w:t>characterized</w:t>
      </w:r>
      <w:r>
        <w:rPr>
          <w:spacing w:val="-15"/>
        </w:rPr>
        <w:t> </w:t>
      </w:r>
      <w:r>
        <w:rPr/>
        <w:t>by</w:t>
      </w:r>
      <w:r>
        <w:rPr>
          <w:spacing w:val="-17"/>
        </w:rPr>
        <w:t> </w:t>
      </w:r>
      <w:r>
        <w:rPr/>
        <w:t>a</w:t>
      </w:r>
      <w:r>
        <w:rPr>
          <w:spacing w:val="-15"/>
        </w:rPr>
        <w:t> </w:t>
      </w:r>
      <w:r>
        <w:rPr>
          <w:spacing w:val="-4"/>
        </w:rPr>
        <w:t>mean</w:t>
      </w:r>
    </w:p>
    <w:p>
      <w:pPr>
        <w:spacing w:after="0"/>
        <w:sectPr>
          <w:type w:val="continuous"/>
          <w:pgSz w:w="12240" w:h="15840"/>
          <w:pgMar w:header="0" w:footer="1068" w:top="1360" w:bottom="280" w:left="1720" w:right="880"/>
          <w:cols w:num="2" w:equalWidth="0">
            <w:col w:w="1824" w:space="464"/>
            <w:col w:w="7352"/>
          </w:cols>
        </w:sectPr>
      </w:pPr>
    </w:p>
    <w:p>
      <w:pPr>
        <w:pStyle w:val="BodyText"/>
        <w:spacing w:before="4"/>
        <w:rPr>
          <w:sz w:val="20"/>
        </w:rPr>
      </w:pPr>
    </w:p>
    <w:p>
      <w:pPr>
        <w:spacing w:after="0"/>
        <w:rPr>
          <w:sz w:val="20"/>
        </w:rPr>
        <w:sectPr>
          <w:type w:val="continuous"/>
          <w:pgSz w:w="12240" w:h="15840"/>
          <w:pgMar w:header="0" w:footer="1068" w:top="1360" w:bottom="280" w:left="1720" w:right="880"/>
        </w:sectPr>
      </w:pPr>
    </w:p>
    <w:p>
      <w:pPr>
        <w:pStyle w:val="BodyText"/>
        <w:spacing w:before="113"/>
        <w:ind w:left="440"/>
      </w:pPr>
      <w:r>
        <w:rPr>
          <w:spacing w:val="-2"/>
        </w:rPr>
        <w:t>function</w:t>
      </w:r>
    </w:p>
    <w:p>
      <w:pPr>
        <w:spacing w:before="103"/>
        <w:ind w:left="61" w:right="0" w:firstLine="0"/>
        <w:jc w:val="left"/>
        <w:rPr>
          <w:sz w:val="23"/>
        </w:rPr>
      </w:pPr>
      <w:r>
        <w:rPr/>
        <w:br w:type="column"/>
      </w:r>
      <w:r>
        <w:rPr>
          <w:i/>
          <w:sz w:val="23"/>
        </w:rPr>
        <w:t>m</w:t>
      </w:r>
      <w:r>
        <w:rPr>
          <w:sz w:val="23"/>
        </w:rPr>
        <w:t>(</w:t>
      </w:r>
      <w:r>
        <w:rPr>
          <w:i/>
          <w:sz w:val="23"/>
        </w:rPr>
        <w:t>x</w:t>
      </w:r>
      <w:r>
        <w:rPr>
          <w:sz w:val="23"/>
        </w:rPr>
        <w:t>)</w:t>
      </w:r>
      <w:r>
        <w:rPr>
          <w:spacing w:val="53"/>
          <w:sz w:val="23"/>
        </w:rPr>
        <w:t> </w:t>
      </w:r>
      <w:r>
        <w:rPr>
          <w:position w:val="1"/>
          <w:sz w:val="24"/>
        </w:rPr>
        <w:t>and</w:t>
      </w:r>
      <w:r>
        <w:rPr>
          <w:spacing w:val="12"/>
          <w:position w:val="1"/>
          <w:sz w:val="24"/>
        </w:rPr>
        <w:t> </w:t>
      </w:r>
      <w:r>
        <w:rPr>
          <w:position w:val="1"/>
          <w:sz w:val="24"/>
        </w:rPr>
        <w:t>covariance</w:t>
      </w:r>
      <w:r>
        <w:rPr>
          <w:spacing w:val="14"/>
          <w:position w:val="1"/>
          <w:sz w:val="24"/>
        </w:rPr>
        <w:t> </w:t>
      </w:r>
      <w:r>
        <w:rPr>
          <w:position w:val="1"/>
          <w:sz w:val="24"/>
        </w:rPr>
        <w:t>function,</w:t>
      </w:r>
      <w:r>
        <w:rPr>
          <w:spacing w:val="52"/>
          <w:position w:val="1"/>
          <w:sz w:val="24"/>
        </w:rPr>
        <w:t> </w:t>
      </w:r>
      <w:r>
        <w:rPr>
          <w:i/>
          <w:sz w:val="23"/>
        </w:rPr>
        <w:t>k</w:t>
      </w:r>
      <w:r>
        <w:rPr>
          <w:sz w:val="23"/>
        </w:rPr>
        <w:t>(</w:t>
      </w:r>
      <w:r>
        <w:rPr>
          <w:i/>
          <w:sz w:val="23"/>
        </w:rPr>
        <w:t>x</w:t>
      </w:r>
      <w:r>
        <w:rPr>
          <w:sz w:val="23"/>
        </w:rPr>
        <w:t>,</w:t>
      </w:r>
      <w:r>
        <w:rPr>
          <w:spacing w:val="-20"/>
          <w:sz w:val="23"/>
        </w:rPr>
        <w:t> </w:t>
      </w:r>
      <w:r>
        <w:rPr>
          <w:i/>
          <w:spacing w:val="-6"/>
          <w:sz w:val="23"/>
        </w:rPr>
        <w:t>x</w:t>
      </w:r>
      <w:r>
        <w:rPr>
          <w:rFonts w:ascii="Symbol" w:hAnsi="Symbol"/>
          <w:spacing w:val="-6"/>
          <w:position w:val="1"/>
          <w:sz w:val="23"/>
        </w:rPr>
        <w:t></w:t>
      </w:r>
      <w:r>
        <w:rPr>
          <w:spacing w:val="-6"/>
          <w:sz w:val="23"/>
        </w:rPr>
        <w:t>)</w:t>
      </w:r>
    </w:p>
    <w:p>
      <w:pPr>
        <w:pStyle w:val="BodyText"/>
        <w:spacing w:before="113"/>
        <w:ind w:left="64"/>
      </w:pPr>
      <w:r>
        <w:rPr/>
        <w:br w:type="column"/>
      </w:r>
      <w:r>
        <w:rPr/>
        <w:t>[113].</w:t>
      </w:r>
      <w:r>
        <w:rPr>
          <w:spacing w:val="59"/>
        </w:rPr>
        <w:t> </w:t>
      </w:r>
      <w:r>
        <w:rPr/>
        <w:t>Due</w:t>
      </w:r>
      <w:r>
        <w:rPr>
          <w:spacing w:val="-2"/>
        </w:rPr>
        <w:t> </w:t>
      </w:r>
      <w:r>
        <w:rPr/>
        <w:t>to the</w:t>
      </w:r>
      <w:r>
        <w:rPr>
          <w:spacing w:val="-1"/>
        </w:rPr>
        <w:t> </w:t>
      </w:r>
      <w:r>
        <w:rPr/>
        <w:t>Bayesian context</w:t>
      </w:r>
      <w:r>
        <w:rPr>
          <w:spacing w:val="3"/>
        </w:rPr>
        <w:t> </w:t>
      </w:r>
      <w:r>
        <w:rPr/>
        <w:t>of</w:t>
      </w:r>
      <w:r>
        <w:rPr>
          <w:spacing w:val="-2"/>
        </w:rPr>
        <w:t> </w:t>
      </w:r>
      <w:r>
        <w:rPr>
          <w:spacing w:val="-5"/>
        </w:rPr>
        <w:t>its</w:t>
      </w:r>
    </w:p>
    <w:p>
      <w:pPr>
        <w:spacing w:after="0"/>
        <w:sectPr>
          <w:type w:val="continuous"/>
          <w:pgSz w:w="12240" w:h="15840"/>
          <w:pgMar w:header="0" w:footer="1068" w:top="1360" w:bottom="280" w:left="1720" w:right="880"/>
          <w:cols w:num="3" w:equalWidth="0">
            <w:col w:w="1240" w:space="40"/>
            <w:col w:w="3704" w:space="39"/>
            <w:col w:w="4617"/>
          </w:cols>
        </w:sectPr>
      </w:pPr>
    </w:p>
    <w:p>
      <w:pPr>
        <w:pStyle w:val="BodyText"/>
        <w:spacing w:before="3"/>
        <w:rPr>
          <w:sz w:val="19"/>
        </w:rPr>
      </w:pPr>
    </w:p>
    <w:p>
      <w:pPr>
        <w:pStyle w:val="BodyText"/>
        <w:spacing w:line="480" w:lineRule="auto" w:before="90"/>
        <w:ind w:left="440" w:right="559"/>
        <w:jc w:val="both"/>
      </w:pPr>
      <w:r>
        <w:rPr/>
        <w:t>formulation</w:t>
      </w:r>
      <w:r>
        <w:rPr/>
        <w:t> and</w:t>
      </w:r>
      <w:r>
        <w:rPr/>
        <w:t> interpretation,</w:t>
      </w:r>
      <w:r>
        <w:rPr/>
        <w:t> GPR is probabilistic in nature, and gives prediction intervals, instead of a specific prediction point, for new interrogation parameters and thus inherently accounts for modeling uncertainty when used for interpolation and prediction </w:t>
      </w:r>
      <w:r>
        <w:rPr>
          <w:spacing w:val="-2"/>
        </w:rPr>
        <w:t>[114].</w:t>
      </w:r>
    </w:p>
    <w:p>
      <w:pPr>
        <w:spacing w:after="0" w:line="480" w:lineRule="auto"/>
        <w:jc w:val="both"/>
        <w:sectPr>
          <w:type w:val="continuous"/>
          <w:pgSz w:w="12240" w:h="15840"/>
          <w:pgMar w:header="0" w:footer="1068" w:top="1360" w:bottom="280" w:left="1720" w:right="880"/>
        </w:sectPr>
      </w:pPr>
    </w:p>
    <w:p>
      <w:pPr>
        <w:pStyle w:val="BodyText"/>
        <w:spacing w:line="491" w:lineRule="auto" w:before="74"/>
        <w:ind w:left="440" w:right="556" w:firstLine="720"/>
      </w:pPr>
      <w:r>
        <w:rPr/>
        <w:t>Given</w:t>
      </w:r>
      <w:r>
        <w:rPr>
          <w:spacing w:val="-8"/>
        </w:rPr>
        <w:t> </w:t>
      </w:r>
      <w:r>
        <w:rPr/>
        <w:t>a</w:t>
      </w:r>
      <w:r>
        <w:rPr>
          <w:spacing w:val="-6"/>
        </w:rPr>
        <w:t> </w:t>
      </w:r>
      <w:r>
        <w:rPr/>
        <w:t>set</w:t>
      </w:r>
      <w:r>
        <w:rPr>
          <w:spacing w:val="-4"/>
        </w:rPr>
        <w:t> </w:t>
      </w:r>
      <w:r>
        <w:rPr/>
        <w:t>of</w:t>
      </w:r>
      <w:r>
        <w:rPr>
          <w:spacing w:val="-4"/>
        </w:rPr>
        <w:t> </w:t>
      </w:r>
      <w:r>
        <w:rPr/>
        <w:t>input-output</w:t>
      </w:r>
      <w:r>
        <w:rPr>
          <w:spacing w:val="-4"/>
        </w:rPr>
        <w:t> </w:t>
      </w:r>
      <w:r>
        <w:rPr/>
        <w:t>parameters</w:t>
      </w:r>
      <w:r>
        <w:rPr>
          <w:spacing w:val="28"/>
        </w:rPr>
        <w:t> </w:t>
      </w:r>
      <w:r>
        <w:rPr>
          <w:position w:val="1"/>
          <w:sz w:val="25"/>
        </w:rPr>
        <w:t>(</w:t>
      </w:r>
      <w:r>
        <w:rPr>
          <w:i/>
          <w:position w:val="1"/>
          <w:sz w:val="25"/>
        </w:rPr>
        <w:t>x</w:t>
      </w:r>
      <w:r>
        <w:rPr>
          <w:i/>
          <w:position w:val="-5"/>
          <w:sz w:val="14"/>
        </w:rPr>
        <w:t>n</w:t>
      </w:r>
      <w:r>
        <w:rPr>
          <w:i/>
          <w:spacing w:val="-11"/>
          <w:position w:val="-5"/>
          <w:sz w:val="14"/>
        </w:rPr>
        <w:t> </w:t>
      </w:r>
      <w:r>
        <w:rPr>
          <w:position w:val="1"/>
          <w:sz w:val="25"/>
        </w:rPr>
        <w:t>,</w:t>
      </w:r>
      <w:r>
        <w:rPr>
          <w:spacing w:val="-15"/>
          <w:position w:val="1"/>
          <w:sz w:val="25"/>
        </w:rPr>
        <w:t> </w:t>
      </w:r>
      <w:r>
        <w:rPr>
          <w:i/>
          <w:position w:val="1"/>
          <w:sz w:val="25"/>
        </w:rPr>
        <w:t>y</w:t>
      </w:r>
      <w:r>
        <w:rPr>
          <w:i/>
          <w:position w:val="-5"/>
          <w:sz w:val="14"/>
        </w:rPr>
        <w:t>n</w:t>
      </w:r>
      <w:r>
        <w:rPr>
          <w:i/>
          <w:spacing w:val="-9"/>
          <w:position w:val="-5"/>
          <w:sz w:val="14"/>
        </w:rPr>
        <w:t> </w:t>
      </w:r>
      <w:r>
        <w:rPr>
          <w:position w:val="1"/>
          <w:sz w:val="25"/>
        </w:rPr>
        <w:t>)</w:t>
      </w:r>
      <w:r>
        <w:rPr>
          <w:spacing w:val="-26"/>
          <w:position w:val="1"/>
          <w:sz w:val="25"/>
        </w:rPr>
        <w:t> </w:t>
      </w:r>
      <w:r>
        <w:rPr/>
        <w:t>,</w:t>
      </w:r>
      <w:r>
        <w:rPr>
          <w:spacing w:val="-4"/>
        </w:rPr>
        <w:t> </w:t>
      </w:r>
      <w:r>
        <w:rPr/>
        <w:t>a</w:t>
      </w:r>
      <w:r>
        <w:rPr>
          <w:spacing w:val="-5"/>
        </w:rPr>
        <w:t> </w:t>
      </w:r>
      <w:r>
        <w:rPr/>
        <w:t>standard</w:t>
      </w:r>
      <w:r>
        <w:rPr>
          <w:spacing w:val="-4"/>
        </w:rPr>
        <w:t> </w:t>
      </w:r>
      <w:r>
        <w:rPr/>
        <w:t>linear</w:t>
      </w:r>
      <w:r>
        <w:rPr>
          <w:spacing w:val="-4"/>
        </w:rPr>
        <w:t> </w:t>
      </w:r>
      <w:r>
        <w:rPr/>
        <w:t>regression</w:t>
      </w:r>
      <w:r>
        <w:rPr>
          <w:spacing w:val="-4"/>
        </w:rPr>
        <w:t> </w:t>
      </w:r>
      <w:r>
        <w:rPr/>
        <w:t>model with Gaussian noise can be</w:t>
      </w:r>
      <w:r>
        <w:rPr>
          <w:spacing w:val="40"/>
        </w:rPr>
        <w:t> </w:t>
      </w:r>
      <w:r>
        <w:rPr/>
        <w:t>represented as [115]:</w:t>
      </w:r>
    </w:p>
    <w:p>
      <w:pPr>
        <w:pStyle w:val="BodyText"/>
        <w:rPr>
          <w:sz w:val="20"/>
        </w:rPr>
      </w:pPr>
    </w:p>
    <w:p>
      <w:pPr>
        <w:pStyle w:val="BodyText"/>
        <w:spacing w:before="10"/>
        <w:rPr>
          <w:sz w:val="18"/>
        </w:rPr>
      </w:pPr>
    </w:p>
    <w:tbl>
      <w:tblPr>
        <w:tblW w:w="0" w:type="auto"/>
        <w:jc w:val="left"/>
        <w:tblInd w:w="41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919"/>
        <w:gridCol w:w="2125"/>
      </w:tblGrid>
      <w:tr>
        <w:trPr>
          <w:trHeight w:val="314" w:hRule="atLeast"/>
        </w:trPr>
        <w:tc>
          <w:tcPr>
            <w:tcW w:w="2919" w:type="dxa"/>
          </w:tcPr>
          <w:p>
            <w:pPr>
              <w:pStyle w:val="TableParagraph"/>
              <w:spacing w:line="214" w:lineRule="exact" w:before="6"/>
              <w:ind w:left="50"/>
              <w:rPr>
                <w:i/>
                <w:sz w:val="22"/>
              </w:rPr>
            </w:pPr>
            <w:r>
              <w:rPr>
                <w:i/>
                <w:spacing w:val="9"/>
                <w:w w:val="110"/>
                <w:sz w:val="22"/>
              </w:rPr>
              <w:t>g</w:t>
            </w:r>
            <w:r>
              <w:rPr>
                <w:spacing w:val="9"/>
                <w:w w:val="110"/>
                <w:sz w:val="22"/>
              </w:rPr>
              <w:t>(</w:t>
            </w:r>
            <w:r>
              <w:rPr>
                <w:i/>
                <w:spacing w:val="9"/>
                <w:w w:val="110"/>
                <w:sz w:val="22"/>
              </w:rPr>
              <w:t>x</w:t>
            </w:r>
            <w:r>
              <w:rPr>
                <w:spacing w:val="9"/>
                <w:w w:val="110"/>
                <w:sz w:val="22"/>
              </w:rPr>
              <w:t>)</w:t>
            </w:r>
            <w:r>
              <w:rPr>
                <w:spacing w:val="-8"/>
                <w:w w:val="110"/>
                <w:sz w:val="22"/>
              </w:rPr>
              <w:t> </w:t>
            </w:r>
            <w:r>
              <w:rPr>
                <w:rFonts w:ascii="Symbol" w:hAnsi="Symbol"/>
                <w:w w:val="110"/>
                <w:sz w:val="22"/>
              </w:rPr>
              <w:t></w:t>
            </w:r>
            <w:r>
              <w:rPr>
                <w:spacing w:val="4"/>
                <w:w w:val="110"/>
                <w:sz w:val="22"/>
              </w:rPr>
              <w:t> </w:t>
            </w:r>
            <w:r>
              <w:rPr>
                <w:i/>
                <w:w w:val="110"/>
                <w:sz w:val="22"/>
              </w:rPr>
              <w:t>x</w:t>
            </w:r>
            <w:r>
              <w:rPr>
                <w:i/>
                <w:w w:val="110"/>
                <w:sz w:val="22"/>
                <w:vertAlign w:val="superscript"/>
              </w:rPr>
              <w:t>T</w:t>
            </w:r>
            <w:r>
              <w:rPr>
                <w:i/>
                <w:spacing w:val="-28"/>
                <w:w w:val="110"/>
                <w:sz w:val="22"/>
                <w:vertAlign w:val="baseline"/>
              </w:rPr>
              <w:t> </w:t>
            </w:r>
            <w:r>
              <w:rPr>
                <w:i/>
                <w:spacing w:val="-10"/>
                <w:w w:val="110"/>
                <w:sz w:val="22"/>
                <w:vertAlign w:val="baseline"/>
              </w:rPr>
              <w:t>w</w:t>
            </w:r>
          </w:p>
          <w:p>
            <w:pPr>
              <w:pStyle w:val="TableParagraph"/>
              <w:spacing w:line="74" w:lineRule="exact"/>
              <w:ind w:left="1096" w:right="1598"/>
              <w:jc w:val="center"/>
              <w:rPr>
                <w:i/>
                <w:sz w:val="13"/>
              </w:rPr>
            </w:pPr>
            <w:r>
              <w:rPr>
                <w:i/>
                <w:spacing w:val="-5"/>
                <w:w w:val="110"/>
                <w:sz w:val="13"/>
              </w:rPr>
              <w:t>gpr</w:t>
            </w:r>
          </w:p>
        </w:tc>
        <w:tc>
          <w:tcPr>
            <w:tcW w:w="2125" w:type="dxa"/>
          </w:tcPr>
          <w:p>
            <w:pPr>
              <w:pStyle w:val="TableParagraph"/>
              <w:spacing w:line="266" w:lineRule="exact" w:before="28"/>
              <w:ind w:right="47"/>
              <w:jc w:val="right"/>
              <w:rPr>
                <w:sz w:val="24"/>
              </w:rPr>
            </w:pPr>
            <w:r>
              <w:rPr>
                <w:spacing w:val="-2"/>
                <w:sz w:val="24"/>
              </w:rPr>
              <w:t>(4.8)</w:t>
            </w:r>
          </w:p>
        </w:tc>
      </w:tr>
    </w:tbl>
    <w:p>
      <w:pPr>
        <w:pStyle w:val="BodyText"/>
        <w:rPr>
          <w:sz w:val="20"/>
        </w:rPr>
      </w:pPr>
    </w:p>
    <w:p>
      <w:pPr>
        <w:pStyle w:val="BodyText"/>
        <w:spacing w:before="8"/>
        <w:rPr>
          <w:sz w:val="27"/>
        </w:rPr>
      </w:pPr>
    </w:p>
    <w:tbl>
      <w:tblPr>
        <w:tblW w:w="0" w:type="auto"/>
        <w:jc w:val="left"/>
        <w:tblInd w:w="41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970"/>
        <w:gridCol w:w="2102"/>
      </w:tblGrid>
      <w:tr>
        <w:trPr>
          <w:trHeight w:val="342" w:hRule="atLeast"/>
        </w:trPr>
        <w:tc>
          <w:tcPr>
            <w:tcW w:w="2970" w:type="dxa"/>
          </w:tcPr>
          <w:p>
            <w:pPr>
              <w:pStyle w:val="TableParagraph"/>
              <w:spacing w:line="322" w:lineRule="exact"/>
              <w:ind w:left="50"/>
              <w:rPr>
                <w:i/>
                <w:sz w:val="13"/>
              </w:rPr>
            </w:pPr>
            <w:r>
              <w:rPr>
                <w:i/>
                <w:w w:val="105"/>
                <w:sz w:val="23"/>
              </w:rPr>
              <w:t>y</w:t>
            </w:r>
            <w:r>
              <w:rPr>
                <w:i/>
                <w:spacing w:val="-11"/>
                <w:w w:val="105"/>
                <w:sz w:val="23"/>
              </w:rPr>
              <w:t> </w:t>
            </w:r>
            <w:r>
              <w:rPr>
                <w:rFonts w:ascii="Symbol" w:hAnsi="Symbol"/>
                <w:w w:val="105"/>
                <w:sz w:val="23"/>
              </w:rPr>
              <w:t></w:t>
            </w:r>
            <w:r>
              <w:rPr>
                <w:spacing w:val="2"/>
                <w:w w:val="105"/>
                <w:sz w:val="23"/>
              </w:rPr>
              <w:t> </w:t>
            </w:r>
            <w:r>
              <w:rPr>
                <w:i/>
                <w:spacing w:val="10"/>
                <w:w w:val="105"/>
                <w:sz w:val="23"/>
              </w:rPr>
              <w:t>g</w:t>
            </w:r>
            <w:r>
              <w:rPr>
                <w:spacing w:val="10"/>
                <w:w w:val="105"/>
                <w:sz w:val="23"/>
              </w:rPr>
              <w:t>(</w:t>
            </w:r>
            <w:r>
              <w:rPr>
                <w:i/>
                <w:spacing w:val="10"/>
                <w:w w:val="105"/>
                <w:sz w:val="23"/>
              </w:rPr>
              <w:t>x</w:t>
            </w:r>
            <w:r>
              <w:rPr>
                <w:spacing w:val="10"/>
                <w:w w:val="105"/>
                <w:sz w:val="23"/>
              </w:rPr>
              <w:t>)</w:t>
            </w:r>
            <w:r>
              <w:rPr>
                <w:spacing w:val="-21"/>
                <w:w w:val="105"/>
                <w:sz w:val="23"/>
              </w:rPr>
              <w:t> </w:t>
            </w:r>
            <w:r>
              <w:rPr>
                <w:rFonts w:ascii="Symbol" w:hAnsi="Symbol"/>
                <w:w w:val="105"/>
                <w:sz w:val="23"/>
              </w:rPr>
              <w:t></w:t>
            </w:r>
            <w:r>
              <w:rPr>
                <w:spacing w:val="-28"/>
                <w:w w:val="105"/>
                <w:sz w:val="23"/>
              </w:rPr>
              <w:t> </w:t>
            </w:r>
            <w:r>
              <w:rPr>
                <w:rFonts w:ascii="Symbol" w:hAnsi="Symbol"/>
                <w:w w:val="105"/>
                <w:sz w:val="25"/>
              </w:rPr>
              <w:t></w:t>
            </w:r>
            <w:r>
              <w:rPr>
                <w:spacing w:val="-40"/>
                <w:w w:val="105"/>
                <w:sz w:val="25"/>
              </w:rPr>
              <w:t> </w:t>
            </w:r>
            <w:r>
              <w:rPr>
                <w:i/>
                <w:spacing w:val="-5"/>
                <w:w w:val="105"/>
                <w:position w:val="-5"/>
                <w:sz w:val="13"/>
              </w:rPr>
              <w:t>gpr</w:t>
            </w:r>
          </w:p>
        </w:tc>
        <w:tc>
          <w:tcPr>
            <w:tcW w:w="2102" w:type="dxa"/>
          </w:tcPr>
          <w:p>
            <w:pPr>
              <w:pStyle w:val="TableParagraph"/>
              <w:spacing w:line="262" w:lineRule="exact" w:before="61"/>
              <w:ind w:right="48"/>
              <w:jc w:val="right"/>
              <w:rPr>
                <w:sz w:val="24"/>
              </w:rPr>
            </w:pPr>
            <w:r>
              <w:rPr>
                <w:spacing w:val="-2"/>
                <w:sz w:val="24"/>
              </w:rPr>
              <w:t>(4.9)</w:t>
            </w:r>
          </w:p>
        </w:tc>
      </w:tr>
    </w:tbl>
    <w:p>
      <w:pPr>
        <w:pStyle w:val="BodyText"/>
        <w:rPr>
          <w:sz w:val="20"/>
        </w:rPr>
      </w:pPr>
    </w:p>
    <w:p>
      <w:pPr>
        <w:pStyle w:val="BodyText"/>
        <w:spacing w:before="10"/>
        <w:rPr>
          <w:sz w:val="22"/>
        </w:rPr>
      </w:pPr>
    </w:p>
    <w:p>
      <w:pPr>
        <w:spacing w:after="0"/>
        <w:rPr>
          <w:sz w:val="22"/>
        </w:rPr>
        <w:sectPr>
          <w:pgSz w:w="12240" w:h="15840"/>
          <w:pgMar w:header="0" w:footer="1068" w:top="1380" w:bottom="1260" w:left="1720" w:right="880"/>
        </w:sectPr>
      </w:pPr>
    </w:p>
    <w:p>
      <w:pPr>
        <w:pStyle w:val="BodyText"/>
        <w:spacing w:before="90"/>
        <w:ind w:left="440"/>
        <w:rPr>
          <w:i/>
          <w:sz w:val="13"/>
        </w:rPr>
      </w:pPr>
      <w:r>
        <w:rPr/>
        <w:t>where</w:t>
      </w:r>
      <w:r>
        <w:rPr>
          <w:spacing w:val="-9"/>
        </w:rPr>
        <w:t> </w:t>
      </w:r>
      <w:r>
        <w:rPr>
          <w:i/>
        </w:rPr>
        <w:t>x</w:t>
      </w:r>
      <w:r>
        <w:rPr>
          <w:i/>
          <w:spacing w:val="-11"/>
        </w:rPr>
        <w:t> </w:t>
      </w:r>
      <w:r>
        <w:rPr/>
        <w:t>is</w:t>
      </w:r>
      <w:r>
        <w:rPr>
          <w:spacing w:val="-9"/>
        </w:rPr>
        <w:t> </w:t>
      </w:r>
      <w:r>
        <w:rPr/>
        <w:t>the</w:t>
      </w:r>
      <w:r>
        <w:rPr>
          <w:spacing w:val="-9"/>
        </w:rPr>
        <w:t> </w:t>
      </w:r>
      <w:r>
        <w:rPr/>
        <w:t>input</w:t>
      </w:r>
      <w:r>
        <w:rPr>
          <w:spacing w:val="-9"/>
        </w:rPr>
        <w:t> </w:t>
      </w:r>
      <w:r>
        <w:rPr/>
        <w:t>vector,</w:t>
      </w:r>
      <w:r>
        <w:rPr>
          <w:spacing w:val="32"/>
        </w:rPr>
        <w:t> </w:t>
      </w:r>
      <w:r>
        <w:rPr>
          <w:i/>
          <w:spacing w:val="-4"/>
        </w:rPr>
        <w:t>w</w:t>
      </w:r>
      <w:r>
        <w:rPr>
          <w:i/>
          <w:spacing w:val="-4"/>
          <w:position w:val="-5"/>
          <w:sz w:val="13"/>
        </w:rPr>
        <w:t>gpr</w:t>
      </w:r>
    </w:p>
    <w:p>
      <w:pPr>
        <w:pStyle w:val="BodyText"/>
        <w:spacing w:before="90"/>
        <w:ind w:left="64"/>
      </w:pPr>
      <w:r>
        <w:rPr/>
        <w:br w:type="column"/>
      </w:r>
      <w:r>
        <w:rPr/>
        <w:t>is</w:t>
      </w:r>
      <w:r>
        <w:rPr>
          <w:spacing w:val="-9"/>
        </w:rPr>
        <w:t> </w:t>
      </w:r>
      <w:r>
        <w:rPr/>
        <w:t>a</w:t>
      </w:r>
      <w:r>
        <w:rPr>
          <w:spacing w:val="-10"/>
        </w:rPr>
        <w:t> </w:t>
      </w:r>
      <w:r>
        <w:rPr/>
        <w:t>vector</w:t>
      </w:r>
      <w:r>
        <w:rPr>
          <w:spacing w:val="-9"/>
        </w:rPr>
        <w:t> </w:t>
      </w:r>
      <w:r>
        <w:rPr/>
        <w:t>of</w:t>
      </w:r>
      <w:r>
        <w:rPr>
          <w:spacing w:val="-9"/>
        </w:rPr>
        <w:t> </w:t>
      </w:r>
      <w:r>
        <w:rPr/>
        <w:t>weights</w:t>
      </w:r>
      <w:r>
        <w:rPr>
          <w:spacing w:val="-8"/>
        </w:rPr>
        <w:t> </w:t>
      </w:r>
      <w:r>
        <w:rPr/>
        <w:t>of</w:t>
      </w:r>
      <w:r>
        <w:rPr>
          <w:spacing w:val="-9"/>
        </w:rPr>
        <w:t> </w:t>
      </w:r>
      <w:r>
        <w:rPr/>
        <w:t>the</w:t>
      </w:r>
      <w:r>
        <w:rPr>
          <w:spacing w:val="-9"/>
        </w:rPr>
        <w:t> </w:t>
      </w:r>
      <w:r>
        <w:rPr/>
        <w:t>linear</w:t>
      </w:r>
      <w:r>
        <w:rPr>
          <w:spacing w:val="-9"/>
        </w:rPr>
        <w:t> </w:t>
      </w:r>
      <w:r>
        <w:rPr/>
        <w:t>model,</w:t>
      </w:r>
      <w:r>
        <w:rPr>
          <w:spacing w:val="-7"/>
        </w:rPr>
        <w:t> </w:t>
      </w:r>
      <w:r>
        <w:rPr>
          <w:i/>
        </w:rPr>
        <w:t>g</w:t>
      </w:r>
      <w:r>
        <w:rPr>
          <w:i/>
          <w:spacing w:val="-9"/>
        </w:rPr>
        <w:t> </w:t>
      </w:r>
      <w:r>
        <w:rPr/>
        <w:t>is</w:t>
      </w:r>
      <w:r>
        <w:rPr>
          <w:spacing w:val="-8"/>
        </w:rPr>
        <w:t> </w:t>
      </w:r>
      <w:r>
        <w:rPr/>
        <w:t>the</w:t>
      </w:r>
      <w:r>
        <w:rPr>
          <w:spacing w:val="-9"/>
        </w:rPr>
        <w:t> </w:t>
      </w:r>
      <w:r>
        <w:rPr>
          <w:spacing w:val="-2"/>
        </w:rPr>
        <w:t>function</w:t>
      </w:r>
    </w:p>
    <w:p>
      <w:pPr>
        <w:spacing w:after="0"/>
        <w:sectPr>
          <w:type w:val="continuous"/>
          <w:pgSz w:w="12240" w:h="15840"/>
          <w:pgMar w:header="0" w:footer="1068" w:top="1360" w:bottom="280" w:left="1720" w:right="880"/>
          <w:cols w:num="2" w:equalWidth="0">
            <w:col w:w="3459" w:space="40"/>
            <w:col w:w="6141"/>
          </w:cols>
        </w:sectPr>
      </w:pPr>
    </w:p>
    <w:p>
      <w:pPr>
        <w:pStyle w:val="BodyText"/>
        <w:spacing w:before="2"/>
        <w:rPr>
          <w:sz w:val="20"/>
        </w:rPr>
      </w:pPr>
    </w:p>
    <w:p>
      <w:pPr>
        <w:pStyle w:val="BodyText"/>
        <w:spacing w:line="482" w:lineRule="auto" w:before="90"/>
        <w:ind w:left="440" w:right="557"/>
        <w:jc w:val="both"/>
      </w:pPr>
      <w:r>
        <w:rPr/>
        <w:pict>
          <v:shape style="position:absolute;margin-left:363.311493pt;margin-top:69.297035pt;width:3.2pt;height:6.15pt;mso-position-horizontal-relative:page;mso-position-vertical-relative:paragraph;z-index:-18970112" type="#_x0000_t202" id="docshape26" filled="false" stroked="false">
            <v:textbox inset="0,0,0,0">
              <w:txbxContent>
                <w:p>
                  <w:pPr>
                    <w:spacing w:line="122" w:lineRule="exact" w:before="0"/>
                    <w:ind w:left="0" w:right="0" w:firstLine="0"/>
                    <w:jc w:val="left"/>
                    <w:rPr>
                      <w:i/>
                      <w:sz w:val="11"/>
                    </w:rPr>
                  </w:pPr>
                  <w:r>
                    <w:rPr>
                      <w:i/>
                      <w:w w:val="115"/>
                      <w:sz w:val="11"/>
                    </w:rPr>
                    <w:t>n</w:t>
                  </w:r>
                </w:p>
              </w:txbxContent>
            </v:textbox>
            <w10:wrap type="none"/>
          </v:shape>
        </w:pict>
      </w:r>
      <w:r>
        <w:rPr/>
        <w:t>value and </w:t>
      </w:r>
      <w:r>
        <w:rPr>
          <w:i/>
        </w:rPr>
        <w:t>y </w:t>
      </w:r>
      <w:r>
        <w:rPr/>
        <w:t>is the observed target value. It is assumed that observed target values </w:t>
      </w:r>
      <w:r>
        <w:rPr>
          <w:i/>
        </w:rPr>
        <w:t>y </w:t>
      </w:r>
      <w:r>
        <w:rPr/>
        <w:t>differ from</w:t>
      </w:r>
      <w:r>
        <w:rPr>
          <w:spacing w:val="-8"/>
        </w:rPr>
        <w:t> </w:t>
      </w:r>
      <w:r>
        <w:rPr/>
        <w:t>the</w:t>
      </w:r>
      <w:r>
        <w:rPr>
          <w:spacing w:val="-9"/>
        </w:rPr>
        <w:t> </w:t>
      </w:r>
      <w:r>
        <w:rPr/>
        <w:t>function</w:t>
      </w:r>
      <w:r>
        <w:rPr>
          <w:spacing w:val="-8"/>
        </w:rPr>
        <w:t> </w:t>
      </w:r>
      <w:r>
        <w:rPr/>
        <w:t>values</w:t>
      </w:r>
      <w:r>
        <w:rPr>
          <w:spacing w:val="-8"/>
        </w:rPr>
        <w:t> </w:t>
      </w:r>
      <w:r>
        <w:rPr>
          <w:i/>
        </w:rPr>
        <w:t>g</w:t>
      </w:r>
      <w:r>
        <w:rPr/>
        <w:t>(</w:t>
      </w:r>
      <w:r>
        <w:rPr>
          <w:i/>
        </w:rPr>
        <w:t>x</w:t>
      </w:r>
      <w:r>
        <w:rPr/>
        <w:t>)</w:t>
      </w:r>
      <w:r>
        <w:rPr>
          <w:spacing w:val="-9"/>
        </w:rPr>
        <w:t> </w:t>
      </w:r>
      <w:r>
        <w:rPr/>
        <w:t>by</w:t>
      </w:r>
      <w:r>
        <w:rPr>
          <w:spacing w:val="-13"/>
        </w:rPr>
        <w:t> </w:t>
      </w:r>
      <w:r>
        <w:rPr/>
        <w:t>additive</w:t>
      </w:r>
      <w:r>
        <w:rPr>
          <w:spacing w:val="-9"/>
        </w:rPr>
        <w:t> </w:t>
      </w:r>
      <w:r>
        <w:rPr/>
        <w:t>noise</w:t>
      </w:r>
      <w:r>
        <w:rPr>
          <w:spacing w:val="-9"/>
        </w:rPr>
        <w:t> </w:t>
      </w:r>
      <w:r>
        <w:rPr/>
        <w:t>(see</w:t>
      </w:r>
      <w:r>
        <w:rPr>
          <w:spacing w:val="-8"/>
        </w:rPr>
        <w:t> </w:t>
      </w:r>
      <w:r>
        <w:rPr/>
        <w:t>equation</w:t>
      </w:r>
      <w:r>
        <w:rPr>
          <w:spacing w:val="-8"/>
        </w:rPr>
        <w:t> </w:t>
      </w:r>
      <w:r>
        <w:rPr/>
        <w:t>4.9),</w:t>
      </w:r>
      <w:r>
        <w:rPr>
          <w:spacing w:val="-9"/>
        </w:rPr>
        <w:t> </w:t>
      </w:r>
      <w:r>
        <w:rPr/>
        <w:t>which</w:t>
      </w:r>
      <w:r>
        <w:rPr>
          <w:spacing w:val="-8"/>
        </w:rPr>
        <w:t> </w:t>
      </w:r>
      <w:r>
        <w:rPr/>
        <w:t>is</w:t>
      </w:r>
      <w:r>
        <w:rPr>
          <w:spacing w:val="-8"/>
        </w:rPr>
        <w:t> </w:t>
      </w:r>
      <w:r>
        <w:rPr/>
        <w:t>an</w:t>
      </w:r>
      <w:r>
        <w:rPr>
          <w:spacing w:val="-8"/>
        </w:rPr>
        <w:t> </w:t>
      </w:r>
      <w:r>
        <w:rPr/>
        <w:t>independent </w:t>
      </w:r>
      <w:r>
        <w:rPr>
          <w:position w:val="1"/>
        </w:rPr>
        <w:t>Gaussian distribution with zero mean and variance</w:t>
      </w:r>
      <w:r>
        <w:rPr>
          <w:spacing w:val="40"/>
          <w:position w:val="1"/>
        </w:rPr>
        <w:t> </w:t>
      </w:r>
      <w:r>
        <w:rPr>
          <w:rFonts w:ascii="Symbol" w:hAnsi="Symbol"/>
          <w:sz w:val="20"/>
        </w:rPr>
        <w:t></w:t>
      </w:r>
      <w:r>
        <w:rPr>
          <w:spacing w:val="-1"/>
          <w:sz w:val="20"/>
        </w:rPr>
        <w:t> </w:t>
      </w:r>
      <w:r>
        <w:rPr>
          <w:sz w:val="20"/>
          <w:vertAlign w:val="superscript"/>
        </w:rPr>
        <w:t>2</w:t>
      </w:r>
      <w:r>
        <w:rPr>
          <w:sz w:val="20"/>
          <w:vertAlign w:val="baseline"/>
        </w:rPr>
        <w:t> </w:t>
      </w:r>
      <w:r>
        <w:rPr>
          <w:position w:val="1"/>
          <w:vertAlign w:val="baseline"/>
        </w:rPr>
        <w:t>:</w:t>
      </w:r>
    </w:p>
    <w:p>
      <w:pPr>
        <w:pStyle w:val="BodyText"/>
        <w:rPr>
          <w:sz w:val="20"/>
        </w:rPr>
      </w:pPr>
    </w:p>
    <w:p>
      <w:pPr>
        <w:pStyle w:val="BodyText"/>
        <w:rPr>
          <w:sz w:val="22"/>
        </w:rPr>
      </w:pPr>
    </w:p>
    <w:tbl>
      <w:tblPr>
        <w:tblW w:w="0" w:type="auto"/>
        <w:jc w:val="left"/>
        <w:tblInd w:w="40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031"/>
        <w:gridCol w:w="2157"/>
      </w:tblGrid>
      <w:tr>
        <w:trPr>
          <w:trHeight w:val="374" w:hRule="atLeast"/>
        </w:trPr>
        <w:tc>
          <w:tcPr>
            <w:tcW w:w="3031" w:type="dxa"/>
          </w:tcPr>
          <w:p>
            <w:pPr>
              <w:pStyle w:val="TableParagraph"/>
              <w:tabs>
                <w:tab w:pos="621" w:val="left" w:leader="none"/>
              </w:tabs>
              <w:spacing w:line="236" w:lineRule="exact" w:before="4"/>
              <w:ind w:right="1475"/>
              <w:jc w:val="center"/>
              <w:rPr>
                <w:sz w:val="22"/>
              </w:rPr>
            </w:pPr>
            <w:r>
              <w:rPr>
                <w:rFonts w:ascii="Symbol" w:hAnsi="Symbol"/>
                <w:spacing w:val="-10"/>
                <w:w w:val="110"/>
                <w:sz w:val="24"/>
              </w:rPr>
              <w:t></w:t>
            </w:r>
            <w:r>
              <w:rPr>
                <w:sz w:val="24"/>
              </w:rPr>
              <w:tab/>
            </w:r>
            <w:r>
              <w:rPr>
                <w:i/>
                <w:w w:val="105"/>
                <w:sz w:val="22"/>
              </w:rPr>
              <w:t>N</w:t>
            </w:r>
            <w:r>
              <w:rPr>
                <w:i/>
                <w:spacing w:val="-27"/>
                <w:w w:val="105"/>
                <w:sz w:val="22"/>
              </w:rPr>
              <w:t> </w:t>
            </w:r>
            <w:r>
              <w:rPr>
                <w:w w:val="105"/>
                <w:sz w:val="22"/>
              </w:rPr>
              <w:t>(0,</w:t>
            </w:r>
            <w:r>
              <w:rPr>
                <w:rFonts w:ascii="Symbol" w:hAnsi="Symbol"/>
                <w:w w:val="105"/>
                <w:sz w:val="24"/>
              </w:rPr>
              <w:t></w:t>
            </w:r>
            <w:r>
              <w:rPr>
                <w:spacing w:val="-9"/>
                <w:w w:val="105"/>
                <w:sz w:val="24"/>
              </w:rPr>
              <w:t> </w:t>
            </w:r>
            <w:r>
              <w:rPr>
                <w:w w:val="105"/>
                <w:position w:val="10"/>
                <w:sz w:val="13"/>
              </w:rPr>
              <w:t>2</w:t>
            </w:r>
            <w:r>
              <w:rPr>
                <w:spacing w:val="-3"/>
                <w:w w:val="105"/>
                <w:position w:val="10"/>
                <w:sz w:val="13"/>
              </w:rPr>
              <w:t> </w:t>
            </w:r>
            <w:r>
              <w:rPr>
                <w:spacing w:val="-10"/>
                <w:w w:val="105"/>
                <w:sz w:val="22"/>
              </w:rPr>
              <w:t>)</w:t>
            </w:r>
          </w:p>
          <w:p>
            <w:pPr>
              <w:pStyle w:val="TableParagraph"/>
              <w:tabs>
                <w:tab w:pos="1123" w:val="left" w:leader="none"/>
              </w:tabs>
              <w:spacing w:line="92" w:lineRule="exact"/>
              <w:ind w:right="1469"/>
              <w:jc w:val="center"/>
              <w:rPr>
                <w:i/>
                <w:sz w:val="13"/>
              </w:rPr>
            </w:pPr>
            <w:r>
              <w:rPr>
                <w:i/>
                <w:spacing w:val="-5"/>
                <w:w w:val="110"/>
                <w:sz w:val="13"/>
              </w:rPr>
              <w:t>gpr</w:t>
            </w:r>
            <w:r>
              <w:rPr>
                <w:i/>
                <w:sz w:val="13"/>
              </w:rPr>
              <w:tab/>
            </w:r>
            <w:r>
              <w:rPr>
                <w:i/>
                <w:spacing w:val="-12"/>
                <w:w w:val="110"/>
                <w:sz w:val="13"/>
              </w:rPr>
              <w:t>n</w:t>
            </w:r>
          </w:p>
        </w:tc>
        <w:tc>
          <w:tcPr>
            <w:tcW w:w="2157" w:type="dxa"/>
          </w:tcPr>
          <w:p>
            <w:pPr>
              <w:pStyle w:val="TableParagraph"/>
              <w:spacing w:before="46"/>
              <w:ind w:right="47"/>
              <w:jc w:val="right"/>
              <w:rPr>
                <w:sz w:val="24"/>
              </w:rPr>
            </w:pPr>
            <w:r>
              <w:rPr>
                <w:spacing w:val="-2"/>
                <w:sz w:val="24"/>
              </w:rPr>
              <w:t>(4.10)</w:t>
            </w:r>
          </w:p>
        </w:tc>
      </w:tr>
    </w:tbl>
    <w:p>
      <w:pPr>
        <w:pStyle w:val="BodyText"/>
        <w:spacing w:before="1"/>
        <w:rPr>
          <w:sz w:val="16"/>
        </w:rPr>
      </w:pPr>
    </w:p>
    <w:p>
      <w:pPr>
        <w:pStyle w:val="BodyText"/>
        <w:spacing w:before="90"/>
        <w:ind w:left="440"/>
      </w:pPr>
      <w:r>
        <w:rPr/>
        <w:drawing>
          <wp:anchor distT="0" distB="0" distL="0" distR="0" allowOverlap="1" layoutInCell="1" locked="0" behindDoc="1" simplePos="0" relativeHeight="484345856">
            <wp:simplePos x="0" y="0"/>
            <wp:positionH relativeFrom="page">
              <wp:posOffset>3949703</wp:posOffset>
            </wp:positionH>
            <wp:positionV relativeFrom="paragraph">
              <wp:posOffset>-355300</wp:posOffset>
            </wp:positionV>
            <wp:extent cx="624297" cy="241458"/>
            <wp:effectExtent l="0" t="0" r="0" b="0"/>
            <wp:wrapNone/>
            <wp:docPr id="115" name="image61.png"/>
            <wp:cNvGraphicFramePr>
              <a:graphicFrameLocks noChangeAspect="1"/>
            </wp:cNvGraphicFramePr>
            <a:graphic>
              <a:graphicData uri="http://schemas.openxmlformats.org/drawingml/2006/picture">
                <pic:pic>
                  <pic:nvPicPr>
                    <pic:cNvPr id="116" name="image61.png"/>
                    <pic:cNvPicPr/>
                  </pic:nvPicPr>
                  <pic:blipFill>
                    <a:blip r:embed="rId81" cstate="print"/>
                    <a:stretch>
                      <a:fillRect/>
                    </a:stretch>
                  </pic:blipFill>
                  <pic:spPr>
                    <a:xfrm>
                      <a:off x="0" y="0"/>
                      <a:ext cx="624297" cy="241458"/>
                    </a:xfrm>
                    <a:prstGeom prst="rect">
                      <a:avLst/>
                    </a:prstGeom>
                  </pic:spPr>
                </pic:pic>
              </a:graphicData>
            </a:graphic>
          </wp:anchor>
        </w:drawing>
      </w:r>
      <w:r>
        <w:rPr/>
        <w:t>For</w:t>
      </w:r>
      <w:r>
        <w:rPr>
          <w:spacing w:val="-5"/>
        </w:rPr>
        <w:t> </w:t>
      </w:r>
      <w:r>
        <w:rPr/>
        <w:t>a</w:t>
      </w:r>
      <w:r>
        <w:rPr>
          <w:spacing w:val="-7"/>
        </w:rPr>
        <w:t> </w:t>
      </w:r>
      <w:r>
        <w:rPr/>
        <w:t>more</w:t>
      </w:r>
      <w:r>
        <w:rPr>
          <w:spacing w:val="-4"/>
        </w:rPr>
        <w:t> </w:t>
      </w:r>
      <w:r>
        <w:rPr/>
        <w:t>general</w:t>
      </w:r>
      <w:r>
        <w:rPr>
          <w:spacing w:val="-5"/>
        </w:rPr>
        <w:t> </w:t>
      </w:r>
      <w:r>
        <w:rPr/>
        <w:t>case</w:t>
      </w:r>
      <w:r>
        <w:rPr>
          <w:spacing w:val="-3"/>
        </w:rPr>
        <w:t> </w:t>
      </w:r>
      <w:r>
        <w:rPr/>
        <w:t>of</w:t>
      </w:r>
      <w:r>
        <w:rPr>
          <w:spacing w:val="-4"/>
        </w:rPr>
        <w:t> </w:t>
      </w:r>
      <w:r>
        <w:rPr/>
        <w:t>non-linear</w:t>
      </w:r>
      <w:r>
        <w:rPr>
          <w:spacing w:val="-3"/>
        </w:rPr>
        <w:t> </w:t>
      </w:r>
      <w:r>
        <w:rPr>
          <w:spacing w:val="-2"/>
        </w:rPr>
        <w:t>regression,</w:t>
      </w:r>
    </w:p>
    <w:p>
      <w:pPr>
        <w:pStyle w:val="BodyText"/>
        <w:rPr>
          <w:sz w:val="20"/>
        </w:rPr>
      </w:pPr>
    </w:p>
    <w:p>
      <w:pPr>
        <w:pStyle w:val="BodyText"/>
        <w:rPr>
          <w:sz w:val="26"/>
        </w:rPr>
      </w:pPr>
    </w:p>
    <w:tbl>
      <w:tblPr>
        <w:tblW w:w="0" w:type="auto"/>
        <w:jc w:val="left"/>
        <w:tblInd w:w="22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787"/>
        <w:gridCol w:w="1236"/>
      </w:tblGrid>
      <w:tr>
        <w:trPr>
          <w:trHeight w:val="320" w:hRule="atLeast"/>
        </w:trPr>
        <w:tc>
          <w:tcPr>
            <w:tcW w:w="5787" w:type="dxa"/>
          </w:tcPr>
          <w:p>
            <w:pPr>
              <w:pStyle w:val="TableParagraph"/>
              <w:tabs>
                <w:tab w:pos="2454" w:val="left" w:leader="none"/>
              </w:tabs>
              <w:spacing w:line="299" w:lineRule="exact" w:before="1"/>
              <w:ind w:left="50"/>
              <w:rPr>
                <w:sz w:val="25"/>
              </w:rPr>
            </w:pPr>
            <w:r>
              <w:rPr>
                <w:i/>
                <w:sz w:val="25"/>
              </w:rPr>
              <w:t>g</w:t>
            </w:r>
            <w:r>
              <w:rPr>
                <w:sz w:val="25"/>
              </w:rPr>
              <w:t>(</w:t>
            </w:r>
            <w:r>
              <w:rPr>
                <w:i/>
                <w:sz w:val="25"/>
              </w:rPr>
              <w:t>x</w:t>
            </w:r>
            <w:r>
              <w:rPr>
                <w:sz w:val="25"/>
              </w:rPr>
              <w:t>)</w:t>
            </w:r>
            <w:r>
              <w:rPr>
                <w:spacing w:val="-8"/>
                <w:sz w:val="25"/>
              </w:rPr>
              <w:t> </w:t>
            </w:r>
            <w:r>
              <w:rPr>
                <w:rFonts w:ascii="Symbol" w:hAnsi="Symbol"/>
                <w:sz w:val="25"/>
              </w:rPr>
              <w:t></w:t>
            </w:r>
            <w:r>
              <w:rPr>
                <w:spacing w:val="37"/>
                <w:sz w:val="25"/>
              </w:rPr>
              <w:t> </w:t>
            </w:r>
            <w:r>
              <w:rPr>
                <w:i/>
                <w:sz w:val="25"/>
              </w:rPr>
              <w:t>f</w:t>
            </w:r>
            <w:r>
              <w:rPr>
                <w:i/>
                <w:spacing w:val="-6"/>
                <w:sz w:val="25"/>
              </w:rPr>
              <w:t> </w:t>
            </w:r>
            <w:r>
              <w:rPr>
                <w:sz w:val="25"/>
              </w:rPr>
              <w:t>(</w:t>
            </w:r>
            <w:r>
              <w:rPr>
                <w:i/>
                <w:sz w:val="25"/>
              </w:rPr>
              <w:t>x</w:t>
            </w:r>
            <w:r>
              <w:rPr>
                <w:sz w:val="25"/>
              </w:rPr>
              <w:t>)</w:t>
            </w:r>
            <w:r>
              <w:rPr>
                <w:spacing w:val="-22"/>
                <w:sz w:val="25"/>
              </w:rPr>
              <w:t> </w:t>
            </w:r>
            <w:r>
              <w:rPr>
                <w:rFonts w:ascii="Symbol" w:hAnsi="Symbol"/>
                <w:sz w:val="25"/>
              </w:rPr>
              <w:t></w:t>
            </w:r>
            <w:r>
              <w:rPr>
                <w:spacing w:val="-20"/>
                <w:sz w:val="25"/>
              </w:rPr>
              <w:t> </w:t>
            </w:r>
            <w:r>
              <w:rPr>
                <w:i/>
                <w:sz w:val="25"/>
              </w:rPr>
              <w:t>h</w:t>
            </w:r>
            <w:r>
              <w:rPr>
                <w:sz w:val="25"/>
              </w:rPr>
              <w:t>(</w:t>
            </w:r>
            <w:r>
              <w:rPr>
                <w:i/>
                <w:sz w:val="25"/>
              </w:rPr>
              <w:t>x</w:t>
            </w:r>
            <w:r>
              <w:rPr>
                <w:sz w:val="25"/>
              </w:rPr>
              <w:t>)</w:t>
            </w:r>
            <w:r>
              <w:rPr>
                <w:i/>
                <w:sz w:val="25"/>
                <w:vertAlign w:val="superscript"/>
              </w:rPr>
              <w:t>T</w:t>
            </w:r>
            <w:r>
              <w:rPr>
                <w:i/>
                <w:spacing w:val="-11"/>
                <w:sz w:val="25"/>
                <w:vertAlign w:val="baseline"/>
              </w:rPr>
              <w:t> </w:t>
            </w:r>
            <w:r>
              <w:rPr>
                <w:rFonts w:ascii="Symbol" w:hAnsi="Symbol"/>
                <w:spacing w:val="-10"/>
                <w:sz w:val="26"/>
                <w:vertAlign w:val="baseline"/>
              </w:rPr>
              <w:t></w:t>
            </w:r>
            <w:r>
              <w:rPr>
                <w:sz w:val="26"/>
                <w:vertAlign w:val="baseline"/>
              </w:rPr>
              <w:tab/>
            </w:r>
            <w:r>
              <w:rPr>
                <w:i/>
                <w:spacing w:val="-2"/>
                <w:sz w:val="25"/>
                <w:vertAlign w:val="baseline"/>
              </w:rPr>
              <w:t>where</w:t>
            </w:r>
            <w:r>
              <w:rPr>
                <w:spacing w:val="-2"/>
                <w:sz w:val="25"/>
                <w:vertAlign w:val="baseline"/>
              </w:rPr>
              <w:t>,</w:t>
            </w:r>
            <w:r>
              <w:rPr>
                <w:spacing w:val="-7"/>
                <w:sz w:val="25"/>
                <w:vertAlign w:val="baseline"/>
              </w:rPr>
              <w:t> </w:t>
            </w:r>
            <w:r>
              <w:rPr>
                <w:i/>
                <w:spacing w:val="-2"/>
                <w:sz w:val="25"/>
                <w:vertAlign w:val="baseline"/>
              </w:rPr>
              <w:t>f</w:t>
            </w:r>
            <w:r>
              <w:rPr>
                <w:i/>
                <w:spacing w:val="-11"/>
                <w:sz w:val="25"/>
                <w:vertAlign w:val="baseline"/>
              </w:rPr>
              <w:t> </w:t>
            </w:r>
            <w:r>
              <w:rPr>
                <w:spacing w:val="-2"/>
                <w:sz w:val="25"/>
                <w:vertAlign w:val="baseline"/>
              </w:rPr>
              <w:t>(</w:t>
            </w:r>
            <w:r>
              <w:rPr>
                <w:i/>
                <w:spacing w:val="-2"/>
                <w:sz w:val="25"/>
                <w:vertAlign w:val="baseline"/>
              </w:rPr>
              <w:t>x</w:t>
            </w:r>
            <w:r>
              <w:rPr>
                <w:spacing w:val="-2"/>
                <w:sz w:val="25"/>
                <w:vertAlign w:val="baseline"/>
              </w:rPr>
              <w:t>)</w:t>
            </w:r>
            <w:r>
              <w:rPr>
                <w:spacing w:val="-12"/>
                <w:sz w:val="25"/>
                <w:vertAlign w:val="baseline"/>
              </w:rPr>
              <w:t> </w:t>
            </w:r>
            <w:r>
              <w:rPr>
                <w:rFonts w:ascii="Symbol" w:hAnsi="Symbol"/>
                <w:spacing w:val="-2"/>
                <w:sz w:val="25"/>
                <w:vertAlign w:val="baseline"/>
              </w:rPr>
              <w:t></w:t>
            </w:r>
            <w:r>
              <w:rPr>
                <w:spacing w:val="-17"/>
                <w:sz w:val="25"/>
                <w:vertAlign w:val="baseline"/>
              </w:rPr>
              <w:t> </w:t>
            </w:r>
            <w:r>
              <w:rPr>
                <w:i/>
                <w:spacing w:val="-2"/>
                <w:sz w:val="25"/>
                <w:vertAlign w:val="baseline"/>
              </w:rPr>
              <w:t>GP</w:t>
            </w:r>
            <w:r>
              <w:rPr>
                <w:spacing w:val="-2"/>
                <w:sz w:val="25"/>
                <w:vertAlign w:val="baseline"/>
              </w:rPr>
              <w:t>(0,</w:t>
            </w:r>
            <w:r>
              <w:rPr>
                <w:spacing w:val="-35"/>
                <w:sz w:val="25"/>
                <w:vertAlign w:val="baseline"/>
              </w:rPr>
              <w:t> </w:t>
            </w:r>
            <w:r>
              <w:rPr>
                <w:i/>
                <w:spacing w:val="-2"/>
                <w:sz w:val="25"/>
                <w:vertAlign w:val="baseline"/>
              </w:rPr>
              <w:t>k</w:t>
            </w:r>
            <w:r>
              <w:rPr>
                <w:i/>
                <w:spacing w:val="-41"/>
                <w:sz w:val="25"/>
                <w:vertAlign w:val="baseline"/>
              </w:rPr>
              <w:t> </w:t>
            </w:r>
            <w:r>
              <w:rPr>
                <w:spacing w:val="-2"/>
                <w:sz w:val="25"/>
                <w:vertAlign w:val="baseline"/>
              </w:rPr>
              <w:t>(</w:t>
            </w:r>
            <w:r>
              <w:rPr>
                <w:i/>
                <w:spacing w:val="-2"/>
                <w:sz w:val="25"/>
                <w:vertAlign w:val="baseline"/>
              </w:rPr>
              <w:t>x</w:t>
            </w:r>
            <w:r>
              <w:rPr>
                <w:spacing w:val="-2"/>
                <w:sz w:val="25"/>
                <w:vertAlign w:val="baseline"/>
              </w:rPr>
              <w:t>,</w:t>
            </w:r>
            <w:r>
              <w:rPr>
                <w:spacing w:val="-24"/>
                <w:sz w:val="25"/>
                <w:vertAlign w:val="baseline"/>
              </w:rPr>
              <w:t> </w:t>
            </w:r>
            <w:r>
              <w:rPr>
                <w:i/>
                <w:spacing w:val="-4"/>
                <w:sz w:val="25"/>
                <w:vertAlign w:val="baseline"/>
              </w:rPr>
              <w:t>x</w:t>
            </w:r>
            <w:r>
              <w:rPr>
                <w:spacing w:val="-4"/>
                <w:sz w:val="25"/>
                <w:vertAlign w:val="superscript"/>
              </w:rPr>
              <w:t>'</w:t>
            </w:r>
            <w:r>
              <w:rPr>
                <w:spacing w:val="-4"/>
                <w:sz w:val="25"/>
                <w:vertAlign w:val="baseline"/>
              </w:rPr>
              <w:t>))</w:t>
            </w:r>
          </w:p>
        </w:tc>
        <w:tc>
          <w:tcPr>
            <w:tcW w:w="1236" w:type="dxa"/>
          </w:tcPr>
          <w:p>
            <w:pPr>
              <w:pStyle w:val="TableParagraph"/>
              <w:spacing w:line="260" w:lineRule="exact" w:before="40"/>
              <w:ind w:left="608"/>
              <w:rPr>
                <w:sz w:val="24"/>
              </w:rPr>
            </w:pPr>
            <w:r>
              <w:rPr>
                <w:spacing w:val="-2"/>
                <w:sz w:val="24"/>
              </w:rPr>
              <w:t>(4.11)</w:t>
            </w:r>
          </w:p>
        </w:tc>
      </w:tr>
    </w:tbl>
    <w:p>
      <w:pPr>
        <w:pStyle w:val="BodyText"/>
        <w:rPr>
          <w:sz w:val="20"/>
        </w:rPr>
      </w:pPr>
    </w:p>
    <w:p>
      <w:pPr>
        <w:pStyle w:val="BodyText"/>
        <w:spacing w:before="8"/>
        <w:rPr>
          <w:sz w:val="21"/>
        </w:rPr>
      </w:pPr>
    </w:p>
    <w:p>
      <w:pPr>
        <w:pStyle w:val="BodyText"/>
        <w:spacing w:before="89"/>
        <w:ind w:left="440"/>
      </w:pPr>
      <w:r>
        <w:rPr>
          <w:position w:val="1"/>
        </w:rPr>
        <w:t>where</w:t>
      </w:r>
      <w:r>
        <w:rPr>
          <w:spacing w:val="67"/>
          <w:position w:val="1"/>
        </w:rPr>
        <w:t> </w:t>
      </w:r>
      <w:r>
        <w:rPr>
          <w:i/>
          <w:sz w:val="23"/>
        </w:rPr>
        <w:t>f</w:t>
      </w:r>
      <w:r>
        <w:rPr>
          <w:i/>
          <w:spacing w:val="-4"/>
          <w:sz w:val="23"/>
        </w:rPr>
        <w:t> </w:t>
      </w:r>
      <w:r>
        <w:rPr>
          <w:sz w:val="23"/>
        </w:rPr>
        <w:t>(</w:t>
      </w:r>
      <w:r>
        <w:rPr>
          <w:i/>
          <w:sz w:val="23"/>
        </w:rPr>
        <w:t>x</w:t>
      </w:r>
      <w:r>
        <w:rPr>
          <w:sz w:val="23"/>
        </w:rPr>
        <w:t>)</w:t>
      </w:r>
      <w:r>
        <w:rPr>
          <w:spacing w:val="30"/>
          <w:sz w:val="23"/>
        </w:rPr>
        <w:t> </w:t>
      </w:r>
      <w:r>
        <w:rPr>
          <w:position w:val="1"/>
        </w:rPr>
        <w:t>is</w:t>
      </w:r>
      <w:r>
        <w:rPr>
          <w:spacing w:val="-13"/>
          <w:position w:val="1"/>
        </w:rPr>
        <w:t> </w:t>
      </w:r>
      <w:r>
        <w:rPr>
          <w:position w:val="1"/>
        </w:rPr>
        <w:t>a</w:t>
      </w:r>
      <w:r>
        <w:rPr>
          <w:spacing w:val="-13"/>
          <w:position w:val="1"/>
        </w:rPr>
        <w:t> </w:t>
      </w:r>
      <w:r>
        <w:rPr>
          <w:position w:val="1"/>
        </w:rPr>
        <w:t>zero</w:t>
      </w:r>
      <w:r>
        <w:rPr>
          <w:spacing w:val="-14"/>
          <w:position w:val="1"/>
        </w:rPr>
        <w:t> </w:t>
      </w:r>
      <w:r>
        <w:rPr>
          <w:position w:val="1"/>
        </w:rPr>
        <w:t>mean</w:t>
      </w:r>
      <w:r>
        <w:rPr>
          <w:spacing w:val="-12"/>
          <w:position w:val="1"/>
        </w:rPr>
        <w:t> </w:t>
      </w:r>
      <w:r>
        <w:rPr>
          <w:position w:val="1"/>
        </w:rPr>
        <w:t>GP</w:t>
      </w:r>
      <w:r>
        <w:rPr>
          <w:spacing w:val="-11"/>
          <w:position w:val="1"/>
        </w:rPr>
        <w:t> </w:t>
      </w:r>
      <w:r>
        <w:rPr>
          <w:position w:val="1"/>
        </w:rPr>
        <w:t>with</w:t>
      </w:r>
      <w:r>
        <w:rPr>
          <w:spacing w:val="-12"/>
          <w:position w:val="1"/>
        </w:rPr>
        <w:t> </w:t>
      </w:r>
      <w:r>
        <w:rPr>
          <w:position w:val="1"/>
        </w:rPr>
        <w:t>covariance</w:t>
      </w:r>
      <w:r>
        <w:rPr>
          <w:spacing w:val="-14"/>
          <w:position w:val="1"/>
        </w:rPr>
        <w:t> </w:t>
      </w:r>
      <w:r>
        <w:rPr>
          <w:position w:val="1"/>
        </w:rPr>
        <w:t>matrix</w:t>
      </w:r>
      <w:r>
        <w:rPr>
          <w:spacing w:val="-8"/>
          <w:position w:val="1"/>
        </w:rPr>
        <w:t> </w:t>
      </w:r>
      <w:r>
        <w:rPr>
          <w:i/>
          <w:position w:val="1"/>
        </w:rPr>
        <w:t>k</w:t>
      </w:r>
      <w:r>
        <w:rPr>
          <w:position w:val="1"/>
        </w:rPr>
        <w:t>.</w:t>
      </w:r>
      <w:r>
        <w:rPr>
          <w:spacing w:val="37"/>
          <w:position w:val="1"/>
        </w:rPr>
        <w:t> </w:t>
      </w:r>
      <w:r>
        <w:rPr>
          <w:position w:val="1"/>
        </w:rPr>
        <w:t>Here,</w:t>
      </w:r>
      <w:r>
        <w:rPr>
          <w:spacing w:val="-13"/>
          <w:position w:val="1"/>
        </w:rPr>
        <w:t> </w:t>
      </w:r>
      <w:r>
        <w:rPr>
          <w:i/>
          <w:position w:val="1"/>
        </w:rPr>
        <w:t>h</w:t>
      </w:r>
      <w:r>
        <w:rPr>
          <w:position w:val="1"/>
        </w:rPr>
        <w:t>(</w:t>
      </w:r>
      <w:r>
        <w:rPr>
          <w:i/>
          <w:position w:val="1"/>
        </w:rPr>
        <w:t>x</w:t>
      </w:r>
      <w:r>
        <w:rPr>
          <w:position w:val="1"/>
        </w:rPr>
        <w:t>)</w:t>
      </w:r>
      <w:r>
        <w:rPr>
          <w:spacing w:val="-12"/>
          <w:position w:val="1"/>
        </w:rPr>
        <w:t> </w:t>
      </w:r>
      <w:r>
        <w:rPr>
          <w:position w:val="1"/>
        </w:rPr>
        <w:t>are</w:t>
      </w:r>
      <w:r>
        <w:rPr>
          <w:spacing w:val="-14"/>
          <w:position w:val="1"/>
        </w:rPr>
        <w:t> </w:t>
      </w:r>
      <w:r>
        <w:rPr>
          <w:position w:val="1"/>
        </w:rPr>
        <w:t>fixed</w:t>
      </w:r>
      <w:r>
        <w:rPr>
          <w:spacing w:val="-14"/>
          <w:position w:val="1"/>
        </w:rPr>
        <w:t> </w:t>
      </w:r>
      <w:r>
        <w:rPr>
          <w:position w:val="1"/>
        </w:rPr>
        <w:t>basis</w:t>
      </w:r>
      <w:r>
        <w:rPr>
          <w:spacing w:val="-12"/>
          <w:position w:val="1"/>
        </w:rPr>
        <w:t> </w:t>
      </w:r>
      <w:r>
        <w:rPr>
          <w:spacing w:val="-2"/>
          <w:position w:val="1"/>
        </w:rPr>
        <w:t>(kernel)</w:t>
      </w:r>
    </w:p>
    <w:p>
      <w:pPr>
        <w:pStyle w:val="BodyText"/>
        <w:spacing w:before="2"/>
        <w:rPr>
          <w:sz w:val="19"/>
        </w:rPr>
      </w:pPr>
    </w:p>
    <w:p>
      <w:pPr>
        <w:pStyle w:val="BodyText"/>
        <w:spacing w:line="472" w:lineRule="auto" w:before="90"/>
        <w:ind w:left="440" w:right="556"/>
      </w:pPr>
      <w:r>
        <w:rPr/>
        <w:t>functions that transform the original feature vector </w:t>
      </w:r>
      <w:r>
        <w:rPr>
          <w:i/>
        </w:rPr>
        <w:t>x </w:t>
      </w:r>
      <w:r>
        <w:rPr/>
        <w:t>to a higher dimensional parameter</w:t>
      </w:r>
      <w:r>
        <w:rPr>
          <w:spacing w:val="80"/>
        </w:rPr>
        <w:t> </w:t>
      </w:r>
      <w:r>
        <w:rPr/>
        <w:t>space (as in SVR), and </w:t>
      </w:r>
      <w:r>
        <w:rPr>
          <w:rFonts w:ascii="Symbol" w:hAnsi="Symbol"/>
          <w:sz w:val="25"/>
        </w:rPr>
        <w:t></w:t>
      </w:r>
      <w:r>
        <w:rPr>
          <w:sz w:val="25"/>
        </w:rPr>
        <w:t> </w:t>
      </w:r>
      <w:r>
        <w:rPr/>
        <w:t>is the vector of basis function coefficients.</w:t>
      </w:r>
    </w:p>
    <w:p>
      <w:pPr>
        <w:pStyle w:val="BodyText"/>
        <w:spacing w:line="480" w:lineRule="auto" w:before="236"/>
        <w:ind w:left="440" w:right="544" w:firstLine="720"/>
      </w:pPr>
      <w:r>
        <w:rPr/>
        <w:t>The</w:t>
      </w:r>
      <w:r>
        <w:rPr>
          <w:spacing w:val="80"/>
        </w:rPr>
        <w:t> </w:t>
      </w:r>
      <w:r>
        <w:rPr/>
        <w:t>most</w:t>
      </w:r>
      <w:r>
        <w:rPr>
          <w:spacing w:val="80"/>
        </w:rPr>
        <w:t> </w:t>
      </w:r>
      <w:r>
        <w:rPr/>
        <w:t>common</w:t>
      </w:r>
      <w:r>
        <w:rPr>
          <w:spacing w:val="80"/>
        </w:rPr>
        <w:t> </w:t>
      </w:r>
      <w:r>
        <w:rPr/>
        <w:t>covariance</w:t>
      </w:r>
      <w:r>
        <w:rPr>
          <w:spacing w:val="80"/>
        </w:rPr>
        <w:t> </w:t>
      </w:r>
      <w:r>
        <w:rPr/>
        <w:t>function,</w:t>
      </w:r>
      <w:r>
        <w:rPr>
          <w:spacing w:val="80"/>
        </w:rPr>
        <w:t> </w:t>
      </w:r>
      <w:r>
        <w:rPr/>
        <w:t>the</w:t>
      </w:r>
      <w:r>
        <w:rPr>
          <w:spacing w:val="80"/>
        </w:rPr>
        <w:t> </w:t>
      </w:r>
      <w:r>
        <w:rPr/>
        <w:t>Gaussian</w:t>
      </w:r>
      <w:r>
        <w:rPr>
          <w:spacing w:val="80"/>
        </w:rPr>
        <w:t> </w:t>
      </w:r>
      <w:r>
        <w:rPr/>
        <w:t>squared-exponential</w:t>
      </w:r>
      <w:r>
        <w:rPr>
          <w:spacing w:val="40"/>
        </w:rPr>
        <w:t> </w:t>
      </w:r>
      <w:r>
        <w:rPr/>
        <w:t>(equation 4.12):</w:t>
      </w:r>
    </w:p>
    <w:p>
      <w:pPr>
        <w:spacing w:after="0" w:line="480" w:lineRule="auto"/>
        <w:sectPr>
          <w:type w:val="continuous"/>
          <w:pgSz w:w="12240" w:h="15840"/>
          <w:pgMar w:header="0" w:footer="1068" w:top="1360" w:bottom="280" w:left="1720" w:right="880"/>
        </w:sectPr>
      </w:pPr>
    </w:p>
    <w:tbl>
      <w:tblPr>
        <w:tblW w:w="0" w:type="auto"/>
        <w:jc w:val="left"/>
        <w:tblInd w:w="33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043"/>
        <w:gridCol w:w="1853"/>
      </w:tblGrid>
      <w:tr>
        <w:trPr>
          <w:trHeight w:val="707" w:hRule="atLeast"/>
        </w:trPr>
        <w:tc>
          <w:tcPr>
            <w:tcW w:w="4043" w:type="dxa"/>
          </w:tcPr>
          <w:p>
            <w:pPr>
              <w:pStyle w:val="TableParagraph"/>
              <w:tabs>
                <w:tab w:pos="1143" w:val="left" w:leader="none"/>
                <w:tab w:pos="1657" w:val="left" w:leader="none"/>
              </w:tabs>
              <w:spacing w:line="298" w:lineRule="exact" w:before="5"/>
              <w:ind w:left="593"/>
              <w:rPr>
                <w:rFonts w:ascii="Symbol" w:hAnsi="Symbol"/>
                <w:sz w:val="24"/>
              </w:rPr>
            </w:pPr>
            <w:r>
              <w:rPr>
                <w:rFonts w:ascii="Symbol" w:hAnsi="Symbol"/>
                <w:spacing w:val="-10"/>
                <w:position w:val="-13"/>
                <w:sz w:val="24"/>
              </w:rPr>
              <w:t></w:t>
            </w:r>
            <w:r>
              <w:rPr>
                <w:position w:val="-13"/>
                <w:sz w:val="24"/>
              </w:rPr>
              <w:tab/>
            </w:r>
            <w:r>
              <w:rPr>
                <w:spacing w:val="-10"/>
                <w:position w:val="-3"/>
                <w:sz w:val="14"/>
              </w:rPr>
              <w:t>2</w:t>
            </w:r>
            <w:r>
              <w:rPr>
                <w:position w:val="-3"/>
                <w:sz w:val="14"/>
              </w:rPr>
              <w:tab/>
            </w:r>
            <w:r>
              <w:rPr>
                <w:rFonts w:ascii="Symbol" w:hAnsi="Symbol"/>
                <w:spacing w:val="11"/>
                <w:position w:val="1"/>
                <w:sz w:val="24"/>
              </w:rPr>
              <w:t></w:t>
            </w:r>
            <w:r>
              <w:rPr>
                <w:rFonts w:ascii="Symbol" w:hAnsi="Symbol"/>
                <w:spacing w:val="11"/>
                <w:sz w:val="24"/>
              </w:rPr>
              <w:t></w:t>
            </w:r>
            <w:r>
              <w:rPr>
                <w:spacing w:val="11"/>
                <w:sz w:val="24"/>
              </w:rPr>
              <w:t>(</w:t>
            </w:r>
            <w:r>
              <w:rPr>
                <w:i/>
                <w:spacing w:val="11"/>
                <w:sz w:val="24"/>
              </w:rPr>
              <w:t>x</w:t>
            </w:r>
            <w:r>
              <w:rPr>
                <w:i/>
                <w:spacing w:val="-19"/>
                <w:sz w:val="24"/>
              </w:rPr>
              <w:t> </w:t>
            </w:r>
            <w:r>
              <w:rPr>
                <w:rFonts w:ascii="Symbol" w:hAnsi="Symbol"/>
                <w:sz w:val="24"/>
              </w:rPr>
              <w:t></w:t>
            </w:r>
            <w:r>
              <w:rPr>
                <w:spacing w:val="-9"/>
                <w:sz w:val="24"/>
              </w:rPr>
              <w:t> </w:t>
            </w:r>
            <w:r>
              <w:rPr>
                <w:i/>
                <w:sz w:val="24"/>
              </w:rPr>
              <w:t>x</w:t>
            </w:r>
            <w:r>
              <w:rPr>
                <w:rFonts w:ascii="Symbol" w:hAnsi="Symbol"/>
                <w:position w:val="1"/>
                <w:sz w:val="24"/>
              </w:rPr>
              <w:t></w:t>
            </w:r>
            <w:r>
              <w:rPr>
                <w:sz w:val="24"/>
              </w:rPr>
              <w:t>)</w:t>
            </w:r>
            <w:r>
              <w:rPr>
                <w:sz w:val="24"/>
                <w:vertAlign w:val="superscript"/>
              </w:rPr>
              <w:t>2</w:t>
            </w:r>
            <w:r>
              <w:rPr>
                <w:spacing w:val="-3"/>
                <w:sz w:val="24"/>
                <w:vertAlign w:val="baseline"/>
              </w:rPr>
              <w:t> </w:t>
            </w:r>
            <w:r>
              <w:rPr>
                <w:rFonts w:ascii="Symbol" w:hAnsi="Symbol"/>
                <w:spacing w:val="-10"/>
                <w:position w:val="1"/>
                <w:sz w:val="24"/>
                <w:vertAlign w:val="baseline"/>
              </w:rPr>
              <w:t></w:t>
            </w:r>
          </w:p>
          <w:p>
            <w:pPr>
              <w:pStyle w:val="TableParagraph"/>
              <w:tabs>
                <w:tab w:pos="2087" w:val="left" w:leader="none"/>
                <w:tab w:pos="2724" w:val="left" w:leader="none"/>
              </w:tabs>
              <w:spacing w:line="98" w:lineRule="auto"/>
              <w:ind w:left="50"/>
              <w:rPr>
                <w:rFonts w:ascii="Symbol" w:hAnsi="Symbol"/>
                <w:sz w:val="24"/>
              </w:rPr>
            </w:pPr>
            <w:r>
              <w:rPr>
                <w:i/>
                <w:sz w:val="24"/>
              </w:rPr>
              <w:t>k</w:t>
            </w:r>
            <w:r>
              <w:rPr>
                <w:sz w:val="24"/>
              </w:rPr>
              <w:t>(</w:t>
            </w:r>
            <w:r>
              <w:rPr>
                <w:i/>
                <w:sz w:val="24"/>
              </w:rPr>
              <w:t>x</w:t>
            </w:r>
            <w:r>
              <w:rPr>
                <w:sz w:val="24"/>
              </w:rPr>
              <w:t>,</w:t>
            </w:r>
            <w:r>
              <w:rPr>
                <w:spacing w:val="-17"/>
                <w:sz w:val="24"/>
              </w:rPr>
              <w:t> </w:t>
            </w:r>
            <w:r>
              <w:rPr>
                <w:i/>
                <w:sz w:val="24"/>
              </w:rPr>
              <w:t>x</w:t>
            </w:r>
            <w:r>
              <w:rPr>
                <w:i/>
                <w:spacing w:val="2"/>
                <w:sz w:val="24"/>
              </w:rPr>
              <w:t> </w:t>
            </w:r>
            <w:r>
              <w:rPr>
                <w:sz w:val="24"/>
              </w:rPr>
              <w:t>)</w:t>
            </w:r>
            <w:r>
              <w:rPr>
                <w:spacing w:val="-2"/>
                <w:sz w:val="24"/>
              </w:rPr>
              <w:t> </w:t>
            </w:r>
            <w:r>
              <w:rPr>
                <w:rFonts w:ascii="Symbol" w:hAnsi="Symbol"/>
                <w:sz w:val="24"/>
              </w:rPr>
              <w:t></w:t>
            </w:r>
            <w:r>
              <w:rPr>
                <w:spacing w:val="-22"/>
                <w:sz w:val="24"/>
              </w:rPr>
              <w:t> </w:t>
            </w:r>
            <w:r>
              <w:rPr>
                <w:rFonts w:ascii="Symbol" w:hAnsi="Symbol"/>
                <w:sz w:val="25"/>
              </w:rPr>
              <w:t></w:t>
            </w:r>
            <w:r>
              <w:rPr>
                <w:spacing w:val="-9"/>
                <w:sz w:val="25"/>
              </w:rPr>
              <w:t> </w:t>
            </w:r>
            <w:r>
              <w:rPr>
                <w:i/>
                <w:sz w:val="25"/>
                <w:vertAlign w:val="subscript"/>
              </w:rPr>
              <w:t>f</w:t>
            </w:r>
            <w:r>
              <w:rPr>
                <w:i/>
                <w:spacing w:val="30"/>
                <w:sz w:val="25"/>
                <w:vertAlign w:val="baseline"/>
              </w:rPr>
              <w:t> </w:t>
            </w:r>
            <w:r>
              <w:rPr>
                <w:sz w:val="24"/>
                <w:vertAlign w:val="baseline"/>
              </w:rPr>
              <w:t>exp</w:t>
            </w:r>
            <w:r>
              <w:rPr>
                <w:spacing w:val="-21"/>
                <w:sz w:val="24"/>
                <w:vertAlign w:val="baseline"/>
              </w:rPr>
              <w:t> </w:t>
            </w:r>
            <w:r>
              <w:rPr>
                <w:rFonts w:ascii="Symbol" w:hAnsi="Symbol"/>
                <w:spacing w:val="-10"/>
                <w:position w:val="-6"/>
                <w:sz w:val="24"/>
                <w:vertAlign w:val="baseline"/>
              </w:rPr>
              <w:t></w:t>
            </w:r>
            <w:r>
              <w:rPr>
                <w:position w:val="-6"/>
                <w:sz w:val="24"/>
                <w:vertAlign w:val="baseline"/>
              </w:rPr>
              <w:tab/>
            </w:r>
            <w:r>
              <w:rPr>
                <w:spacing w:val="-5"/>
                <w:position w:val="-18"/>
                <w:sz w:val="24"/>
                <w:vertAlign w:val="baseline"/>
              </w:rPr>
              <w:t>2</w:t>
            </w:r>
            <w:r>
              <w:rPr>
                <w:i/>
                <w:spacing w:val="-5"/>
                <w:position w:val="-18"/>
                <w:sz w:val="24"/>
                <w:vertAlign w:val="baseline"/>
              </w:rPr>
              <w:t>l</w:t>
            </w:r>
            <w:r>
              <w:rPr>
                <w:spacing w:val="-5"/>
                <w:position w:val="-7"/>
                <w:sz w:val="14"/>
                <w:vertAlign w:val="baseline"/>
              </w:rPr>
              <w:t>2</w:t>
            </w:r>
            <w:r>
              <w:rPr>
                <w:position w:val="-7"/>
                <w:sz w:val="14"/>
                <w:vertAlign w:val="baseline"/>
              </w:rPr>
              <w:tab/>
            </w:r>
            <w:r>
              <w:rPr>
                <w:rFonts w:ascii="Symbol" w:hAnsi="Symbol"/>
                <w:spacing w:val="-10"/>
                <w:position w:val="-6"/>
                <w:sz w:val="24"/>
                <w:vertAlign w:val="baseline"/>
              </w:rPr>
              <w:t></w:t>
            </w:r>
          </w:p>
          <w:p>
            <w:pPr>
              <w:pStyle w:val="TableParagraph"/>
              <w:tabs>
                <w:tab w:pos="2724" w:val="left" w:leader="none"/>
              </w:tabs>
              <w:spacing w:line="178" w:lineRule="exact"/>
              <w:ind w:left="1658"/>
              <w:rPr>
                <w:rFonts w:ascii="Symbol" w:hAnsi="Symbol"/>
                <w:sz w:val="24"/>
              </w:rPr>
            </w:pPr>
            <w:r>
              <w:rPr>
                <w:rFonts w:ascii="Symbol" w:hAnsi="Symbol"/>
                <w:spacing w:val="-10"/>
                <w:sz w:val="24"/>
              </w:rPr>
              <w:t></w:t>
            </w:r>
            <w:r>
              <w:rPr>
                <w:sz w:val="24"/>
              </w:rPr>
              <w:tab/>
            </w:r>
            <w:r>
              <w:rPr>
                <w:rFonts w:ascii="Symbol" w:hAnsi="Symbol"/>
                <w:spacing w:val="-10"/>
                <w:sz w:val="24"/>
              </w:rPr>
              <w:t></w:t>
            </w:r>
          </w:p>
        </w:tc>
        <w:tc>
          <w:tcPr>
            <w:tcW w:w="1853" w:type="dxa"/>
          </w:tcPr>
          <w:p>
            <w:pPr>
              <w:pStyle w:val="TableParagraph"/>
              <w:spacing w:before="199"/>
              <w:ind w:left="1223"/>
              <w:rPr>
                <w:sz w:val="24"/>
              </w:rPr>
            </w:pPr>
            <w:r>
              <w:rPr>
                <w:spacing w:val="-2"/>
                <w:sz w:val="24"/>
              </w:rPr>
              <w:t>(4.12)</w:t>
            </w:r>
          </w:p>
        </w:tc>
      </w:tr>
    </w:tbl>
    <w:p>
      <w:pPr>
        <w:pStyle w:val="BodyText"/>
        <w:spacing w:before="6"/>
        <w:rPr>
          <w:sz w:val="17"/>
        </w:rPr>
      </w:pPr>
    </w:p>
    <w:p>
      <w:pPr>
        <w:pStyle w:val="BodyText"/>
        <w:spacing w:line="477" w:lineRule="auto" w:before="99"/>
        <w:ind w:left="440" w:right="559"/>
        <w:jc w:val="both"/>
      </w:pPr>
      <w:r>
        <w:rPr/>
        <w:pict>
          <v:line style="position:absolute;mso-position-horizontal-relative:page;mso-position-vertical-relative:paragraph;z-index:-18969600" from="340.522797pt,-27.416138pt" to="387.544084pt,-27.416138pt" stroked="true" strokeweight=".502455pt" strokecolor="#000000">
            <v:stroke dashstyle="solid"/>
            <w10:wrap type="none"/>
          </v:line>
        </w:pict>
      </w:r>
      <w:r>
        <w:rPr>
          <w:position w:val="2"/>
        </w:rPr>
        <w:t>was also implemented in this study.</w:t>
      </w:r>
      <w:r>
        <w:rPr>
          <w:spacing w:val="40"/>
          <w:position w:val="2"/>
        </w:rPr>
        <w:t> </w:t>
      </w:r>
      <w:r>
        <w:rPr>
          <w:position w:val="2"/>
        </w:rPr>
        <w:t>Here, </w:t>
      </w:r>
      <w:r>
        <w:rPr>
          <w:i/>
          <w:position w:val="2"/>
        </w:rPr>
        <w:t>l </w:t>
      </w:r>
      <w:r>
        <w:rPr>
          <w:position w:val="2"/>
        </w:rPr>
        <w:t>is the length parameter and </w:t>
      </w:r>
      <w:r>
        <w:rPr>
          <w:rFonts w:ascii="Symbol" w:hAnsi="Symbol"/>
          <w:position w:val="2"/>
        </w:rPr>
        <w:t></w:t>
      </w:r>
      <w:r>
        <w:rPr>
          <w:i/>
          <w:sz w:val="16"/>
        </w:rPr>
        <w:t>f</w:t>
      </w:r>
      <w:r>
        <w:rPr>
          <w:i/>
          <w:spacing w:val="25"/>
          <w:sz w:val="16"/>
        </w:rPr>
        <w:t> </w:t>
      </w:r>
      <w:r>
        <w:rPr>
          <w:position w:val="2"/>
        </w:rPr>
        <w:t>is the function </w:t>
      </w:r>
      <w:r>
        <w:rPr>
          <w:spacing w:val="-2"/>
        </w:rPr>
        <w:t>variance.</w:t>
      </w:r>
    </w:p>
    <w:p>
      <w:pPr>
        <w:pStyle w:val="BodyText"/>
        <w:spacing w:before="5"/>
        <w:rPr>
          <w:sz w:val="20"/>
        </w:rPr>
      </w:pPr>
    </w:p>
    <w:p>
      <w:pPr>
        <w:pStyle w:val="BodyText"/>
        <w:spacing w:line="468" w:lineRule="auto"/>
        <w:ind w:left="440" w:right="554" w:firstLine="720"/>
        <w:jc w:val="both"/>
      </w:pPr>
      <w:r>
        <w:rPr/>
        <w:t>Training a GPR model entails determination of basis function coefficients (</w:t>
      </w:r>
      <w:r>
        <w:rPr>
          <w:rFonts w:ascii="Symbol" w:hAnsi="Symbol"/>
          <w:sz w:val="25"/>
        </w:rPr>
        <w:t></w:t>
      </w:r>
      <w:r>
        <w:rPr/>
        <w:t>),the free</w:t>
      </w:r>
      <w:r>
        <w:rPr>
          <w:spacing w:val="64"/>
        </w:rPr>
        <w:t> </w:t>
      </w:r>
      <w:r>
        <w:rPr/>
        <w:t>parameters</w:t>
      </w:r>
      <w:r>
        <w:rPr>
          <w:spacing w:val="65"/>
        </w:rPr>
        <w:t> </w:t>
      </w:r>
      <w:r>
        <w:rPr/>
        <w:t>of</w:t>
      </w:r>
      <w:r>
        <w:rPr>
          <w:spacing w:val="65"/>
        </w:rPr>
        <w:t> </w:t>
      </w:r>
      <w:r>
        <w:rPr/>
        <w:t>the</w:t>
      </w:r>
      <w:r>
        <w:rPr>
          <w:spacing w:val="66"/>
        </w:rPr>
        <w:t> </w:t>
      </w:r>
      <w:r>
        <w:rPr/>
        <w:t>covariance</w:t>
      </w:r>
      <w:r>
        <w:rPr>
          <w:spacing w:val="65"/>
        </w:rPr>
        <w:t> </w:t>
      </w:r>
      <w:r>
        <w:rPr/>
        <w:t>function</w:t>
      </w:r>
      <w:r>
        <w:rPr>
          <w:spacing w:val="64"/>
        </w:rPr>
        <w:t> </w:t>
      </w:r>
      <w:r>
        <w:rPr/>
        <w:t>(referred</w:t>
      </w:r>
      <w:r>
        <w:rPr>
          <w:spacing w:val="64"/>
        </w:rPr>
        <w:t> </w:t>
      </w:r>
      <w:r>
        <w:rPr/>
        <w:t>to</w:t>
      </w:r>
      <w:r>
        <w:rPr>
          <w:spacing w:val="66"/>
        </w:rPr>
        <w:t> </w:t>
      </w:r>
      <w:r>
        <w:rPr/>
        <w:t>together</w:t>
      </w:r>
      <w:r>
        <w:rPr>
          <w:spacing w:val="64"/>
        </w:rPr>
        <w:t> </w:t>
      </w:r>
      <w:r>
        <w:rPr/>
        <w:t>as</w:t>
      </w:r>
      <w:r>
        <w:rPr>
          <w:spacing w:val="66"/>
        </w:rPr>
        <w:t> </w:t>
      </w:r>
      <w:r>
        <w:rPr>
          <w:spacing w:val="-2"/>
        </w:rPr>
        <w:t>hyperparameters</w:t>
      </w:r>
    </w:p>
    <w:p>
      <w:pPr>
        <w:pStyle w:val="BodyText"/>
        <w:spacing w:line="482" w:lineRule="auto" w:before="9"/>
        <w:ind w:left="440" w:right="554" w:firstLine="14"/>
        <w:jc w:val="both"/>
      </w:pPr>
      <w:r>
        <w:rPr>
          <w:rFonts w:ascii="Symbol" w:hAnsi="Symbol"/>
          <w:sz w:val="25"/>
        </w:rPr>
        <w:t></w:t>
      </w:r>
      <w:r>
        <w:rPr>
          <w:spacing w:val="-12"/>
          <w:sz w:val="25"/>
        </w:rPr>
        <w:t> </w:t>
      </w:r>
      <w:r>
        <w:rPr>
          <w:rFonts w:ascii="Symbol" w:hAnsi="Symbol"/>
          <w:sz w:val="23"/>
        </w:rPr>
        <w:t></w:t>
      </w:r>
      <w:r>
        <w:rPr>
          <w:spacing w:val="-15"/>
          <w:sz w:val="23"/>
        </w:rPr>
        <w:t> </w:t>
      </w:r>
      <w:r>
        <w:rPr>
          <w:sz w:val="23"/>
        </w:rPr>
        <w:t>{</w:t>
      </w:r>
      <w:r>
        <w:rPr>
          <w:rFonts w:ascii="Symbol" w:hAnsi="Symbol"/>
          <w:sz w:val="25"/>
        </w:rPr>
        <w:t></w:t>
      </w:r>
      <w:r>
        <w:rPr>
          <w:spacing w:val="-11"/>
          <w:sz w:val="25"/>
        </w:rPr>
        <w:t> </w:t>
      </w:r>
      <w:r>
        <w:rPr>
          <w:i/>
          <w:position w:val="-5"/>
          <w:sz w:val="13"/>
        </w:rPr>
        <w:t>f </w:t>
      </w:r>
      <w:r>
        <w:rPr>
          <w:sz w:val="23"/>
        </w:rPr>
        <w:t>,</w:t>
      </w:r>
      <w:r>
        <w:rPr>
          <w:spacing w:val="-15"/>
          <w:sz w:val="23"/>
        </w:rPr>
        <w:t> </w:t>
      </w:r>
      <w:r>
        <w:rPr>
          <w:i/>
          <w:sz w:val="23"/>
        </w:rPr>
        <w:t>l</w:t>
      </w:r>
      <w:r>
        <w:rPr>
          <w:sz w:val="23"/>
        </w:rPr>
        <w:t>}</w:t>
      </w:r>
      <w:r>
        <w:rPr/>
        <w:t>),</w:t>
      </w:r>
      <w:r>
        <w:rPr/>
        <w:t> and</w:t>
      </w:r>
      <w:r>
        <w:rPr/>
        <w:t> the</w:t>
      </w:r>
      <w:r>
        <w:rPr/>
        <w:t> error noise</w:t>
      </w:r>
      <w:r>
        <w:rPr/>
        <w:t> variance</w:t>
      </w:r>
      <w:r>
        <w:rPr>
          <w:spacing w:val="40"/>
        </w:rPr>
        <w:t> </w:t>
      </w:r>
      <w:r>
        <w:rPr>
          <w:sz w:val="20"/>
        </w:rPr>
        <w:t>(</w:t>
      </w:r>
      <w:r>
        <w:rPr>
          <w:rFonts w:ascii="Symbol" w:hAnsi="Symbol"/>
          <w:sz w:val="21"/>
        </w:rPr>
        <w:t></w:t>
      </w:r>
      <w:r>
        <w:rPr>
          <w:i/>
          <w:position w:val="-4"/>
          <w:sz w:val="11"/>
        </w:rPr>
        <w:t>n </w:t>
      </w:r>
      <w:r>
        <w:rPr>
          <w:sz w:val="20"/>
        </w:rPr>
        <w:t>)</w:t>
      </w:r>
      <w:r>
        <w:rPr>
          <w:spacing w:val="-13"/>
          <w:sz w:val="20"/>
        </w:rPr>
        <w:t> </w:t>
      </w:r>
      <w:r>
        <w:rPr/>
        <w:t>.</w:t>
      </w:r>
      <w:r>
        <w:rPr>
          <w:spacing w:val="80"/>
        </w:rPr>
        <w:t> </w:t>
      </w:r>
      <w:r>
        <w:rPr/>
        <w:t>Like SVR, GPR cannot accommodate multi-output predictions, and thus a separate model for each rack inlet temperature point prediction</w:t>
      </w:r>
      <w:r>
        <w:rPr>
          <w:spacing w:val="-9"/>
        </w:rPr>
        <w:t> </w:t>
      </w:r>
      <w:r>
        <w:rPr/>
        <w:t>was</w:t>
      </w:r>
      <w:r>
        <w:rPr>
          <w:spacing w:val="-7"/>
        </w:rPr>
        <w:t> </w:t>
      </w:r>
      <w:r>
        <w:rPr/>
        <w:t>developed.</w:t>
      </w:r>
      <w:r>
        <w:rPr>
          <w:spacing w:val="-10"/>
        </w:rPr>
        <w:t> </w:t>
      </w:r>
      <w:r>
        <w:rPr/>
        <w:t>The</w:t>
      </w:r>
      <w:r>
        <w:rPr>
          <w:spacing w:val="-11"/>
        </w:rPr>
        <w:t> </w:t>
      </w:r>
      <w:r>
        <w:rPr/>
        <w:t>training</w:t>
      </w:r>
      <w:r>
        <w:rPr>
          <w:spacing w:val="-12"/>
        </w:rPr>
        <w:t> </w:t>
      </w:r>
      <w:r>
        <w:rPr/>
        <w:t>dataset</w:t>
      </w:r>
      <w:r>
        <w:rPr>
          <w:spacing w:val="-7"/>
        </w:rPr>
        <w:t> </w:t>
      </w:r>
      <w:r>
        <w:rPr/>
        <w:t>was</w:t>
      </w:r>
      <w:r>
        <w:rPr>
          <w:spacing w:val="-7"/>
        </w:rPr>
        <w:t> </w:t>
      </w:r>
      <w:r>
        <w:rPr/>
        <w:t>divided</w:t>
      </w:r>
      <w:r>
        <w:rPr>
          <w:spacing w:val="-10"/>
        </w:rPr>
        <w:t> </w:t>
      </w:r>
      <w:r>
        <w:rPr/>
        <w:t>into</w:t>
      </w:r>
      <w:r>
        <w:rPr>
          <w:spacing w:val="-10"/>
        </w:rPr>
        <w:t> </w:t>
      </w:r>
      <w:r>
        <w:rPr/>
        <w:t>two</w:t>
      </w:r>
      <w:r>
        <w:rPr>
          <w:spacing w:val="-10"/>
        </w:rPr>
        <w:t> </w:t>
      </w:r>
      <w:r>
        <w:rPr/>
        <w:t>parts,</w:t>
      </w:r>
      <w:r>
        <w:rPr>
          <w:spacing w:val="-7"/>
        </w:rPr>
        <w:t> </w:t>
      </w:r>
      <w:r>
        <w:rPr/>
        <w:t>with</w:t>
      </w:r>
      <w:r>
        <w:rPr>
          <w:spacing w:val="-10"/>
        </w:rPr>
        <w:t> </w:t>
      </w:r>
      <w:r>
        <w:rPr/>
        <w:t>75%</w:t>
      </w:r>
      <w:r>
        <w:rPr>
          <w:spacing w:val="-10"/>
        </w:rPr>
        <w:t> </w:t>
      </w:r>
      <w:r>
        <w:rPr/>
        <w:t>of</w:t>
      </w:r>
      <w:r>
        <w:rPr>
          <w:spacing w:val="-10"/>
        </w:rPr>
        <w:t> </w:t>
      </w:r>
      <w:r>
        <w:rPr/>
        <w:t>the data used again for training, while the remaining 25% was employed for hold-out validation.</w:t>
      </w:r>
      <w:r>
        <w:rPr>
          <w:spacing w:val="-13"/>
        </w:rPr>
        <w:t> </w:t>
      </w:r>
      <w:r>
        <w:rPr/>
        <w:t>The</w:t>
      </w:r>
      <w:r>
        <w:rPr>
          <w:spacing w:val="-12"/>
        </w:rPr>
        <w:t> </w:t>
      </w:r>
      <w:r>
        <w:rPr/>
        <w:t>GPR</w:t>
      </w:r>
      <w:r>
        <w:rPr>
          <w:spacing w:val="-10"/>
        </w:rPr>
        <w:t> </w:t>
      </w:r>
      <w:r>
        <w:rPr/>
        <w:t>model</w:t>
      </w:r>
      <w:r>
        <w:rPr>
          <w:spacing w:val="-10"/>
        </w:rPr>
        <w:t> </w:t>
      </w:r>
      <w:r>
        <w:rPr/>
        <w:t>in</w:t>
      </w:r>
      <w:r>
        <w:rPr>
          <w:spacing w:val="-10"/>
        </w:rPr>
        <w:t> </w:t>
      </w:r>
      <w:r>
        <w:rPr/>
        <w:t>this</w:t>
      </w:r>
      <w:r>
        <w:rPr>
          <w:spacing w:val="-13"/>
        </w:rPr>
        <w:t> </w:t>
      </w:r>
      <w:r>
        <w:rPr/>
        <w:t>study</w:t>
      </w:r>
      <w:r>
        <w:rPr>
          <w:spacing w:val="-15"/>
        </w:rPr>
        <w:t> </w:t>
      </w:r>
      <w:r>
        <w:rPr/>
        <w:t>was</w:t>
      </w:r>
      <w:r>
        <w:rPr>
          <w:spacing w:val="-10"/>
        </w:rPr>
        <w:t> </w:t>
      </w:r>
      <w:r>
        <w:rPr/>
        <w:t>developed</w:t>
      </w:r>
      <w:r>
        <w:rPr>
          <w:spacing w:val="-11"/>
        </w:rPr>
        <w:t> </w:t>
      </w:r>
      <w:r>
        <w:rPr/>
        <w:t>using</w:t>
      </w:r>
      <w:r>
        <w:rPr>
          <w:spacing w:val="-12"/>
        </w:rPr>
        <w:t> </w:t>
      </w:r>
      <w:r>
        <w:rPr/>
        <w:t>standard</w:t>
      </w:r>
      <w:r>
        <w:rPr>
          <w:spacing w:val="-11"/>
        </w:rPr>
        <w:t> </w:t>
      </w:r>
      <w:r>
        <w:rPr/>
        <w:t>functions</w:t>
      </w:r>
      <w:r>
        <w:rPr>
          <w:spacing w:val="-10"/>
        </w:rPr>
        <w:t> </w:t>
      </w:r>
      <w:r>
        <w:rPr/>
        <w:t>in</w:t>
      </w:r>
      <w:r>
        <w:rPr>
          <w:spacing w:val="-10"/>
        </w:rPr>
        <w:t> </w:t>
      </w:r>
      <w:r>
        <w:rPr/>
        <w:t>Matlab R2018a</w:t>
      </w:r>
      <w:r>
        <w:rPr>
          <w:spacing w:val="-9"/>
        </w:rPr>
        <w:t> </w:t>
      </w:r>
      <w:r>
        <w:rPr/>
        <w:t>commercial</w:t>
      </w:r>
      <w:r>
        <w:rPr>
          <w:spacing w:val="-8"/>
        </w:rPr>
        <w:t> </w:t>
      </w:r>
      <w:r>
        <w:rPr/>
        <w:t>package.</w:t>
      </w:r>
      <w:r>
        <w:rPr>
          <w:spacing w:val="40"/>
        </w:rPr>
        <w:t> </w:t>
      </w:r>
      <w:r>
        <w:rPr/>
        <w:t>Further</w:t>
      </w:r>
      <w:r>
        <w:rPr>
          <w:spacing w:val="-9"/>
        </w:rPr>
        <w:t> </w:t>
      </w:r>
      <w:r>
        <w:rPr/>
        <w:t>details</w:t>
      </w:r>
      <w:r>
        <w:rPr>
          <w:spacing w:val="-8"/>
        </w:rPr>
        <w:t> </w:t>
      </w:r>
      <w:r>
        <w:rPr/>
        <w:t>regarding</w:t>
      </w:r>
      <w:r>
        <w:rPr>
          <w:spacing w:val="-10"/>
        </w:rPr>
        <w:t> </w:t>
      </w:r>
      <w:r>
        <w:rPr/>
        <w:t>the</w:t>
      </w:r>
      <w:r>
        <w:rPr>
          <w:spacing w:val="-9"/>
        </w:rPr>
        <w:t> </w:t>
      </w:r>
      <w:r>
        <w:rPr/>
        <w:t>GPR</w:t>
      </w:r>
      <w:r>
        <w:rPr>
          <w:spacing w:val="-7"/>
        </w:rPr>
        <w:t> </w:t>
      </w:r>
      <w:r>
        <w:rPr/>
        <w:t>approach</w:t>
      </w:r>
      <w:r>
        <w:rPr>
          <w:spacing w:val="-8"/>
        </w:rPr>
        <w:t> </w:t>
      </w:r>
      <w:r>
        <w:rPr/>
        <w:t>can</w:t>
      </w:r>
      <w:r>
        <w:rPr>
          <w:spacing w:val="-8"/>
        </w:rPr>
        <w:t> </w:t>
      </w:r>
      <w:r>
        <w:rPr/>
        <w:t>be</w:t>
      </w:r>
      <w:r>
        <w:rPr>
          <w:spacing w:val="-9"/>
        </w:rPr>
        <w:t> </w:t>
      </w:r>
      <w:r>
        <w:rPr/>
        <w:t>found</w:t>
      </w:r>
      <w:r>
        <w:rPr>
          <w:spacing w:val="-9"/>
        </w:rPr>
        <w:t> </w:t>
      </w:r>
      <w:r>
        <w:rPr/>
        <w:t>in </w:t>
      </w:r>
      <w:r>
        <w:rPr>
          <w:spacing w:val="-2"/>
        </w:rPr>
        <w:t>[115].</w:t>
      </w:r>
    </w:p>
    <w:p>
      <w:pPr>
        <w:spacing w:after="0" w:line="482" w:lineRule="auto"/>
        <w:jc w:val="both"/>
        <w:sectPr>
          <w:pgSz w:w="12240" w:h="15840"/>
          <w:pgMar w:header="0" w:footer="1068" w:top="1700" w:bottom="1260" w:left="1720" w:right="880"/>
        </w:sectPr>
      </w:pPr>
    </w:p>
    <w:p>
      <w:pPr>
        <w:pStyle w:val="Heading3"/>
        <w:spacing w:before="76"/>
        <w:ind w:left="439" w:right="559"/>
        <w:jc w:val="center"/>
      </w:pPr>
      <w:bookmarkStart w:name="_bookmark105" w:id="106"/>
      <w:bookmarkEnd w:id="106"/>
      <w:r>
        <w:rPr>
          <w:b w:val="0"/>
        </w:rPr>
      </w:r>
      <w:r>
        <w:rPr/>
        <w:t>Table</w:t>
      </w:r>
      <w:r>
        <w:rPr>
          <w:spacing w:val="-6"/>
        </w:rPr>
        <w:t> </w:t>
      </w:r>
      <w:r>
        <w:rPr/>
        <w:t>12</w:t>
      </w:r>
      <w:r>
        <w:rPr>
          <w:spacing w:val="-4"/>
        </w:rPr>
        <w:t> </w:t>
      </w:r>
      <w:r>
        <w:rPr/>
        <w:t>–</w:t>
      </w:r>
      <w:r>
        <w:rPr>
          <w:spacing w:val="-4"/>
        </w:rPr>
        <w:t> </w:t>
      </w:r>
      <w:r>
        <w:rPr/>
        <w:t>Summary</w:t>
      </w:r>
      <w:r>
        <w:rPr>
          <w:spacing w:val="-5"/>
        </w:rPr>
        <w:t> </w:t>
      </w:r>
      <w:r>
        <w:rPr/>
        <w:t>of</w:t>
      </w:r>
      <w:r>
        <w:rPr>
          <w:spacing w:val="-3"/>
        </w:rPr>
        <w:t> </w:t>
      </w:r>
      <w:r>
        <w:rPr/>
        <w:t>DDM</w:t>
      </w:r>
      <w:r>
        <w:rPr>
          <w:spacing w:val="-6"/>
        </w:rPr>
        <w:t> </w:t>
      </w:r>
      <w:r>
        <w:rPr/>
        <w:t>Methods</w:t>
      </w:r>
      <w:r>
        <w:rPr>
          <w:spacing w:val="-8"/>
        </w:rPr>
        <w:t> </w:t>
      </w:r>
      <w:r>
        <w:rPr>
          <w:spacing w:val="-2"/>
        </w:rPr>
        <w:t>Tested</w:t>
      </w:r>
    </w:p>
    <w:p>
      <w:pPr>
        <w:pStyle w:val="BodyText"/>
        <w:spacing w:before="9"/>
        <w:rPr>
          <w:b/>
          <w:sz w:val="10"/>
        </w:rPr>
      </w:pPr>
    </w:p>
    <w:tbl>
      <w:tblPr>
        <w:tblW w:w="0" w:type="auto"/>
        <w:jc w:val="left"/>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77"/>
        <w:gridCol w:w="1770"/>
        <w:gridCol w:w="1770"/>
        <w:gridCol w:w="1774"/>
        <w:gridCol w:w="1743"/>
      </w:tblGrid>
      <w:tr>
        <w:trPr>
          <w:trHeight w:val="275" w:hRule="atLeast"/>
        </w:trPr>
        <w:tc>
          <w:tcPr>
            <w:tcW w:w="1577" w:type="dxa"/>
          </w:tcPr>
          <w:p>
            <w:pPr>
              <w:pStyle w:val="TableParagraph"/>
              <w:spacing w:line="256" w:lineRule="exact"/>
              <w:ind w:left="388"/>
              <w:rPr>
                <w:b/>
                <w:sz w:val="24"/>
              </w:rPr>
            </w:pPr>
            <w:r>
              <w:rPr>
                <w:b/>
                <w:spacing w:val="-2"/>
                <w:sz w:val="24"/>
              </w:rPr>
              <w:t>Feature</w:t>
            </w:r>
          </w:p>
        </w:tc>
        <w:tc>
          <w:tcPr>
            <w:tcW w:w="1770" w:type="dxa"/>
          </w:tcPr>
          <w:p>
            <w:pPr>
              <w:pStyle w:val="TableParagraph"/>
              <w:spacing w:line="256" w:lineRule="exact"/>
              <w:ind w:left="124" w:right="118"/>
              <w:jc w:val="center"/>
              <w:rPr>
                <w:b/>
                <w:sz w:val="24"/>
              </w:rPr>
            </w:pPr>
            <w:r>
              <w:rPr>
                <w:b/>
                <w:spacing w:val="-5"/>
                <w:sz w:val="24"/>
              </w:rPr>
              <w:t>ANN</w:t>
            </w:r>
          </w:p>
        </w:tc>
        <w:tc>
          <w:tcPr>
            <w:tcW w:w="1770" w:type="dxa"/>
          </w:tcPr>
          <w:p>
            <w:pPr>
              <w:pStyle w:val="TableParagraph"/>
              <w:spacing w:line="256" w:lineRule="exact"/>
              <w:ind w:left="123" w:right="118"/>
              <w:jc w:val="center"/>
              <w:rPr>
                <w:b/>
                <w:sz w:val="24"/>
              </w:rPr>
            </w:pPr>
            <w:r>
              <w:rPr>
                <w:b/>
                <w:spacing w:val="-5"/>
                <w:sz w:val="24"/>
              </w:rPr>
              <w:t>SVR</w:t>
            </w:r>
          </w:p>
        </w:tc>
        <w:tc>
          <w:tcPr>
            <w:tcW w:w="1774" w:type="dxa"/>
          </w:tcPr>
          <w:p>
            <w:pPr>
              <w:pStyle w:val="TableParagraph"/>
              <w:spacing w:line="256" w:lineRule="exact"/>
              <w:ind w:left="242" w:right="242"/>
              <w:jc w:val="center"/>
              <w:rPr>
                <w:b/>
                <w:sz w:val="24"/>
              </w:rPr>
            </w:pPr>
            <w:r>
              <w:rPr>
                <w:b/>
                <w:spacing w:val="-5"/>
                <w:sz w:val="24"/>
              </w:rPr>
              <w:t>GPR</w:t>
            </w:r>
          </w:p>
        </w:tc>
        <w:tc>
          <w:tcPr>
            <w:tcW w:w="1743" w:type="dxa"/>
          </w:tcPr>
          <w:p>
            <w:pPr>
              <w:pStyle w:val="TableParagraph"/>
              <w:spacing w:line="256" w:lineRule="exact"/>
              <w:ind w:left="204" w:right="203"/>
              <w:jc w:val="center"/>
              <w:rPr>
                <w:b/>
                <w:sz w:val="24"/>
              </w:rPr>
            </w:pPr>
            <w:r>
              <w:rPr>
                <w:b/>
                <w:spacing w:val="-5"/>
                <w:sz w:val="24"/>
              </w:rPr>
              <w:t>POD</w:t>
            </w:r>
          </w:p>
        </w:tc>
      </w:tr>
      <w:tr>
        <w:trPr>
          <w:trHeight w:val="827" w:hRule="atLeast"/>
        </w:trPr>
        <w:tc>
          <w:tcPr>
            <w:tcW w:w="1577" w:type="dxa"/>
          </w:tcPr>
          <w:p>
            <w:pPr>
              <w:pStyle w:val="TableParagraph"/>
              <w:ind w:left="127" w:firstLine="348"/>
              <w:rPr>
                <w:sz w:val="24"/>
              </w:rPr>
            </w:pPr>
            <w:r>
              <w:rPr>
                <w:spacing w:val="-2"/>
                <w:sz w:val="24"/>
              </w:rPr>
              <w:t>Model Classification</w:t>
            </w:r>
          </w:p>
        </w:tc>
        <w:tc>
          <w:tcPr>
            <w:tcW w:w="1770" w:type="dxa"/>
          </w:tcPr>
          <w:p>
            <w:pPr>
              <w:pStyle w:val="TableParagraph"/>
              <w:ind w:left="189" w:right="173" w:firstLine="276"/>
              <w:rPr>
                <w:sz w:val="24"/>
              </w:rPr>
            </w:pPr>
            <w:r>
              <w:rPr>
                <w:spacing w:val="-2"/>
                <w:sz w:val="24"/>
              </w:rPr>
              <w:t>Machine </w:t>
            </w:r>
            <w:r>
              <w:rPr>
                <w:sz w:val="24"/>
              </w:rPr>
              <w:t>learning</w:t>
            </w:r>
            <w:r>
              <w:rPr>
                <w:spacing w:val="-15"/>
                <w:sz w:val="24"/>
              </w:rPr>
              <w:t> </w:t>
            </w:r>
            <w:r>
              <w:rPr>
                <w:sz w:val="24"/>
              </w:rPr>
              <w:t>based</w:t>
            </w:r>
          </w:p>
          <w:p>
            <w:pPr>
              <w:pStyle w:val="TableParagraph"/>
              <w:spacing w:line="264" w:lineRule="exact"/>
              <w:ind w:left="417"/>
              <w:rPr>
                <w:sz w:val="24"/>
              </w:rPr>
            </w:pPr>
            <w:r>
              <w:rPr>
                <w:spacing w:val="-2"/>
                <w:sz w:val="24"/>
              </w:rPr>
              <w:t>technique</w:t>
            </w:r>
          </w:p>
        </w:tc>
        <w:tc>
          <w:tcPr>
            <w:tcW w:w="1770" w:type="dxa"/>
          </w:tcPr>
          <w:p>
            <w:pPr>
              <w:pStyle w:val="TableParagraph"/>
              <w:ind w:left="188" w:right="174" w:firstLine="276"/>
              <w:rPr>
                <w:sz w:val="24"/>
              </w:rPr>
            </w:pPr>
            <w:r>
              <w:rPr>
                <w:spacing w:val="-2"/>
                <w:sz w:val="24"/>
              </w:rPr>
              <w:t>Machine </w:t>
            </w:r>
            <w:r>
              <w:rPr>
                <w:sz w:val="24"/>
              </w:rPr>
              <w:t>learning</w:t>
            </w:r>
            <w:r>
              <w:rPr>
                <w:spacing w:val="-15"/>
                <w:sz w:val="24"/>
              </w:rPr>
              <w:t> </w:t>
            </w:r>
            <w:r>
              <w:rPr>
                <w:sz w:val="24"/>
              </w:rPr>
              <w:t>based</w:t>
            </w:r>
          </w:p>
          <w:p>
            <w:pPr>
              <w:pStyle w:val="TableParagraph"/>
              <w:spacing w:line="264" w:lineRule="exact"/>
              <w:ind w:left="416"/>
              <w:rPr>
                <w:sz w:val="24"/>
              </w:rPr>
            </w:pPr>
            <w:r>
              <w:rPr>
                <w:spacing w:val="-2"/>
                <w:sz w:val="24"/>
              </w:rPr>
              <w:t>technique</w:t>
            </w:r>
          </w:p>
        </w:tc>
        <w:tc>
          <w:tcPr>
            <w:tcW w:w="1774" w:type="dxa"/>
          </w:tcPr>
          <w:p>
            <w:pPr>
              <w:pStyle w:val="TableParagraph"/>
              <w:ind w:left="187" w:right="179" w:firstLine="276"/>
              <w:rPr>
                <w:sz w:val="24"/>
              </w:rPr>
            </w:pPr>
            <w:r>
              <w:rPr>
                <w:spacing w:val="-2"/>
                <w:sz w:val="24"/>
              </w:rPr>
              <w:t>Machine </w:t>
            </w:r>
            <w:r>
              <w:rPr>
                <w:sz w:val="24"/>
              </w:rPr>
              <w:t>learning</w:t>
            </w:r>
            <w:r>
              <w:rPr>
                <w:spacing w:val="-15"/>
                <w:sz w:val="24"/>
              </w:rPr>
              <w:t> </w:t>
            </w:r>
            <w:r>
              <w:rPr>
                <w:sz w:val="24"/>
              </w:rPr>
              <w:t>based</w:t>
            </w:r>
          </w:p>
          <w:p>
            <w:pPr>
              <w:pStyle w:val="TableParagraph"/>
              <w:spacing w:line="264" w:lineRule="exact"/>
              <w:ind w:left="415"/>
              <w:rPr>
                <w:sz w:val="24"/>
              </w:rPr>
            </w:pPr>
            <w:r>
              <w:rPr>
                <w:spacing w:val="-2"/>
                <w:sz w:val="24"/>
              </w:rPr>
              <w:t>technique</w:t>
            </w:r>
          </w:p>
        </w:tc>
        <w:tc>
          <w:tcPr>
            <w:tcW w:w="1743" w:type="dxa"/>
          </w:tcPr>
          <w:p>
            <w:pPr>
              <w:pStyle w:val="TableParagraph"/>
              <w:ind w:left="401" w:hanging="8"/>
              <w:rPr>
                <w:sz w:val="24"/>
              </w:rPr>
            </w:pPr>
            <w:r>
              <w:rPr>
                <w:spacing w:val="-2"/>
                <w:sz w:val="24"/>
              </w:rPr>
              <w:t>Statistical technique</w:t>
            </w:r>
          </w:p>
        </w:tc>
      </w:tr>
      <w:tr>
        <w:trPr>
          <w:trHeight w:val="827" w:hRule="atLeast"/>
        </w:trPr>
        <w:tc>
          <w:tcPr>
            <w:tcW w:w="1577" w:type="dxa"/>
          </w:tcPr>
          <w:p>
            <w:pPr>
              <w:pStyle w:val="TableParagraph"/>
              <w:ind w:left="287" w:firstLine="187"/>
              <w:rPr>
                <w:sz w:val="24"/>
              </w:rPr>
            </w:pPr>
            <w:r>
              <w:rPr>
                <w:spacing w:val="-2"/>
                <w:sz w:val="24"/>
              </w:rPr>
              <w:t>Model Capability</w:t>
            </w:r>
          </w:p>
        </w:tc>
        <w:tc>
          <w:tcPr>
            <w:tcW w:w="1770" w:type="dxa"/>
          </w:tcPr>
          <w:p>
            <w:pPr>
              <w:pStyle w:val="TableParagraph"/>
              <w:ind w:left="432" w:right="173" w:hanging="68"/>
              <w:rPr>
                <w:sz w:val="24"/>
              </w:rPr>
            </w:pPr>
            <w:r>
              <w:rPr>
                <w:spacing w:val="-2"/>
                <w:sz w:val="24"/>
              </w:rPr>
              <w:t>Non-linear modeling</w:t>
            </w:r>
          </w:p>
          <w:p>
            <w:pPr>
              <w:pStyle w:val="TableParagraph"/>
              <w:spacing w:line="264" w:lineRule="exact"/>
              <w:ind w:left="417"/>
              <w:rPr>
                <w:sz w:val="24"/>
              </w:rPr>
            </w:pPr>
            <w:r>
              <w:rPr>
                <w:spacing w:val="-2"/>
                <w:sz w:val="24"/>
              </w:rPr>
              <w:t>technique</w:t>
            </w:r>
          </w:p>
        </w:tc>
        <w:tc>
          <w:tcPr>
            <w:tcW w:w="1770" w:type="dxa"/>
          </w:tcPr>
          <w:p>
            <w:pPr>
              <w:pStyle w:val="TableParagraph"/>
              <w:ind w:left="431" w:right="173" w:hanging="68"/>
              <w:rPr>
                <w:sz w:val="24"/>
              </w:rPr>
            </w:pPr>
            <w:r>
              <w:rPr>
                <w:spacing w:val="-2"/>
                <w:sz w:val="24"/>
              </w:rPr>
              <w:t>Non-linear modeling</w:t>
            </w:r>
          </w:p>
          <w:p>
            <w:pPr>
              <w:pStyle w:val="TableParagraph"/>
              <w:spacing w:line="264" w:lineRule="exact"/>
              <w:ind w:left="416"/>
              <w:rPr>
                <w:sz w:val="24"/>
              </w:rPr>
            </w:pPr>
            <w:r>
              <w:rPr>
                <w:spacing w:val="-2"/>
                <w:sz w:val="24"/>
              </w:rPr>
              <w:t>technique</w:t>
            </w:r>
          </w:p>
        </w:tc>
        <w:tc>
          <w:tcPr>
            <w:tcW w:w="1774" w:type="dxa"/>
          </w:tcPr>
          <w:p>
            <w:pPr>
              <w:pStyle w:val="TableParagraph"/>
              <w:ind w:left="430" w:right="179" w:hanging="68"/>
              <w:rPr>
                <w:sz w:val="24"/>
              </w:rPr>
            </w:pPr>
            <w:r>
              <w:rPr>
                <w:spacing w:val="-2"/>
                <w:sz w:val="24"/>
              </w:rPr>
              <w:t>Non-linear modeling</w:t>
            </w:r>
          </w:p>
          <w:p>
            <w:pPr>
              <w:pStyle w:val="TableParagraph"/>
              <w:spacing w:line="264" w:lineRule="exact"/>
              <w:ind w:left="415"/>
              <w:rPr>
                <w:sz w:val="24"/>
              </w:rPr>
            </w:pPr>
            <w:r>
              <w:rPr>
                <w:spacing w:val="-2"/>
                <w:sz w:val="24"/>
              </w:rPr>
              <w:t>technique</w:t>
            </w:r>
          </w:p>
        </w:tc>
        <w:tc>
          <w:tcPr>
            <w:tcW w:w="1743" w:type="dxa"/>
          </w:tcPr>
          <w:p>
            <w:pPr>
              <w:pStyle w:val="TableParagraph"/>
              <w:ind w:left="208" w:right="200"/>
              <w:jc w:val="center"/>
              <w:rPr>
                <w:sz w:val="24"/>
              </w:rPr>
            </w:pPr>
            <w:r>
              <w:rPr>
                <w:spacing w:val="-2"/>
                <w:sz w:val="24"/>
              </w:rPr>
              <w:t>Linear modeling</w:t>
            </w:r>
          </w:p>
          <w:p>
            <w:pPr>
              <w:pStyle w:val="TableParagraph"/>
              <w:spacing w:line="264" w:lineRule="exact"/>
              <w:ind w:left="204" w:right="203"/>
              <w:jc w:val="center"/>
              <w:rPr>
                <w:sz w:val="24"/>
              </w:rPr>
            </w:pPr>
            <w:r>
              <w:rPr>
                <w:spacing w:val="-2"/>
                <w:sz w:val="24"/>
              </w:rPr>
              <w:t>technique</w:t>
            </w:r>
          </w:p>
        </w:tc>
      </w:tr>
      <w:tr>
        <w:trPr>
          <w:trHeight w:val="1934" w:hRule="atLeast"/>
        </w:trPr>
        <w:tc>
          <w:tcPr>
            <w:tcW w:w="1577" w:type="dxa"/>
          </w:tcPr>
          <w:p>
            <w:pPr>
              <w:pStyle w:val="TableParagraph"/>
              <w:ind w:left="302" w:right="292" w:hanging="1"/>
              <w:jc w:val="center"/>
              <w:rPr>
                <w:sz w:val="24"/>
              </w:rPr>
            </w:pPr>
            <w:r>
              <w:rPr>
                <w:spacing w:val="-2"/>
                <w:sz w:val="24"/>
              </w:rPr>
              <w:t>Input Parameter </w:t>
            </w:r>
            <w:r>
              <w:rPr>
                <w:spacing w:val="-4"/>
                <w:sz w:val="24"/>
              </w:rPr>
              <w:t>Space</w:t>
            </w:r>
          </w:p>
        </w:tc>
        <w:tc>
          <w:tcPr>
            <w:tcW w:w="1770" w:type="dxa"/>
          </w:tcPr>
          <w:p>
            <w:pPr>
              <w:pStyle w:val="TableParagraph"/>
              <w:ind w:left="129" w:right="118"/>
              <w:jc w:val="center"/>
              <w:rPr>
                <w:sz w:val="24"/>
              </w:rPr>
            </w:pPr>
            <w:r>
              <w:rPr>
                <w:sz w:val="24"/>
              </w:rPr>
              <w:t>Suitable for </w:t>
            </w:r>
            <w:r>
              <w:rPr>
                <w:spacing w:val="-2"/>
                <w:sz w:val="24"/>
              </w:rPr>
              <w:t>modeling </w:t>
            </w:r>
            <w:r>
              <w:rPr>
                <w:sz w:val="24"/>
              </w:rPr>
              <w:t>systems with </w:t>
            </w:r>
            <w:r>
              <w:rPr>
                <w:spacing w:val="-2"/>
                <w:sz w:val="24"/>
              </w:rPr>
              <w:t>multi- dimensional </w:t>
            </w:r>
            <w:r>
              <w:rPr>
                <w:sz w:val="24"/>
              </w:rPr>
              <w:t>input</w:t>
            </w:r>
            <w:r>
              <w:rPr>
                <w:spacing w:val="-15"/>
                <w:sz w:val="24"/>
              </w:rPr>
              <w:t> </w:t>
            </w:r>
            <w:r>
              <w:rPr>
                <w:sz w:val="24"/>
              </w:rPr>
              <w:t>parameter</w:t>
            </w:r>
          </w:p>
          <w:p>
            <w:pPr>
              <w:pStyle w:val="TableParagraph"/>
              <w:spacing w:line="264" w:lineRule="exact"/>
              <w:ind w:left="123" w:right="118"/>
              <w:jc w:val="center"/>
              <w:rPr>
                <w:sz w:val="24"/>
              </w:rPr>
            </w:pPr>
            <w:r>
              <w:rPr>
                <w:spacing w:val="-2"/>
                <w:sz w:val="24"/>
              </w:rPr>
              <w:t>space</w:t>
            </w:r>
          </w:p>
        </w:tc>
        <w:tc>
          <w:tcPr>
            <w:tcW w:w="1770" w:type="dxa"/>
          </w:tcPr>
          <w:p>
            <w:pPr>
              <w:pStyle w:val="TableParagraph"/>
              <w:ind w:left="128" w:right="119" w:hanging="1"/>
              <w:jc w:val="center"/>
              <w:rPr>
                <w:sz w:val="24"/>
              </w:rPr>
            </w:pPr>
            <w:r>
              <w:rPr>
                <w:sz w:val="24"/>
              </w:rPr>
              <w:t>Suitable for </w:t>
            </w:r>
            <w:r>
              <w:rPr>
                <w:spacing w:val="-2"/>
                <w:sz w:val="24"/>
              </w:rPr>
              <w:t>modeling </w:t>
            </w:r>
            <w:r>
              <w:rPr>
                <w:sz w:val="24"/>
              </w:rPr>
              <w:t>systems with </w:t>
            </w:r>
            <w:r>
              <w:rPr>
                <w:spacing w:val="-2"/>
                <w:sz w:val="24"/>
              </w:rPr>
              <w:t>multi- dimensional </w:t>
            </w:r>
            <w:r>
              <w:rPr>
                <w:sz w:val="24"/>
              </w:rPr>
              <w:t>input</w:t>
            </w:r>
            <w:r>
              <w:rPr>
                <w:spacing w:val="-15"/>
                <w:sz w:val="24"/>
              </w:rPr>
              <w:t> </w:t>
            </w:r>
            <w:r>
              <w:rPr>
                <w:sz w:val="24"/>
              </w:rPr>
              <w:t>parameter</w:t>
            </w:r>
          </w:p>
          <w:p>
            <w:pPr>
              <w:pStyle w:val="TableParagraph"/>
              <w:spacing w:line="264" w:lineRule="exact"/>
              <w:ind w:left="120" w:right="118"/>
              <w:jc w:val="center"/>
              <w:rPr>
                <w:sz w:val="24"/>
              </w:rPr>
            </w:pPr>
            <w:r>
              <w:rPr>
                <w:spacing w:val="-2"/>
                <w:sz w:val="24"/>
              </w:rPr>
              <w:t>space</w:t>
            </w:r>
          </w:p>
        </w:tc>
        <w:tc>
          <w:tcPr>
            <w:tcW w:w="1774" w:type="dxa"/>
          </w:tcPr>
          <w:p>
            <w:pPr>
              <w:pStyle w:val="TableParagraph"/>
              <w:ind w:left="127" w:right="124" w:hanging="1"/>
              <w:jc w:val="center"/>
              <w:rPr>
                <w:sz w:val="24"/>
              </w:rPr>
            </w:pPr>
            <w:r>
              <w:rPr>
                <w:sz w:val="24"/>
              </w:rPr>
              <w:t>Suitable for </w:t>
            </w:r>
            <w:r>
              <w:rPr>
                <w:spacing w:val="-2"/>
                <w:sz w:val="24"/>
              </w:rPr>
              <w:t>modeling </w:t>
            </w:r>
            <w:r>
              <w:rPr>
                <w:sz w:val="24"/>
              </w:rPr>
              <w:t>systems with </w:t>
            </w:r>
            <w:r>
              <w:rPr>
                <w:spacing w:val="-2"/>
                <w:sz w:val="24"/>
              </w:rPr>
              <w:t>multi- dimensional </w:t>
            </w:r>
            <w:r>
              <w:rPr>
                <w:sz w:val="24"/>
              </w:rPr>
              <w:t>input</w:t>
            </w:r>
            <w:r>
              <w:rPr>
                <w:spacing w:val="-15"/>
                <w:sz w:val="24"/>
              </w:rPr>
              <w:t> </w:t>
            </w:r>
            <w:r>
              <w:rPr>
                <w:sz w:val="24"/>
              </w:rPr>
              <w:t>parameter</w:t>
            </w:r>
          </w:p>
          <w:p>
            <w:pPr>
              <w:pStyle w:val="TableParagraph"/>
              <w:spacing w:line="264" w:lineRule="exact"/>
              <w:ind w:left="242" w:right="242"/>
              <w:jc w:val="center"/>
              <w:rPr>
                <w:sz w:val="24"/>
              </w:rPr>
            </w:pPr>
            <w:r>
              <w:rPr>
                <w:spacing w:val="-2"/>
                <w:sz w:val="24"/>
              </w:rPr>
              <w:t>space</w:t>
            </w:r>
          </w:p>
        </w:tc>
        <w:tc>
          <w:tcPr>
            <w:tcW w:w="1743" w:type="dxa"/>
          </w:tcPr>
          <w:p>
            <w:pPr>
              <w:pStyle w:val="TableParagraph"/>
              <w:ind w:left="139" w:right="132" w:hanging="1"/>
              <w:jc w:val="center"/>
              <w:rPr>
                <w:sz w:val="24"/>
              </w:rPr>
            </w:pPr>
            <w:r>
              <w:rPr>
                <w:sz w:val="24"/>
              </w:rPr>
              <w:t>Suitable for </w:t>
            </w:r>
            <w:r>
              <w:rPr>
                <w:spacing w:val="-2"/>
                <w:sz w:val="24"/>
              </w:rPr>
              <w:t>modeling </w:t>
            </w:r>
            <w:r>
              <w:rPr>
                <w:sz w:val="24"/>
              </w:rPr>
              <w:t>systems with 1D</w:t>
            </w:r>
            <w:r>
              <w:rPr>
                <w:spacing w:val="-13"/>
                <w:sz w:val="24"/>
              </w:rPr>
              <w:t> </w:t>
            </w:r>
            <w:r>
              <w:rPr>
                <w:sz w:val="24"/>
              </w:rPr>
              <w:t>or</w:t>
            </w:r>
            <w:r>
              <w:rPr>
                <w:spacing w:val="-14"/>
                <w:sz w:val="24"/>
              </w:rPr>
              <w:t> </w:t>
            </w:r>
            <w:r>
              <w:rPr>
                <w:sz w:val="24"/>
              </w:rPr>
              <w:t>2D</w:t>
            </w:r>
            <w:r>
              <w:rPr>
                <w:spacing w:val="-13"/>
                <w:sz w:val="24"/>
              </w:rPr>
              <w:t> </w:t>
            </w:r>
            <w:r>
              <w:rPr>
                <w:sz w:val="24"/>
              </w:rPr>
              <w:t>input </w:t>
            </w:r>
            <w:r>
              <w:rPr>
                <w:spacing w:val="-2"/>
                <w:sz w:val="24"/>
              </w:rPr>
              <w:t>parameter </w:t>
            </w:r>
            <w:r>
              <w:rPr>
                <w:spacing w:val="-4"/>
                <w:sz w:val="24"/>
              </w:rPr>
              <w:t>space</w:t>
            </w:r>
          </w:p>
        </w:tc>
      </w:tr>
      <w:tr>
        <w:trPr>
          <w:trHeight w:val="2207" w:hRule="atLeast"/>
        </w:trPr>
        <w:tc>
          <w:tcPr>
            <w:tcW w:w="1577" w:type="dxa"/>
          </w:tcPr>
          <w:p>
            <w:pPr>
              <w:pStyle w:val="TableParagraph"/>
              <w:ind w:left="302" w:right="291" w:hanging="3"/>
              <w:jc w:val="center"/>
              <w:rPr>
                <w:sz w:val="24"/>
              </w:rPr>
            </w:pPr>
            <w:r>
              <w:rPr>
                <w:spacing w:val="-2"/>
                <w:sz w:val="24"/>
              </w:rPr>
              <w:t>Output prediction Space</w:t>
            </w:r>
          </w:p>
        </w:tc>
        <w:tc>
          <w:tcPr>
            <w:tcW w:w="1770" w:type="dxa"/>
          </w:tcPr>
          <w:p>
            <w:pPr>
              <w:pStyle w:val="TableParagraph"/>
              <w:ind w:left="134" w:right="123" w:hanging="3"/>
              <w:jc w:val="center"/>
              <w:rPr>
                <w:sz w:val="24"/>
              </w:rPr>
            </w:pPr>
            <w:r>
              <w:rPr>
                <w:sz w:val="24"/>
              </w:rPr>
              <w:t>Typically can handle</w:t>
            </w:r>
            <w:r>
              <w:rPr>
                <w:spacing w:val="-15"/>
                <w:sz w:val="24"/>
              </w:rPr>
              <w:t> </w:t>
            </w:r>
            <w:r>
              <w:rPr>
                <w:sz w:val="24"/>
              </w:rPr>
              <w:t>multiple output points (Ex: all </w:t>
            </w:r>
            <w:r>
              <w:rPr>
                <w:spacing w:val="-2"/>
                <w:sz w:val="24"/>
              </w:rPr>
              <w:t>temperature </w:t>
            </w:r>
            <w:r>
              <w:rPr>
                <w:sz w:val="24"/>
              </w:rPr>
              <w:t>points in a</w:t>
            </w:r>
          </w:p>
          <w:p>
            <w:pPr>
              <w:pStyle w:val="TableParagraph"/>
              <w:spacing w:line="270" w:lineRule="atLeast"/>
              <w:ind w:left="266" w:right="260" w:firstLine="3"/>
              <w:jc w:val="center"/>
              <w:rPr>
                <w:sz w:val="24"/>
              </w:rPr>
            </w:pPr>
            <w:r>
              <w:rPr>
                <w:sz w:val="24"/>
              </w:rPr>
              <w:t>room) in a single</w:t>
            </w:r>
            <w:r>
              <w:rPr>
                <w:spacing w:val="-15"/>
                <w:sz w:val="24"/>
              </w:rPr>
              <w:t> </w:t>
            </w:r>
            <w:r>
              <w:rPr>
                <w:sz w:val="24"/>
              </w:rPr>
              <w:t>model</w:t>
            </w:r>
          </w:p>
        </w:tc>
        <w:tc>
          <w:tcPr>
            <w:tcW w:w="1770" w:type="dxa"/>
          </w:tcPr>
          <w:p>
            <w:pPr>
              <w:pStyle w:val="TableParagraph"/>
              <w:ind w:left="145" w:right="137" w:firstLine="2"/>
              <w:jc w:val="center"/>
              <w:rPr>
                <w:sz w:val="24"/>
              </w:rPr>
            </w:pPr>
            <w:r>
              <w:rPr>
                <w:spacing w:val="-2"/>
                <w:sz w:val="24"/>
              </w:rPr>
              <w:t>Typically </w:t>
            </w:r>
            <w:r>
              <w:rPr>
                <w:sz w:val="24"/>
              </w:rPr>
              <w:t>cannot</w:t>
            </w:r>
            <w:r>
              <w:rPr>
                <w:sz w:val="24"/>
                <w:vertAlign w:val="superscript"/>
              </w:rPr>
              <w:t>*</w:t>
            </w:r>
            <w:r>
              <w:rPr>
                <w:sz w:val="24"/>
                <w:vertAlign w:val="baseline"/>
              </w:rPr>
              <w:t> handle multiple</w:t>
            </w:r>
            <w:r>
              <w:rPr>
                <w:spacing w:val="-15"/>
                <w:sz w:val="24"/>
                <w:vertAlign w:val="baseline"/>
              </w:rPr>
              <w:t> </w:t>
            </w:r>
            <w:r>
              <w:rPr>
                <w:sz w:val="24"/>
                <w:vertAlign w:val="baseline"/>
              </w:rPr>
              <w:t>output points (Ex: all </w:t>
            </w:r>
            <w:r>
              <w:rPr>
                <w:spacing w:val="-2"/>
                <w:sz w:val="24"/>
                <w:vertAlign w:val="baseline"/>
              </w:rPr>
              <w:t>temperature </w:t>
            </w:r>
            <w:r>
              <w:rPr>
                <w:sz w:val="24"/>
                <w:vertAlign w:val="baseline"/>
              </w:rPr>
              <w:t>points in a</w:t>
            </w:r>
          </w:p>
          <w:p>
            <w:pPr>
              <w:pStyle w:val="TableParagraph"/>
              <w:spacing w:line="270" w:lineRule="atLeast"/>
              <w:ind w:left="265" w:right="261" w:firstLine="3"/>
              <w:jc w:val="center"/>
              <w:rPr>
                <w:sz w:val="24"/>
              </w:rPr>
            </w:pPr>
            <w:r>
              <w:rPr>
                <w:sz w:val="24"/>
              </w:rPr>
              <w:t>room) in a single</w:t>
            </w:r>
            <w:r>
              <w:rPr>
                <w:spacing w:val="-15"/>
                <w:sz w:val="24"/>
              </w:rPr>
              <w:t> </w:t>
            </w:r>
            <w:r>
              <w:rPr>
                <w:sz w:val="24"/>
              </w:rPr>
              <w:t>model</w:t>
            </w:r>
          </w:p>
        </w:tc>
        <w:tc>
          <w:tcPr>
            <w:tcW w:w="1774" w:type="dxa"/>
          </w:tcPr>
          <w:p>
            <w:pPr>
              <w:pStyle w:val="TableParagraph"/>
              <w:ind w:left="144" w:right="142" w:firstLine="2"/>
              <w:jc w:val="center"/>
              <w:rPr>
                <w:sz w:val="24"/>
              </w:rPr>
            </w:pPr>
            <w:r>
              <w:rPr>
                <w:spacing w:val="-2"/>
                <w:sz w:val="24"/>
              </w:rPr>
              <w:t>Typically </w:t>
            </w:r>
            <w:r>
              <w:rPr>
                <w:sz w:val="24"/>
              </w:rPr>
              <w:t>cannot</w:t>
            </w:r>
            <w:r>
              <w:rPr>
                <w:sz w:val="24"/>
                <w:vertAlign w:val="superscript"/>
              </w:rPr>
              <w:t>*</w:t>
            </w:r>
            <w:r>
              <w:rPr>
                <w:sz w:val="24"/>
                <w:vertAlign w:val="baseline"/>
              </w:rPr>
              <w:t> handle multiple</w:t>
            </w:r>
            <w:r>
              <w:rPr>
                <w:spacing w:val="-15"/>
                <w:sz w:val="24"/>
                <w:vertAlign w:val="baseline"/>
              </w:rPr>
              <w:t> </w:t>
            </w:r>
            <w:r>
              <w:rPr>
                <w:sz w:val="24"/>
                <w:vertAlign w:val="baseline"/>
              </w:rPr>
              <w:t>output points (Ex: all </w:t>
            </w:r>
            <w:r>
              <w:rPr>
                <w:spacing w:val="-2"/>
                <w:sz w:val="24"/>
                <w:vertAlign w:val="baseline"/>
              </w:rPr>
              <w:t>temperature </w:t>
            </w:r>
            <w:r>
              <w:rPr>
                <w:sz w:val="24"/>
                <w:vertAlign w:val="baseline"/>
              </w:rPr>
              <w:t>points in a</w:t>
            </w:r>
          </w:p>
          <w:p>
            <w:pPr>
              <w:pStyle w:val="TableParagraph"/>
              <w:spacing w:line="270" w:lineRule="atLeast"/>
              <w:ind w:left="264" w:right="266" w:firstLine="3"/>
              <w:jc w:val="center"/>
              <w:rPr>
                <w:sz w:val="24"/>
              </w:rPr>
            </w:pPr>
            <w:r>
              <w:rPr>
                <w:sz w:val="24"/>
              </w:rPr>
              <w:t>room) in a single</w:t>
            </w:r>
            <w:r>
              <w:rPr>
                <w:spacing w:val="-15"/>
                <w:sz w:val="24"/>
              </w:rPr>
              <w:t> </w:t>
            </w:r>
            <w:r>
              <w:rPr>
                <w:sz w:val="24"/>
              </w:rPr>
              <w:t>model</w:t>
            </w:r>
          </w:p>
        </w:tc>
        <w:tc>
          <w:tcPr>
            <w:tcW w:w="1743" w:type="dxa"/>
          </w:tcPr>
          <w:p>
            <w:pPr>
              <w:pStyle w:val="TableParagraph"/>
              <w:ind w:left="118" w:right="112"/>
              <w:jc w:val="center"/>
              <w:rPr>
                <w:sz w:val="24"/>
              </w:rPr>
            </w:pPr>
            <w:r>
              <w:rPr>
                <w:sz w:val="24"/>
              </w:rPr>
              <w:t>Typically can handle</w:t>
            </w:r>
            <w:r>
              <w:rPr>
                <w:spacing w:val="-15"/>
                <w:sz w:val="24"/>
              </w:rPr>
              <w:t> </w:t>
            </w:r>
            <w:r>
              <w:rPr>
                <w:sz w:val="24"/>
              </w:rPr>
              <w:t>multiple output points (Ex: all </w:t>
            </w:r>
            <w:r>
              <w:rPr>
                <w:spacing w:val="-2"/>
                <w:sz w:val="24"/>
              </w:rPr>
              <w:t>temperature </w:t>
            </w:r>
            <w:r>
              <w:rPr>
                <w:sz w:val="24"/>
              </w:rPr>
              <w:t>points in a</w:t>
            </w:r>
          </w:p>
          <w:p>
            <w:pPr>
              <w:pStyle w:val="TableParagraph"/>
              <w:spacing w:line="270" w:lineRule="atLeast"/>
              <w:ind w:left="252" w:right="247" w:firstLine="3"/>
              <w:jc w:val="center"/>
              <w:rPr>
                <w:sz w:val="24"/>
              </w:rPr>
            </w:pPr>
            <w:r>
              <w:rPr>
                <w:sz w:val="24"/>
              </w:rPr>
              <w:t>room) in a single</w:t>
            </w:r>
            <w:r>
              <w:rPr>
                <w:spacing w:val="-15"/>
                <w:sz w:val="24"/>
              </w:rPr>
              <w:t> </w:t>
            </w:r>
            <w:r>
              <w:rPr>
                <w:sz w:val="24"/>
              </w:rPr>
              <w:t>model</w:t>
            </w:r>
          </w:p>
        </w:tc>
      </w:tr>
      <w:tr>
        <w:trPr>
          <w:trHeight w:val="551" w:hRule="atLeast"/>
        </w:trPr>
        <w:tc>
          <w:tcPr>
            <w:tcW w:w="1577" w:type="dxa"/>
          </w:tcPr>
          <w:p>
            <w:pPr>
              <w:pStyle w:val="TableParagraph"/>
              <w:rPr>
                <w:sz w:val="22"/>
              </w:rPr>
            </w:pPr>
          </w:p>
        </w:tc>
        <w:tc>
          <w:tcPr>
            <w:tcW w:w="1770" w:type="dxa"/>
          </w:tcPr>
          <w:p>
            <w:pPr>
              <w:pStyle w:val="TableParagraph"/>
              <w:spacing w:line="268" w:lineRule="exact"/>
              <w:ind w:left="338"/>
              <w:rPr>
                <w:sz w:val="24"/>
              </w:rPr>
            </w:pPr>
            <w:r>
              <w:rPr>
                <w:spacing w:val="-2"/>
                <w:sz w:val="24"/>
              </w:rPr>
              <w:t>Non-kernel</w:t>
            </w:r>
          </w:p>
          <w:p>
            <w:pPr>
              <w:pStyle w:val="TableParagraph"/>
              <w:spacing w:line="264" w:lineRule="exact"/>
              <w:ind w:left="221"/>
              <w:rPr>
                <w:sz w:val="24"/>
              </w:rPr>
            </w:pPr>
            <w:r>
              <w:rPr>
                <w:sz w:val="24"/>
              </w:rPr>
              <w:t>based</w:t>
            </w:r>
            <w:r>
              <w:rPr>
                <w:spacing w:val="-4"/>
                <w:sz w:val="24"/>
              </w:rPr>
              <w:t> </w:t>
            </w:r>
            <w:r>
              <w:rPr>
                <w:spacing w:val="-2"/>
                <w:sz w:val="24"/>
              </w:rPr>
              <w:t>method</w:t>
            </w:r>
          </w:p>
        </w:tc>
        <w:tc>
          <w:tcPr>
            <w:tcW w:w="1770" w:type="dxa"/>
          </w:tcPr>
          <w:p>
            <w:pPr>
              <w:pStyle w:val="TableParagraph"/>
              <w:spacing w:line="268" w:lineRule="exact"/>
              <w:ind w:left="122" w:right="118"/>
              <w:jc w:val="center"/>
              <w:rPr>
                <w:sz w:val="24"/>
              </w:rPr>
            </w:pPr>
            <w:r>
              <w:rPr>
                <w:sz w:val="24"/>
              </w:rPr>
              <w:t>Kernel</w:t>
            </w:r>
            <w:r>
              <w:rPr>
                <w:spacing w:val="-12"/>
                <w:sz w:val="24"/>
              </w:rPr>
              <w:t> </w:t>
            </w:r>
            <w:r>
              <w:rPr>
                <w:spacing w:val="-2"/>
                <w:sz w:val="24"/>
              </w:rPr>
              <w:t>based</w:t>
            </w:r>
          </w:p>
          <w:p>
            <w:pPr>
              <w:pStyle w:val="TableParagraph"/>
              <w:spacing w:line="264" w:lineRule="exact"/>
              <w:ind w:left="122" w:right="118"/>
              <w:jc w:val="center"/>
              <w:rPr>
                <w:sz w:val="24"/>
              </w:rPr>
            </w:pPr>
            <w:r>
              <w:rPr>
                <w:spacing w:val="-2"/>
                <w:sz w:val="24"/>
              </w:rPr>
              <w:t>method</w:t>
            </w:r>
            <w:r>
              <w:rPr>
                <w:spacing w:val="-2"/>
                <w:sz w:val="24"/>
                <w:vertAlign w:val="superscript"/>
              </w:rPr>
              <w:t>**</w:t>
            </w:r>
          </w:p>
        </w:tc>
        <w:tc>
          <w:tcPr>
            <w:tcW w:w="1774" w:type="dxa"/>
          </w:tcPr>
          <w:p>
            <w:pPr>
              <w:pStyle w:val="TableParagraph"/>
              <w:spacing w:line="268" w:lineRule="exact"/>
              <w:ind w:left="242" w:right="243"/>
              <w:jc w:val="center"/>
              <w:rPr>
                <w:sz w:val="24"/>
              </w:rPr>
            </w:pPr>
            <w:r>
              <w:rPr>
                <w:sz w:val="24"/>
              </w:rPr>
              <w:t>Kernel</w:t>
            </w:r>
            <w:r>
              <w:rPr>
                <w:spacing w:val="-12"/>
                <w:sz w:val="24"/>
              </w:rPr>
              <w:t> </w:t>
            </w:r>
            <w:r>
              <w:rPr>
                <w:spacing w:val="-2"/>
                <w:sz w:val="24"/>
              </w:rPr>
              <w:t>based</w:t>
            </w:r>
          </w:p>
          <w:p>
            <w:pPr>
              <w:pStyle w:val="TableParagraph"/>
              <w:spacing w:line="264" w:lineRule="exact"/>
              <w:ind w:left="242" w:right="243"/>
              <w:jc w:val="center"/>
              <w:rPr>
                <w:sz w:val="24"/>
              </w:rPr>
            </w:pPr>
            <w:r>
              <w:rPr>
                <w:spacing w:val="-2"/>
                <w:sz w:val="24"/>
              </w:rPr>
              <w:t>method**</w:t>
            </w:r>
          </w:p>
        </w:tc>
        <w:tc>
          <w:tcPr>
            <w:tcW w:w="1743" w:type="dxa"/>
          </w:tcPr>
          <w:p>
            <w:pPr>
              <w:pStyle w:val="TableParagraph"/>
              <w:spacing w:line="268" w:lineRule="exact"/>
              <w:ind w:left="322"/>
              <w:rPr>
                <w:sz w:val="24"/>
              </w:rPr>
            </w:pPr>
            <w:r>
              <w:rPr>
                <w:spacing w:val="-2"/>
                <w:sz w:val="24"/>
              </w:rPr>
              <w:t>Non-kernel</w:t>
            </w:r>
          </w:p>
          <w:p>
            <w:pPr>
              <w:pStyle w:val="TableParagraph"/>
              <w:spacing w:line="264" w:lineRule="exact"/>
              <w:ind w:left="204"/>
              <w:rPr>
                <w:sz w:val="24"/>
              </w:rPr>
            </w:pPr>
            <w:r>
              <w:rPr>
                <w:sz w:val="24"/>
              </w:rPr>
              <w:t>based</w:t>
            </w:r>
            <w:r>
              <w:rPr>
                <w:spacing w:val="-4"/>
                <w:sz w:val="24"/>
              </w:rPr>
              <w:t> </w:t>
            </w:r>
            <w:r>
              <w:rPr>
                <w:spacing w:val="-2"/>
                <w:sz w:val="24"/>
              </w:rPr>
              <w:t>method</w:t>
            </w:r>
          </w:p>
        </w:tc>
      </w:tr>
      <w:tr>
        <w:trPr>
          <w:trHeight w:val="551" w:hRule="atLeast"/>
        </w:trPr>
        <w:tc>
          <w:tcPr>
            <w:tcW w:w="1577" w:type="dxa"/>
          </w:tcPr>
          <w:p>
            <w:pPr>
              <w:pStyle w:val="TableParagraph"/>
              <w:spacing w:line="268" w:lineRule="exact"/>
              <w:ind w:left="223"/>
              <w:rPr>
                <w:sz w:val="24"/>
              </w:rPr>
            </w:pPr>
            <w:r>
              <w:rPr>
                <w:spacing w:val="-2"/>
                <w:sz w:val="24"/>
              </w:rPr>
              <w:t>Uncertainty</w:t>
            </w:r>
          </w:p>
          <w:p>
            <w:pPr>
              <w:pStyle w:val="TableParagraph"/>
              <w:spacing w:line="264" w:lineRule="exact"/>
              <w:ind w:left="107"/>
              <w:rPr>
                <w:sz w:val="24"/>
              </w:rPr>
            </w:pPr>
            <w:r>
              <w:rPr>
                <w:spacing w:val="-2"/>
                <w:sz w:val="24"/>
              </w:rPr>
              <w:t>accountability</w:t>
            </w:r>
          </w:p>
        </w:tc>
        <w:tc>
          <w:tcPr>
            <w:tcW w:w="1770" w:type="dxa"/>
          </w:tcPr>
          <w:p>
            <w:pPr>
              <w:pStyle w:val="TableParagraph"/>
              <w:spacing w:line="268" w:lineRule="exact"/>
              <w:ind w:left="124" w:right="118"/>
              <w:jc w:val="center"/>
              <w:rPr>
                <w:sz w:val="24"/>
              </w:rPr>
            </w:pPr>
            <w:r>
              <w:rPr>
                <w:spacing w:val="-2"/>
                <w:sz w:val="24"/>
              </w:rPr>
              <w:t>Deterministic</w:t>
            </w:r>
          </w:p>
        </w:tc>
        <w:tc>
          <w:tcPr>
            <w:tcW w:w="1770" w:type="dxa"/>
          </w:tcPr>
          <w:p>
            <w:pPr>
              <w:pStyle w:val="TableParagraph"/>
              <w:spacing w:line="268" w:lineRule="exact"/>
              <w:ind w:left="122" w:right="118"/>
              <w:jc w:val="center"/>
              <w:rPr>
                <w:sz w:val="24"/>
              </w:rPr>
            </w:pPr>
            <w:r>
              <w:rPr>
                <w:spacing w:val="-2"/>
                <w:sz w:val="24"/>
              </w:rPr>
              <w:t>Deterministic</w:t>
            </w:r>
          </w:p>
        </w:tc>
        <w:tc>
          <w:tcPr>
            <w:tcW w:w="1774" w:type="dxa"/>
          </w:tcPr>
          <w:p>
            <w:pPr>
              <w:pStyle w:val="TableParagraph"/>
              <w:spacing w:line="268" w:lineRule="exact"/>
              <w:ind w:left="242" w:right="241"/>
              <w:jc w:val="center"/>
              <w:rPr>
                <w:sz w:val="24"/>
              </w:rPr>
            </w:pPr>
            <w:r>
              <w:rPr>
                <w:spacing w:val="-2"/>
                <w:sz w:val="24"/>
              </w:rPr>
              <w:t>Stochastic</w:t>
            </w:r>
          </w:p>
        </w:tc>
        <w:tc>
          <w:tcPr>
            <w:tcW w:w="1743" w:type="dxa"/>
          </w:tcPr>
          <w:p>
            <w:pPr>
              <w:pStyle w:val="TableParagraph"/>
              <w:spacing w:line="268" w:lineRule="exact"/>
              <w:ind w:left="208" w:right="203"/>
              <w:jc w:val="center"/>
              <w:rPr>
                <w:sz w:val="24"/>
              </w:rPr>
            </w:pPr>
            <w:r>
              <w:rPr>
                <w:spacing w:val="-2"/>
                <w:sz w:val="24"/>
              </w:rPr>
              <w:t>Deterministic</w:t>
            </w:r>
          </w:p>
        </w:tc>
      </w:tr>
      <w:tr>
        <w:trPr>
          <w:trHeight w:val="551" w:hRule="atLeast"/>
        </w:trPr>
        <w:tc>
          <w:tcPr>
            <w:tcW w:w="8634" w:type="dxa"/>
            <w:gridSpan w:val="5"/>
          </w:tcPr>
          <w:p>
            <w:pPr>
              <w:pStyle w:val="TableParagraph"/>
              <w:spacing w:line="268" w:lineRule="exact"/>
              <w:ind w:left="325" w:right="325"/>
              <w:jc w:val="center"/>
              <w:rPr>
                <w:sz w:val="24"/>
              </w:rPr>
            </w:pPr>
            <w:r>
              <w:rPr>
                <w:sz w:val="24"/>
                <w:vertAlign w:val="superscript"/>
              </w:rPr>
              <w:t>*</w:t>
            </w:r>
            <w:r>
              <w:rPr>
                <w:spacing w:val="-21"/>
                <w:sz w:val="24"/>
                <w:vertAlign w:val="baseline"/>
              </w:rPr>
              <w:t> </w:t>
            </w:r>
            <w:r>
              <w:rPr>
                <w:sz w:val="24"/>
                <w:vertAlign w:val="baseline"/>
              </w:rPr>
              <w:t>For</w:t>
            </w:r>
            <w:r>
              <w:rPr>
                <w:spacing w:val="-5"/>
                <w:sz w:val="24"/>
                <w:vertAlign w:val="baseline"/>
              </w:rPr>
              <w:t> </w:t>
            </w:r>
            <w:r>
              <w:rPr>
                <w:sz w:val="24"/>
                <w:vertAlign w:val="baseline"/>
              </w:rPr>
              <w:t>SVR</w:t>
            </w:r>
            <w:r>
              <w:rPr>
                <w:spacing w:val="-2"/>
                <w:sz w:val="24"/>
                <w:vertAlign w:val="baseline"/>
              </w:rPr>
              <w:t> </w:t>
            </w:r>
            <w:r>
              <w:rPr>
                <w:sz w:val="24"/>
                <w:vertAlign w:val="baseline"/>
              </w:rPr>
              <w:t>and</w:t>
            </w:r>
            <w:r>
              <w:rPr>
                <w:spacing w:val="-2"/>
                <w:sz w:val="24"/>
                <w:vertAlign w:val="baseline"/>
              </w:rPr>
              <w:t> </w:t>
            </w:r>
            <w:r>
              <w:rPr>
                <w:sz w:val="24"/>
                <w:vertAlign w:val="baseline"/>
              </w:rPr>
              <w:t>GPR</w:t>
            </w:r>
            <w:r>
              <w:rPr>
                <w:spacing w:val="-2"/>
                <w:sz w:val="24"/>
                <w:vertAlign w:val="baseline"/>
              </w:rPr>
              <w:t> </w:t>
            </w:r>
            <w:r>
              <w:rPr>
                <w:sz w:val="24"/>
                <w:vertAlign w:val="baseline"/>
              </w:rPr>
              <w:t>separate</w:t>
            </w:r>
            <w:r>
              <w:rPr>
                <w:spacing w:val="-2"/>
                <w:sz w:val="24"/>
                <w:vertAlign w:val="baseline"/>
              </w:rPr>
              <w:t> </w:t>
            </w:r>
            <w:r>
              <w:rPr>
                <w:sz w:val="24"/>
                <w:vertAlign w:val="baseline"/>
              </w:rPr>
              <w:t>model</w:t>
            </w:r>
            <w:r>
              <w:rPr>
                <w:spacing w:val="-2"/>
                <w:sz w:val="24"/>
                <w:vertAlign w:val="baseline"/>
              </w:rPr>
              <w:t> </w:t>
            </w:r>
            <w:r>
              <w:rPr>
                <w:sz w:val="24"/>
                <w:vertAlign w:val="baseline"/>
              </w:rPr>
              <w:t>for</w:t>
            </w:r>
            <w:r>
              <w:rPr>
                <w:spacing w:val="-1"/>
                <w:sz w:val="24"/>
                <w:vertAlign w:val="baseline"/>
              </w:rPr>
              <w:t> </w:t>
            </w:r>
            <w:r>
              <w:rPr>
                <w:sz w:val="24"/>
                <w:vertAlign w:val="baseline"/>
              </w:rPr>
              <w:t>each</w:t>
            </w:r>
            <w:r>
              <w:rPr>
                <w:spacing w:val="-3"/>
                <w:sz w:val="24"/>
                <w:vertAlign w:val="baseline"/>
              </w:rPr>
              <w:t> </w:t>
            </w:r>
            <w:r>
              <w:rPr>
                <w:sz w:val="24"/>
                <w:vertAlign w:val="baseline"/>
              </w:rPr>
              <w:t>temperature</w:t>
            </w:r>
            <w:r>
              <w:rPr>
                <w:spacing w:val="-3"/>
                <w:sz w:val="24"/>
                <w:vertAlign w:val="baseline"/>
              </w:rPr>
              <w:t> </w:t>
            </w:r>
            <w:r>
              <w:rPr>
                <w:sz w:val="24"/>
                <w:vertAlign w:val="baseline"/>
              </w:rPr>
              <w:t>point</w:t>
            </w:r>
            <w:r>
              <w:rPr>
                <w:spacing w:val="-2"/>
                <w:sz w:val="24"/>
                <w:vertAlign w:val="baseline"/>
              </w:rPr>
              <w:t> </w:t>
            </w:r>
            <w:r>
              <w:rPr>
                <w:sz w:val="24"/>
                <w:vertAlign w:val="baseline"/>
              </w:rPr>
              <w:t>was</w:t>
            </w:r>
            <w:r>
              <w:rPr>
                <w:spacing w:val="-2"/>
                <w:sz w:val="24"/>
                <w:vertAlign w:val="baseline"/>
              </w:rPr>
              <w:t> </w:t>
            </w:r>
            <w:r>
              <w:rPr>
                <w:sz w:val="24"/>
                <w:vertAlign w:val="baseline"/>
              </w:rPr>
              <w:t>created</w:t>
            </w:r>
            <w:r>
              <w:rPr>
                <w:spacing w:val="-1"/>
                <w:sz w:val="24"/>
                <w:vertAlign w:val="baseline"/>
              </w:rPr>
              <w:t> </w:t>
            </w:r>
            <w:r>
              <w:rPr>
                <w:spacing w:val="-5"/>
                <w:sz w:val="24"/>
                <w:vertAlign w:val="baseline"/>
              </w:rPr>
              <w:t>and</w:t>
            </w:r>
          </w:p>
          <w:p>
            <w:pPr>
              <w:pStyle w:val="TableParagraph"/>
              <w:spacing w:line="264" w:lineRule="exact"/>
              <w:ind w:left="327" w:right="325"/>
              <w:jc w:val="center"/>
              <w:rPr>
                <w:sz w:val="24"/>
              </w:rPr>
            </w:pPr>
            <w:r>
              <w:rPr>
                <w:sz w:val="24"/>
              </w:rPr>
              <w:t>combined</w:t>
            </w:r>
            <w:r>
              <w:rPr>
                <w:spacing w:val="-4"/>
                <w:sz w:val="24"/>
              </w:rPr>
              <w:t> </w:t>
            </w:r>
            <w:r>
              <w:rPr>
                <w:sz w:val="24"/>
              </w:rPr>
              <w:t>to</w:t>
            </w:r>
            <w:r>
              <w:rPr>
                <w:spacing w:val="-2"/>
                <w:sz w:val="24"/>
              </w:rPr>
              <w:t> </w:t>
            </w:r>
            <w:r>
              <w:rPr>
                <w:sz w:val="24"/>
              </w:rPr>
              <w:t>obtain complete</w:t>
            </w:r>
            <w:r>
              <w:rPr>
                <w:spacing w:val="-2"/>
                <w:sz w:val="24"/>
              </w:rPr>
              <w:t> </w:t>
            </w:r>
            <w:r>
              <w:rPr>
                <w:sz w:val="24"/>
              </w:rPr>
              <w:t>temperature</w:t>
            </w:r>
            <w:r>
              <w:rPr>
                <w:spacing w:val="-2"/>
                <w:sz w:val="24"/>
              </w:rPr>
              <w:t> profile</w:t>
            </w:r>
          </w:p>
        </w:tc>
      </w:tr>
      <w:tr>
        <w:trPr>
          <w:trHeight w:val="551" w:hRule="atLeast"/>
        </w:trPr>
        <w:tc>
          <w:tcPr>
            <w:tcW w:w="8634" w:type="dxa"/>
            <w:gridSpan w:val="5"/>
          </w:tcPr>
          <w:p>
            <w:pPr>
              <w:pStyle w:val="TableParagraph"/>
              <w:spacing w:line="268" w:lineRule="exact"/>
              <w:ind w:left="333" w:right="325"/>
              <w:jc w:val="center"/>
              <w:rPr>
                <w:sz w:val="24"/>
              </w:rPr>
            </w:pPr>
            <w:r>
              <w:rPr>
                <w:sz w:val="24"/>
                <w:vertAlign w:val="superscript"/>
              </w:rPr>
              <w:t>**</w:t>
            </w:r>
            <w:r>
              <w:rPr>
                <w:spacing w:val="-7"/>
                <w:sz w:val="24"/>
                <w:vertAlign w:val="baseline"/>
              </w:rPr>
              <w:t> </w:t>
            </w:r>
            <w:r>
              <w:rPr>
                <w:sz w:val="24"/>
                <w:vertAlign w:val="baseline"/>
              </w:rPr>
              <w:t>Kernel</w:t>
            </w:r>
            <w:r>
              <w:rPr>
                <w:spacing w:val="-6"/>
                <w:sz w:val="24"/>
                <w:vertAlign w:val="baseline"/>
              </w:rPr>
              <w:t> </w:t>
            </w:r>
            <w:r>
              <w:rPr>
                <w:sz w:val="24"/>
                <w:vertAlign w:val="baseline"/>
              </w:rPr>
              <w:t>based</w:t>
            </w:r>
            <w:r>
              <w:rPr>
                <w:spacing w:val="-6"/>
                <w:sz w:val="24"/>
                <w:vertAlign w:val="baseline"/>
              </w:rPr>
              <w:t> </w:t>
            </w:r>
            <w:r>
              <w:rPr>
                <w:sz w:val="24"/>
                <w:vertAlign w:val="baseline"/>
              </w:rPr>
              <w:t>methods</w:t>
            </w:r>
            <w:r>
              <w:rPr>
                <w:spacing w:val="-5"/>
                <w:sz w:val="24"/>
                <w:vertAlign w:val="baseline"/>
              </w:rPr>
              <w:t> </w:t>
            </w:r>
            <w:r>
              <w:rPr>
                <w:sz w:val="24"/>
                <w:vertAlign w:val="baseline"/>
              </w:rPr>
              <w:t>require</w:t>
            </w:r>
            <w:r>
              <w:rPr>
                <w:spacing w:val="-8"/>
                <w:sz w:val="24"/>
                <w:vertAlign w:val="baseline"/>
              </w:rPr>
              <w:t> </w:t>
            </w:r>
            <w:r>
              <w:rPr>
                <w:sz w:val="24"/>
                <w:vertAlign w:val="baseline"/>
              </w:rPr>
              <w:t>some</w:t>
            </w:r>
            <w:r>
              <w:rPr>
                <w:spacing w:val="-6"/>
                <w:sz w:val="24"/>
                <w:vertAlign w:val="baseline"/>
              </w:rPr>
              <w:t> </w:t>
            </w:r>
            <w:r>
              <w:rPr>
                <w:sz w:val="24"/>
                <w:vertAlign w:val="baseline"/>
              </w:rPr>
              <w:t>prior</w:t>
            </w:r>
            <w:r>
              <w:rPr>
                <w:spacing w:val="-7"/>
                <w:sz w:val="24"/>
                <w:vertAlign w:val="baseline"/>
              </w:rPr>
              <w:t> </w:t>
            </w:r>
            <w:r>
              <w:rPr>
                <w:sz w:val="24"/>
                <w:vertAlign w:val="baseline"/>
              </w:rPr>
              <w:t>knowledge</w:t>
            </w:r>
            <w:r>
              <w:rPr>
                <w:spacing w:val="-6"/>
                <w:sz w:val="24"/>
                <w:vertAlign w:val="baseline"/>
              </w:rPr>
              <w:t> </w:t>
            </w:r>
            <w:r>
              <w:rPr>
                <w:sz w:val="24"/>
                <w:vertAlign w:val="baseline"/>
              </w:rPr>
              <w:t>about</w:t>
            </w:r>
            <w:r>
              <w:rPr>
                <w:spacing w:val="-6"/>
                <w:sz w:val="24"/>
                <w:vertAlign w:val="baseline"/>
              </w:rPr>
              <w:t> </w:t>
            </w:r>
            <w:r>
              <w:rPr>
                <w:sz w:val="24"/>
                <w:vertAlign w:val="baseline"/>
              </w:rPr>
              <w:t>the</w:t>
            </w:r>
            <w:r>
              <w:rPr>
                <w:spacing w:val="-7"/>
                <w:sz w:val="24"/>
                <w:vertAlign w:val="baseline"/>
              </w:rPr>
              <w:t> </w:t>
            </w:r>
            <w:r>
              <w:rPr>
                <w:sz w:val="24"/>
                <w:vertAlign w:val="baseline"/>
              </w:rPr>
              <w:t>system</w:t>
            </w:r>
            <w:r>
              <w:rPr>
                <w:spacing w:val="-5"/>
                <w:sz w:val="24"/>
                <w:vertAlign w:val="baseline"/>
              </w:rPr>
              <w:t> </w:t>
            </w:r>
            <w:r>
              <w:rPr>
                <w:sz w:val="24"/>
                <w:vertAlign w:val="baseline"/>
              </w:rPr>
              <w:t>and</w:t>
            </w:r>
            <w:r>
              <w:rPr>
                <w:spacing w:val="-5"/>
                <w:sz w:val="24"/>
                <w:vertAlign w:val="baseline"/>
              </w:rPr>
              <w:t> </w:t>
            </w:r>
            <w:r>
              <w:rPr>
                <w:spacing w:val="-2"/>
                <w:sz w:val="24"/>
                <w:vertAlign w:val="baseline"/>
              </w:rPr>
              <w:t>input-</w:t>
            </w:r>
          </w:p>
          <w:p>
            <w:pPr>
              <w:pStyle w:val="TableParagraph"/>
              <w:spacing w:line="264" w:lineRule="exact"/>
              <w:ind w:left="328" w:right="325"/>
              <w:jc w:val="center"/>
              <w:rPr>
                <w:sz w:val="24"/>
              </w:rPr>
            </w:pPr>
            <w:r>
              <w:rPr>
                <w:sz w:val="24"/>
              </w:rPr>
              <w:t>output</w:t>
            </w:r>
            <w:r>
              <w:rPr>
                <w:spacing w:val="-2"/>
                <w:sz w:val="24"/>
              </w:rPr>
              <w:t> relationship</w:t>
            </w:r>
          </w:p>
        </w:tc>
      </w:tr>
    </w:tbl>
    <w:p>
      <w:pPr>
        <w:pStyle w:val="BodyText"/>
        <w:spacing w:before="3"/>
        <w:rPr>
          <w:b/>
          <w:sz w:val="21"/>
        </w:rPr>
      </w:pPr>
    </w:p>
    <w:p>
      <w:pPr>
        <w:pStyle w:val="Heading3"/>
        <w:numPr>
          <w:ilvl w:val="1"/>
          <w:numId w:val="13"/>
        </w:numPr>
        <w:tabs>
          <w:tab w:pos="1016" w:val="left" w:leader="none"/>
          <w:tab w:pos="1017" w:val="left" w:leader="none"/>
        </w:tabs>
        <w:spacing w:line="240" w:lineRule="auto" w:before="0" w:after="0"/>
        <w:ind w:left="1016" w:right="0" w:hanging="577"/>
        <w:jc w:val="left"/>
      </w:pPr>
      <w:bookmarkStart w:name="_bookmark106" w:id="107"/>
      <w:bookmarkEnd w:id="107"/>
      <w:r>
        <w:rPr/>
        <w:t>R</w:t>
      </w:r>
      <w:r>
        <w:rPr/>
        <w:t>esults</w:t>
      </w:r>
      <w:r>
        <w:rPr>
          <w:spacing w:val="-7"/>
        </w:rPr>
        <w:t> </w:t>
      </w:r>
      <w:r>
        <w:rPr/>
        <w:t>and</w:t>
      </w:r>
      <w:r>
        <w:rPr>
          <w:spacing w:val="-7"/>
        </w:rPr>
        <w:t> </w:t>
      </w:r>
      <w:r>
        <w:rPr>
          <w:spacing w:val="-2"/>
        </w:rPr>
        <w:t>Discussion</w:t>
      </w:r>
    </w:p>
    <w:p>
      <w:pPr>
        <w:pStyle w:val="BodyText"/>
        <w:rPr>
          <w:b/>
          <w:sz w:val="26"/>
        </w:rPr>
      </w:pPr>
    </w:p>
    <w:p>
      <w:pPr>
        <w:pStyle w:val="BodyText"/>
        <w:spacing w:line="480" w:lineRule="auto" w:before="212"/>
        <w:ind w:left="440" w:right="560" w:firstLine="720"/>
        <w:jc w:val="both"/>
      </w:pPr>
      <w:r>
        <w:rPr/>
        <w:t>The</w:t>
      </w:r>
      <w:r>
        <w:rPr>
          <w:spacing w:val="-5"/>
        </w:rPr>
        <w:t> </w:t>
      </w:r>
      <w:r>
        <w:rPr/>
        <w:t>following</w:t>
      </w:r>
      <w:r>
        <w:rPr>
          <w:spacing w:val="-6"/>
        </w:rPr>
        <w:t> </w:t>
      </w:r>
      <w:r>
        <w:rPr/>
        <w:t>sections</w:t>
      </w:r>
      <w:r>
        <w:rPr>
          <w:spacing w:val="-3"/>
        </w:rPr>
        <w:t> </w:t>
      </w:r>
      <w:r>
        <w:rPr/>
        <w:t>titles</w:t>
      </w:r>
      <w:r>
        <w:rPr>
          <w:spacing w:val="-3"/>
        </w:rPr>
        <w:t> </w:t>
      </w:r>
      <w:r>
        <w:rPr/>
        <w:t>Steady</w:t>
      </w:r>
      <w:r>
        <w:rPr>
          <w:spacing w:val="-8"/>
        </w:rPr>
        <w:t> </w:t>
      </w:r>
      <w:r>
        <w:rPr/>
        <w:t>State</w:t>
      </w:r>
      <w:r>
        <w:rPr>
          <w:spacing w:val="-4"/>
        </w:rPr>
        <w:t> </w:t>
      </w:r>
      <w:r>
        <w:rPr/>
        <w:t>Modeling</w:t>
      </w:r>
      <w:r>
        <w:rPr>
          <w:spacing w:val="-6"/>
        </w:rPr>
        <w:t> </w:t>
      </w:r>
      <w:r>
        <w:rPr/>
        <w:t>as</w:t>
      </w:r>
      <w:r>
        <w:rPr>
          <w:spacing w:val="-3"/>
        </w:rPr>
        <w:t> </w:t>
      </w:r>
      <w:r>
        <w:rPr/>
        <w:t>well</w:t>
      </w:r>
      <w:r>
        <w:rPr>
          <w:spacing w:val="-3"/>
        </w:rPr>
        <w:t> </w:t>
      </w:r>
      <w:r>
        <w:rPr/>
        <w:t>as</w:t>
      </w:r>
      <w:r>
        <w:rPr>
          <w:spacing w:val="-3"/>
        </w:rPr>
        <w:t> </w:t>
      </w:r>
      <w:r>
        <w:rPr/>
        <w:t>Transient</w:t>
      </w:r>
      <w:r>
        <w:rPr>
          <w:spacing w:val="-3"/>
        </w:rPr>
        <w:t> </w:t>
      </w:r>
      <w:r>
        <w:rPr/>
        <w:t>Modeling present a comparative analysis of results for all the models developed in this study. It should</w:t>
      </w:r>
      <w:r>
        <w:rPr>
          <w:spacing w:val="-14"/>
        </w:rPr>
        <w:t> </w:t>
      </w:r>
      <w:r>
        <w:rPr/>
        <w:t>be</w:t>
      </w:r>
      <w:r>
        <w:rPr>
          <w:spacing w:val="-13"/>
        </w:rPr>
        <w:t> </w:t>
      </w:r>
      <w:r>
        <w:rPr/>
        <w:t>noted</w:t>
      </w:r>
      <w:r>
        <w:rPr>
          <w:spacing w:val="-13"/>
        </w:rPr>
        <w:t> </w:t>
      </w:r>
      <w:r>
        <w:rPr/>
        <w:t>that</w:t>
      </w:r>
      <w:r>
        <w:rPr>
          <w:spacing w:val="-12"/>
        </w:rPr>
        <w:t> </w:t>
      </w:r>
      <w:r>
        <w:rPr/>
        <w:t>ANN,</w:t>
      </w:r>
      <w:r>
        <w:rPr>
          <w:spacing w:val="-13"/>
        </w:rPr>
        <w:t> </w:t>
      </w:r>
      <w:r>
        <w:rPr/>
        <w:t>SVR</w:t>
      </w:r>
      <w:r>
        <w:rPr>
          <w:spacing w:val="-12"/>
        </w:rPr>
        <w:t> </w:t>
      </w:r>
      <w:r>
        <w:rPr/>
        <w:t>and</w:t>
      </w:r>
      <w:r>
        <w:rPr>
          <w:spacing w:val="-12"/>
        </w:rPr>
        <w:t> </w:t>
      </w:r>
      <w:r>
        <w:rPr/>
        <w:t>GPR</w:t>
      </w:r>
      <w:r>
        <w:rPr>
          <w:spacing w:val="-11"/>
        </w:rPr>
        <w:t> </w:t>
      </w:r>
      <w:r>
        <w:rPr/>
        <w:t>models</w:t>
      </w:r>
      <w:r>
        <w:rPr>
          <w:spacing w:val="-14"/>
        </w:rPr>
        <w:t> </w:t>
      </w:r>
      <w:r>
        <w:rPr/>
        <w:t>were</w:t>
      </w:r>
      <w:r>
        <w:rPr>
          <w:spacing w:val="-15"/>
        </w:rPr>
        <w:t> </w:t>
      </w:r>
      <w:r>
        <w:rPr/>
        <w:t>used</w:t>
      </w:r>
      <w:r>
        <w:rPr>
          <w:spacing w:val="-12"/>
        </w:rPr>
        <w:t> </w:t>
      </w:r>
      <w:r>
        <w:rPr/>
        <w:t>to</w:t>
      </w:r>
      <w:r>
        <w:rPr>
          <w:spacing w:val="-12"/>
        </w:rPr>
        <w:t> </w:t>
      </w:r>
      <w:r>
        <w:rPr/>
        <w:t>model</w:t>
      </w:r>
      <w:r>
        <w:rPr>
          <w:spacing w:val="-12"/>
        </w:rPr>
        <w:t> </w:t>
      </w:r>
      <w:r>
        <w:rPr/>
        <w:t>the</w:t>
      </w:r>
      <w:r>
        <w:rPr>
          <w:spacing w:val="-13"/>
        </w:rPr>
        <w:t> </w:t>
      </w:r>
      <w:r>
        <w:rPr/>
        <w:t>steady</w:t>
      </w:r>
      <w:r>
        <w:rPr>
          <w:spacing w:val="-15"/>
        </w:rPr>
        <w:t> </w:t>
      </w:r>
      <w:r>
        <w:rPr/>
        <w:t>state,</w:t>
      </w:r>
      <w:r>
        <w:rPr>
          <w:spacing w:val="-12"/>
        </w:rPr>
        <w:t> </w:t>
      </w:r>
      <w:r>
        <w:rPr/>
        <w:t>with a multi-dimensional input parameter space and the transient scenario, while POD was employed only for the transient scenario, with a 1D input parameter space).</w:t>
      </w:r>
    </w:p>
    <w:p>
      <w:pPr>
        <w:spacing w:after="0" w:line="480" w:lineRule="auto"/>
        <w:jc w:val="both"/>
        <w:sectPr>
          <w:pgSz w:w="12240" w:h="15840"/>
          <w:pgMar w:header="0" w:footer="1068" w:top="1360" w:bottom="1260" w:left="1720" w:right="880"/>
        </w:sectPr>
      </w:pPr>
    </w:p>
    <w:p>
      <w:pPr>
        <w:pStyle w:val="ListParagraph"/>
        <w:numPr>
          <w:ilvl w:val="2"/>
          <w:numId w:val="13"/>
        </w:numPr>
        <w:tabs>
          <w:tab w:pos="1161" w:val="left" w:leader="none"/>
        </w:tabs>
        <w:spacing w:line="240" w:lineRule="auto" w:before="72" w:after="0"/>
        <w:ind w:left="1160" w:right="0" w:hanging="721"/>
        <w:jc w:val="both"/>
        <w:rPr>
          <w:i/>
          <w:sz w:val="24"/>
        </w:rPr>
      </w:pPr>
      <w:bookmarkStart w:name="_bookmark107" w:id="108"/>
      <w:bookmarkEnd w:id="108"/>
      <w:r>
        <w:rPr>
          <w:i/>
          <w:sz w:val="24"/>
        </w:rPr>
        <w:t>Steady</w:t>
      </w:r>
      <w:r>
        <w:rPr>
          <w:i/>
          <w:spacing w:val="-2"/>
          <w:sz w:val="24"/>
        </w:rPr>
        <w:t> </w:t>
      </w:r>
      <w:r>
        <w:rPr>
          <w:i/>
          <w:sz w:val="24"/>
        </w:rPr>
        <w:t>State</w:t>
      </w:r>
      <w:r>
        <w:rPr>
          <w:i/>
          <w:spacing w:val="-1"/>
          <w:sz w:val="24"/>
        </w:rPr>
        <w:t> </w:t>
      </w:r>
      <w:r>
        <w:rPr>
          <w:i/>
          <w:spacing w:val="-2"/>
          <w:sz w:val="24"/>
        </w:rPr>
        <w:t>Modeling</w:t>
      </w:r>
    </w:p>
    <w:p>
      <w:pPr>
        <w:pStyle w:val="BodyText"/>
        <w:rPr>
          <w:i/>
          <w:sz w:val="26"/>
        </w:rPr>
      </w:pPr>
    </w:p>
    <w:p>
      <w:pPr>
        <w:pStyle w:val="BodyText"/>
        <w:spacing w:line="480" w:lineRule="auto" w:before="217"/>
        <w:ind w:left="440" w:right="552" w:firstLine="720"/>
        <w:jc w:val="both"/>
      </w:pPr>
      <w:r>
        <w:rPr/>
        <w:t>A test dataset was generated using 30 new simulations to evaluate the accuracy</w:t>
      </w:r>
      <w:r>
        <w:rPr>
          <w:spacing w:val="-3"/>
        </w:rPr>
        <w:t> </w:t>
      </w:r>
      <w:r>
        <w:rPr/>
        <w:t>of the</w:t>
      </w:r>
      <w:r>
        <w:rPr>
          <w:spacing w:val="-2"/>
        </w:rPr>
        <w:t> </w:t>
      </w:r>
      <w:r>
        <w:rPr/>
        <w:t>three</w:t>
      </w:r>
      <w:r>
        <w:rPr>
          <w:spacing w:val="-3"/>
        </w:rPr>
        <w:t> </w:t>
      </w:r>
      <w:r>
        <w:rPr/>
        <w:t>steady-state</w:t>
      </w:r>
      <w:r>
        <w:rPr>
          <w:spacing w:val="-3"/>
        </w:rPr>
        <w:t> </w:t>
      </w:r>
      <w:r>
        <w:rPr/>
        <w:t>models.</w:t>
      </w:r>
      <w:r>
        <w:rPr>
          <w:spacing w:val="40"/>
        </w:rPr>
        <w:t> </w:t>
      </w:r>
      <w:r>
        <w:rPr/>
        <w:t>The</w:t>
      </w:r>
      <w:r>
        <w:rPr>
          <w:spacing w:val="-3"/>
        </w:rPr>
        <w:t> </w:t>
      </w:r>
      <w:r>
        <w:rPr/>
        <w:t>values</w:t>
      </w:r>
      <w:r>
        <w:rPr>
          <w:spacing w:val="-2"/>
        </w:rPr>
        <w:t> </w:t>
      </w:r>
      <w:r>
        <w:rPr/>
        <w:t>of</w:t>
      </w:r>
      <w:r>
        <w:rPr>
          <w:spacing w:val="-1"/>
        </w:rPr>
        <w:t> </w:t>
      </w:r>
      <w:r>
        <w:rPr/>
        <w:t>the</w:t>
      </w:r>
      <w:r>
        <w:rPr>
          <w:spacing w:val="-2"/>
        </w:rPr>
        <w:t> </w:t>
      </w:r>
      <w:r>
        <w:rPr/>
        <w:t>input</w:t>
      </w:r>
      <w:r>
        <w:rPr>
          <w:spacing w:val="-2"/>
        </w:rPr>
        <w:t> </w:t>
      </w:r>
      <w:r>
        <w:rPr/>
        <w:t>parameters for</w:t>
      </w:r>
      <w:r>
        <w:rPr>
          <w:spacing w:val="-4"/>
        </w:rPr>
        <w:t> </w:t>
      </w:r>
      <w:r>
        <w:rPr/>
        <w:t>the</w:t>
      </w:r>
      <w:r>
        <w:rPr>
          <w:spacing w:val="-3"/>
        </w:rPr>
        <w:t> </w:t>
      </w:r>
      <w:r>
        <w:rPr/>
        <w:t>test dataset were distinct from those of the training dataset but were</w:t>
      </w:r>
      <w:r>
        <w:rPr/>
        <w:t> obtained</w:t>
      </w:r>
      <w:r>
        <w:rPr/>
        <w:t> from</w:t>
      </w:r>
      <w:r>
        <w:rPr/>
        <w:t> the</w:t>
      </w:r>
      <w:r>
        <w:rPr/>
        <w:t> same multi- dimensional input parameter space.</w:t>
      </w:r>
      <w:r>
        <w:rPr>
          <w:spacing w:val="40"/>
        </w:rPr>
        <w:t> </w:t>
      </w:r>
      <w:r>
        <w:rPr/>
        <w:t>Hence, the results below are representative of the interpolative prediction error in rack inlet temperature.</w:t>
      </w:r>
    </w:p>
    <w:p>
      <w:pPr>
        <w:pStyle w:val="BodyText"/>
        <w:spacing w:before="11"/>
        <w:rPr>
          <w:sz w:val="20"/>
        </w:rPr>
      </w:pPr>
    </w:p>
    <w:p>
      <w:pPr>
        <w:pStyle w:val="ListParagraph"/>
        <w:numPr>
          <w:ilvl w:val="3"/>
          <w:numId w:val="13"/>
        </w:numPr>
        <w:tabs>
          <w:tab w:pos="1305" w:val="left" w:leader="none"/>
        </w:tabs>
        <w:spacing w:line="240" w:lineRule="auto" w:before="0" w:after="0"/>
        <w:ind w:left="1304" w:right="0" w:hanging="865"/>
        <w:jc w:val="both"/>
        <w:rPr>
          <w:sz w:val="24"/>
        </w:rPr>
      </w:pPr>
      <w:r>
        <w:rPr>
          <w:sz w:val="24"/>
          <w:u w:val="single"/>
        </w:rPr>
        <w:t>Interpolative</w:t>
      </w:r>
      <w:r>
        <w:rPr>
          <w:spacing w:val="-5"/>
          <w:sz w:val="24"/>
          <w:u w:val="single"/>
        </w:rPr>
        <w:t> </w:t>
      </w:r>
      <w:r>
        <w:rPr>
          <w:spacing w:val="-2"/>
          <w:sz w:val="24"/>
          <w:u w:val="single"/>
        </w:rPr>
        <w:t>Accuracy</w:t>
      </w:r>
    </w:p>
    <w:p>
      <w:pPr>
        <w:pStyle w:val="BodyText"/>
        <w:rPr>
          <w:sz w:val="20"/>
        </w:rPr>
      </w:pPr>
    </w:p>
    <w:p>
      <w:pPr>
        <w:pStyle w:val="BodyText"/>
        <w:spacing w:before="1"/>
        <w:rPr>
          <w:sz w:val="17"/>
        </w:rPr>
      </w:pPr>
    </w:p>
    <w:p>
      <w:pPr>
        <w:pStyle w:val="BodyText"/>
        <w:spacing w:line="480" w:lineRule="auto" w:before="89"/>
        <w:ind w:left="440" w:right="556" w:firstLine="720"/>
        <w:jc w:val="both"/>
      </w:pPr>
      <w:r>
        <w:rPr/>
        <w:t>Figures 42(a) and 42(b) depict the absolute and relative prediction errors in rack inlet</w:t>
      </w:r>
      <w:r>
        <w:rPr>
          <w:spacing w:val="-2"/>
        </w:rPr>
        <w:t> </w:t>
      </w:r>
      <w:r>
        <w:rPr/>
        <w:t>temperature,</w:t>
      </w:r>
      <w:r>
        <w:rPr>
          <w:spacing w:val="-2"/>
        </w:rPr>
        <w:t> </w:t>
      </w:r>
      <w:r>
        <w:rPr/>
        <w:t>respectively,</w:t>
      </w:r>
      <w:r>
        <w:rPr>
          <w:spacing w:val="-2"/>
        </w:rPr>
        <w:t> </w:t>
      </w:r>
      <w:r>
        <w:rPr/>
        <w:t>for</w:t>
      </w:r>
      <w:r>
        <w:rPr>
          <w:spacing w:val="-3"/>
        </w:rPr>
        <w:t> </w:t>
      </w:r>
      <w:r>
        <w:rPr/>
        <w:t>the</w:t>
      </w:r>
      <w:r>
        <w:rPr>
          <w:spacing w:val="-3"/>
        </w:rPr>
        <w:t> </w:t>
      </w:r>
      <w:r>
        <w:rPr/>
        <w:t>ANN,</w:t>
      </w:r>
      <w:r>
        <w:rPr>
          <w:spacing w:val="-3"/>
        </w:rPr>
        <w:t> </w:t>
      </w:r>
      <w:r>
        <w:rPr/>
        <w:t>SVR</w:t>
      </w:r>
      <w:r>
        <w:rPr>
          <w:spacing w:val="-2"/>
        </w:rPr>
        <w:t> </w:t>
      </w:r>
      <w:r>
        <w:rPr/>
        <w:t>and</w:t>
      </w:r>
      <w:r>
        <w:rPr>
          <w:spacing w:val="-2"/>
        </w:rPr>
        <w:t> </w:t>
      </w:r>
      <w:r>
        <w:rPr/>
        <w:t>GPR</w:t>
      </w:r>
      <w:r>
        <w:rPr>
          <w:spacing w:val="-3"/>
        </w:rPr>
        <w:t> </w:t>
      </w:r>
      <w:r>
        <w:rPr/>
        <w:t>models</w:t>
      </w:r>
      <w:r>
        <w:rPr>
          <w:spacing w:val="-2"/>
        </w:rPr>
        <w:t> </w:t>
      </w:r>
      <w:r>
        <w:rPr/>
        <w:t>averaged</w:t>
      </w:r>
      <w:r>
        <w:rPr>
          <w:spacing w:val="-2"/>
        </w:rPr>
        <w:t> </w:t>
      </w:r>
      <w:r>
        <w:rPr/>
        <w:t>over</w:t>
      </w:r>
      <w:r>
        <w:rPr>
          <w:spacing w:val="-3"/>
        </w:rPr>
        <w:t> </w:t>
      </w:r>
      <w:r>
        <w:rPr/>
        <w:t>30</w:t>
      </w:r>
      <w:r>
        <w:rPr>
          <w:spacing w:val="-2"/>
        </w:rPr>
        <w:t> </w:t>
      </w:r>
      <w:r>
        <w:rPr/>
        <w:t>test simulations and for each of the nine racks (averaged over the four temperature points associated</w:t>
      </w:r>
      <w:r>
        <w:rPr>
          <w:spacing w:val="-5"/>
        </w:rPr>
        <w:t> </w:t>
      </w:r>
      <w:r>
        <w:rPr/>
        <w:t>with</w:t>
      </w:r>
      <w:r>
        <w:rPr>
          <w:spacing w:val="-7"/>
        </w:rPr>
        <w:t> </w:t>
      </w:r>
      <w:r>
        <w:rPr/>
        <w:t>each</w:t>
      </w:r>
      <w:r>
        <w:rPr>
          <w:spacing w:val="-7"/>
        </w:rPr>
        <w:t> </w:t>
      </w:r>
      <w:r>
        <w:rPr/>
        <w:t>rack).</w:t>
      </w:r>
      <w:r>
        <w:rPr>
          <w:spacing w:val="-8"/>
        </w:rPr>
        <w:t> </w:t>
      </w:r>
      <w:r>
        <w:rPr/>
        <w:t>The</w:t>
      </w:r>
      <w:r>
        <w:rPr>
          <w:spacing w:val="-6"/>
        </w:rPr>
        <w:t> </w:t>
      </w:r>
      <w:r>
        <w:rPr/>
        <w:t>relative</w:t>
      </w:r>
      <w:r>
        <w:rPr>
          <w:spacing w:val="-6"/>
        </w:rPr>
        <w:t> </w:t>
      </w:r>
      <w:r>
        <w:rPr/>
        <w:t>error</w:t>
      </w:r>
      <w:r>
        <w:rPr>
          <w:spacing w:val="-6"/>
        </w:rPr>
        <w:t> </w:t>
      </w:r>
      <w:r>
        <w:rPr/>
        <w:t>is</w:t>
      </w:r>
      <w:r>
        <w:rPr>
          <w:spacing w:val="-7"/>
        </w:rPr>
        <w:t> </w:t>
      </w:r>
      <w:r>
        <w:rPr/>
        <w:t>obtained</w:t>
      </w:r>
      <w:r>
        <w:rPr>
          <w:spacing w:val="-7"/>
        </w:rPr>
        <w:t> </w:t>
      </w:r>
      <w:r>
        <w:rPr/>
        <w:t>by</w:t>
      </w:r>
      <w:r>
        <w:rPr>
          <w:spacing w:val="-12"/>
        </w:rPr>
        <w:t> </w:t>
      </w:r>
      <w:r>
        <w:rPr/>
        <w:t>normalizing</w:t>
      </w:r>
      <w:r>
        <w:rPr>
          <w:spacing w:val="-9"/>
        </w:rPr>
        <w:t> </w:t>
      </w:r>
      <w:r>
        <w:rPr/>
        <w:t>the</w:t>
      </w:r>
      <w:r>
        <w:rPr>
          <w:spacing w:val="-3"/>
        </w:rPr>
        <w:t> </w:t>
      </w:r>
      <w:r>
        <w:rPr/>
        <w:t>absolute</w:t>
      </w:r>
      <w:r>
        <w:rPr>
          <w:spacing w:val="-8"/>
        </w:rPr>
        <w:t> </w:t>
      </w:r>
      <w:r>
        <w:rPr/>
        <w:t>error with respect to the corresponding actual rack inlet temperature in °C.</w:t>
      </w:r>
    </w:p>
    <w:p>
      <w:pPr>
        <w:pStyle w:val="BodyText"/>
        <w:spacing w:before="11"/>
        <w:rPr>
          <w:sz w:val="20"/>
        </w:rPr>
      </w:pPr>
    </w:p>
    <w:p>
      <w:pPr>
        <w:pStyle w:val="BodyText"/>
        <w:spacing w:line="480" w:lineRule="auto"/>
        <w:ind w:left="440" w:right="555" w:firstLine="720"/>
        <w:jc w:val="both"/>
      </w:pPr>
      <w:r>
        <w:rPr/>
        <w:t>The</w:t>
      </w:r>
      <w:r>
        <w:rPr>
          <w:spacing w:val="-10"/>
        </w:rPr>
        <w:t> </w:t>
      </w:r>
      <w:r>
        <w:rPr/>
        <w:t>overall</w:t>
      </w:r>
      <w:r>
        <w:rPr>
          <w:spacing w:val="-9"/>
        </w:rPr>
        <w:t> </w:t>
      </w:r>
      <w:r>
        <w:rPr/>
        <w:t>average</w:t>
      </w:r>
      <w:r>
        <w:rPr>
          <w:spacing w:val="-10"/>
        </w:rPr>
        <w:t> </w:t>
      </w:r>
      <w:r>
        <w:rPr/>
        <w:t>discrepancy</w:t>
      </w:r>
      <w:r>
        <w:rPr>
          <w:spacing w:val="-14"/>
        </w:rPr>
        <w:t> </w:t>
      </w:r>
      <w:r>
        <w:rPr/>
        <w:t>in</w:t>
      </w:r>
      <w:r>
        <w:rPr>
          <w:spacing w:val="-9"/>
        </w:rPr>
        <w:t> </w:t>
      </w:r>
      <w:r>
        <w:rPr/>
        <w:t>predicted</w:t>
      </w:r>
      <w:r>
        <w:rPr>
          <w:spacing w:val="-9"/>
        </w:rPr>
        <w:t> </w:t>
      </w:r>
      <w:r>
        <w:rPr/>
        <w:t>rack</w:t>
      </w:r>
      <w:r>
        <w:rPr>
          <w:spacing w:val="-9"/>
        </w:rPr>
        <w:t> </w:t>
      </w:r>
      <w:r>
        <w:rPr/>
        <w:t>inlet</w:t>
      </w:r>
      <w:r>
        <w:rPr>
          <w:spacing w:val="-9"/>
        </w:rPr>
        <w:t> </w:t>
      </w:r>
      <w:r>
        <w:rPr/>
        <w:t>temperatures</w:t>
      </w:r>
      <w:r>
        <w:rPr>
          <w:spacing w:val="-9"/>
        </w:rPr>
        <w:t> </w:t>
      </w:r>
      <w:r>
        <w:rPr/>
        <w:t>is</w:t>
      </w:r>
      <w:r>
        <w:rPr>
          <w:spacing w:val="-9"/>
        </w:rPr>
        <w:t> </w:t>
      </w:r>
      <w:r>
        <w:rPr/>
        <w:t>also</w:t>
      </w:r>
      <w:r>
        <w:rPr>
          <w:spacing w:val="-9"/>
        </w:rPr>
        <w:t> </w:t>
      </w:r>
      <w:r>
        <w:rPr/>
        <w:t>shown, and</w:t>
      </w:r>
      <w:r>
        <w:rPr>
          <w:spacing w:val="-5"/>
        </w:rPr>
        <w:t> </w:t>
      </w:r>
      <w:r>
        <w:rPr/>
        <w:t>found</w:t>
      </w:r>
      <w:r>
        <w:rPr>
          <w:spacing w:val="-6"/>
        </w:rPr>
        <w:t> </w:t>
      </w:r>
      <w:r>
        <w:rPr/>
        <w:t>to</w:t>
      </w:r>
      <w:r>
        <w:rPr>
          <w:spacing w:val="-5"/>
        </w:rPr>
        <w:t> </w:t>
      </w:r>
      <w:r>
        <w:rPr/>
        <w:t>be</w:t>
      </w:r>
      <w:r>
        <w:rPr>
          <w:spacing w:val="-6"/>
        </w:rPr>
        <w:t> </w:t>
      </w:r>
      <w:r>
        <w:rPr/>
        <w:t>smallest,</w:t>
      </w:r>
      <w:r>
        <w:rPr>
          <w:spacing w:val="-7"/>
        </w:rPr>
        <w:t> </w:t>
      </w:r>
      <w:r>
        <w:rPr/>
        <w:t>0.6</w:t>
      </w:r>
      <w:r>
        <w:rPr>
          <w:spacing w:val="-5"/>
        </w:rPr>
        <w:t> </w:t>
      </w:r>
      <w:r>
        <w:rPr/>
        <w:t>°C</w:t>
      </w:r>
      <w:r>
        <w:rPr>
          <w:spacing w:val="-5"/>
        </w:rPr>
        <w:t> </w:t>
      </w:r>
      <w:r>
        <w:rPr/>
        <w:t>(2.7%),</w:t>
      </w:r>
      <w:r>
        <w:rPr>
          <w:spacing w:val="-6"/>
        </w:rPr>
        <w:t> </w:t>
      </w:r>
      <w:r>
        <w:rPr/>
        <w:t>for</w:t>
      </w:r>
      <w:r>
        <w:rPr>
          <w:spacing w:val="-6"/>
        </w:rPr>
        <w:t> </w:t>
      </w:r>
      <w:r>
        <w:rPr/>
        <w:t>the</w:t>
      </w:r>
      <w:r>
        <w:rPr>
          <w:spacing w:val="-5"/>
        </w:rPr>
        <w:t> </w:t>
      </w:r>
      <w:r>
        <w:rPr/>
        <w:t>GPR</w:t>
      </w:r>
      <w:r>
        <w:rPr>
          <w:spacing w:val="-5"/>
        </w:rPr>
        <w:t> </w:t>
      </w:r>
      <w:r>
        <w:rPr/>
        <w:t>model;</w:t>
      </w:r>
      <w:r>
        <w:rPr>
          <w:spacing w:val="-5"/>
        </w:rPr>
        <w:t> </w:t>
      </w:r>
      <w:r>
        <w:rPr/>
        <w:t>this</w:t>
      </w:r>
      <w:r>
        <w:rPr>
          <w:spacing w:val="-5"/>
        </w:rPr>
        <w:t> </w:t>
      </w:r>
      <w:r>
        <w:rPr/>
        <w:t>error</w:t>
      </w:r>
      <w:r>
        <w:rPr>
          <w:spacing w:val="-6"/>
        </w:rPr>
        <w:t> </w:t>
      </w:r>
      <w:r>
        <w:rPr/>
        <w:t>is</w:t>
      </w:r>
      <w:r>
        <w:rPr>
          <w:spacing w:val="-5"/>
        </w:rPr>
        <w:t> </w:t>
      </w:r>
      <w:r>
        <w:rPr/>
        <w:t>0.7</w:t>
      </w:r>
      <w:r>
        <w:rPr>
          <w:spacing w:val="-7"/>
        </w:rPr>
        <w:t> </w:t>
      </w:r>
      <w:r>
        <w:rPr/>
        <w:t>°C</w:t>
      </w:r>
      <w:r>
        <w:rPr>
          <w:spacing w:val="-5"/>
        </w:rPr>
        <w:t> </w:t>
      </w:r>
      <w:r>
        <w:rPr/>
        <w:t>(3.2%)</w:t>
      </w:r>
      <w:r>
        <w:rPr>
          <w:spacing w:val="-6"/>
        </w:rPr>
        <w:t> </w:t>
      </w:r>
      <w:r>
        <w:rPr/>
        <w:t>for both the ANN and SVR models. It should be noted that the prediction error is slightly greater than the actual measurement uncertainty in the temperatures of</w:t>
      </w:r>
      <w:r>
        <w:rPr>
          <w:spacing w:val="40"/>
        </w:rPr>
        <w:t> </w:t>
      </w:r>
      <w:r>
        <w:rPr>
          <w:rFonts w:ascii="Symbol" w:hAnsi="Symbol"/>
        </w:rPr>
        <w:t></w:t>
      </w:r>
      <w:r>
        <w:rPr/>
        <w:t>0.5 °C. We therefore conclude that these three data driven models can predict rack inlet temperatures with good accuracy.</w:t>
      </w:r>
    </w:p>
    <w:p>
      <w:pPr>
        <w:spacing w:after="0" w:line="480" w:lineRule="auto"/>
        <w:jc w:val="both"/>
        <w:sectPr>
          <w:pgSz w:w="12240" w:h="15840"/>
          <w:pgMar w:header="0" w:footer="1068" w:top="1360" w:bottom="1260" w:left="1720" w:right="880"/>
        </w:sectPr>
      </w:pPr>
    </w:p>
    <w:p>
      <w:pPr>
        <w:pStyle w:val="BodyText"/>
        <w:ind w:left="476"/>
        <w:rPr>
          <w:sz w:val="20"/>
        </w:rPr>
      </w:pPr>
      <w:r>
        <w:rPr>
          <w:sz w:val="20"/>
        </w:rPr>
        <w:drawing>
          <wp:inline distT="0" distB="0" distL="0" distR="0">
            <wp:extent cx="5505653" cy="3373754"/>
            <wp:effectExtent l="0" t="0" r="0" b="0"/>
            <wp:docPr id="117" name="image62.jpeg" descr="C:\Users\jathavale3\Desktop\OneDrive - Georgia Institute of Technology\Lab\Paper\Comparison of Data Driven Models\Images\Bar Graphs Reformatted\Fig 7a.jpg"/>
            <wp:cNvGraphicFramePr>
              <a:graphicFrameLocks noChangeAspect="1"/>
            </wp:cNvGraphicFramePr>
            <a:graphic>
              <a:graphicData uri="http://schemas.openxmlformats.org/drawingml/2006/picture">
                <pic:pic>
                  <pic:nvPicPr>
                    <pic:cNvPr id="118" name="image62.jpeg"/>
                    <pic:cNvPicPr/>
                  </pic:nvPicPr>
                  <pic:blipFill>
                    <a:blip r:embed="rId82" cstate="print"/>
                    <a:stretch>
                      <a:fillRect/>
                    </a:stretch>
                  </pic:blipFill>
                  <pic:spPr>
                    <a:xfrm>
                      <a:off x="0" y="0"/>
                      <a:ext cx="5505653" cy="3373754"/>
                    </a:xfrm>
                    <a:prstGeom prst="rect">
                      <a:avLst/>
                    </a:prstGeom>
                  </pic:spPr>
                </pic:pic>
              </a:graphicData>
            </a:graphic>
          </wp:inline>
        </w:drawing>
      </w:r>
      <w:r>
        <w:rPr>
          <w:sz w:val="20"/>
        </w:rPr>
      </w:r>
    </w:p>
    <w:p>
      <w:pPr>
        <w:pStyle w:val="BodyText"/>
        <w:spacing w:before="82"/>
        <w:ind w:left="448" w:right="435"/>
        <w:jc w:val="center"/>
      </w:pPr>
      <w:r>
        <w:rPr>
          <w:spacing w:val="-5"/>
        </w:rPr>
        <w:t>(a)</w:t>
      </w:r>
    </w:p>
    <w:p>
      <w:pPr>
        <w:pStyle w:val="BodyText"/>
        <w:rPr>
          <w:sz w:val="20"/>
        </w:rPr>
      </w:pPr>
      <w:r>
        <w:rPr/>
        <w:drawing>
          <wp:anchor distT="0" distB="0" distL="0" distR="0" allowOverlap="1" layoutInCell="1" locked="0" behindDoc="0" simplePos="0" relativeHeight="63">
            <wp:simplePos x="0" y="0"/>
            <wp:positionH relativeFrom="page">
              <wp:posOffset>1371600</wp:posOffset>
            </wp:positionH>
            <wp:positionV relativeFrom="paragraph">
              <wp:posOffset>161685</wp:posOffset>
            </wp:positionV>
            <wp:extent cx="5522335" cy="3034284"/>
            <wp:effectExtent l="0" t="0" r="0" b="0"/>
            <wp:wrapTopAndBottom/>
            <wp:docPr id="119" name="image63.jpeg" descr="C:\Users\jathavale3\Desktop\OneDrive - Georgia Institute of Technology\Lab\Paper\Comparison of Data Driven Models\Images\Bar Graphs Reformatted\Fig 7b.jpg"/>
            <wp:cNvGraphicFramePr>
              <a:graphicFrameLocks noChangeAspect="1"/>
            </wp:cNvGraphicFramePr>
            <a:graphic>
              <a:graphicData uri="http://schemas.openxmlformats.org/drawingml/2006/picture">
                <pic:pic>
                  <pic:nvPicPr>
                    <pic:cNvPr id="120" name="image63.jpeg"/>
                    <pic:cNvPicPr/>
                  </pic:nvPicPr>
                  <pic:blipFill>
                    <a:blip r:embed="rId83" cstate="print"/>
                    <a:stretch>
                      <a:fillRect/>
                    </a:stretch>
                  </pic:blipFill>
                  <pic:spPr>
                    <a:xfrm>
                      <a:off x="0" y="0"/>
                      <a:ext cx="5522335" cy="3034284"/>
                    </a:xfrm>
                    <a:prstGeom prst="rect">
                      <a:avLst/>
                    </a:prstGeom>
                  </pic:spPr>
                </pic:pic>
              </a:graphicData>
            </a:graphic>
          </wp:anchor>
        </w:drawing>
      </w:r>
    </w:p>
    <w:p>
      <w:pPr>
        <w:pStyle w:val="BodyText"/>
        <w:spacing w:before="133"/>
        <w:ind w:left="448" w:right="524"/>
        <w:jc w:val="center"/>
      </w:pPr>
      <w:r>
        <w:rPr>
          <w:spacing w:val="-5"/>
        </w:rPr>
        <w:t>(b)</w:t>
      </w:r>
    </w:p>
    <w:p>
      <w:pPr>
        <w:pStyle w:val="Heading3"/>
        <w:spacing w:before="225"/>
        <w:ind w:left="437" w:right="559"/>
        <w:jc w:val="center"/>
      </w:pPr>
      <w:bookmarkStart w:name="_bookmark108" w:id="109"/>
      <w:bookmarkEnd w:id="109"/>
      <w:r>
        <w:rPr>
          <w:b w:val="0"/>
        </w:rPr>
      </w:r>
      <w:r>
        <w:rPr/>
        <w:t>Figure</w:t>
      </w:r>
      <w:r>
        <w:rPr>
          <w:spacing w:val="-12"/>
        </w:rPr>
        <w:t> </w:t>
      </w:r>
      <w:r>
        <w:rPr/>
        <w:t>42(a)</w:t>
      </w:r>
      <w:r>
        <w:rPr>
          <w:spacing w:val="-10"/>
        </w:rPr>
        <w:t> </w:t>
      </w:r>
      <w:r>
        <w:rPr/>
        <w:t>-</w:t>
      </w:r>
      <w:r>
        <w:rPr>
          <w:spacing w:val="-15"/>
        </w:rPr>
        <w:t> </w:t>
      </w:r>
      <w:r>
        <w:rPr/>
        <w:t>Absolute</w:t>
      </w:r>
      <w:r>
        <w:rPr>
          <w:spacing w:val="-8"/>
        </w:rPr>
        <w:t> </w:t>
      </w:r>
      <w:r>
        <w:rPr/>
        <w:t>Prediction</w:t>
      </w:r>
      <w:r>
        <w:rPr>
          <w:spacing w:val="-7"/>
        </w:rPr>
        <w:t> </w:t>
      </w:r>
      <w:r>
        <w:rPr/>
        <w:t>Error</w:t>
      </w:r>
      <w:r>
        <w:rPr>
          <w:spacing w:val="-13"/>
        </w:rPr>
        <w:t> </w:t>
      </w:r>
      <w:r>
        <w:rPr/>
        <w:t>for</w:t>
      </w:r>
      <w:r>
        <w:rPr>
          <w:spacing w:val="-13"/>
        </w:rPr>
        <w:t> </w:t>
      </w:r>
      <w:r>
        <w:rPr/>
        <w:t>Rack</w:t>
      </w:r>
      <w:r>
        <w:rPr>
          <w:spacing w:val="-8"/>
        </w:rPr>
        <w:t> </w:t>
      </w:r>
      <w:r>
        <w:rPr/>
        <w:t>Inlet</w:t>
      </w:r>
      <w:r>
        <w:rPr>
          <w:spacing w:val="-13"/>
        </w:rPr>
        <w:t> </w:t>
      </w:r>
      <w:r>
        <w:rPr/>
        <w:t>Temperature</w:t>
      </w:r>
      <w:r>
        <w:rPr>
          <w:spacing w:val="-9"/>
        </w:rPr>
        <w:t> </w:t>
      </w:r>
      <w:r>
        <w:rPr/>
        <w:t>(b)</w:t>
      </w:r>
      <w:r>
        <w:rPr>
          <w:spacing w:val="-8"/>
        </w:rPr>
        <w:t> </w:t>
      </w:r>
      <w:r>
        <w:rPr/>
        <w:t>Percentage Relative Error for Rack Inlet Temperature</w:t>
      </w:r>
    </w:p>
    <w:p>
      <w:pPr>
        <w:spacing w:after="0"/>
        <w:jc w:val="center"/>
        <w:sectPr>
          <w:pgSz w:w="12240" w:h="15840"/>
          <w:pgMar w:header="0" w:footer="1068" w:top="1440" w:bottom="1260" w:left="1720" w:right="880"/>
        </w:sectPr>
      </w:pPr>
    </w:p>
    <w:p>
      <w:pPr>
        <w:pStyle w:val="ListParagraph"/>
        <w:numPr>
          <w:ilvl w:val="3"/>
          <w:numId w:val="13"/>
        </w:numPr>
        <w:tabs>
          <w:tab w:pos="1304" w:val="left" w:leader="none"/>
          <w:tab w:pos="1305" w:val="left" w:leader="none"/>
        </w:tabs>
        <w:spacing w:line="240" w:lineRule="auto" w:before="72" w:after="0"/>
        <w:ind w:left="1304" w:right="0" w:hanging="865"/>
        <w:jc w:val="left"/>
        <w:rPr>
          <w:sz w:val="24"/>
        </w:rPr>
      </w:pPr>
      <w:r>
        <w:rPr>
          <w:sz w:val="24"/>
          <w:u w:val="single"/>
        </w:rPr>
        <w:t>Relationship</w:t>
      </w:r>
      <w:r>
        <w:rPr>
          <w:spacing w:val="-8"/>
          <w:sz w:val="24"/>
          <w:u w:val="single"/>
        </w:rPr>
        <w:t> </w:t>
      </w:r>
      <w:r>
        <w:rPr>
          <w:sz w:val="24"/>
          <w:u w:val="single"/>
        </w:rPr>
        <w:t>between</w:t>
      </w:r>
      <w:r>
        <w:rPr>
          <w:spacing w:val="-7"/>
          <w:sz w:val="24"/>
          <w:u w:val="single"/>
        </w:rPr>
        <w:t> </w:t>
      </w:r>
      <w:r>
        <w:rPr>
          <w:sz w:val="24"/>
          <w:u w:val="single"/>
        </w:rPr>
        <w:t>Prediction</w:t>
      </w:r>
      <w:r>
        <w:rPr>
          <w:spacing w:val="-7"/>
          <w:sz w:val="24"/>
          <w:u w:val="single"/>
        </w:rPr>
        <w:t> </w:t>
      </w:r>
      <w:r>
        <w:rPr>
          <w:sz w:val="24"/>
          <w:u w:val="single"/>
        </w:rPr>
        <w:t>Error</w:t>
      </w:r>
      <w:r>
        <w:rPr>
          <w:spacing w:val="-8"/>
          <w:sz w:val="24"/>
          <w:u w:val="single"/>
        </w:rPr>
        <w:t> </w:t>
      </w:r>
      <w:r>
        <w:rPr>
          <w:sz w:val="24"/>
          <w:u w:val="single"/>
        </w:rPr>
        <w:t>and</w:t>
      </w:r>
      <w:r>
        <w:rPr>
          <w:spacing w:val="-7"/>
          <w:sz w:val="24"/>
          <w:u w:val="single"/>
        </w:rPr>
        <w:t> </w:t>
      </w:r>
      <w:r>
        <w:rPr>
          <w:sz w:val="24"/>
          <w:u w:val="single"/>
        </w:rPr>
        <w:t>Temperature</w:t>
      </w:r>
      <w:r>
        <w:rPr>
          <w:spacing w:val="-9"/>
          <w:sz w:val="24"/>
          <w:u w:val="single"/>
        </w:rPr>
        <w:t> </w:t>
      </w:r>
      <w:r>
        <w:rPr>
          <w:sz w:val="24"/>
          <w:u w:val="single"/>
        </w:rPr>
        <w:t>Measurement</w:t>
      </w:r>
      <w:r>
        <w:rPr>
          <w:spacing w:val="-6"/>
          <w:sz w:val="24"/>
          <w:u w:val="single"/>
        </w:rPr>
        <w:t> </w:t>
      </w:r>
      <w:r>
        <w:rPr>
          <w:spacing w:val="-2"/>
          <w:sz w:val="24"/>
          <w:u w:val="single"/>
        </w:rPr>
        <w:t>Location</w:t>
      </w:r>
    </w:p>
    <w:p>
      <w:pPr>
        <w:pStyle w:val="BodyText"/>
        <w:rPr>
          <w:sz w:val="20"/>
        </w:rPr>
      </w:pPr>
    </w:p>
    <w:p>
      <w:pPr>
        <w:pStyle w:val="BodyText"/>
        <w:spacing w:before="1"/>
        <w:rPr>
          <w:sz w:val="17"/>
        </w:rPr>
      </w:pPr>
    </w:p>
    <w:p>
      <w:pPr>
        <w:pStyle w:val="BodyText"/>
        <w:spacing w:line="480" w:lineRule="auto" w:before="90"/>
        <w:ind w:left="440" w:right="559" w:firstLine="720"/>
        <w:jc w:val="both"/>
      </w:pPr>
      <w:r>
        <w:rPr/>
        <w:t>Figure</w:t>
      </w:r>
      <w:r>
        <w:rPr>
          <w:spacing w:val="-15"/>
        </w:rPr>
        <w:t> </w:t>
      </w:r>
      <w:r>
        <w:rPr/>
        <w:t>43(a)</w:t>
      </w:r>
      <w:r>
        <w:rPr>
          <w:spacing w:val="-11"/>
        </w:rPr>
        <w:t> </w:t>
      </w:r>
      <w:r>
        <w:rPr/>
        <w:t>presents</w:t>
      </w:r>
      <w:r>
        <w:rPr>
          <w:spacing w:val="-11"/>
        </w:rPr>
        <w:t> </w:t>
      </w:r>
      <w:r>
        <w:rPr/>
        <w:t>a</w:t>
      </w:r>
      <w:r>
        <w:rPr>
          <w:spacing w:val="-13"/>
        </w:rPr>
        <w:t> </w:t>
      </w:r>
      <w:r>
        <w:rPr/>
        <w:t>more</w:t>
      </w:r>
      <w:r>
        <w:rPr>
          <w:spacing w:val="-14"/>
        </w:rPr>
        <w:t> </w:t>
      </w:r>
      <w:r>
        <w:rPr/>
        <w:t>detailed</w:t>
      </w:r>
      <w:r>
        <w:rPr>
          <w:spacing w:val="-12"/>
        </w:rPr>
        <w:t> </w:t>
      </w:r>
      <w:r>
        <w:rPr/>
        <w:t>distribution</w:t>
      </w:r>
      <w:r>
        <w:rPr>
          <w:spacing w:val="-12"/>
        </w:rPr>
        <w:t> </w:t>
      </w:r>
      <w:r>
        <w:rPr/>
        <w:t>of</w:t>
      </w:r>
      <w:r>
        <w:rPr>
          <w:spacing w:val="-13"/>
        </w:rPr>
        <w:t> </w:t>
      </w:r>
      <w:r>
        <w:rPr/>
        <w:t>the</w:t>
      </w:r>
      <w:r>
        <w:rPr>
          <w:spacing w:val="-13"/>
        </w:rPr>
        <w:t> </w:t>
      </w:r>
      <w:r>
        <w:rPr/>
        <w:t>discrepancy</w:t>
      </w:r>
      <w:r>
        <w:rPr>
          <w:spacing w:val="-15"/>
        </w:rPr>
        <w:t> </w:t>
      </w:r>
      <w:r>
        <w:rPr/>
        <w:t>in</w:t>
      </w:r>
      <w:r>
        <w:rPr>
          <w:spacing w:val="-12"/>
        </w:rPr>
        <w:t> </w:t>
      </w:r>
      <w:r>
        <w:rPr/>
        <w:t>temperature predictions</w:t>
      </w:r>
      <w:r>
        <w:rPr>
          <w:spacing w:val="-7"/>
        </w:rPr>
        <w:t> </w:t>
      </w:r>
      <w:r>
        <w:rPr/>
        <w:t>for</w:t>
      </w:r>
      <w:r>
        <w:rPr>
          <w:spacing w:val="-7"/>
        </w:rPr>
        <w:t> </w:t>
      </w:r>
      <w:r>
        <w:rPr/>
        <w:t>every</w:t>
      </w:r>
      <w:r>
        <w:rPr>
          <w:spacing w:val="-12"/>
        </w:rPr>
        <w:t> </w:t>
      </w:r>
      <w:r>
        <w:rPr/>
        <w:t>temperature</w:t>
      </w:r>
      <w:r>
        <w:rPr>
          <w:spacing w:val="-8"/>
        </w:rPr>
        <w:t> </w:t>
      </w:r>
      <w:r>
        <w:rPr/>
        <w:t>sensor</w:t>
      </w:r>
      <w:r>
        <w:rPr>
          <w:spacing w:val="-9"/>
        </w:rPr>
        <w:t> </w:t>
      </w:r>
      <w:r>
        <w:rPr/>
        <w:t>location.</w:t>
      </w:r>
      <w:r>
        <w:rPr>
          <w:spacing w:val="-6"/>
        </w:rPr>
        <w:t> </w:t>
      </w:r>
      <w:r>
        <w:rPr/>
        <w:t>The</w:t>
      </w:r>
      <w:r>
        <w:rPr>
          <w:spacing w:val="-9"/>
        </w:rPr>
        <w:t> </w:t>
      </w:r>
      <w:r>
        <w:rPr/>
        <w:t>plot</w:t>
      </w:r>
      <w:r>
        <w:rPr>
          <w:spacing w:val="-8"/>
        </w:rPr>
        <w:t> </w:t>
      </w:r>
      <w:r>
        <w:rPr/>
        <w:t>shows</w:t>
      </w:r>
      <w:r>
        <w:rPr>
          <w:spacing w:val="-1"/>
        </w:rPr>
        <w:t> </w:t>
      </w:r>
      <w:r>
        <w:rPr/>
        <w:t>that</w:t>
      </w:r>
      <w:r>
        <w:rPr>
          <w:spacing w:val="-7"/>
        </w:rPr>
        <w:t> </w:t>
      </w:r>
      <w:r>
        <w:rPr/>
        <w:t>this</w:t>
      </w:r>
      <w:r>
        <w:rPr>
          <w:spacing w:val="-7"/>
        </w:rPr>
        <w:t> </w:t>
      </w:r>
      <w:r>
        <w:rPr/>
        <w:t>prediction</w:t>
      </w:r>
      <w:r>
        <w:rPr>
          <w:spacing w:val="-7"/>
        </w:rPr>
        <w:t> </w:t>
      </w:r>
      <w:r>
        <w:rPr/>
        <w:t>error increases with height from the perforated floor for all three models.</w:t>
      </w:r>
    </w:p>
    <w:p>
      <w:pPr>
        <w:pStyle w:val="BodyText"/>
        <w:spacing w:before="10"/>
        <w:rPr>
          <w:sz w:val="20"/>
        </w:rPr>
      </w:pPr>
    </w:p>
    <w:p>
      <w:pPr>
        <w:pStyle w:val="BodyText"/>
        <w:spacing w:line="480" w:lineRule="auto"/>
        <w:ind w:left="440" w:right="554" w:firstLine="720"/>
        <w:jc w:val="both"/>
      </w:pPr>
      <w:r>
        <w:rPr/>
        <w:t>Figure 43(b) shows instead the prediction error averaged over similar temperature sensor locations for these models. The prediction error at the top two sensors (3 and 4) is approximately twice that of the lower two sensors for all models. This larger error could be due to air recirculation effects, which are not accurately captured by the data driven models (and, in many cases, by</w:t>
      </w:r>
      <w:r>
        <w:rPr>
          <w:spacing w:val="-3"/>
        </w:rPr>
        <w:t> </w:t>
      </w:r>
      <w:r>
        <w:rPr/>
        <w:t>CFD/HT models as well). Recirculation is an undesirable flow pattern that occurs in data centers due to a mismatch between the amount of cooling air</w:t>
      </w:r>
      <w:r>
        <w:rPr>
          <w:spacing w:val="-5"/>
        </w:rPr>
        <w:t> </w:t>
      </w:r>
      <w:r>
        <w:rPr/>
        <w:t>supplied</w:t>
      </w:r>
      <w:r>
        <w:rPr>
          <w:spacing w:val="-5"/>
        </w:rPr>
        <w:t> </w:t>
      </w:r>
      <w:r>
        <w:rPr/>
        <w:t>through</w:t>
      </w:r>
      <w:r>
        <w:rPr>
          <w:spacing w:val="-5"/>
        </w:rPr>
        <w:t> </w:t>
      </w:r>
      <w:r>
        <w:rPr/>
        <w:t>a</w:t>
      </w:r>
      <w:r>
        <w:rPr>
          <w:spacing w:val="-6"/>
        </w:rPr>
        <w:t> </w:t>
      </w:r>
      <w:r>
        <w:rPr/>
        <w:t>perforated</w:t>
      </w:r>
      <w:r>
        <w:rPr>
          <w:spacing w:val="-3"/>
        </w:rPr>
        <w:t> </w:t>
      </w:r>
      <w:r>
        <w:rPr/>
        <w:t>tile</w:t>
      </w:r>
      <w:r>
        <w:rPr>
          <w:spacing w:val="-5"/>
        </w:rPr>
        <w:t> </w:t>
      </w:r>
      <w:r>
        <w:rPr/>
        <w:t>at</w:t>
      </w:r>
      <w:r>
        <w:rPr>
          <w:spacing w:val="-4"/>
        </w:rPr>
        <w:t> </w:t>
      </w:r>
      <w:r>
        <w:rPr/>
        <w:t>a</w:t>
      </w:r>
      <w:r>
        <w:rPr>
          <w:spacing w:val="-3"/>
        </w:rPr>
        <w:t> </w:t>
      </w:r>
      <w:r>
        <w:rPr/>
        <w:t>given</w:t>
      </w:r>
      <w:r>
        <w:rPr>
          <w:spacing w:val="-5"/>
        </w:rPr>
        <w:t> </w:t>
      </w:r>
      <w:r>
        <w:rPr/>
        <w:t>location,</w:t>
      </w:r>
      <w:r>
        <w:rPr>
          <w:spacing w:val="-5"/>
        </w:rPr>
        <w:t> </w:t>
      </w:r>
      <w:r>
        <w:rPr/>
        <w:t>and</w:t>
      </w:r>
      <w:r>
        <w:rPr>
          <w:spacing w:val="-5"/>
        </w:rPr>
        <w:t> </w:t>
      </w:r>
      <w:r>
        <w:rPr/>
        <w:t>that</w:t>
      </w:r>
      <w:r>
        <w:rPr>
          <w:spacing w:val="-5"/>
        </w:rPr>
        <w:t> </w:t>
      </w:r>
      <w:r>
        <w:rPr/>
        <w:t>required</w:t>
      </w:r>
      <w:r>
        <w:rPr>
          <w:spacing w:val="-2"/>
        </w:rPr>
        <w:t> </w:t>
      </w:r>
      <w:r>
        <w:rPr/>
        <w:t>by</w:t>
      </w:r>
      <w:r>
        <w:rPr>
          <w:spacing w:val="-10"/>
        </w:rPr>
        <w:t> </w:t>
      </w:r>
      <w:r>
        <w:rPr/>
        <w:t>a</w:t>
      </w:r>
      <w:r>
        <w:rPr>
          <w:spacing w:val="-4"/>
        </w:rPr>
        <w:t> </w:t>
      </w:r>
      <w:r>
        <w:rPr/>
        <w:t>rack</w:t>
      </w:r>
      <w:r>
        <w:rPr>
          <w:spacing w:val="-5"/>
        </w:rPr>
        <w:t> </w:t>
      </w:r>
      <w:r>
        <w:rPr/>
        <w:t>at</w:t>
      </w:r>
      <w:r>
        <w:rPr>
          <w:spacing w:val="-4"/>
        </w:rPr>
        <w:t> </w:t>
      </w:r>
      <w:r>
        <w:rPr/>
        <w:t>that location (see Fig. 44). Server fans at the top section of the rack can pull in hot air from behind the racks to compensate for the deficit in cooling air, leading to hot spots.</w:t>
      </w:r>
      <w:r>
        <w:rPr>
          <w:spacing w:val="40"/>
        </w:rPr>
        <w:t> </w:t>
      </w:r>
      <w:r>
        <w:rPr/>
        <w:t>The extent of recirculation in underfloor supply air-cooled data centers depends on many parameters including location, computational load for given racks, server</w:t>
      </w:r>
      <w:r>
        <w:rPr/>
        <w:t> fan</w:t>
      </w:r>
      <w:r>
        <w:rPr/>
        <w:t> speeds, CRAC blower speed, type of perforated tiles, etc., and is difficult to estimate with even CFD/HT models. As recirculation mainly</w:t>
      </w:r>
      <w:r>
        <w:rPr>
          <w:spacing w:val="-2"/>
        </w:rPr>
        <w:t> </w:t>
      </w:r>
      <w:r>
        <w:rPr/>
        <w:t>occurs near the top of the racks, the inability</w:t>
      </w:r>
      <w:r>
        <w:rPr>
          <w:spacing w:val="-2"/>
        </w:rPr>
        <w:t> </w:t>
      </w:r>
      <w:r>
        <w:rPr/>
        <w:t>to capture these effects affects the accuracy of the data driven model predictions in those specific locations.</w:t>
      </w:r>
    </w:p>
    <w:p>
      <w:pPr>
        <w:spacing w:after="0" w:line="480" w:lineRule="auto"/>
        <w:jc w:val="both"/>
        <w:sectPr>
          <w:pgSz w:w="12240" w:h="15840"/>
          <w:pgMar w:header="0" w:footer="1068" w:top="1360" w:bottom="1260" w:left="1720" w:right="880"/>
        </w:sectPr>
      </w:pPr>
    </w:p>
    <w:p>
      <w:pPr>
        <w:pStyle w:val="BodyText"/>
        <w:ind w:left="440"/>
        <w:rPr>
          <w:sz w:val="20"/>
        </w:rPr>
      </w:pPr>
      <w:r>
        <w:rPr>
          <w:sz w:val="20"/>
        </w:rPr>
        <w:drawing>
          <wp:inline distT="0" distB="0" distL="0" distR="0">
            <wp:extent cx="5496532" cy="3256407"/>
            <wp:effectExtent l="0" t="0" r="0" b="0"/>
            <wp:docPr id="121" name="image64.jpeg" descr="C:\Users\jathavale3\Desktop\OneDrive - Georgia Institute of Technology\Lab\Paper\Images\SS_rack_temp_distribution.jpg"/>
            <wp:cNvGraphicFramePr>
              <a:graphicFrameLocks noChangeAspect="1"/>
            </wp:cNvGraphicFramePr>
            <a:graphic>
              <a:graphicData uri="http://schemas.openxmlformats.org/drawingml/2006/picture">
                <pic:pic>
                  <pic:nvPicPr>
                    <pic:cNvPr id="122" name="image64.jpeg"/>
                    <pic:cNvPicPr/>
                  </pic:nvPicPr>
                  <pic:blipFill>
                    <a:blip r:embed="rId84" cstate="print"/>
                    <a:stretch>
                      <a:fillRect/>
                    </a:stretch>
                  </pic:blipFill>
                  <pic:spPr>
                    <a:xfrm>
                      <a:off x="0" y="0"/>
                      <a:ext cx="5496532" cy="3256407"/>
                    </a:xfrm>
                    <a:prstGeom prst="rect">
                      <a:avLst/>
                    </a:prstGeom>
                  </pic:spPr>
                </pic:pic>
              </a:graphicData>
            </a:graphic>
          </wp:inline>
        </w:drawing>
      </w:r>
      <w:r>
        <w:rPr>
          <w:sz w:val="20"/>
        </w:rPr>
      </w:r>
    </w:p>
    <w:p>
      <w:pPr>
        <w:pStyle w:val="BodyText"/>
        <w:spacing w:before="24"/>
        <w:ind w:left="510" w:right="649"/>
        <w:jc w:val="center"/>
      </w:pPr>
      <w:r>
        <w:rPr>
          <w:spacing w:val="-5"/>
        </w:rPr>
        <w:t>(a)</w:t>
      </w:r>
    </w:p>
    <w:p>
      <w:pPr>
        <w:pStyle w:val="BodyText"/>
        <w:spacing w:before="11"/>
        <w:rPr>
          <w:sz w:val="4"/>
        </w:rPr>
      </w:pPr>
      <w:r>
        <w:rPr/>
        <w:drawing>
          <wp:anchor distT="0" distB="0" distL="0" distR="0" allowOverlap="1" layoutInCell="1" locked="0" behindDoc="0" simplePos="0" relativeHeight="64">
            <wp:simplePos x="0" y="0"/>
            <wp:positionH relativeFrom="page">
              <wp:posOffset>1408175</wp:posOffset>
            </wp:positionH>
            <wp:positionV relativeFrom="paragraph">
              <wp:posOffset>51703</wp:posOffset>
            </wp:positionV>
            <wp:extent cx="5464360" cy="3785616"/>
            <wp:effectExtent l="0" t="0" r="0" b="0"/>
            <wp:wrapTopAndBottom/>
            <wp:docPr id="123" name="image65.jpeg" descr="C:\Users\jathavale3\Desktop\OneDrive - Georgia Institute of Technology\Lab\Paper\Comparison of Data Driven Models\Images\Bar Graphs Reformatted\Fig 8b.jpg"/>
            <wp:cNvGraphicFramePr>
              <a:graphicFrameLocks noChangeAspect="1"/>
            </wp:cNvGraphicFramePr>
            <a:graphic>
              <a:graphicData uri="http://schemas.openxmlformats.org/drawingml/2006/picture">
                <pic:pic>
                  <pic:nvPicPr>
                    <pic:cNvPr id="124" name="image65.jpeg"/>
                    <pic:cNvPicPr/>
                  </pic:nvPicPr>
                  <pic:blipFill>
                    <a:blip r:embed="rId85" cstate="print"/>
                    <a:stretch>
                      <a:fillRect/>
                    </a:stretch>
                  </pic:blipFill>
                  <pic:spPr>
                    <a:xfrm>
                      <a:off x="0" y="0"/>
                      <a:ext cx="5464360" cy="3785616"/>
                    </a:xfrm>
                    <a:prstGeom prst="rect">
                      <a:avLst/>
                    </a:prstGeom>
                  </pic:spPr>
                </pic:pic>
              </a:graphicData>
            </a:graphic>
          </wp:anchor>
        </w:drawing>
      </w:r>
    </w:p>
    <w:p>
      <w:pPr>
        <w:pStyle w:val="BodyText"/>
        <w:spacing w:before="66"/>
        <w:ind w:left="448" w:right="514"/>
        <w:jc w:val="center"/>
      </w:pPr>
      <w:r>
        <w:rPr>
          <w:spacing w:val="-5"/>
        </w:rPr>
        <w:t>(b)</w:t>
      </w:r>
    </w:p>
    <w:p>
      <w:pPr>
        <w:pStyle w:val="Heading3"/>
        <w:spacing w:before="184"/>
        <w:ind w:left="608" w:right="723" w:hanging="3"/>
        <w:jc w:val="center"/>
      </w:pPr>
      <w:bookmarkStart w:name="_bookmark109" w:id="110"/>
      <w:bookmarkEnd w:id="110"/>
      <w:r>
        <w:rPr>
          <w:b w:val="0"/>
        </w:rPr>
      </w:r>
      <w:r>
        <w:rPr/>
        <w:t>Figure 43 (a) - Rack Inlet Prediction Error for Individual Sensor Locations for Every</w:t>
      </w:r>
      <w:r>
        <w:rPr>
          <w:spacing w:val="-7"/>
        </w:rPr>
        <w:t> </w:t>
      </w:r>
      <w:r>
        <w:rPr/>
        <w:t>Rack</w:t>
      </w:r>
      <w:r>
        <w:rPr>
          <w:spacing w:val="-7"/>
        </w:rPr>
        <w:t> </w:t>
      </w:r>
      <w:r>
        <w:rPr/>
        <w:t>(b)</w:t>
      </w:r>
      <w:r>
        <w:rPr>
          <w:spacing w:val="-7"/>
        </w:rPr>
        <w:t> </w:t>
      </w:r>
      <w:r>
        <w:rPr/>
        <w:t>-</w:t>
      </w:r>
      <w:r>
        <w:rPr>
          <w:spacing w:val="-8"/>
        </w:rPr>
        <w:t> </w:t>
      </w:r>
      <w:r>
        <w:rPr/>
        <w:t>Rack</w:t>
      </w:r>
      <w:r>
        <w:rPr>
          <w:spacing w:val="-7"/>
        </w:rPr>
        <w:t> </w:t>
      </w:r>
      <w:r>
        <w:rPr/>
        <w:t>Inlet</w:t>
      </w:r>
      <w:r>
        <w:rPr>
          <w:spacing w:val="-12"/>
        </w:rPr>
        <w:t> </w:t>
      </w:r>
      <w:r>
        <w:rPr/>
        <w:t>Temperature</w:t>
      </w:r>
      <w:r>
        <w:rPr>
          <w:spacing w:val="-6"/>
        </w:rPr>
        <w:t> </w:t>
      </w:r>
      <w:r>
        <w:rPr/>
        <w:t>Prediction</w:t>
      </w:r>
      <w:r>
        <w:rPr>
          <w:spacing w:val="-6"/>
        </w:rPr>
        <w:t> </w:t>
      </w:r>
      <w:r>
        <w:rPr/>
        <w:t>Error</w:t>
      </w:r>
      <w:r>
        <w:rPr>
          <w:spacing w:val="-12"/>
        </w:rPr>
        <w:t> </w:t>
      </w:r>
      <w:r>
        <w:rPr/>
        <w:t>with</w:t>
      </w:r>
      <w:r>
        <w:rPr>
          <w:spacing w:val="-7"/>
        </w:rPr>
        <w:t> </w:t>
      </w:r>
      <w:r>
        <w:rPr/>
        <w:t>respect</w:t>
      </w:r>
      <w:r>
        <w:rPr>
          <w:spacing w:val="-7"/>
        </w:rPr>
        <w:t> </w:t>
      </w:r>
      <w:r>
        <w:rPr/>
        <w:t>to</w:t>
      </w:r>
      <w:r>
        <w:rPr>
          <w:spacing w:val="-7"/>
        </w:rPr>
        <w:t> </w:t>
      </w:r>
      <w:r>
        <w:rPr/>
        <w:t>Sensor </w:t>
      </w:r>
      <w:r>
        <w:rPr>
          <w:spacing w:val="-2"/>
        </w:rPr>
        <w:t>Location</w:t>
      </w:r>
    </w:p>
    <w:p>
      <w:pPr>
        <w:spacing w:after="0"/>
        <w:jc w:val="center"/>
        <w:sectPr>
          <w:pgSz w:w="12240" w:h="15840"/>
          <w:pgMar w:header="0" w:footer="1068" w:top="1440" w:bottom="1260" w:left="1720" w:right="880"/>
        </w:sectPr>
      </w:pPr>
    </w:p>
    <w:p>
      <w:pPr>
        <w:pStyle w:val="BodyText"/>
        <w:spacing w:before="10"/>
        <w:rPr>
          <w:b/>
          <w:sz w:val="6"/>
        </w:rPr>
      </w:pPr>
    </w:p>
    <w:p>
      <w:pPr>
        <w:pStyle w:val="BodyText"/>
        <w:ind w:left="440"/>
        <w:rPr>
          <w:sz w:val="20"/>
        </w:rPr>
      </w:pPr>
      <w:r>
        <w:rPr>
          <w:sz w:val="20"/>
        </w:rPr>
        <w:drawing>
          <wp:inline distT="0" distB="0" distL="0" distR="0">
            <wp:extent cx="5737834" cy="3028950"/>
            <wp:effectExtent l="0" t="0" r="0" b="0"/>
            <wp:docPr id="125" name="image66.jpeg" descr="C:\Users\jathavale3\Desktop\OneDrive - Georgia Institute of Technology\Lab\Paper\Images\Recirculation.jpg"/>
            <wp:cNvGraphicFramePr>
              <a:graphicFrameLocks noChangeAspect="1"/>
            </wp:cNvGraphicFramePr>
            <a:graphic>
              <a:graphicData uri="http://schemas.openxmlformats.org/drawingml/2006/picture">
                <pic:pic>
                  <pic:nvPicPr>
                    <pic:cNvPr id="126" name="image66.jpeg"/>
                    <pic:cNvPicPr/>
                  </pic:nvPicPr>
                  <pic:blipFill>
                    <a:blip r:embed="rId86" cstate="print"/>
                    <a:stretch>
                      <a:fillRect/>
                    </a:stretch>
                  </pic:blipFill>
                  <pic:spPr>
                    <a:xfrm>
                      <a:off x="0" y="0"/>
                      <a:ext cx="5737834" cy="3028950"/>
                    </a:xfrm>
                    <a:prstGeom prst="rect">
                      <a:avLst/>
                    </a:prstGeom>
                  </pic:spPr>
                </pic:pic>
              </a:graphicData>
            </a:graphic>
          </wp:inline>
        </w:drawing>
      </w:r>
      <w:r>
        <w:rPr>
          <w:sz w:val="20"/>
        </w:rPr>
      </w:r>
    </w:p>
    <w:p>
      <w:pPr>
        <w:pStyle w:val="BodyText"/>
        <w:spacing w:before="5"/>
        <w:rPr>
          <w:b/>
          <w:sz w:val="12"/>
        </w:rPr>
      </w:pPr>
    </w:p>
    <w:p>
      <w:pPr>
        <w:spacing w:before="90"/>
        <w:ind w:left="436" w:right="559" w:firstLine="0"/>
        <w:jc w:val="center"/>
        <w:rPr>
          <w:b/>
          <w:sz w:val="24"/>
        </w:rPr>
      </w:pPr>
      <w:bookmarkStart w:name="_bookmark110" w:id="111"/>
      <w:bookmarkEnd w:id="111"/>
      <w:r>
        <w:rPr/>
      </w:r>
      <w:r>
        <w:rPr>
          <w:b/>
          <w:sz w:val="24"/>
        </w:rPr>
        <w:t>Figure</w:t>
      </w:r>
      <w:r>
        <w:rPr>
          <w:b/>
          <w:spacing w:val="-6"/>
          <w:sz w:val="24"/>
        </w:rPr>
        <w:t> </w:t>
      </w:r>
      <w:r>
        <w:rPr>
          <w:b/>
          <w:sz w:val="24"/>
        </w:rPr>
        <w:t>44</w:t>
      </w:r>
      <w:r>
        <w:rPr>
          <w:b/>
          <w:spacing w:val="-1"/>
          <w:sz w:val="24"/>
        </w:rPr>
        <w:t> </w:t>
      </w:r>
      <w:r>
        <w:rPr>
          <w:b/>
          <w:sz w:val="24"/>
        </w:rPr>
        <w:t>-</w:t>
      </w:r>
      <w:r>
        <w:rPr>
          <w:b/>
          <w:spacing w:val="-2"/>
          <w:sz w:val="24"/>
        </w:rPr>
        <w:t> </w:t>
      </w:r>
      <w:r>
        <w:rPr>
          <w:b/>
          <w:sz w:val="24"/>
        </w:rPr>
        <w:t>Flow</w:t>
      </w:r>
      <w:r>
        <w:rPr>
          <w:b/>
          <w:spacing w:val="-2"/>
          <w:sz w:val="24"/>
        </w:rPr>
        <w:t> </w:t>
      </w:r>
      <w:r>
        <w:rPr>
          <w:b/>
          <w:sz w:val="24"/>
        </w:rPr>
        <w:t>Path</w:t>
      </w:r>
      <w:r>
        <w:rPr>
          <w:b/>
          <w:spacing w:val="-3"/>
          <w:sz w:val="24"/>
        </w:rPr>
        <w:t> </w:t>
      </w:r>
      <w:r>
        <w:rPr>
          <w:b/>
          <w:sz w:val="24"/>
        </w:rPr>
        <w:t>and</w:t>
      </w:r>
      <w:r>
        <w:rPr>
          <w:b/>
          <w:spacing w:val="-2"/>
          <w:sz w:val="24"/>
        </w:rPr>
        <w:t> </w:t>
      </w:r>
      <w:r>
        <w:rPr>
          <w:b/>
          <w:sz w:val="24"/>
        </w:rPr>
        <w:t>Recirculation</w:t>
      </w:r>
      <w:r>
        <w:rPr>
          <w:b/>
          <w:spacing w:val="-3"/>
          <w:sz w:val="24"/>
        </w:rPr>
        <w:t> </w:t>
      </w:r>
      <w:r>
        <w:rPr>
          <w:b/>
          <w:sz w:val="24"/>
        </w:rPr>
        <w:t>in</w:t>
      </w:r>
      <w:r>
        <w:rPr>
          <w:b/>
          <w:spacing w:val="-2"/>
          <w:sz w:val="24"/>
        </w:rPr>
        <w:t> </w:t>
      </w:r>
      <w:r>
        <w:rPr>
          <w:b/>
          <w:sz w:val="24"/>
        </w:rPr>
        <w:t>Data</w:t>
      </w:r>
      <w:r>
        <w:rPr>
          <w:b/>
          <w:spacing w:val="-2"/>
          <w:sz w:val="24"/>
        </w:rPr>
        <w:t> Centers.</w:t>
      </w:r>
    </w:p>
    <w:p>
      <w:pPr>
        <w:pStyle w:val="BodyText"/>
        <w:rPr>
          <w:b/>
          <w:sz w:val="26"/>
        </w:rPr>
      </w:pPr>
    </w:p>
    <w:p>
      <w:pPr>
        <w:pStyle w:val="BodyText"/>
        <w:spacing w:before="10"/>
        <w:rPr>
          <w:b/>
          <w:sz w:val="28"/>
        </w:rPr>
      </w:pPr>
    </w:p>
    <w:p>
      <w:pPr>
        <w:pStyle w:val="ListParagraph"/>
        <w:numPr>
          <w:ilvl w:val="3"/>
          <w:numId w:val="13"/>
        </w:numPr>
        <w:tabs>
          <w:tab w:pos="1304" w:val="left" w:leader="none"/>
          <w:tab w:pos="1305" w:val="left" w:leader="none"/>
        </w:tabs>
        <w:spacing w:line="240" w:lineRule="auto" w:before="1" w:after="0"/>
        <w:ind w:left="1304" w:right="0" w:hanging="865"/>
        <w:jc w:val="left"/>
        <w:rPr>
          <w:sz w:val="24"/>
        </w:rPr>
      </w:pPr>
      <w:r>
        <w:rPr>
          <w:sz w:val="24"/>
          <w:u w:val="single"/>
        </w:rPr>
        <w:t>Number</w:t>
      </w:r>
      <w:r>
        <w:rPr>
          <w:spacing w:val="-2"/>
          <w:sz w:val="24"/>
          <w:u w:val="single"/>
        </w:rPr>
        <w:t> </w:t>
      </w:r>
      <w:r>
        <w:rPr>
          <w:sz w:val="24"/>
          <w:u w:val="single"/>
        </w:rPr>
        <w:t>of</w:t>
      </w:r>
      <w:r>
        <w:rPr>
          <w:spacing w:val="-4"/>
          <w:sz w:val="24"/>
          <w:u w:val="single"/>
        </w:rPr>
        <w:t> </w:t>
      </w:r>
      <w:r>
        <w:rPr>
          <w:sz w:val="24"/>
          <w:u w:val="single"/>
        </w:rPr>
        <w:t>Samples</w:t>
      </w:r>
      <w:r>
        <w:rPr>
          <w:spacing w:val="-2"/>
          <w:sz w:val="24"/>
          <w:u w:val="single"/>
        </w:rPr>
        <w:t> Required</w:t>
      </w:r>
    </w:p>
    <w:p>
      <w:pPr>
        <w:pStyle w:val="BodyText"/>
        <w:rPr>
          <w:sz w:val="20"/>
        </w:rPr>
      </w:pPr>
    </w:p>
    <w:p>
      <w:pPr>
        <w:pStyle w:val="BodyText"/>
        <w:rPr>
          <w:sz w:val="17"/>
        </w:rPr>
      </w:pPr>
    </w:p>
    <w:p>
      <w:pPr>
        <w:pStyle w:val="BodyText"/>
        <w:spacing w:line="480" w:lineRule="auto" w:before="90"/>
        <w:ind w:left="440" w:right="556" w:firstLine="720"/>
        <w:jc w:val="both"/>
      </w:pPr>
      <w:r>
        <w:rPr/>
        <w:t>When</w:t>
      </w:r>
      <w:r>
        <w:rPr>
          <w:spacing w:val="-15"/>
        </w:rPr>
        <w:t> </w:t>
      </w:r>
      <w:r>
        <w:rPr/>
        <w:t>constructing</w:t>
      </w:r>
      <w:r>
        <w:rPr>
          <w:spacing w:val="-15"/>
        </w:rPr>
        <w:t> </w:t>
      </w:r>
      <w:r>
        <w:rPr/>
        <w:t>data</w:t>
      </w:r>
      <w:r>
        <w:rPr>
          <w:spacing w:val="-15"/>
        </w:rPr>
        <w:t> </w:t>
      </w:r>
      <w:r>
        <w:rPr/>
        <w:t>driven</w:t>
      </w:r>
      <w:r>
        <w:rPr>
          <w:spacing w:val="-15"/>
        </w:rPr>
        <w:t> </w:t>
      </w:r>
      <w:r>
        <w:rPr/>
        <w:t>models,</w:t>
      </w:r>
      <w:r>
        <w:rPr>
          <w:spacing w:val="-15"/>
        </w:rPr>
        <w:t> </w:t>
      </w:r>
      <w:r>
        <w:rPr/>
        <w:t>collecting/generating</w:t>
      </w:r>
      <w:r>
        <w:rPr>
          <w:spacing w:val="-15"/>
        </w:rPr>
        <w:t> </w:t>
      </w:r>
      <w:r>
        <w:rPr/>
        <w:t>sufficient</w:t>
      </w:r>
      <w:r>
        <w:rPr>
          <w:spacing w:val="-15"/>
        </w:rPr>
        <w:t> </w:t>
      </w:r>
      <w:r>
        <w:rPr/>
        <w:t>data</w:t>
      </w:r>
      <w:r>
        <w:rPr>
          <w:spacing w:val="-15"/>
        </w:rPr>
        <w:t> </w:t>
      </w:r>
      <w:r>
        <w:rPr/>
        <w:t>to</w:t>
      </w:r>
      <w:r>
        <w:rPr>
          <w:spacing w:val="-15"/>
        </w:rPr>
        <w:t> </w:t>
      </w:r>
      <w:r>
        <w:rPr/>
        <w:t>train a</w:t>
      </w:r>
      <w:r>
        <w:rPr/>
        <w:t> high-fidelity</w:t>
      </w:r>
      <w:r>
        <w:rPr/>
        <w:t> model</w:t>
      </w:r>
      <w:r>
        <w:rPr/>
        <w:t> is usually the most time-intensive step. It is therefore useful to determine</w:t>
      </w:r>
      <w:r>
        <w:rPr>
          <w:spacing w:val="-9"/>
        </w:rPr>
        <w:t> </w:t>
      </w:r>
      <w:r>
        <w:rPr/>
        <w:t>the</w:t>
      </w:r>
      <w:r>
        <w:rPr>
          <w:spacing w:val="-9"/>
        </w:rPr>
        <w:t> </w:t>
      </w:r>
      <w:r>
        <w:rPr/>
        <w:t>optimum</w:t>
      </w:r>
      <w:r>
        <w:rPr>
          <w:spacing w:val="-8"/>
        </w:rPr>
        <w:t> </w:t>
      </w:r>
      <w:r>
        <w:rPr/>
        <w:t>size</w:t>
      </w:r>
      <w:r>
        <w:rPr>
          <w:spacing w:val="-9"/>
        </w:rPr>
        <w:t> </w:t>
      </w:r>
      <w:r>
        <w:rPr/>
        <w:t>of</w:t>
      </w:r>
      <w:r>
        <w:rPr>
          <w:spacing w:val="-9"/>
        </w:rPr>
        <w:t> </w:t>
      </w:r>
      <w:r>
        <w:rPr/>
        <w:t>the</w:t>
      </w:r>
      <w:r>
        <w:rPr>
          <w:spacing w:val="-9"/>
        </w:rPr>
        <w:t> </w:t>
      </w:r>
      <w:r>
        <w:rPr/>
        <w:t>training</w:t>
      </w:r>
      <w:r>
        <w:rPr>
          <w:spacing w:val="-11"/>
        </w:rPr>
        <w:t> </w:t>
      </w:r>
      <w:r>
        <w:rPr/>
        <w:t>dataset</w:t>
      </w:r>
      <w:r>
        <w:rPr>
          <w:spacing w:val="-5"/>
        </w:rPr>
        <w:t> </w:t>
      </w:r>
      <w:r>
        <w:rPr/>
        <w:t>to</w:t>
      </w:r>
      <w:r>
        <w:rPr>
          <w:spacing w:val="-8"/>
        </w:rPr>
        <w:t> </w:t>
      </w:r>
      <w:r>
        <w:rPr/>
        <w:t>minimize</w:t>
      </w:r>
      <w:r>
        <w:rPr>
          <w:spacing w:val="-9"/>
        </w:rPr>
        <w:t> </w:t>
      </w:r>
      <w:r>
        <w:rPr/>
        <w:t>the</w:t>
      </w:r>
      <w:r>
        <w:rPr>
          <w:spacing w:val="-9"/>
        </w:rPr>
        <w:t> </w:t>
      </w:r>
      <w:r>
        <w:rPr/>
        <w:t>time</w:t>
      </w:r>
      <w:r>
        <w:rPr>
          <w:spacing w:val="-9"/>
        </w:rPr>
        <w:t> </w:t>
      </w:r>
      <w:r>
        <w:rPr/>
        <w:t>and</w:t>
      </w:r>
      <w:r>
        <w:rPr>
          <w:spacing w:val="-11"/>
        </w:rPr>
        <w:t> </w:t>
      </w:r>
      <w:r>
        <w:rPr/>
        <w:t>computational resources</w:t>
      </w:r>
      <w:r>
        <w:rPr>
          <w:spacing w:val="-7"/>
        </w:rPr>
        <w:t> </w:t>
      </w:r>
      <w:r>
        <w:rPr/>
        <w:t>required</w:t>
      </w:r>
      <w:r>
        <w:rPr>
          <w:spacing w:val="-5"/>
        </w:rPr>
        <w:t> </w:t>
      </w:r>
      <w:r>
        <w:rPr/>
        <w:t>to</w:t>
      </w:r>
      <w:r>
        <w:rPr>
          <w:spacing w:val="-7"/>
        </w:rPr>
        <w:t> </w:t>
      </w:r>
      <w:r>
        <w:rPr/>
        <w:t>develop</w:t>
      </w:r>
      <w:r>
        <w:rPr>
          <w:spacing w:val="-7"/>
        </w:rPr>
        <w:t> </w:t>
      </w:r>
      <w:r>
        <w:rPr/>
        <w:t>the</w:t>
      </w:r>
      <w:r>
        <w:rPr>
          <w:spacing w:val="-8"/>
        </w:rPr>
        <w:t> </w:t>
      </w:r>
      <w:r>
        <w:rPr/>
        <w:t>model</w:t>
      </w:r>
      <w:r>
        <w:rPr>
          <w:spacing w:val="-5"/>
        </w:rPr>
        <w:t> </w:t>
      </w:r>
      <w:r>
        <w:rPr/>
        <w:t>without</w:t>
      </w:r>
      <w:r>
        <w:rPr>
          <w:spacing w:val="-7"/>
        </w:rPr>
        <w:t> </w:t>
      </w:r>
      <w:r>
        <w:rPr/>
        <w:t>compromising</w:t>
      </w:r>
      <w:r>
        <w:rPr>
          <w:spacing w:val="-9"/>
        </w:rPr>
        <w:t> </w:t>
      </w:r>
      <w:r>
        <w:rPr/>
        <w:t>the</w:t>
      </w:r>
      <w:r>
        <w:rPr>
          <w:spacing w:val="-6"/>
        </w:rPr>
        <w:t> </w:t>
      </w:r>
      <w:r>
        <w:rPr/>
        <w:t>accuracy</w:t>
      </w:r>
      <w:r>
        <w:rPr>
          <w:spacing w:val="-10"/>
        </w:rPr>
        <w:t> </w:t>
      </w:r>
      <w:r>
        <w:rPr/>
        <w:t>of</w:t>
      </w:r>
      <w:r>
        <w:rPr>
          <w:spacing w:val="-8"/>
        </w:rPr>
        <w:t> </w:t>
      </w:r>
      <w:r>
        <w:rPr/>
        <w:t>the</w:t>
      </w:r>
      <w:r>
        <w:rPr>
          <w:spacing w:val="-6"/>
        </w:rPr>
        <w:t> </w:t>
      </w:r>
      <w:r>
        <w:rPr/>
        <w:t>model. Moreover, there are many instances where only a limited amount of data is available, for example</w:t>
      </w:r>
      <w:r>
        <w:rPr>
          <w:spacing w:val="-11"/>
        </w:rPr>
        <w:t> </w:t>
      </w:r>
      <w:r>
        <w:rPr/>
        <w:t>when</w:t>
      </w:r>
      <w:r>
        <w:rPr>
          <w:spacing w:val="-10"/>
        </w:rPr>
        <w:t> </w:t>
      </w:r>
      <w:r>
        <w:rPr/>
        <w:t>modeling</w:t>
      </w:r>
      <w:r>
        <w:rPr>
          <w:spacing w:val="-10"/>
        </w:rPr>
        <w:t> </w:t>
      </w:r>
      <w:r>
        <w:rPr/>
        <w:t>newly</w:t>
      </w:r>
      <w:r>
        <w:rPr>
          <w:spacing w:val="-12"/>
        </w:rPr>
        <w:t> </w:t>
      </w:r>
      <w:r>
        <w:rPr/>
        <w:t>commissioned/built</w:t>
      </w:r>
      <w:r>
        <w:rPr>
          <w:spacing w:val="-9"/>
        </w:rPr>
        <w:t> </w:t>
      </w:r>
      <w:r>
        <w:rPr/>
        <w:t>data</w:t>
      </w:r>
      <w:r>
        <w:rPr>
          <w:spacing w:val="-10"/>
        </w:rPr>
        <w:t> </w:t>
      </w:r>
      <w:r>
        <w:rPr/>
        <w:t>centers.</w:t>
      </w:r>
      <w:r>
        <w:rPr>
          <w:spacing w:val="40"/>
        </w:rPr>
        <w:t> </w:t>
      </w:r>
      <w:r>
        <w:rPr/>
        <w:t>In</w:t>
      </w:r>
      <w:r>
        <w:rPr>
          <w:spacing w:val="-10"/>
        </w:rPr>
        <w:t> </w:t>
      </w:r>
      <w:r>
        <w:rPr/>
        <w:t>such</w:t>
      </w:r>
      <w:r>
        <w:rPr>
          <w:spacing w:val="-8"/>
        </w:rPr>
        <w:t> </w:t>
      </w:r>
      <w:r>
        <w:rPr/>
        <w:t>cases,</w:t>
      </w:r>
      <w:r>
        <w:rPr>
          <w:spacing w:val="-9"/>
        </w:rPr>
        <w:t> </w:t>
      </w:r>
      <w:r>
        <w:rPr/>
        <w:t>it</w:t>
      </w:r>
      <w:r>
        <w:rPr>
          <w:spacing w:val="-9"/>
        </w:rPr>
        <w:t> </w:t>
      </w:r>
      <w:r>
        <w:rPr/>
        <w:t>is</w:t>
      </w:r>
      <w:r>
        <w:rPr>
          <w:spacing w:val="-9"/>
        </w:rPr>
        <w:t> </w:t>
      </w:r>
      <w:r>
        <w:rPr/>
        <w:t>useful to</w:t>
      </w:r>
      <w:r>
        <w:rPr>
          <w:spacing w:val="-3"/>
        </w:rPr>
        <w:t> </w:t>
      </w:r>
      <w:r>
        <w:rPr/>
        <w:t>determine</w:t>
      </w:r>
      <w:r>
        <w:rPr>
          <w:spacing w:val="-4"/>
        </w:rPr>
        <w:t> </w:t>
      </w:r>
      <w:r>
        <w:rPr/>
        <w:t>how</w:t>
      </w:r>
      <w:r>
        <w:rPr>
          <w:spacing w:val="-3"/>
        </w:rPr>
        <w:t> </w:t>
      </w:r>
      <w:r>
        <w:rPr/>
        <w:t>the</w:t>
      </w:r>
      <w:r>
        <w:rPr>
          <w:spacing w:val="-4"/>
        </w:rPr>
        <w:t> </w:t>
      </w:r>
      <w:r>
        <w:rPr/>
        <w:t>prediction</w:t>
      </w:r>
      <w:r>
        <w:rPr>
          <w:spacing w:val="-3"/>
        </w:rPr>
        <w:t> </w:t>
      </w:r>
      <w:r>
        <w:rPr/>
        <w:t>accuracy</w:t>
      </w:r>
      <w:r>
        <w:rPr>
          <w:spacing w:val="-11"/>
        </w:rPr>
        <w:t> </w:t>
      </w:r>
      <w:r>
        <w:rPr/>
        <w:t>depends</w:t>
      </w:r>
      <w:r>
        <w:rPr>
          <w:spacing w:val="-1"/>
        </w:rPr>
        <w:t> </w:t>
      </w:r>
      <w:r>
        <w:rPr/>
        <w:t>on</w:t>
      </w:r>
      <w:r>
        <w:rPr>
          <w:spacing w:val="-3"/>
        </w:rPr>
        <w:t> </w:t>
      </w:r>
      <w:r>
        <w:rPr/>
        <w:t>as</w:t>
      </w:r>
      <w:r>
        <w:rPr>
          <w:spacing w:val="-3"/>
        </w:rPr>
        <w:t> </w:t>
      </w:r>
      <w:r>
        <w:rPr/>
        <w:t>the</w:t>
      </w:r>
      <w:r>
        <w:rPr>
          <w:spacing w:val="-3"/>
        </w:rPr>
        <w:t> </w:t>
      </w:r>
      <w:r>
        <w:rPr/>
        <w:t>size</w:t>
      </w:r>
      <w:r>
        <w:rPr>
          <w:spacing w:val="-4"/>
        </w:rPr>
        <w:t> </w:t>
      </w:r>
      <w:r>
        <w:rPr/>
        <w:t>of</w:t>
      </w:r>
      <w:r>
        <w:rPr>
          <w:spacing w:val="-7"/>
        </w:rPr>
        <w:t> </w:t>
      </w:r>
      <w:r>
        <w:rPr/>
        <w:t>the</w:t>
      </w:r>
      <w:r>
        <w:rPr>
          <w:spacing w:val="-3"/>
        </w:rPr>
        <w:t> </w:t>
      </w:r>
      <w:r>
        <w:rPr/>
        <w:t>training</w:t>
      </w:r>
      <w:r>
        <w:rPr>
          <w:spacing w:val="-5"/>
        </w:rPr>
        <w:t> </w:t>
      </w:r>
      <w:r>
        <w:rPr/>
        <w:t>dataset</w:t>
      </w:r>
      <w:r>
        <w:rPr>
          <w:spacing w:val="-3"/>
        </w:rPr>
        <w:t> </w:t>
      </w:r>
      <w:r>
        <w:rPr/>
        <w:t>for different data driven modeling frameworks, and could guide selection of a suitable modeling framework and give an estimate of the expected error.</w:t>
      </w:r>
    </w:p>
    <w:p>
      <w:pPr>
        <w:spacing w:after="0" w:line="480" w:lineRule="auto"/>
        <w:jc w:val="both"/>
        <w:sectPr>
          <w:pgSz w:w="12240" w:h="15840"/>
          <w:pgMar w:header="0" w:footer="1068" w:top="1820" w:bottom="1260" w:left="1720" w:right="880"/>
        </w:sectPr>
      </w:pPr>
    </w:p>
    <w:p>
      <w:pPr>
        <w:pStyle w:val="BodyText"/>
        <w:ind w:left="1011"/>
        <w:rPr>
          <w:sz w:val="20"/>
        </w:rPr>
      </w:pPr>
      <w:r>
        <w:rPr>
          <w:sz w:val="20"/>
        </w:rPr>
        <w:drawing>
          <wp:inline distT="0" distB="0" distL="0" distR="0">
            <wp:extent cx="4744281" cy="3670935"/>
            <wp:effectExtent l="0" t="0" r="0" b="0"/>
            <wp:docPr id="127" name="image67.jpeg" descr="C:\Users\jathavale3\Desktop\OneDrive - Georgia Institute of Technology\Lab\Paper\Images\Number of smaples in training data set.jpg"/>
            <wp:cNvGraphicFramePr>
              <a:graphicFrameLocks noChangeAspect="1"/>
            </wp:cNvGraphicFramePr>
            <a:graphic>
              <a:graphicData uri="http://schemas.openxmlformats.org/drawingml/2006/picture">
                <pic:pic>
                  <pic:nvPicPr>
                    <pic:cNvPr id="128" name="image67.jpeg"/>
                    <pic:cNvPicPr/>
                  </pic:nvPicPr>
                  <pic:blipFill>
                    <a:blip r:embed="rId87" cstate="print"/>
                    <a:stretch>
                      <a:fillRect/>
                    </a:stretch>
                  </pic:blipFill>
                  <pic:spPr>
                    <a:xfrm>
                      <a:off x="0" y="0"/>
                      <a:ext cx="4744281" cy="3670935"/>
                    </a:xfrm>
                    <a:prstGeom prst="rect">
                      <a:avLst/>
                    </a:prstGeom>
                  </pic:spPr>
                </pic:pic>
              </a:graphicData>
            </a:graphic>
          </wp:inline>
        </w:drawing>
      </w:r>
      <w:r>
        <w:rPr>
          <w:sz w:val="20"/>
        </w:rPr>
      </w:r>
    </w:p>
    <w:p>
      <w:pPr>
        <w:pStyle w:val="Heading3"/>
        <w:spacing w:line="237" w:lineRule="auto" w:before="142"/>
        <w:ind w:left="2305" w:right="556" w:hanging="1590"/>
      </w:pPr>
      <w:bookmarkStart w:name="_bookmark111" w:id="112"/>
      <w:bookmarkEnd w:id="112"/>
      <w:r>
        <w:rPr>
          <w:b w:val="0"/>
        </w:rPr>
      </w:r>
      <w:r>
        <w:rPr/>
        <w:t>Figure</w:t>
      </w:r>
      <w:r>
        <w:rPr>
          <w:spacing w:val="-6"/>
        </w:rPr>
        <w:t> </w:t>
      </w:r>
      <w:r>
        <w:rPr/>
        <w:t>45</w:t>
      </w:r>
      <w:r>
        <w:rPr>
          <w:spacing w:val="-3"/>
        </w:rPr>
        <w:t> </w:t>
      </w:r>
      <w:r>
        <w:rPr/>
        <w:t>-</w:t>
      </w:r>
      <w:r>
        <w:rPr>
          <w:spacing w:val="-6"/>
        </w:rPr>
        <w:t> </w:t>
      </w:r>
      <w:r>
        <w:rPr/>
        <w:t>Comparison</w:t>
      </w:r>
      <w:r>
        <w:rPr>
          <w:spacing w:val="-2"/>
        </w:rPr>
        <w:t> </w:t>
      </w:r>
      <w:r>
        <w:rPr/>
        <w:t>of</w:t>
      </w:r>
      <w:r>
        <w:rPr>
          <w:spacing w:val="-4"/>
        </w:rPr>
        <w:t> </w:t>
      </w:r>
      <w:r>
        <w:rPr/>
        <w:t>Modeling</w:t>
      </w:r>
      <w:r>
        <w:rPr>
          <w:spacing w:val="-5"/>
        </w:rPr>
        <w:t> </w:t>
      </w:r>
      <w:r>
        <w:rPr/>
        <w:t>Framework</w:t>
      </w:r>
      <w:r>
        <w:rPr>
          <w:spacing w:val="-5"/>
        </w:rPr>
        <w:t> </w:t>
      </w:r>
      <w:r>
        <w:rPr/>
        <w:t>Performance</w:t>
      </w:r>
      <w:r>
        <w:rPr>
          <w:spacing w:val="-6"/>
        </w:rPr>
        <w:t> </w:t>
      </w:r>
      <w:r>
        <w:rPr/>
        <w:t>for</w:t>
      </w:r>
      <w:r>
        <w:rPr>
          <w:spacing w:val="-10"/>
        </w:rPr>
        <w:t> </w:t>
      </w:r>
      <w:r>
        <w:rPr/>
        <w:t>Models</w:t>
      </w:r>
      <w:r>
        <w:rPr>
          <w:spacing w:val="-5"/>
        </w:rPr>
        <w:t> </w:t>
      </w:r>
      <w:r>
        <w:rPr/>
        <w:t>with varying Number of Samples in Training Dataset</w:t>
      </w:r>
    </w:p>
    <w:p>
      <w:pPr>
        <w:pStyle w:val="BodyText"/>
        <w:spacing w:before="6"/>
        <w:rPr>
          <w:b/>
          <w:sz w:val="20"/>
        </w:rPr>
      </w:pPr>
    </w:p>
    <w:p>
      <w:pPr>
        <w:pStyle w:val="BodyText"/>
        <w:spacing w:line="480" w:lineRule="auto"/>
        <w:ind w:left="440" w:right="556" w:firstLine="720"/>
        <w:jc w:val="both"/>
      </w:pPr>
      <w:r>
        <w:rPr/>
        <w:t>Several models were</w:t>
      </w:r>
      <w:r>
        <w:rPr/>
        <w:t> constructed</w:t>
      </w:r>
      <w:r>
        <w:rPr/>
        <w:t> by</w:t>
      </w:r>
      <w:r>
        <w:rPr/>
        <w:t> varying</w:t>
      </w:r>
      <w:r>
        <w:rPr/>
        <w:t> the</w:t>
      </w:r>
      <w:r>
        <w:rPr/>
        <w:t> number</w:t>
      </w:r>
      <w:r>
        <w:rPr/>
        <w:t> of</w:t>
      </w:r>
      <w:r>
        <w:rPr/>
        <w:t> samples used for training</w:t>
      </w:r>
      <w:r>
        <w:rPr>
          <w:spacing w:val="-15"/>
        </w:rPr>
        <w:t> </w:t>
      </w:r>
      <w:r>
        <w:rPr/>
        <w:t>from</w:t>
      </w:r>
      <w:r>
        <w:rPr>
          <w:spacing w:val="-15"/>
        </w:rPr>
        <w:t> </w:t>
      </w:r>
      <w:r>
        <w:rPr/>
        <w:t>50</w:t>
      </w:r>
      <w:r>
        <w:rPr>
          <w:spacing w:val="-15"/>
        </w:rPr>
        <w:t> </w:t>
      </w:r>
      <w:r>
        <w:rPr/>
        <w:t>to</w:t>
      </w:r>
      <w:r>
        <w:rPr>
          <w:spacing w:val="-15"/>
        </w:rPr>
        <w:t> </w:t>
      </w:r>
      <w:r>
        <w:rPr/>
        <w:t>500</w:t>
      </w:r>
      <w:r>
        <w:rPr>
          <w:spacing w:val="-15"/>
        </w:rPr>
        <w:t> </w:t>
      </w:r>
      <w:r>
        <w:rPr/>
        <w:t>using</w:t>
      </w:r>
      <w:r>
        <w:rPr>
          <w:spacing w:val="-15"/>
        </w:rPr>
        <w:t> </w:t>
      </w:r>
      <w:r>
        <w:rPr/>
        <w:t>all</w:t>
      </w:r>
      <w:r>
        <w:rPr>
          <w:spacing w:val="-15"/>
        </w:rPr>
        <w:t> </w:t>
      </w:r>
      <w:r>
        <w:rPr/>
        <w:t>three</w:t>
      </w:r>
      <w:r>
        <w:rPr>
          <w:spacing w:val="-15"/>
        </w:rPr>
        <w:t> </w:t>
      </w:r>
      <w:r>
        <w:rPr/>
        <w:t>modeling</w:t>
      </w:r>
      <w:r>
        <w:rPr>
          <w:spacing w:val="-15"/>
        </w:rPr>
        <w:t> </w:t>
      </w:r>
      <w:r>
        <w:rPr/>
        <w:t>frameworks</w:t>
      </w:r>
      <w:r>
        <w:rPr>
          <w:spacing w:val="-15"/>
        </w:rPr>
        <w:t> </w:t>
      </w:r>
      <w:r>
        <w:rPr/>
        <w:t>(ANN,</w:t>
      </w:r>
      <w:r>
        <w:rPr>
          <w:spacing w:val="-15"/>
        </w:rPr>
        <w:t> </w:t>
      </w:r>
      <w:r>
        <w:rPr/>
        <w:t>SVR</w:t>
      </w:r>
      <w:r>
        <w:rPr>
          <w:spacing w:val="-15"/>
        </w:rPr>
        <w:t> </w:t>
      </w:r>
      <w:r>
        <w:rPr/>
        <w:t>and</w:t>
      </w:r>
      <w:r>
        <w:rPr>
          <w:spacing w:val="-15"/>
        </w:rPr>
        <w:t> </w:t>
      </w:r>
      <w:r>
        <w:rPr/>
        <w:t>GPR).</w:t>
      </w:r>
      <w:r>
        <w:rPr>
          <w:spacing w:val="-15"/>
        </w:rPr>
        <w:t> </w:t>
      </w:r>
      <w:r>
        <w:rPr/>
        <w:t>Figure 45</w:t>
      </w:r>
      <w:r>
        <w:rPr>
          <w:spacing w:val="-5"/>
        </w:rPr>
        <w:t> </w:t>
      </w:r>
      <w:r>
        <w:rPr/>
        <w:t>shows</w:t>
      </w:r>
      <w:r>
        <w:rPr>
          <w:spacing w:val="-5"/>
        </w:rPr>
        <w:t> </w:t>
      </w:r>
      <w:r>
        <w:rPr/>
        <w:t>the</w:t>
      </w:r>
      <w:r>
        <w:rPr>
          <w:spacing w:val="-2"/>
        </w:rPr>
        <w:t> </w:t>
      </w:r>
      <w:r>
        <w:rPr/>
        <w:t>error</w:t>
      </w:r>
      <w:r>
        <w:rPr>
          <w:spacing w:val="-6"/>
        </w:rPr>
        <w:t> </w:t>
      </w:r>
      <w:r>
        <w:rPr/>
        <w:t>in</w:t>
      </w:r>
      <w:r>
        <w:rPr>
          <w:spacing w:val="-4"/>
        </w:rPr>
        <w:t> </w:t>
      </w:r>
      <w:r>
        <w:rPr/>
        <w:t>predicted</w:t>
      </w:r>
      <w:r>
        <w:rPr>
          <w:spacing w:val="-5"/>
        </w:rPr>
        <w:t> </w:t>
      </w:r>
      <w:r>
        <w:rPr/>
        <w:t>temperature</w:t>
      </w:r>
      <w:r>
        <w:rPr>
          <w:spacing w:val="-4"/>
        </w:rPr>
        <w:t> </w:t>
      </w:r>
      <w:r>
        <w:rPr/>
        <w:t>for</w:t>
      </w:r>
      <w:r>
        <w:rPr>
          <w:spacing w:val="-4"/>
        </w:rPr>
        <w:t> </w:t>
      </w:r>
      <w:r>
        <w:rPr/>
        <w:t>ANN,</w:t>
      </w:r>
      <w:r>
        <w:rPr>
          <w:spacing w:val="-5"/>
        </w:rPr>
        <w:t> </w:t>
      </w:r>
      <w:r>
        <w:rPr/>
        <w:t>SVR</w:t>
      </w:r>
      <w:r>
        <w:rPr>
          <w:spacing w:val="-5"/>
        </w:rPr>
        <w:t> </w:t>
      </w:r>
      <w:r>
        <w:rPr/>
        <w:t>and</w:t>
      </w:r>
      <w:r>
        <w:rPr>
          <w:spacing w:val="-2"/>
        </w:rPr>
        <w:t> </w:t>
      </w:r>
      <w:r>
        <w:rPr/>
        <w:t>GPR</w:t>
      </w:r>
      <w:r>
        <w:rPr>
          <w:spacing w:val="-4"/>
        </w:rPr>
        <w:t> </w:t>
      </w:r>
      <w:r>
        <w:rPr/>
        <w:t>models</w:t>
      </w:r>
      <w:r>
        <w:rPr>
          <w:spacing w:val="-5"/>
        </w:rPr>
        <w:t> </w:t>
      </w:r>
      <w:r>
        <w:rPr/>
        <w:t>as</w:t>
      </w:r>
      <w:r>
        <w:rPr>
          <w:spacing w:val="-5"/>
        </w:rPr>
        <w:t> </w:t>
      </w:r>
      <w:r>
        <w:rPr/>
        <w:t>a</w:t>
      </w:r>
      <w:r>
        <w:rPr>
          <w:spacing w:val="-3"/>
        </w:rPr>
        <w:t> </w:t>
      </w:r>
      <w:r>
        <w:rPr/>
        <w:t>function </w:t>
      </w:r>
      <w:r>
        <w:rPr>
          <w:spacing w:val="-2"/>
        </w:rPr>
        <w:t>of</w:t>
      </w:r>
      <w:r>
        <w:rPr>
          <w:spacing w:val="-9"/>
        </w:rPr>
        <w:t> </w:t>
      </w:r>
      <w:r>
        <w:rPr>
          <w:spacing w:val="-2"/>
        </w:rPr>
        <w:t>the</w:t>
      </w:r>
      <w:r>
        <w:rPr>
          <w:spacing w:val="-8"/>
        </w:rPr>
        <w:t> </w:t>
      </w:r>
      <w:r>
        <w:rPr>
          <w:spacing w:val="-2"/>
        </w:rPr>
        <w:t>number</w:t>
      </w:r>
      <w:r>
        <w:rPr>
          <w:spacing w:val="-9"/>
        </w:rPr>
        <w:t> </w:t>
      </w:r>
      <w:r>
        <w:rPr>
          <w:spacing w:val="-2"/>
        </w:rPr>
        <w:t>of</w:t>
      </w:r>
      <w:r>
        <w:rPr>
          <w:spacing w:val="-9"/>
        </w:rPr>
        <w:t> </w:t>
      </w:r>
      <w:r>
        <w:rPr>
          <w:spacing w:val="-2"/>
        </w:rPr>
        <w:t>training</w:t>
      </w:r>
      <w:r>
        <w:rPr>
          <w:spacing w:val="-8"/>
        </w:rPr>
        <w:t> </w:t>
      </w:r>
      <w:r>
        <w:rPr>
          <w:spacing w:val="-2"/>
        </w:rPr>
        <w:t>samples</w:t>
      </w:r>
      <w:r>
        <w:rPr>
          <w:spacing w:val="-8"/>
        </w:rPr>
        <w:t> </w:t>
      </w:r>
      <w:r>
        <w:rPr>
          <w:spacing w:val="-2"/>
        </w:rPr>
        <w:t>used</w:t>
      </w:r>
      <w:r>
        <w:rPr>
          <w:spacing w:val="-7"/>
        </w:rPr>
        <w:t> </w:t>
      </w:r>
      <w:r>
        <w:rPr>
          <w:spacing w:val="-2"/>
        </w:rPr>
        <w:t>to</w:t>
      </w:r>
      <w:r>
        <w:rPr>
          <w:spacing w:val="-7"/>
        </w:rPr>
        <w:t> </w:t>
      </w:r>
      <w:r>
        <w:rPr>
          <w:spacing w:val="-2"/>
        </w:rPr>
        <w:t>develop</w:t>
      </w:r>
      <w:r>
        <w:rPr>
          <w:spacing w:val="-7"/>
        </w:rPr>
        <w:t> </w:t>
      </w:r>
      <w:r>
        <w:rPr>
          <w:spacing w:val="-2"/>
        </w:rPr>
        <w:t>the</w:t>
      </w:r>
      <w:r>
        <w:rPr>
          <w:spacing w:val="-8"/>
        </w:rPr>
        <w:t> </w:t>
      </w:r>
      <w:r>
        <w:rPr>
          <w:spacing w:val="-2"/>
        </w:rPr>
        <w:t>model.</w:t>
      </w:r>
      <w:r>
        <w:rPr>
          <w:spacing w:val="-8"/>
        </w:rPr>
        <w:t> </w:t>
      </w:r>
      <w:r>
        <w:rPr>
          <w:spacing w:val="-2"/>
        </w:rPr>
        <w:t>There</w:t>
      </w:r>
      <w:r>
        <w:rPr>
          <w:spacing w:val="-10"/>
        </w:rPr>
        <w:t> </w:t>
      </w:r>
      <w:r>
        <w:rPr>
          <w:spacing w:val="-2"/>
        </w:rPr>
        <w:t>is</w:t>
      </w:r>
      <w:r>
        <w:rPr>
          <w:spacing w:val="-7"/>
        </w:rPr>
        <w:t> </w:t>
      </w:r>
      <w:r>
        <w:rPr>
          <w:spacing w:val="-2"/>
        </w:rPr>
        <w:t>a</w:t>
      </w:r>
      <w:r>
        <w:rPr>
          <w:spacing w:val="-9"/>
        </w:rPr>
        <w:t> </w:t>
      </w:r>
      <w:r>
        <w:rPr>
          <w:spacing w:val="-2"/>
        </w:rPr>
        <w:t>monotonic</w:t>
      </w:r>
      <w:r>
        <w:rPr>
          <w:spacing w:val="-8"/>
        </w:rPr>
        <w:t> </w:t>
      </w:r>
      <w:r>
        <w:rPr>
          <w:spacing w:val="-2"/>
        </w:rPr>
        <w:t>decrease </w:t>
      </w:r>
      <w:r>
        <w:rPr/>
        <w:t>in</w:t>
      </w:r>
      <w:r>
        <w:rPr>
          <w:spacing w:val="-15"/>
        </w:rPr>
        <w:t> </w:t>
      </w:r>
      <w:r>
        <w:rPr/>
        <w:t>the</w:t>
      </w:r>
      <w:r>
        <w:rPr>
          <w:spacing w:val="-15"/>
        </w:rPr>
        <w:t> </w:t>
      </w:r>
      <w:r>
        <w:rPr/>
        <w:t>temperature</w:t>
      </w:r>
      <w:r>
        <w:rPr>
          <w:spacing w:val="-13"/>
        </w:rPr>
        <w:t> </w:t>
      </w:r>
      <w:r>
        <w:rPr/>
        <w:t>error</w:t>
      </w:r>
      <w:r>
        <w:rPr>
          <w:spacing w:val="-13"/>
        </w:rPr>
        <w:t> </w:t>
      </w:r>
      <w:r>
        <w:rPr/>
        <w:t>with</w:t>
      </w:r>
      <w:r>
        <w:rPr>
          <w:spacing w:val="-14"/>
        </w:rPr>
        <w:t> </w:t>
      </w:r>
      <w:r>
        <w:rPr/>
        <w:t>increasing</w:t>
      </w:r>
      <w:r>
        <w:rPr>
          <w:spacing w:val="-15"/>
        </w:rPr>
        <w:t> </w:t>
      </w:r>
      <w:r>
        <w:rPr/>
        <w:t>number</w:t>
      </w:r>
      <w:r>
        <w:rPr>
          <w:spacing w:val="-15"/>
        </w:rPr>
        <w:t> </w:t>
      </w:r>
      <w:r>
        <w:rPr/>
        <w:t>of</w:t>
      </w:r>
      <w:r>
        <w:rPr>
          <w:spacing w:val="-15"/>
        </w:rPr>
        <w:t> </w:t>
      </w:r>
      <w:r>
        <w:rPr/>
        <w:t>samples</w:t>
      </w:r>
      <w:r>
        <w:rPr>
          <w:spacing w:val="-14"/>
        </w:rPr>
        <w:t> </w:t>
      </w:r>
      <w:r>
        <w:rPr/>
        <w:t>until</w:t>
      </w:r>
      <w:r>
        <w:rPr>
          <w:spacing w:val="-14"/>
        </w:rPr>
        <w:t> </w:t>
      </w:r>
      <w:r>
        <w:rPr/>
        <w:t>~300</w:t>
      </w:r>
      <w:r>
        <w:rPr>
          <w:spacing w:val="-15"/>
        </w:rPr>
        <w:t> </w:t>
      </w:r>
      <w:r>
        <w:rPr/>
        <w:t>samples;</w:t>
      </w:r>
      <w:r>
        <w:rPr>
          <w:spacing w:val="-14"/>
        </w:rPr>
        <w:t> </w:t>
      </w:r>
      <w:r>
        <w:rPr/>
        <w:t>for</w:t>
      </w:r>
      <w:r>
        <w:rPr>
          <w:spacing w:val="-15"/>
        </w:rPr>
        <w:t> </w:t>
      </w:r>
      <w:r>
        <w:rPr/>
        <w:t>training datasets with more than 300 samples, there is only a negligible decrease in the prediction error for rack inlet temperature. It should</w:t>
      </w:r>
      <w:r>
        <w:rPr>
          <w:spacing w:val="-1"/>
        </w:rPr>
        <w:t> </w:t>
      </w:r>
      <w:r>
        <w:rPr/>
        <w:t>be</w:t>
      </w:r>
      <w:r>
        <w:rPr>
          <w:spacing w:val="-2"/>
        </w:rPr>
        <w:t> </w:t>
      </w:r>
      <w:r>
        <w:rPr/>
        <w:t>noted that</w:t>
      </w:r>
      <w:r>
        <w:rPr>
          <w:spacing w:val="-1"/>
        </w:rPr>
        <w:t> </w:t>
      </w:r>
      <w:r>
        <w:rPr/>
        <w:t>the</w:t>
      </w:r>
      <w:r>
        <w:rPr>
          <w:spacing w:val="-2"/>
        </w:rPr>
        <w:t> </w:t>
      </w:r>
      <w:r>
        <w:rPr/>
        <w:t>prediction</w:t>
      </w:r>
      <w:r>
        <w:rPr>
          <w:spacing w:val="-1"/>
        </w:rPr>
        <w:t> </w:t>
      </w:r>
      <w:r>
        <w:rPr/>
        <w:t>error for</w:t>
      </w:r>
      <w:r>
        <w:rPr>
          <w:spacing w:val="-3"/>
        </w:rPr>
        <w:t> </w:t>
      </w:r>
      <w:r>
        <w:rPr/>
        <w:t>the</w:t>
      </w:r>
      <w:r>
        <w:rPr>
          <w:spacing w:val="-2"/>
        </w:rPr>
        <w:t> </w:t>
      </w:r>
      <w:r>
        <w:rPr/>
        <w:t>models based on GPR framework is the smallest for a given number of samples in the training dataset; surprisingly, the prediction error is less than 1 °C even when there are only 50 samples</w:t>
      </w:r>
      <w:r>
        <w:rPr>
          <w:spacing w:val="-15"/>
        </w:rPr>
        <w:t> </w:t>
      </w:r>
      <w:r>
        <w:rPr/>
        <w:t>in</w:t>
      </w:r>
      <w:r>
        <w:rPr>
          <w:spacing w:val="-15"/>
        </w:rPr>
        <w:t> </w:t>
      </w:r>
      <w:r>
        <w:rPr/>
        <w:t>the</w:t>
      </w:r>
      <w:r>
        <w:rPr>
          <w:spacing w:val="-15"/>
        </w:rPr>
        <w:t> </w:t>
      </w:r>
      <w:r>
        <w:rPr/>
        <w:t>training</w:t>
      </w:r>
      <w:r>
        <w:rPr>
          <w:spacing w:val="-15"/>
        </w:rPr>
        <w:t> </w:t>
      </w:r>
      <w:r>
        <w:rPr/>
        <w:t>dataset.</w:t>
      </w:r>
      <w:r>
        <w:rPr>
          <w:spacing w:val="-14"/>
        </w:rPr>
        <w:t> </w:t>
      </w:r>
      <w:r>
        <w:rPr/>
        <w:t>This</w:t>
      </w:r>
      <w:r>
        <w:rPr>
          <w:spacing w:val="-14"/>
        </w:rPr>
        <w:t> </w:t>
      </w:r>
      <w:r>
        <w:rPr/>
        <w:t>could</w:t>
      </w:r>
      <w:r>
        <w:rPr>
          <w:spacing w:val="-14"/>
        </w:rPr>
        <w:t> </w:t>
      </w:r>
      <w:r>
        <w:rPr/>
        <w:t>be</w:t>
      </w:r>
      <w:r>
        <w:rPr>
          <w:spacing w:val="-15"/>
        </w:rPr>
        <w:t> </w:t>
      </w:r>
      <w:r>
        <w:rPr/>
        <w:t>due</w:t>
      </w:r>
      <w:r>
        <w:rPr>
          <w:spacing w:val="-15"/>
        </w:rPr>
        <w:t> </w:t>
      </w:r>
      <w:r>
        <w:rPr/>
        <w:t>to</w:t>
      </w:r>
      <w:r>
        <w:rPr>
          <w:spacing w:val="-14"/>
        </w:rPr>
        <w:t> </w:t>
      </w:r>
      <w:r>
        <w:rPr/>
        <w:t>the</w:t>
      </w:r>
      <w:r>
        <w:rPr>
          <w:spacing w:val="-15"/>
        </w:rPr>
        <w:t> </w:t>
      </w:r>
      <w:r>
        <w:rPr/>
        <w:t>stochastic</w:t>
      </w:r>
      <w:r>
        <w:rPr>
          <w:spacing w:val="-15"/>
        </w:rPr>
        <w:t> </w:t>
      </w:r>
      <w:r>
        <w:rPr/>
        <w:t>nature</w:t>
      </w:r>
      <w:r>
        <w:rPr>
          <w:spacing w:val="-15"/>
        </w:rPr>
        <w:t> </w:t>
      </w:r>
      <w:r>
        <w:rPr/>
        <w:t>of</w:t>
      </w:r>
      <w:r>
        <w:rPr>
          <w:spacing w:val="-13"/>
        </w:rPr>
        <w:t> </w:t>
      </w:r>
      <w:r>
        <w:rPr/>
        <w:t>GPR</w:t>
      </w:r>
      <w:r>
        <w:rPr>
          <w:spacing w:val="-14"/>
        </w:rPr>
        <w:t> </w:t>
      </w:r>
      <w:r>
        <w:rPr/>
        <w:t>modeling, which</w:t>
      </w:r>
      <w:r>
        <w:rPr>
          <w:spacing w:val="25"/>
        </w:rPr>
        <w:t> </w:t>
      </w:r>
      <w:r>
        <w:rPr/>
        <w:t>may</w:t>
      </w:r>
      <w:r>
        <w:rPr>
          <w:spacing w:val="26"/>
        </w:rPr>
        <w:t> </w:t>
      </w:r>
      <w:r>
        <w:rPr/>
        <w:t>give</w:t>
      </w:r>
      <w:r>
        <w:rPr>
          <w:spacing w:val="28"/>
        </w:rPr>
        <w:t> </w:t>
      </w:r>
      <w:r>
        <w:rPr/>
        <w:t>it</w:t>
      </w:r>
      <w:r>
        <w:rPr>
          <w:spacing w:val="29"/>
        </w:rPr>
        <w:t> </w:t>
      </w:r>
      <w:r>
        <w:rPr/>
        <w:t>the</w:t>
      </w:r>
      <w:r>
        <w:rPr>
          <w:spacing w:val="27"/>
        </w:rPr>
        <w:t> </w:t>
      </w:r>
      <w:r>
        <w:rPr/>
        <w:t>capability</w:t>
      </w:r>
      <w:r>
        <w:rPr>
          <w:spacing w:val="23"/>
        </w:rPr>
        <w:t> </w:t>
      </w:r>
      <w:r>
        <w:rPr/>
        <w:t>to</w:t>
      </w:r>
      <w:r>
        <w:rPr>
          <w:spacing w:val="29"/>
        </w:rPr>
        <w:t> </w:t>
      </w:r>
      <w:r>
        <w:rPr/>
        <w:t>handle,</w:t>
      </w:r>
      <w:r>
        <w:rPr>
          <w:spacing w:val="28"/>
        </w:rPr>
        <w:t> </w:t>
      </w:r>
      <w:r>
        <w:rPr/>
        <w:t>and</w:t>
      </w:r>
      <w:r>
        <w:rPr>
          <w:spacing w:val="28"/>
        </w:rPr>
        <w:t> </w:t>
      </w:r>
      <w:r>
        <w:rPr/>
        <w:t>account</w:t>
      </w:r>
      <w:r>
        <w:rPr>
          <w:spacing w:val="28"/>
        </w:rPr>
        <w:t> </w:t>
      </w:r>
      <w:r>
        <w:rPr/>
        <w:t>for</w:t>
      </w:r>
      <w:r>
        <w:rPr>
          <w:spacing w:val="27"/>
        </w:rPr>
        <w:t> </w:t>
      </w:r>
      <w:r>
        <w:rPr/>
        <w:t>uncertainty</w:t>
      </w:r>
      <w:r>
        <w:rPr>
          <w:spacing w:val="21"/>
        </w:rPr>
        <w:t> </w:t>
      </w:r>
      <w:r>
        <w:rPr/>
        <w:t>in,</w:t>
      </w:r>
      <w:r>
        <w:rPr>
          <w:spacing w:val="28"/>
        </w:rPr>
        <w:t> </w:t>
      </w:r>
      <w:r>
        <w:rPr/>
        <w:t>small</w:t>
      </w:r>
      <w:r>
        <w:rPr>
          <w:spacing w:val="29"/>
        </w:rPr>
        <w:t> </w:t>
      </w:r>
      <w:r>
        <w:rPr>
          <w:spacing w:val="-2"/>
        </w:rPr>
        <w:t>noisy</w:t>
      </w:r>
    </w:p>
    <w:p>
      <w:pPr>
        <w:spacing w:after="0" w:line="480" w:lineRule="auto"/>
        <w:jc w:val="both"/>
        <w:sectPr>
          <w:pgSz w:w="12240" w:h="15840"/>
          <w:pgMar w:header="0" w:footer="1068" w:top="1440" w:bottom="1260" w:left="1720" w:right="880"/>
        </w:sectPr>
      </w:pPr>
    </w:p>
    <w:p>
      <w:pPr>
        <w:pStyle w:val="BodyText"/>
        <w:spacing w:line="482" w:lineRule="auto" w:before="72"/>
        <w:ind w:left="440" w:right="556"/>
      </w:pPr>
      <w:r>
        <w:rPr/>
        <w:t>datasets.</w:t>
      </w:r>
      <w:r>
        <w:rPr>
          <w:spacing w:val="80"/>
        </w:rPr>
        <w:t> </w:t>
      </w:r>
      <w:r>
        <w:rPr/>
        <w:t>It therefore appears that the GPR framework is the best data driven model for</w:t>
      </w:r>
      <w:r>
        <w:rPr>
          <w:spacing w:val="40"/>
        </w:rPr>
        <w:t> </w:t>
      </w:r>
      <w:r>
        <w:rPr/>
        <w:t>smaller datasets.</w:t>
      </w:r>
    </w:p>
    <w:p>
      <w:pPr>
        <w:pStyle w:val="BodyText"/>
        <w:spacing w:before="4"/>
        <w:rPr>
          <w:sz w:val="20"/>
        </w:rPr>
      </w:pPr>
    </w:p>
    <w:p>
      <w:pPr>
        <w:pStyle w:val="ListParagraph"/>
        <w:numPr>
          <w:ilvl w:val="3"/>
          <w:numId w:val="13"/>
        </w:numPr>
        <w:tabs>
          <w:tab w:pos="1304" w:val="left" w:leader="none"/>
          <w:tab w:pos="1305" w:val="left" w:leader="none"/>
        </w:tabs>
        <w:spacing w:line="240" w:lineRule="auto" w:before="1" w:after="0"/>
        <w:ind w:left="1304" w:right="0" w:hanging="865"/>
        <w:jc w:val="left"/>
        <w:rPr>
          <w:sz w:val="24"/>
        </w:rPr>
      </w:pPr>
      <w:r>
        <w:rPr>
          <w:sz w:val="24"/>
          <w:u w:val="single"/>
        </w:rPr>
        <w:t>Adaptability</w:t>
      </w:r>
      <w:r>
        <w:rPr>
          <w:spacing w:val="-9"/>
          <w:sz w:val="24"/>
          <w:u w:val="single"/>
        </w:rPr>
        <w:t> </w:t>
      </w:r>
      <w:r>
        <w:rPr>
          <w:sz w:val="24"/>
          <w:u w:val="single"/>
        </w:rPr>
        <w:t>of</w:t>
      </w:r>
      <w:r>
        <w:rPr>
          <w:spacing w:val="-3"/>
          <w:sz w:val="24"/>
          <w:u w:val="single"/>
        </w:rPr>
        <w:t> </w:t>
      </w:r>
      <w:r>
        <w:rPr>
          <w:sz w:val="24"/>
          <w:u w:val="single"/>
        </w:rPr>
        <w:t>Modeling</w:t>
      </w:r>
      <w:r>
        <w:rPr>
          <w:spacing w:val="-4"/>
          <w:sz w:val="24"/>
          <w:u w:val="single"/>
        </w:rPr>
        <w:t> </w:t>
      </w:r>
      <w:r>
        <w:rPr>
          <w:sz w:val="24"/>
          <w:u w:val="single"/>
        </w:rPr>
        <w:t>Framework</w:t>
      </w:r>
      <w:r>
        <w:rPr>
          <w:spacing w:val="-3"/>
          <w:sz w:val="24"/>
          <w:u w:val="single"/>
        </w:rPr>
        <w:t> </w:t>
      </w:r>
      <w:r>
        <w:rPr>
          <w:sz w:val="24"/>
          <w:u w:val="single"/>
        </w:rPr>
        <w:t>to</w:t>
      </w:r>
      <w:r>
        <w:rPr>
          <w:spacing w:val="-4"/>
          <w:sz w:val="24"/>
          <w:u w:val="single"/>
        </w:rPr>
        <w:t> </w:t>
      </w:r>
      <w:r>
        <w:rPr>
          <w:sz w:val="24"/>
          <w:u w:val="single"/>
        </w:rPr>
        <w:t>Configuration</w:t>
      </w:r>
      <w:r>
        <w:rPr>
          <w:spacing w:val="-3"/>
          <w:sz w:val="24"/>
          <w:u w:val="single"/>
        </w:rPr>
        <w:t> </w:t>
      </w:r>
      <w:r>
        <w:rPr>
          <w:spacing w:val="-2"/>
          <w:sz w:val="24"/>
          <w:u w:val="single"/>
        </w:rPr>
        <w:t>Change</w:t>
      </w:r>
    </w:p>
    <w:p>
      <w:pPr>
        <w:pStyle w:val="BodyText"/>
        <w:rPr>
          <w:sz w:val="20"/>
        </w:rPr>
      </w:pPr>
    </w:p>
    <w:p>
      <w:pPr>
        <w:pStyle w:val="BodyText"/>
        <w:rPr>
          <w:sz w:val="17"/>
        </w:rPr>
      </w:pPr>
    </w:p>
    <w:p>
      <w:pPr>
        <w:pStyle w:val="BodyText"/>
        <w:spacing w:line="480" w:lineRule="auto" w:before="90"/>
        <w:ind w:left="440" w:right="555" w:firstLine="720"/>
        <w:jc w:val="both"/>
      </w:pPr>
      <w:r>
        <w:rPr/>
        <w:t>Given</w:t>
      </w:r>
      <w:r>
        <w:rPr/>
        <w:t> the</w:t>
      </w:r>
      <w:r>
        <w:rPr/>
        <w:t> rapid</w:t>
      </w:r>
      <w:r>
        <w:rPr/>
        <w:t> advances and changes in electronics and IT equipment, the computation and networking equipment in data centers have ever-shorter lifecycles and more</w:t>
      </w:r>
      <w:r>
        <w:rPr>
          <w:spacing w:val="-8"/>
        </w:rPr>
        <w:t> </w:t>
      </w:r>
      <w:r>
        <w:rPr/>
        <w:t>rapid</w:t>
      </w:r>
      <w:r>
        <w:rPr>
          <w:spacing w:val="-7"/>
        </w:rPr>
        <w:t> </w:t>
      </w:r>
      <w:r>
        <w:rPr/>
        <w:t>turnover.</w:t>
      </w:r>
      <w:r>
        <w:rPr>
          <w:spacing w:val="-6"/>
        </w:rPr>
        <w:t> </w:t>
      </w:r>
      <w:r>
        <w:rPr/>
        <w:t>From</w:t>
      </w:r>
      <w:r>
        <w:rPr>
          <w:spacing w:val="-8"/>
        </w:rPr>
        <w:t> </w:t>
      </w:r>
      <w:r>
        <w:rPr/>
        <w:t>the</w:t>
      </w:r>
      <w:r>
        <w:rPr>
          <w:spacing w:val="-9"/>
        </w:rPr>
        <w:t> </w:t>
      </w:r>
      <w:r>
        <w:rPr/>
        <w:t>perspective</w:t>
      </w:r>
      <w:r>
        <w:rPr>
          <w:spacing w:val="-7"/>
        </w:rPr>
        <w:t> </w:t>
      </w:r>
      <w:r>
        <w:rPr/>
        <w:t>of</w:t>
      </w:r>
      <w:r>
        <w:rPr>
          <w:spacing w:val="-7"/>
        </w:rPr>
        <w:t> </w:t>
      </w:r>
      <w:r>
        <w:rPr/>
        <w:t>facility-side</w:t>
      </w:r>
      <w:r>
        <w:rPr>
          <w:spacing w:val="-9"/>
        </w:rPr>
        <w:t> </w:t>
      </w:r>
      <w:r>
        <w:rPr/>
        <w:t>management,</w:t>
      </w:r>
      <w:r>
        <w:rPr>
          <w:spacing w:val="-8"/>
        </w:rPr>
        <w:t> </w:t>
      </w:r>
      <w:r>
        <w:rPr/>
        <w:t>equipment</w:t>
      </w:r>
      <w:r>
        <w:rPr>
          <w:spacing w:val="-8"/>
        </w:rPr>
        <w:t> </w:t>
      </w:r>
      <w:r>
        <w:rPr/>
        <w:t>refresh affects</w:t>
      </w:r>
      <w:r>
        <w:rPr>
          <w:spacing w:val="-14"/>
        </w:rPr>
        <w:t> </w:t>
      </w:r>
      <w:r>
        <w:rPr/>
        <w:t>the</w:t>
      </w:r>
      <w:r>
        <w:rPr>
          <w:spacing w:val="-15"/>
        </w:rPr>
        <w:t> </w:t>
      </w:r>
      <w:r>
        <w:rPr/>
        <w:t>power</w:t>
      </w:r>
      <w:r>
        <w:rPr>
          <w:spacing w:val="-14"/>
        </w:rPr>
        <w:t> </w:t>
      </w:r>
      <w:r>
        <w:rPr/>
        <w:t>consumption</w:t>
      </w:r>
      <w:r>
        <w:rPr>
          <w:spacing w:val="-15"/>
        </w:rPr>
        <w:t> </w:t>
      </w:r>
      <w:r>
        <w:rPr/>
        <w:t>of</w:t>
      </w:r>
      <w:r>
        <w:rPr>
          <w:spacing w:val="-15"/>
        </w:rPr>
        <w:t> </w:t>
      </w:r>
      <w:r>
        <w:rPr/>
        <w:t>and</w:t>
      </w:r>
      <w:r>
        <w:rPr>
          <w:spacing w:val="-15"/>
        </w:rPr>
        <w:t> </w:t>
      </w:r>
      <w:r>
        <w:rPr/>
        <w:t>heat</w:t>
      </w:r>
      <w:r>
        <w:rPr>
          <w:spacing w:val="-15"/>
        </w:rPr>
        <w:t> </w:t>
      </w:r>
      <w:r>
        <w:rPr/>
        <w:t>distribution</w:t>
      </w:r>
      <w:r>
        <w:rPr>
          <w:spacing w:val="-15"/>
        </w:rPr>
        <w:t> </w:t>
      </w:r>
      <w:r>
        <w:rPr/>
        <w:t>within</w:t>
      </w:r>
      <w:r>
        <w:rPr>
          <w:spacing w:val="-15"/>
        </w:rPr>
        <w:t> </w:t>
      </w:r>
      <w:r>
        <w:rPr/>
        <w:t>data</w:t>
      </w:r>
      <w:r>
        <w:rPr>
          <w:spacing w:val="-14"/>
        </w:rPr>
        <w:t> </w:t>
      </w:r>
      <w:r>
        <w:rPr/>
        <w:t>centers,</w:t>
      </w:r>
      <w:r>
        <w:rPr>
          <w:spacing w:val="-12"/>
        </w:rPr>
        <w:t> </w:t>
      </w:r>
      <w:r>
        <w:rPr/>
        <w:t>and</w:t>
      </w:r>
      <w:r>
        <w:rPr>
          <w:spacing w:val="-14"/>
        </w:rPr>
        <w:t> </w:t>
      </w:r>
      <w:r>
        <w:rPr/>
        <w:t>data</w:t>
      </w:r>
      <w:r>
        <w:rPr>
          <w:spacing w:val="-13"/>
        </w:rPr>
        <w:t> </w:t>
      </w:r>
      <w:r>
        <w:rPr/>
        <w:t>centers must</w:t>
      </w:r>
      <w:r>
        <w:rPr/>
        <w:t> be</w:t>
      </w:r>
      <w:r>
        <w:rPr/>
        <w:t> designed so that they can accommodate these changes. From the modeling perspective, the challenge lies in developing a model that can adapt to successive configuration</w:t>
      </w:r>
      <w:r>
        <w:rPr>
          <w:spacing w:val="-15"/>
        </w:rPr>
        <w:t> </w:t>
      </w:r>
      <w:r>
        <w:rPr/>
        <w:t>changes</w:t>
      </w:r>
      <w:r>
        <w:rPr>
          <w:spacing w:val="-15"/>
        </w:rPr>
        <w:t> </w:t>
      </w:r>
      <w:r>
        <w:rPr/>
        <w:t>in</w:t>
      </w:r>
      <w:r>
        <w:rPr>
          <w:spacing w:val="-15"/>
        </w:rPr>
        <w:t> </w:t>
      </w:r>
      <w:r>
        <w:rPr/>
        <w:t>data</w:t>
      </w:r>
      <w:r>
        <w:rPr>
          <w:spacing w:val="-15"/>
        </w:rPr>
        <w:t> </w:t>
      </w:r>
      <w:r>
        <w:rPr/>
        <w:t>centers.</w:t>
      </w:r>
      <w:r>
        <w:rPr>
          <w:spacing w:val="-15"/>
        </w:rPr>
        <w:t> </w:t>
      </w:r>
      <w:r>
        <w:rPr/>
        <w:t>Theoretically,</w:t>
      </w:r>
      <w:r>
        <w:rPr>
          <w:spacing w:val="-15"/>
        </w:rPr>
        <w:t> </w:t>
      </w:r>
      <w:r>
        <w:rPr/>
        <w:t>such</w:t>
      </w:r>
      <w:r>
        <w:rPr>
          <w:spacing w:val="-15"/>
        </w:rPr>
        <w:t> </w:t>
      </w:r>
      <w:r>
        <w:rPr/>
        <w:t>a</w:t>
      </w:r>
      <w:r>
        <w:rPr>
          <w:spacing w:val="-15"/>
        </w:rPr>
        <w:t> </w:t>
      </w:r>
      <w:r>
        <w:rPr/>
        <w:t>model</w:t>
      </w:r>
      <w:r>
        <w:rPr>
          <w:spacing w:val="-15"/>
        </w:rPr>
        <w:t> </w:t>
      </w:r>
      <w:r>
        <w:rPr/>
        <w:t>would</w:t>
      </w:r>
      <w:r>
        <w:rPr>
          <w:spacing w:val="-15"/>
        </w:rPr>
        <w:t> </w:t>
      </w:r>
      <w:r>
        <w:rPr/>
        <w:t>require</w:t>
      </w:r>
      <w:r>
        <w:rPr>
          <w:spacing w:val="-15"/>
        </w:rPr>
        <w:t> </w:t>
      </w:r>
      <w:r>
        <w:rPr/>
        <w:t>an</w:t>
      </w:r>
      <w:r>
        <w:rPr>
          <w:spacing w:val="-15"/>
        </w:rPr>
        <w:t> </w:t>
      </w:r>
      <w:r>
        <w:rPr/>
        <w:t>infinite number of adjustable parameters (degrees of freedom), which is infeasible.</w:t>
      </w:r>
      <w:r>
        <w:rPr>
          <w:spacing w:val="40"/>
        </w:rPr>
        <w:t> </w:t>
      </w:r>
      <w:r>
        <w:rPr/>
        <w:t>Room-level models</w:t>
      </w:r>
      <w:r>
        <w:rPr>
          <w:spacing w:val="-6"/>
        </w:rPr>
        <w:t> </w:t>
      </w:r>
      <w:r>
        <w:rPr/>
        <w:t>are</w:t>
      </w:r>
      <w:r>
        <w:rPr>
          <w:spacing w:val="-8"/>
        </w:rPr>
        <w:t> </w:t>
      </w:r>
      <w:r>
        <w:rPr/>
        <w:t>typically</w:t>
      </w:r>
      <w:r>
        <w:rPr>
          <w:spacing w:val="-11"/>
        </w:rPr>
        <w:t> </w:t>
      </w:r>
      <w:r>
        <w:rPr/>
        <w:t>specific</w:t>
      </w:r>
      <w:r>
        <w:rPr>
          <w:spacing w:val="-7"/>
        </w:rPr>
        <w:t> </w:t>
      </w:r>
      <w:r>
        <w:rPr/>
        <w:t>to</w:t>
      </w:r>
      <w:r>
        <w:rPr>
          <w:spacing w:val="-5"/>
        </w:rPr>
        <w:t> </w:t>
      </w:r>
      <w:r>
        <w:rPr/>
        <w:t>a</w:t>
      </w:r>
      <w:r>
        <w:rPr>
          <w:spacing w:val="-7"/>
        </w:rPr>
        <w:t> </w:t>
      </w:r>
      <w:r>
        <w:rPr/>
        <w:t>given</w:t>
      </w:r>
      <w:r>
        <w:rPr>
          <w:spacing w:val="-6"/>
        </w:rPr>
        <w:t> </w:t>
      </w:r>
      <w:r>
        <w:rPr/>
        <w:t>data</w:t>
      </w:r>
      <w:r>
        <w:rPr>
          <w:spacing w:val="-6"/>
        </w:rPr>
        <w:t> </w:t>
      </w:r>
      <w:r>
        <w:rPr/>
        <w:t>center</w:t>
      </w:r>
      <w:r>
        <w:rPr>
          <w:spacing w:val="-4"/>
        </w:rPr>
        <w:t> </w:t>
      </w:r>
      <w:r>
        <w:rPr/>
        <w:t>configuration,</w:t>
      </w:r>
      <w:r>
        <w:rPr>
          <w:spacing w:val="-6"/>
        </w:rPr>
        <w:t> </w:t>
      </w:r>
      <w:r>
        <w:rPr/>
        <w:t>and</w:t>
      </w:r>
      <w:r>
        <w:rPr>
          <w:spacing w:val="-6"/>
        </w:rPr>
        <w:t> </w:t>
      </w:r>
      <w:r>
        <w:rPr/>
        <w:t>would</w:t>
      </w:r>
      <w:r>
        <w:rPr>
          <w:spacing w:val="-6"/>
        </w:rPr>
        <w:t> </w:t>
      </w:r>
      <w:r>
        <w:rPr/>
        <w:t>in</w:t>
      </w:r>
      <w:r>
        <w:rPr>
          <w:spacing w:val="-5"/>
        </w:rPr>
        <w:t> </w:t>
      </w:r>
      <w:r>
        <w:rPr/>
        <w:t>most</w:t>
      </w:r>
      <w:r>
        <w:rPr>
          <w:spacing w:val="-7"/>
        </w:rPr>
        <w:t> </w:t>
      </w:r>
      <w:r>
        <w:rPr/>
        <w:t>cases require recalibration of air flow patterns and thermal resistances (for lumped-capacitance models), constructing a new numerical model and updating boundary conditions (for CFD/HT models), or retraining the models with measurements from, or numerical simulations of, the new configuration in the training dataset (for data driven models).</w:t>
      </w:r>
    </w:p>
    <w:p>
      <w:pPr>
        <w:pStyle w:val="BodyText"/>
        <w:rPr>
          <w:sz w:val="21"/>
        </w:rPr>
      </w:pPr>
    </w:p>
    <w:p>
      <w:pPr>
        <w:pStyle w:val="BodyText"/>
        <w:spacing w:line="480" w:lineRule="auto"/>
        <w:ind w:left="440" w:right="556" w:firstLine="720"/>
        <w:jc w:val="both"/>
      </w:pPr>
      <w:r>
        <w:rPr/>
        <w:t>In</w:t>
      </w:r>
      <w:r>
        <w:rPr/>
        <w:t> this section we study how data center re-configuration affects the prediction accuracy</w:t>
      </w:r>
      <w:r>
        <w:rPr>
          <w:spacing w:val="-4"/>
        </w:rPr>
        <w:t> </w:t>
      </w:r>
      <w:r>
        <w:rPr/>
        <w:t>of the ANN, SVM and GPR data driven models developed here. Five scenarios, ranging</w:t>
      </w:r>
      <w:r>
        <w:rPr>
          <w:spacing w:val="-5"/>
        </w:rPr>
        <w:t> </w:t>
      </w:r>
      <w:r>
        <w:rPr/>
        <w:t>from</w:t>
      </w:r>
      <w:r>
        <w:rPr>
          <w:spacing w:val="-3"/>
        </w:rPr>
        <w:t> </w:t>
      </w:r>
      <w:r>
        <w:rPr/>
        <w:t>very</w:t>
      </w:r>
      <w:r>
        <w:rPr>
          <w:spacing w:val="-8"/>
        </w:rPr>
        <w:t> </w:t>
      </w:r>
      <w:r>
        <w:rPr/>
        <w:t>slight</w:t>
      </w:r>
      <w:r>
        <w:rPr>
          <w:spacing w:val="-1"/>
        </w:rPr>
        <w:t> </w:t>
      </w:r>
      <w:r>
        <w:rPr/>
        <w:t>to</w:t>
      </w:r>
      <w:r>
        <w:rPr>
          <w:spacing w:val="-3"/>
        </w:rPr>
        <w:t> </w:t>
      </w:r>
      <w:r>
        <w:rPr/>
        <w:t>fairly</w:t>
      </w:r>
      <w:r>
        <w:rPr>
          <w:spacing w:val="-8"/>
        </w:rPr>
        <w:t> </w:t>
      </w:r>
      <w:r>
        <w:rPr/>
        <w:t>drastic</w:t>
      </w:r>
      <w:r>
        <w:rPr>
          <w:spacing w:val="-4"/>
        </w:rPr>
        <w:t> </w:t>
      </w:r>
      <w:r>
        <w:rPr/>
        <w:t>alterations</w:t>
      </w:r>
      <w:r>
        <w:rPr>
          <w:spacing w:val="-3"/>
        </w:rPr>
        <w:t> </w:t>
      </w:r>
      <w:r>
        <w:rPr/>
        <w:t>to</w:t>
      </w:r>
      <w:r>
        <w:rPr>
          <w:spacing w:val="-3"/>
        </w:rPr>
        <w:t> </w:t>
      </w:r>
      <w:r>
        <w:rPr/>
        <w:t>the</w:t>
      </w:r>
      <w:r>
        <w:rPr>
          <w:spacing w:val="-4"/>
        </w:rPr>
        <w:t> </w:t>
      </w:r>
      <w:r>
        <w:rPr/>
        <w:t>data</w:t>
      </w:r>
      <w:r>
        <w:rPr>
          <w:spacing w:val="-3"/>
        </w:rPr>
        <w:t> </w:t>
      </w:r>
      <w:r>
        <w:rPr/>
        <w:t>center room</w:t>
      </w:r>
      <w:r>
        <w:rPr>
          <w:spacing w:val="-3"/>
        </w:rPr>
        <w:t> </w:t>
      </w:r>
      <w:r>
        <w:rPr/>
        <w:t>are</w:t>
      </w:r>
      <w:r>
        <w:rPr>
          <w:spacing w:val="-5"/>
        </w:rPr>
        <w:t> </w:t>
      </w:r>
      <w:r>
        <w:rPr/>
        <w:t>considered (see</w:t>
      </w:r>
      <w:r>
        <w:rPr>
          <w:spacing w:val="-7"/>
        </w:rPr>
        <w:t> </w:t>
      </w:r>
      <w:r>
        <w:rPr/>
        <w:t>Fig.</w:t>
      </w:r>
      <w:r>
        <w:rPr>
          <w:spacing w:val="-6"/>
        </w:rPr>
        <w:t> </w:t>
      </w:r>
      <w:r>
        <w:rPr/>
        <w:t>46).The</w:t>
      </w:r>
      <w:r>
        <w:rPr>
          <w:spacing w:val="-6"/>
        </w:rPr>
        <w:t> </w:t>
      </w:r>
      <w:r>
        <w:rPr/>
        <w:t>first</w:t>
      </w:r>
      <w:r>
        <w:rPr>
          <w:spacing w:val="-5"/>
        </w:rPr>
        <w:t> </w:t>
      </w:r>
      <w:r>
        <w:rPr/>
        <w:t>two</w:t>
      </w:r>
      <w:r>
        <w:rPr>
          <w:spacing w:val="-5"/>
        </w:rPr>
        <w:t> </w:t>
      </w:r>
      <w:r>
        <w:rPr/>
        <w:t>scenarios</w:t>
      </w:r>
      <w:r>
        <w:rPr>
          <w:spacing w:val="-6"/>
        </w:rPr>
        <w:t> </w:t>
      </w:r>
      <w:r>
        <w:rPr/>
        <w:t>have</w:t>
      </w:r>
      <w:r>
        <w:rPr>
          <w:spacing w:val="-6"/>
        </w:rPr>
        <w:t> </w:t>
      </w:r>
      <w:r>
        <w:rPr/>
        <w:t>non-uniform</w:t>
      </w:r>
      <w:r>
        <w:rPr>
          <w:spacing w:val="-5"/>
        </w:rPr>
        <w:t> </w:t>
      </w:r>
      <w:r>
        <w:rPr/>
        <w:t>load</w:t>
      </w:r>
      <w:r>
        <w:rPr>
          <w:spacing w:val="-5"/>
        </w:rPr>
        <w:t> </w:t>
      </w:r>
      <w:r>
        <w:rPr/>
        <w:t>factor</w:t>
      </w:r>
      <w:r>
        <w:rPr>
          <w:spacing w:val="-6"/>
        </w:rPr>
        <w:t> </w:t>
      </w:r>
      <w:r>
        <w:rPr/>
        <w:t>(LF)</w:t>
      </w:r>
      <w:r>
        <w:rPr>
          <w:spacing w:val="-3"/>
        </w:rPr>
        <w:t> </w:t>
      </w:r>
      <w:r>
        <w:rPr/>
        <w:t>(see</w:t>
      </w:r>
      <w:r>
        <w:rPr>
          <w:spacing w:val="-7"/>
        </w:rPr>
        <w:t> </w:t>
      </w:r>
      <w:r>
        <w:rPr/>
        <w:t>equation</w:t>
      </w:r>
      <w:r>
        <w:rPr>
          <w:spacing w:val="-5"/>
        </w:rPr>
        <w:t> </w:t>
      </w:r>
      <w:r>
        <w:rPr>
          <w:spacing w:val="-2"/>
        </w:rPr>
        <w:t>3.4);</w:t>
      </w:r>
    </w:p>
    <w:p>
      <w:pPr>
        <w:spacing w:after="0" w:line="480" w:lineRule="auto"/>
        <w:jc w:val="both"/>
        <w:sectPr>
          <w:pgSz w:w="12240" w:h="15840"/>
          <w:pgMar w:header="0" w:footer="1068" w:top="1360" w:bottom="1260" w:left="1720" w:right="880"/>
        </w:sectPr>
      </w:pPr>
    </w:p>
    <w:p>
      <w:pPr>
        <w:spacing w:before="4"/>
        <w:ind w:left="485" w:right="0" w:firstLine="0"/>
        <w:jc w:val="left"/>
        <w:rPr>
          <w:i/>
          <w:sz w:val="25"/>
        </w:rPr>
      </w:pPr>
      <w:r>
        <w:rPr>
          <w:i/>
          <w:spacing w:val="-2"/>
          <w:sz w:val="25"/>
        </w:rPr>
        <w:t>LF</w:t>
      </w:r>
      <w:r>
        <w:rPr>
          <w:i/>
          <w:spacing w:val="-2"/>
          <w:position w:val="-5"/>
          <w:sz w:val="14"/>
        </w:rPr>
        <w:t>rowA</w:t>
      </w:r>
      <w:r>
        <w:rPr>
          <w:i/>
          <w:spacing w:val="13"/>
          <w:position w:val="-5"/>
          <w:sz w:val="14"/>
        </w:rPr>
        <w:t> </w:t>
      </w:r>
      <w:r>
        <w:rPr>
          <w:rFonts w:ascii="Symbol" w:hAnsi="Symbol"/>
          <w:spacing w:val="-2"/>
          <w:sz w:val="25"/>
        </w:rPr>
        <w:t></w:t>
      </w:r>
      <w:r>
        <w:rPr>
          <w:spacing w:val="-13"/>
          <w:sz w:val="25"/>
        </w:rPr>
        <w:t> </w:t>
      </w:r>
      <w:r>
        <w:rPr>
          <w:i/>
          <w:spacing w:val="-2"/>
          <w:sz w:val="25"/>
        </w:rPr>
        <w:t>Non</w:t>
      </w:r>
      <w:r>
        <w:rPr>
          <w:i/>
          <w:spacing w:val="-20"/>
          <w:sz w:val="25"/>
        </w:rPr>
        <w:t> </w:t>
      </w:r>
      <w:r>
        <w:rPr>
          <w:rFonts w:ascii="Symbol" w:hAnsi="Symbol"/>
          <w:spacing w:val="-2"/>
          <w:sz w:val="25"/>
        </w:rPr>
        <w:t></w:t>
      </w:r>
      <w:r>
        <w:rPr>
          <w:spacing w:val="-30"/>
          <w:sz w:val="25"/>
        </w:rPr>
        <w:t> </w:t>
      </w:r>
      <w:r>
        <w:rPr>
          <w:i/>
          <w:spacing w:val="-4"/>
          <w:sz w:val="25"/>
        </w:rPr>
        <w:t>uniform</w:t>
      </w:r>
    </w:p>
    <w:p>
      <w:pPr>
        <w:pStyle w:val="BodyText"/>
        <w:spacing w:before="42"/>
        <w:ind w:left="109"/>
      </w:pPr>
      <w:r>
        <w:rPr/>
        <w:br w:type="column"/>
      </w:r>
      <w:r>
        <w:rPr/>
        <w:t>for</w:t>
      </w:r>
      <w:r>
        <w:rPr>
          <w:spacing w:val="34"/>
        </w:rPr>
        <w:t> </w:t>
      </w:r>
      <w:r>
        <w:rPr/>
        <w:t>case</w:t>
      </w:r>
      <w:r>
        <w:rPr>
          <w:spacing w:val="37"/>
        </w:rPr>
        <w:t> </w:t>
      </w:r>
      <w:r>
        <w:rPr/>
        <w:t>1</w:t>
      </w:r>
      <w:r>
        <w:rPr>
          <w:spacing w:val="37"/>
        </w:rPr>
        <w:t> </w:t>
      </w:r>
      <w:r>
        <w:rPr/>
        <w:t>and</w:t>
      </w:r>
      <w:r>
        <w:rPr>
          <w:spacing w:val="38"/>
        </w:rPr>
        <w:t> </w:t>
      </w:r>
      <w:r>
        <w:rPr>
          <w:spacing w:val="-4"/>
        </w:rPr>
        <w:t>both</w:t>
      </w:r>
    </w:p>
    <w:p>
      <w:pPr>
        <w:spacing w:before="4"/>
        <w:ind w:left="104" w:right="0" w:firstLine="0"/>
        <w:jc w:val="left"/>
        <w:rPr>
          <w:i/>
          <w:sz w:val="25"/>
        </w:rPr>
      </w:pPr>
      <w:r>
        <w:rPr/>
        <w:br w:type="column"/>
      </w:r>
      <w:r>
        <w:rPr>
          <w:i/>
          <w:spacing w:val="-4"/>
          <w:sz w:val="25"/>
        </w:rPr>
        <w:t>LF</w:t>
      </w:r>
      <w:r>
        <w:rPr>
          <w:i/>
          <w:spacing w:val="-4"/>
          <w:position w:val="-5"/>
          <w:sz w:val="14"/>
        </w:rPr>
        <w:t>rowA</w:t>
      </w:r>
      <w:r>
        <w:rPr>
          <w:i/>
          <w:spacing w:val="3"/>
          <w:position w:val="-5"/>
          <w:sz w:val="14"/>
        </w:rPr>
        <w:t> </w:t>
      </w:r>
      <w:r>
        <w:rPr>
          <w:spacing w:val="-4"/>
          <w:sz w:val="25"/>
        </w:rPr>
        <w:t>&amp;</w:t>
      </w:r>
      <w:r>
        <w:rPr>
          <w:spacing w:val="-17"/>
          <w:sz w:val="25"/>
        </w:rPr>
        <w:t> </w:t>
      </w:r>
      <w:r>
        <w:rPr>
          <w:i/>
          <w:spacing w:val="-4"/>
          <w:sz w:val="25"/>
        </w:rPr>
        <w:t>LF</w:t>
      </w:r>
      <w:r>
        <w:rPr>
          <w:i/>
          <w:spacing w:val="-4"/>
          <w:position w:val="-5"/>
          <w:sz w:val="14"/>
        </w:rPr>
        <w:t>rowB</w:t>
      </w:r>
      <w:r>
        <w:rPr>
          <w:i/>
          <w:spacing w:val="26"/>
          <w:position w:val="-5"/>
          <w:sz w:val="14"/>
        </w:rPr>
        <w:t> </w:t>
      </w:r>
      <w:r>
        <w:rPr>
          <w:rFonts w:ascii="Symbol" w:hAnsi="Symbol"/>
          <w:spacing w:val="-4"/>
          <w:sz w:val="25"/>
        </w:rPr>
        <w:t></w:t>
      </w:r>
      <w:r>
        <w:rPr>
          <w:spacing w:val="-9"/>
          <w:sz w:val="25"/>
        </w:rPr>
        <w:t> </w:t>
      </w:r>
      <w:r>
        <w:rPr>
          <w:i/>
          <w:spacing w:val="-4"/>
          <w:sz w:val="25"/>
        </w:rPr>
        <w:t>Non</w:t>
      </w:r>
      <w:r>
        <w:rPr>
          <w:i/>
          <w:spacing w:val="-20"/>
          <w:sz w:val="25"/>
        </w:rPr>
        <w:t> </w:t>
      </w:r>
      <w:r>
        <w:rPr>
          <w:rFonts w:ascii="Symbol" w:hAnsi="Symbol"/>
          <w:spacing w:val="-4"/>
          <w:sz w:val="25"/>
        </w:rPr>
        <w:t></w:t>
      </w:r>
      <w:r>
        <w:rPr>
          <w:spacing w:val="-31"/>
          <w:sz w:val="25"/>
        </w:rPr>
        <w:t> </w:t>
      </w:r>
      <w:r>
        <w:rPr>
          <w:i/>
          <w:spacing w:val="-4"/>
          <w:sz w:val="25"/>
        </w:rPr>
        <w:t>uniform</w:t>
      </w:r>
    </w:p>
    <w:p>
      <w:pPr>
        <w:pStyle w:val="BodyText"/>
        <w:spacing w:before="42"/>
        <w:ind w:left="109"/>
      </w:pPr>
      <w:r>
        <w:rPr/>
        <w:br w:type="column"/>
      </w:r>
      <w:r>
        <w:rPr/>
        <w:t>for</w:t>
      </w:r>
      <w:r>
        <w:rPr>
          <w:spacing w:val="34"/>
        </w:rPr>
        <w:t> </w:t>
      </w:r>
      <w:r>
        <w:rPr>
          <w:spacing w:val="-5"/>
        </w:rPr>
        <w:t>the</w:t>
      </w:r>
    </w:p>
    <w:p>
      <w:pPr>
        <w:spacing w:after="0"/>
        <w:sectPr>
          <w:type w:val="continuous"/>
          <w:pgSz w:w="12240" w:h="15840"/>
          <w:pgMar w:header="0" w:footer="1068" w:top="1360" w:bottom="280" w:left="1720" w:right="880"/>
          <w:cols w:num="4" w:equalWidth="0">
            <w:col w:w="2816" w:space="40"/>
            <w:col w:w="2094" w:space="39"/>
            <w:col w:w="3272" w:space="40"/>
            <w:col w:w="1339"/>
          </w:cols>
        </w:sectPr>
      </w:pPr>
    </w:p>
    <w:p>
      <w:pPr>
        <w:pStyle w:val="BodyText"/>
        <w:spacing w:before="2"/>
        <w:rPr>
          <w:sz w:val="19"/>
        </w:rPr>
      </w:pPr>
    </w:p>
    <w:p>
      <w:pPr>
        <w:pStyle w:val="BodyText"/>
        <w:spacing w:before="90"/>
        <w:ind w:left="440"/>
      </w:pPr>
      <w:r>
        <w:rPr/>
        <w:t>second case.</w:t>
      </w:r>
      <w:r>
        <w:rPr>
          <w:spacing w:val="1"/>
        </w:rPr>
        <w:t> </w:t>
      </w:r>
      <w:r>
        <w:rPr/>
        <w:t>This</w:t>
      </w:r>
      <w:r>
        <w:rPr>
          <w:spacing w:val="1"/>
        </w:rPr>
        <w:t> </w:t>
      </w:r>
      <w:r>
        <w:rPr/>
        <w:t>is</w:t>
      </w:r>
      <w:r>
        <w:rPr>
          <w:spacing w:val="4"/>
        </w:rPr>
        <w:t> </w:t>
      </w:r>
      <w:r>
        <w:rPr/>
        <w:t>achieved</w:t>
      </w:r>
      <w:r>
        <w:rPr>
          <w:spacing w:val="1"/>
        </w:rPr>
        <w:t> </w:t>
      </w:r>
      <w:r>
        <w:rPr/>
        <w:t>by</w:t>
      </w:r>
      <w:r>
        <w:rPr>
          <w:spacing w:val="-4"/>
        </w:rPr>
        <w:t> </w:t>
      </w:r>
      <w:r>
        <w:rPr/>
        <w:t>setting</w:t>
      </w:r>
      <w:r>
        <w:rPr>
          <w:spacing w:val="-1"/>
        </w:rPr>
        <w:t> </w:t>
      </w:r>
      <w:r>
        <w:rPr/>
        <w:t>one and</w:t>
      </w:r>
      <w:r>
        <w:rPr>
          <w:spacing w:val="3"/>
        </w:rPr>
        <w:t> </w:t>
      </w:r>
      <w:r>
        <w:rPr/>
        <w:t>two racks,</w:t>
      </w:r>
      <w:r>
        <w:rPr>
          <w:spacing w:val="1"/>
        </w:rPr>
        <w:t> </w:t>
      </w:r>
      <w:r>
        <w:rPr/>
        <w:t>respectively,</w:t>
      </w:r>
      <w:r>
        <w:rPr>
          <w:spacing w:val="1"/>
        </w:rPr>
        <w:t> </w:t>
      </w:r>
      <w:r>
        <w:rPr/>
        <w:t>to</w:t>
      </w:r>
      <w:r>
        <w:rPr>
          <w:spacing w:val="3"/>
        </w:rPr>
        <w:t> </w:t>
      </w:r>
      <w:r>
        <w:rPr/>
        <w:t>a zero</w:t>
      </w:r>
      <w:r>
        <w:rPr>
          <w:spacing w:val="2"/>
        </w:rPr>
        <w:t> </w:t>
      </w:r>
      <w:r>
        <w:rPr/>
        <w:t>(0 </w:t>
      </w:r>
      <w:r>
        <w:rPr>
          <w:spacing w:val="-5"/>
        </w:rPr>
        <w:t>kW)</w:t>
      </w:r>
    </w:p>
    <w:p>
      <w:pPr>
        <w:spacing w:after="0"/>
        <w:sectPr>
          <w:type w:val="continuous"/>
          <w:pgSz w:w="12240" w:h="15840"/>
          <w:pgMar w:header="0" w:footer="1068" w:top="1360" w:bottom="280" w:left="1720" w:right="880"/>
        </w:sectPr>
      </w:pPr>
    </w:p>
    <w:p>
      <w:pPr>
        <w:pStyle w:val="BodyText"/>
        <w:spacing w:line="480" w:lineRule="auto" w:before="72"/>
        <w:ind w:left="440" w:right="558"/>
        <w:jc w:val="both"/>
      </w:pPr>
      <w:r>
        <w:rPr/>
        <w:t>load.</w:t>
      </w:r>
      <w:r>
        <w:rPr>
          <w:spacing w:val="-11"/>
        </w:rPr>
        <w:t> </w:t>
      </w:r>
      <w:r>
        <w:rPr/>
        <w:t>Scenarios</w:t>
      </w:r>
      <w:r>
        <w:rPr>
          <w:spacing w:val="-11"/>
        </w:rPr>
        <w:t> </w:t>
      </w:r>
      <w:r>
        <w:rPr/>
        <w:t>3,4,</w:t>
      </w:r>
      <w:r>
        <w:rPr>
          <w:spacing w:val="-11"/>
        </w:rPr>
        <w:t> </w:t>
      </w:r>
      <w:r>
        <w:rPr/>
        <w:t>and</w:t>
      </w:r>
      <w:r>
        <w:rPr>
          <w:spacing w:val="-11"/>
        </w:rPr>
        <w:t> </w:t>
      </w:r>
      <w:r>
        <w:rPr/>
        <w:t>5</w:t>
      </w:r>
      <w:r>
        <w:rPr>
          <w:spacing w:val="-11"/>
        </w:rPr>
        <w:t> </w:t>
      </w:r>
      <w:r>
        <w:rPr/>
        <w:t>involve</w:t>
      </w:r>
      <w:r>
        <w:rPr>
          <w:spacing w:val="-12"/>
        </w:rPr>
        <w:t> </w:t>
      </w:r>
      <w:r>
        <w:rPr/>
        <w:t>physically</w:t>
      </w:r>
      <w:r>
        <w:rPr>
          <w:spacing w:val="-14"/>
        </w:rPr>
        <w:t> </w:t>
      </w:r>
      <w:r>
        <w:rPr/>
        <w:t>removing</w:t>
      </w:r>
      <w:r>
        <w:rPr>
          <w:spacing w:val="-13"/>
        </w:rPr>
        <w:t> </w:t>
      </w:r>
      <w:r>
        <w:rPr/>
        <w:t>a</w:t>
      </w:r>
      <w:r>
        <w:rPr>
          <w:spacing w:val="-12"/>
        </w:rPr>
        <w:t> </w:t>
      </w:r>
      <w:r>
        <w:rPr/>
        <w:t>rack</w:t>
      </w:r>
      <w:r>
        <w:rPr>
          <w:spacing w:val="-11"/>
        </w:rPr>
        <w:t> </w:t>
      </w:r>
      <w:r>
        <w:rPr/>
        <w:t>located</w:t>
      </w:r>
      <w:r>
        <w:rPr>
          <w:spacing w:val="-11"/>
        </w:rPr>
        <w:t> </w:t>
      </w:r>
      <w:r>
        <w:rPr/>
        <w:t>at</w:t>
      </w:r>
      <w:r>
        <w:rPr>
          <w:spacing w:val="-10"/>
        </w:rPr>
        <w:t> </w:t>
      </w:r>
      <w:r>
        <w:rPr/>
        <w:t>the</w:t>
      </w:r>
      <w:r>
        <w:rPr>
          <w:spacing w:val="-11"/>
        </w:rPr>
        <w:t> </w:t>
      </w:r>
      <w:r>
        <w:rPr/>
        <w:t>end</w:t>
      </w:r>
      <w:r>
        <w:rPr>
          <w:spacing w:val="-11"/>
        </w:rPr>
        <w:t> </w:t>
      </w:r>
      <w:r>
        <w:rPr/>
        <w:t>of</w:t>
      </w:r>
      <w:r>
        <w:rPr>
          <w:spacing w:val="-11"/>
        </w:rPr>
        <w:t> </w:t>
      </w:r>
      <w:r>
        <w:rPr/>
        <w:t>an</w:t>
      </w:r>
      <w:r>
        <w:rPr>
          <w:spacing w:val="-11"/>
        </w:rPr>
        <w:t> </w:t>
      </w:r>
      <w:r>
        <w:rPr/>
        <w:t>aisle, removing a rack located in middle of aisle, and removing two racks (one from aisle end and one from the middle), respectively. CFD/HT simulations were conducted to obtain results for all five modified configurations. The results from these simulations were compared with the predictions from the data driven models to evaluate their accuracy.</w:t>
      </w:r>
    </w:p>
    <w:p>
      <w:pPr>
        <w:pStyle w:val="BodyText"/>
        <w:spacing w:before="10"/>
        <w:rPr>
          <w:sz w:val="15"/>
        </w:rPr>
      </w:pPr>
      <w:r>
        <w:rPr/>
        <w:drawing>
          <wp:anchor distT="0" distB="0" distL="0" distR="0" allowOverlap="1" layoutInCell="1" locked="0" behindDoc="0" simplePos="0" relativeHeight="65">
            <wp:simplePos x="0" y="0"/>
            <wp:positionH relativeFrom="page">
              <wp:posOffset>1371600</wp:posOffset>
            </wp:positionH>
            <wp:positionV relativeFrom="paragraph">
              <wp:posOffset>131720</wp:posOffset>
            </wp:positionV>
            <wp:extent cx="5700031" cy="3034950"/>
            <wp:effectExtent l="0" t="0" r="0" b="0"/>
            <wp:wrapTopAndBottom/>
            <wp:docPr id="129" name="image68.jpeg" descr="C:\Users\jathavale3\Desktop\OneDrive - Georgia Institute of Technology\Lab\Paper\Comparison of Data Driven Models\Images\Configuration change lab plan view.jpg"/>
            <wp:cNvGraphicFramePr>
              <a:graphicFrameLocks noChangeAspect="1"/>
            </wp:cNvGraphicFramePr>
            <a:graphic>
              <a:graphicData uri="http://schemas.openxmlformats.org/drawingml/2006/picture">
                <pic:pic>
                  <pic:nvPicPr>
                    <pic:cNvPr id="130" name="image68.jpeg"/>
                    <pic:cNvPicPr/>
                  </pic:nvPicPr>
                  <pic:blipFill>
                    <a:blip r:embed="rId88" cstate="print"/>
                    <a:stretch>
                      <a:fillRect/>
                    </a:stretch>
                  </pic:blipFill>
                  <pic:spPr>
                    <a:xfrm>
                      <a:off x="0" y="0"/>
                      <a:ext cx="5700031" cy="3034950"/>
                    </a:xfrm>
                    <a:prstGeom prst="rect">
                      <a:avLst/>
                    </a:prstGeom>
                  </pic:spPr>
                </pic:pic>
              </a:graphicData>
            </a:graphic>
          </wp:anchor>
        </w:drawing>
      </w:r>
    </w:p>
    <w:p>
      <w:pPr>
        <w:pStyle w:val="BodyText"/>
        <w:spacing w:before="8"/>
        <w:rPr>
          <w:sz w:val="22"/>
        </w:rPr>
      </w:pPr>
    </w:p>
    <w:p>
      <w:pPr>
        <w:pStyle w:val="Heading3"/>
        <w:ind w:left="442" w:right="559"/>
        <w:jc w:val="center"/>
      </w:pPr>
      <w:bookmarkStart w:name="_bookmark112" w:id="113"/>
      <w:bookmarkEnd w:id="113"/>
      <w:r>
        <w:rPr>
          <w:b w:val="0"/>
        </w:rPr>
      </w:r>
      <w:r>
        <w:rPr/>
        <w:t>Figure</w:t>
      </w:r>
      <w:r>
        <w:rPr>
          <w:spacing w:val="-5"/>
        </w:rPr>
        <w:t> </w:t>
      </w:r>
      <w:r>
        <w:rPr/>
        <w:t>46</w:t>
      </w:r>
      <w:r>
        <w:rPr>
          <w:spacing w:val="-1"/>
        </w:rPr>
        <w:t> </w:t>
      </w:r>
      <w:r>
        <w:rPr/>
        <w:t>-</w:t>
      </w:r>
      <w:r>
        <w:rPr>
          <w:spacing w:val="-5"/>
        </w:rPr>
        <w:t> </w:t>
      </w:r>
      <w:r>
        <w:rPr/>
        <w:t>Data</w:t>
      </w:r>
      <w:r>
        <w:rPr>
          <w:spacing w:val="-1"/>
        </w:rPr>
        <w:t> </w:t>
      </w:r>
      <w:r>
        <w:rPr/>
        <w:t>Center</w:t>
      </w:r>
      <w:r>
        <w:rPr>
          <w:spacing w:val="-7"/>
        </w:rPr>
        <w:t> </w:t>
      </w:r>
      <w:r>
        <w:rPr/>
        <w:t>Re-Configurations</w:t>
      </w:r>
      <w:r>
        <w:rPr>
          <w:spacing w:val="-8"/>
        </w:rPr>
        <w:t> </w:t>
      </w:r>
      <w:r>
        <w:rPr>
          <w:spacing w:val="-2"/>
        </w:rPr>
        <w:t>Tested</w:t>
      </w:r>
    </w:p>
    <w:p>
      <w:pPr>
        <w:pStyle w:val="BodyText"/>
        <w:rPr>
          <w:b/>
          <w:sz w:val="26"/>
        </w:rPr>
      </w:pPr>
    </w:p>
    <w:p>
      <w:pPr>
        <w:pStyle w:val="BodyText"/>
        <w:spacing w:before="10"/>
        <w:rPr>
          <w:b/>
          <w:sz w:val="28"/>
        </w:rPr>
      </w:pPr>
    </w:p>
    <w:p>
      <w:pPr>
        <w:pStyle w:val="BodyText"/>
        <w:spacing w:line="480" w:lineRule="auto"/>
        <w:ind w:left="440" w:right="555" w:firstLine="720"/>
        <w:jc w:val="both"/>
      </w:pPr>
      <w:r>
        <w:rPr/>
        <w:t>Figure</w:t>
      </w:r>
      <w:r>
        <w:rPr>
          <w:spacing w:val="-15"/>
        </w:rPr>
        <w:t> </w:t>
      </w:r>
      <w:r>
        <w:rPr/>
        <w:t>47(a)</w:t>
      </w:r>
      <w:r>
        <w:rPr>
          <w:spacing w:val="-15"/>
        </w:rPr>
        <w:t> </w:t>
      </w:r>
      <w:r>
        <w:rPr/>
        <w:t>gives</w:t>
      </w:r>
      <w:r>
        <w:rPr>
          <w:spacing w:val="-15"/>
        </w:rPr>
        <w:t> </w:t>
      </w:r>
      <w:r>
        <w:rPr/>
        <w:t>the</w:t>
      </w:r>
      <w:r>
        <w:rPr>
          <w:spacing w:val="-15"/>
        </w:rPr>
        <w:t> </w:t>
      </w:r>
      <w:r>
        <w:rPr/>
        <w:t>overall</w:t>
      </w:r>
      <w:r>
        <w:rPr>
          <w:spacing w:val="-15"/>
        </w:rPr>
        <w:t> </w:t>
      </w:r>
      <w:r>
        <w:rPr/>
        <w:t>average</w:t>
      </w:r>
      <w:r>
        <w:rPr>
          <w:spacing w:val="-15"/>
        </w:rPr>
        <w:t> </w:t>
      </w:r>
      <w:r>
        <w:rPr/>
        <w:t>rack</w:t>
      </w:r>
      <w:r>
        <w:rPr>
          <w:spacing w:val="-15"/>
        </w:rPr>
        <w:t> </w:t>
      </w:r>
      <w:r>
        <w:rPr/>
        <w:t>inlet</w:t>
      </w:r>
      <w:r>
        <w:rPr>
          <w:spacing w:val="-15"/>
        </w:rPr>
        <w:t> </w:t>
      </w:r>
      <w:r>
        <w:rPr/>
        <w:t>temperature</w:t>
      </w:r>
      <w:r>
        <w:rPr>
          <w:spacing w:val="-15"/>
        </w:rPr>
        <w:t> </w:t>
      </w:r>
      <w:r>
        <w:rPr/>
        <w:t>prediction</w:t>
      </w:r>
      <w:r>
        <w:rPr>
          <w:spacing w:val="-15"/>
        </w:rPr>
        <w:t> </w:t>
      </w:r>
      <w:r>
        <w:rPr/>
        <w:t>discrepancy for ANN, SVR and GPR models for the five modified data center configurations. Figure 47(b) gives the error for the ANN, SVR and GPR models for these altered configurations normalized by the overall average errors of these models for the original data center configuration. The vertical axis thus represents the increase in prediction error when the data driven models are employed to make predictions for the altered scenarios; a value of unity</w:t>
      </w:r>
      <w:r>
        <w:rPr>
          <w:spacing w:val="14"/>
        </w:rPr>
        <w:t> </w:t>
      </w:r>
      <w:r>
        <w:rPr/>
        <w:t>(1)</w:t>
      </w:r>
      <w:r>
        <w:rPr>
          <w:spacing w:val="18"/>
        </w:rPr>
        <w:t> </w:t>
      </w:r>
      <w:r>
        <w:rPr/>
        <w:t>corresponds</w:t>
      </w:r>
      <w:r>
        <w:rPr>
          <w:spacing w:val="20"/>
        </w:rPr>
        <w:t> </w:t>
      </w:r>
      <w:r>
        <w:rPr/>
        <w:t>to</w:t>
      </w:r>
      <w:r>
        <w:rPr>
          <w:spacing w:val="23"/>
        </w:rPr>
        <w:t> </w:t>
      </w:r>
      <w:r>
        <w:rPr/>
        <w:t>no</w:t>
      </w:r>
      <w:r>
        <w:rPr>
          <w:spacing w:val="19"/>
        </w:rPr>
        <w:t> </w:t>
      </w:r>
      <w:r>
        <w:rPr/>
        <w:t>increase</w:t>
      </w:r>
      <w:r>
        <w:rPr>
          <w:spacing w:val="19"/>
        </w:rPr>
        <w:t> </w:t>
      </w:r>
      <w:r>
        <w:rPr/>
        <w:t>in</w:t>
      </w:r>
      <w:r>
        <w:rPr>
          <w:spacing w:val="20"/>
        </w:rPr>
        <w:t> </w:t>
      </w:r>
      <w:r>
        <w:rPr/>
        <w:t>the</w:t>
      </w:r>
      <w:r>
        <w:rPr>
          <w:spacing w:val="19"/>
        </w:rPr>
        <w:t> </w:t>
      </w:r>
      <w:r>
        <w:rPr/>
        <w:t>prediction</w:t>
      </w:r>
      <w:r>
        <w:rPr>
          <w:spacing w:val="20"/>
        </w:rPr>
        <w:t> </w:t>
      </w:r>
      <w:r>
        <w:rPr/>
        <w:t>error</w:t>
      </w:r>
      <w:r>
        <w:rPr>
          <w:spacing w:val="18"/>
        </w:rPr>
        <w:t> </w:t>
      </w:r>
      <w:r>
        <w:rPr/>
        <w:t>for</w:t>
      </w:r>
      <w:r>
        <w:rPr>
          <w:spacing w:val="18"/>
        </w:rPr>
        <w:t> </w:t>
      </w:r>
      <w:r>
        <w:rPr/>
        <w:t>the</w:t>
      </w:r>
      <w:r>
        <w:rPr>
          <w:spacing w:val="19"/>
        </w:rPr>
        <w:t> </w:t>
      </w:r>
      <w:r>
        <w:rPr/>
        <w:t>altered</w:t>
      </w:r>
      <w:r>
        <w:rPr>
          <w:spacing w:val="22"/>
        </w:rPr>
        <w:t> </w:t>
      </w:r>
      <w:r>
        <w:rPr>
          <w:spacing w:val="-2"/>
        </w:rPr>
        <w:t>configuration</w:t>
      </w:r>
    </w:p>
    <w:p>
      <w:pPr>
        <w:spacing w:after="0" w:line="480" w:lineRule="auto"/>
        <w:jc w:val="both"/>
        <w:sectPr>
          <w:pgSz w:w="12240" w:h="15840"/>
          <w:pgMar w:header="0" w:footer="1068" w:top="1360" w:bottom="1260" w:left="1720" w:right="880"/>
        </w:sectPr>
      </w:pPr>
    </w:p>
    <w:p>
      <w:pPr>
        <w:pStyle w:val="BodyText"/>
        <w:spacing w:line="480" w:lineRule="auto" w:before="72"/>
        <w:ind w:left="440" w:right="555"/>
        <w:jc w:val="both"/>
      </w:pPr>
      <w:r>
        <w:rPr/>
        <w:t>compared with the unaltered configuration, </w:t>
      </w:r>
      <w:r>
        <w:rPr>
          <w:i/>
        </w:rPr>
        <w:t>i.e.</w:t>
      </w:r>
      <w:r>
        <w:rPr/>
        <w:t>, the model can predict inlet rack temperatures for both configurations with the same accuracy. As seen in Fig. 47(a), the prediction</w:t>
      </w:r>
      <w:r>
        <w:rPr>
          <w:spacing w:val="27"/>
        </w:rPr>
        <w:t> </w:t>
      </w:r>
      <w:r>
        <w:rPr/>
        <w:t>error</w:t>
      </w:r>
      <w:r>
        <w:rPr>
          <w:spacing w:val="25"/>
        </w:rPr>
        <w:t> </w:t>
      </w:r>
      <w:r>
        <w:rPr/>
        <w:t>increases</w:t>
      </w:r>
      <w:r>
        <w:rPr>
          <w:spacing w:val="26"/>
        </w:rPr>
        <w:t> </w:t>
      </w:r>
      <w:r>
        <w:rPr/>
        <w:t>only</w:t>
      </w:r>
      <w:r>
        <w:rPr>
          <w:spacing w:val="19"/>
        </w:rPr>
        <w:t> </w:t>
      </w:r>
      <w:r>
        <w:rPr/>
        <w:t>slightly</w:t>
      </w:r>
      <w:r>
        <w:rPr>
          <w:spacing w:val="21"/>
        </w:rPr>
        <w:t> </w:t>
      </w:r>
      <w:r>
        <w:rPr/>
        <w:t>for</w:t>
      </w:r>
      <w:r>
        <w:rPr>
          <w:spacing w:val="25"/>
        </w:rPr>
        <w:t> </w:t>
      </w:r>
      <w:r>
        <w:rPr/>
        <w:t>non-uniform</w:t>
      </w:r>
      <w:r>
        <w:rPr>
          <w:spacing w:val="27"/>
        </w:rPr>
        <w:t> </w:t>
      </w:r>
      <w:r>
        <w:rPr/>
        <w:t>heat</w:t>
      </w:r>
      <w:r>
        <w:rPr>
          <w:spacing w:val="27"/>
        </w:rPr>
        <w:t> </w:t>
      </w:r>
      <w:r>
        <w:rPr/>
        <w:t>loads,</w:t>
      </w:r>
      <w:r>
        <w:rPr>
          <w:spacing w:val="26"/>
        </w:rPr>
        <w:t> </w:t>
      </w:r>
      <w:r>
        <w:rPr/>
        <w:t>remaining</w:t>
      </w:r>
      <w:r>
        <w:rPr>
          <w:spacing w:val="24"/>
        </w:rPr>
        <w:t> </w:t>
      </w:r>
      <w:r>
        <w:rPr/>
        <w:t>less</w:t>
      </w:r>
      <w:r>
        <w:rPr>
          <w:spacing w:val="26"/>
        </w:rPr>
        <w:t> </w:t>
      </w:r>
      <w:r>
        <w:rPr/>
        <w:t>than 1</w:t>
      </w:r>
      <w:r>
        <w:rPr>
          <w:spacing w:val="-1"/>
        </w:rPr>
        <w:t> </w:t>
      </w:r>
      <w:r>
        <w:rPr/>
        <w:t>°C in all cases. However, the prediction error is quite large for the scenarios (4 and 5) involving</w:t>
      </w:r>
      <w:r>
        <w:rPr>
          <w:spacing w:val="-7"/>
        </w:rPr>
        <w:t> </w:t>
      </w:r>
      <w:r>
        <w:rPr/>
        <w:t>physically</w:t>
      </w:r>
      <w:r>
        <w:rPr>
          <w:spacing w:val="-10"/>
        </w:rPr>
        <w:t> </w:t>
      </w:r>
      <w:r>
        <w:rPr/>
        <w:t>removing</w:t>
      </w:r>
      <w:r>
        <w:rPr>
          <w:spacing w:val="-7"/>
        </w:rPr>
        <w:t> </w:t>
      </w:r>
      <w:r>
        <w:rPr/>
        <w:t>a</w:t>
      </w:r>
      <w:r>
        <w:rPr>
          <w:spacing w:val="-6"/>
        </w:rPr>
        <w:t> </w:t>
      </w:r>
      <w:r>
        <w:rPr/>
        <w:t>rack</w:t>
      </w:r>
      <w:r>
        <w:rPr>
          <w:spacing w:val="-5"/>
        </w:rPr>
        <w:t> </w:t>
      </w:r>
      <w:r>
        <w:rPr/>
        <w:t>from</w:t>
      </w:r>
      <w:r>
        <w:rPr>
          <w:spacing w:val="-5"/>
        </w:rPr>
        <w:t> </w:t>
      </w:r>
      <w:r>
        <w:rPr/>
        <w:t>the</w:t>
      </w:r>
      <w:r>
        <w:rPr>
          <w:spacing w:val="-5"/>
        </w:rPr>
        <w:t> </w:t>
      </w:r>
      <w:r>
        <w:rPr/>
        <w:t>middle</w:t>
      </w:r>
      <w:r>
        <w:rPr>
          <w:spacing w:val="-6"/>
        </w:rPr>
        <w:t> </w:t>
      </w:r>
      <w:r>
        <w:rPr/>
        <w:t>of</w:t>
      </w:r>
      <w:r>
        <w:rPr>
          <w:spacing w:val="-6"/>
        </w:rPr>
        <w:t> </w:t>
      </w:r>
      <w:r>
        <w:rPr/>
        <w:t>a</w:t>
      </w:r>
      <w:r>
        <w:rPr>
          <w:spacing w:val="-6"/>
        </w:rPr>
        <w:t> </w:t>
      </w:r>
      <w:r>
        <w:rPr/>
        <w:t>row.</w:t>
      </w:r>
      <w:r>
        <w:rPr>
          <w:spacing w:val="-5"/>
        </w:rPr>
        <w:t> </w:t>
      </w:r>
      <w:r>
        <w:rPr/>
        <w:t>This</w:t>
      </w:r>
      <w:r>
        <w:rPr>
          <w:spacing w:val="-5"/>
        </w:rPr>
        <w:t> </w:t>
      </w:r>
      <w:r>
        <w:rPr/>
        <w:t>is</w:t>
      </w:r>
      <w:r>
        <w:rPr>
          <w:spacing w:val="-5"/>
        </w:rPr>
        <w:t> </w:t>
      </w:r>
      <w:r>
        <w:rPr/>
        <w:t>because</w:t>
      </w:r>
      <w:r>
        <w:rPr>
          <w:spacing w:val="-6"/>
        </w:rPr>
        <w:t> </w:t>
      </w:r>
      <w:r>
        <w:rPr/>
        <w:t>physically removing</w:t>
      </w:r>
      <w:r>
        <w:rPr>
          <w:spacing w:val="-5"/>
        </w:rPr>
        <w:t> </w:t>
      </w:r>
      <w:r>
        <w:rPr/>
        <w:t>a</w:t>
      </w:r>
      <w:r>
        <w:rPr>
          <w:spacing w:val="-6"/>
        </w:rPr>
        <w:t> </w:t>
      </w:r>
      <w:r>
        <w:rPr/>
        <w:t>rack</w:t>
      </w:r>
      <w:r>
        <w:rPr>
          <w:spacing w:val="-5"/>
        </w:rPr>
        <w:t> </w:t>
      </w:r>
      <w:r>
        <w:rPr/>
        <w:t>from</w:t>
      </w:r>
      <w:r>
        <w:rPr>
          <w:spacing w:val="-4"/>
        </w:rPr>
        <w:t> </w:t>
      </w:r>
      <w:r>
        <w:rPr/>
        <w:t>the</w:t>
      </w:r>
      <w:r>
        <w:rPr>
          <w:spacing w:val="-3"/>
        </w:rPr>
        <w:t> </w:t>
      </w:r>
      <w:r>
        <w:rPr/>
        <w:t>middle</w:t>
      </w:r>
      <w:r>
        <w:rPr>
          <w:spacing w:val="-5"/>
        </w:rPr>
        <w:t> </w:t>
      </w:r>
      <w:r>
        <w:rPr/>
        <w:t>of</w:t>
      </w:r>
      <w:r>
        <w:rPr>
          <w:spacing w:val="-6"/>
        </w:rPr>
        <w:t> </w:t>
      </w:r>
      <w:r>
        <w:rPr/>
        <w:t>a</w:t>
      </w:r>
      <w:r>
        <w:rPr>
          <w:spacing w:val="-6"/>
        </w:rPr>
        <w:t> </w:t>
      </w:r>
      <w:r>
        <w:rPr/>
        <w:t>row</w:t>
      </w:r>
      <w:r>
        <w:rPr>
          <w:spacing w:val="-6"/>
        </w:rPr>
        <w:t> </w:t>
      </w:r>
      <w:r>
        <w:rPr/>
        <w:t>affects</w:t>
      </w:r>
      <w:r>
        <w:rPr>
          <w:spacing w:val="-4"/>
        </w:rPr>
        <w:t> </w:t>
      </w:r>
      <w:r>
        <w:rPr/>
        <w:t>the</w:t>
      </w:r>
      <w:r>
        <w:rPr>
          <w:spacing w:val="-6"/>
        </w:rPr>
        <w:t> </w:t>
      </w:r>
      <w:r>
        <w:rPr/>
        <w:t>airflow</w:t>
      </w:r>
      <w:r>
        <w:rPr>
          <w:spacing w:val="-5"/>
        </w:rPr>
        <w:t> </w:t>
      </w:r>
      <w:r>
        <w:rPr/>
        <w:t>patterns</w:t>
      </w:r>
      <w:r>
        <w:rPr>
          <w:spacing w:val="-5"/>
        </w:rPr>
        <w:t> </w:t>
      </w:r>
      <w:r>
        <w:rPr/>
        <w:t>on</w:t>
      </w:r>
      <w:r>
        <w:rPr>
          <w:spacing w:val="-5"/>
        </w:rPr>
        <w:t> </w:t>
      </w:r>
      <w:r>
        <w:rPr/>
        <w:t>either</w:t>
      </w:r>
      <w:r>
        <w:rPr>
          <w:spacing w:val="-6"/>
        </w:rPr>
        <w:t> </w:t>
      </w:r>
      <w:r>
        <w:rPr/>
        <w:t>side</w:t>
      </w:r>
      <w:r>
        <w:rPr>
          <w:spacing w:val="-5"/>
        </w:rPr>
        <w:t> </w:t>
      </w:r>
      <w:r>
        <w:rPr/>
        <w:t>of</w:t>
      </w:r>
      <w:r>
        <w:rPr>
          <w:spacing w:val="-6"/>
        </w:rPr>
        <w:t> </w:t>
      </w:r>
      <w:r>
        <w:rPr/>
        <w:t>that rack much more than just a redistribution of heat-load or removing a rack located at the end of an aisle. Among the three DDMs, the SVR model has the smallest increase in prediction</w:t>
      </w:r>
      <w:r>
        <w:rPr>
          <w:spacing w:val="-9"/>
        </w:rPr>
        <w:t> </w:t>
      </w:r>
      <w:r>
        <w:rPr/>
        <w:t>error</w:t>
      </w:r>
      <w:r>
        <w:rPr>
          <w:spacing w:val="-8"/>
        </w:rPr>
        <w:t> </w:t>
      </w:r>
      <w:r>
        <w:rPr/>
        <w:t>(</w:t>
      </w:r>
      <w:r>
        <w:rPr>
          <w:i/>
        </w:rPr>
        <w:t>i.e.</w:t>
      </w:r>
      <w:r>
        <w:rPr/>
        <w:t>,</w:t>
      </w:r>
      <w:r>
        <w:rPr>
          <w:spacing w:val="-10"/>
        </w:rPr>
        <w:t> </w:t>
      </w:r>
      <w:r>
        <w:rPr/>
        <w:t>performance</w:t>
      </w:r>
      <w:r>
        <w:rPr>
          <w:spacing w:val="-7"/>
        </w:rPr>
        <w:t> </w:t>
      </w:r>
      <w:r>
        <w:rPr/>
        <w:t>degradation)</w:t>
      </w:r>
      <w:r>
        <w:rPr>
          <w:spacing w:val="-8"/>
        </w:rPr>
        <w:t> </w:t>
      </w:r>
      <w:r>
        <w:rPr/>
        <w:t>compared</w:t>
      </w:r>
      <w:r>
        <w:rPr>
          <w:spacing w:val="-9"/>
        </w:rPr>
        <w:t> </w:t>
      </w:r>
      <w:r>
        <w:rPr/>
        <w:t>with</w:t>
      </w:r>
      <w:r>
        <w:rPr>
          <w:spacing w:val="-9"/>
        </w:rPr>
        <w:t> </w:t>
      </w:r>
      <w:r>
        <w:rPr/>
        <w:t>the</w:t>
      </w:r>
      <w:r>
        <w:rPr>
          <w:spacing w:val="-10"/>
        </w:rPr>
        <w:t> </w:t>
      </w:r>
      <w:r>
        <w:rPr/>
        <w:t>ANN</w:t>
      </w:r>
      <w:r>
        <w:rPr>
          <w:spacing w:val="-9"/>
        </w:rPr>
        <w:t> </w:t>
      </w:r>
      <w:r>
        <w:rPr/>
        <w:t>and</w:t>
      </w:r>
      <w:r>
        <w:rPr>
          <w:spacing w:val="-10"/>
        </w:rPr>
        <w:t> </w:t>
      </w:r>
      <w:r>
        <w:rPr/>
        <w:t>GPR</w:t>
      </w:r>
      <w:r>
        <w:rPr>
          <w:spacing w:val="-8"/>
        </w:rPr>
        <w:t> </w:t>
      </w:r>
      <w:r>
        <w:rPr>
          <w:spacing w:val="-2"/>
        </w:rPr>
        <w:t>models.</w:t>
      </w:r>
    </w:p>
    <w:p>
      <w:pPr>
        <w:spacing w:after="0" w:line="480" w:lineRule="auto"/>
        <w:jc w:val="both"/>
        <w:sectPr>
          <w:pgSz w:w="12240" w:h="15840"/>
          <w:pgMar w:header="0" w:footer="1068" w:top="1360" w:bottom="1260" w:left="1720" w:right="880"/>
        </w:sectPr>
      </w:pPr>
    </w:p>
    <w:p>
      <w:pPr>
        <w:pStyle w:val="BodyText"/>
        <w:ind w:left="778"/>
        <w:rPr>
          <w:sz w:val="20"/>
        </w:rPr>
      </w:pPr>
      <w:r>
        <w:rPr>
          <w:sz w:val="20"/>
        </w:rPr>
        <w:drawing>
          <wp:inline distT="0" distB="0" distL="0" distR="0">
            <wp:extent cx="5087233" cy="3340227"/>
            <wp:effectExtent l="0" t="0" r="0" b="0"/>
            <wp:docPr id="131" name="image69.jpeg" descr="C:\Users\jathavale3\Desktop\OneDrive - Georgia Institute of Technology\Lab\Paper\Comparison of Data Driven Models\Images\Bar Graphs Reformatted\Fig 12a.jpg"/>
            <wp:cNvGraphicFramePr>
              <a:graphicFrameLocks noChangeAspect="1"/>
            </wp:cNvGraphicFramePr>
            <a:graphic>
              <a:graphicData uri="http://schemas.openxmlformats.org/drawingml/2006/picture">
                <pic:pic>
                  <pic:nvPicPr>
                    <pic:cNvPr id="132" name="image69.jpeg"/>
                    <pic:cNvPicPr/>
                  </pic:nvPicPr>
                  <pic:blipFill>
                    <a:blip r:embed="rId89" cstate="print"/>
                    <a:stretch>
                      <a:fillRect/>
                    </a:stretch>
                  </pic:blipFill>
                  <pic:spPr>
                    <a:xfrm>
                      <a:off x="0" y="0"/>
                      <a:ext cx="5087233" cy="3340227"/>
                    </a:xfrm>
                    <a:prstGeom prst="rect">
                      <a:avLst/>
                    </a:prstGeom>
                  </pic:spPr>
                </pic:pic>
              </a:graphicData>
            </a:graphic>
          </wp:inline>
        </w:drawing>
      </w:r>
      <w:r>
        <w:rPr>
          <w:sz w:val="20"/>
        </w:rPr>
      </w:r>
    </w:p>
    <w:p>
      <w:pPr>
        <w:pStyle w:val="BodyText"/>
        <w:spacing w:before="98"/>
        <w:ind w:left="448" w:right="548"/>
        <w:jc w:val="center"/>
      </w:pPr>
      <w:r>
        <w:rPr>
          <w:spacing w:val="-5"/>
        </w:rPr>
        <w:t>(a)</w:t>
      </w:r>
    </w:p>
    <w:p>
      <w:pPr>
        <w:pStyle w:val="BodyText"/>
        <w:spacing w:before="3"/>
        <w:rPr>
          <w:sz w:val="6"/>
        </w:rPr>
      </w:pPr>
      <w:r>
        <w:rPr/>
        <w:drawing>
          <wp:anchor distT="0" distB="0" distL="0" distR="0" allowOverlap="1" layoutInCell="1" locked="0" behindDoc="0" simplePos="0" relativeHeight="66">
            <wp:simplePos x="0" y="0"/>
            <wp:positionH relativeFrom="page">
              <wp:posOffset>1586483</wp:posOffset>
            </wp:positionH>
            <wp:positionV relativeFrom="paragraph">
              <wp:posOffset>61101</wp:posOffset>
            </wp:positionV>
            <wp:extent cx="5094540" cy="3533013"/>
            <wp:effectExtent l="0" t="0" r="0" b="0"/>
            <wp:wrapTopAndBottom/>
            <wp:docPr id="133" name="image70.jpeg" descr="C:\Users\jathavale3\Desktop\OneDrive - Georgia Institute of Technology\Lab\Paper\Comparison of Data Driven Models\Images\Bar Graphs Reformatted\Fig 12b.jpg"/>
            <wp:cNvGraphicFramePr>
              <a:graphicFrameLocks noChangeAspect="1"/>
            </wp:cNvGraphicFramePr>
            <a:graphic>
              <a:graphicData uri="http://schemas.openxmlformats.org/drawingml/2006/picture">
                <pic:pic>
                  <pic:nvPicPr>
                    <pic:cNvPr id="134" name="image70.jpeg"/>
                    <pic:cNvPicPr/>
                  </pic:nvPicPr>
                  <pic:blipFill>
                    <a:blip r:embed="rId90" cstate="print"/>
                    <a:stretch>
                      <a:fillRect/>
                    </a:stretch>
                  </pic:blipFill>
                  <pic:spPr>
                    <a:xfrm>
                      <a:off x="0" y="0"/>
                      <a:ext cx="5094540" cy="3533013"/>
                    </a:xfrm>
                    <a:prstGeom prst="rect">
                      <a:avLst/>
                    </a:prstGeom>
                  </pic:spPr>
                </pic:pic>
              </a:graphicData>
            </a:graphic>
          </wp:anchor>
        </w:drawing>
      </w:r>
    </w:p>
    <w:p>
      <w:pPr>
        <w:pStyle w:val="BodyText"/>
        <w:spacing w:before="63"/>
        <w:ind w:left="448" w:right="548"/>
        <w:jc w:val="center"/>
      </w:pPr>
      <w:r>
        <w:rPr>
          <w:spacing w:val="-5"/>
        </w:rPr>
        <w:t>(b)</w:t>
      </w:r>
    </w:p>
    <w:p>
      <w:pPr>
        <w:pStyle w:val="Heading3"/>
        <w:spacing w:before="225"/>
        <w:ind w:left="435" w:right="559"/>
        <w:jc w:val="center"/>
      </w:pPr>
      <w:bookmarkStart w:name="_bookmark113" w:id="114"/>
      <w:bookmarkEnd w:id="114"/>
      <w:r>
        <w:rPr>
          <w:b w:val="0"/>
        </w:rPr>
      </w:r>
      <w:r>
        <w:rPr/>
        <w:t>Figure 47 -(a) Prediction Error for</w:t>
      </w:r>
      <w:r>
        <w:rPr>
          <w:spacing w:val="-16"/>
        </w:rPr>
        <w:t> </w:t>
      </w:r>
      <w:r>
        <w:rPr/>
        <w:t>ANN, SVR and GPR Models for Modified Data Center</w:t>
      </w:r>
      <w:r>
        <w:rPr>
          <w:spacing w:val="-13"/>
        </w:rPr>
        <w:t> </w:t>
      </w:r>
      <w:r>
        <w:rPr/>
        <w:t>Configuration</w:t>
      </w:r>
      <w:r>
        <w:rPr>
          <w:spacing w:val="-5"/>
        </w:rPr>
        <w:t> </w:t>
      </w:r>
      <w:r>
        <w:rPr/>
        <w:t>(b)</w:t>
      </w:r>
      <w:r>
        <w:rPr>
          <w:spacing w:val="-5"/>
        </w:rPr>
        <w:t> </w:t>
      </w:r>
      <w:r>
        <w:rPr/>
        <w:t>Relative</w:t>
      </w:r>
      <w:r>
        <w:rPr>
          <w:spacing w:val="-4"/>
        </w:rPr>
        <w:t> </w:t>
      </w:r>
      <w:r>
        <w:rPr/>
        <w:t>Prediction</w:t>
      </w:r>
      <w:r>
        <w:rPr>
          <w:spacing w:val="-4"/>
        </w:rPr>
        <w:t> </w:t>
      </w:r>
      <w:r>
        <w:rPr/>
        <w:t>Error</w:t>
      </w:r>
      <w:r>
        <w:rPr>
          <w:spacing w:val="-10"/>
        </w:rPr>
        <w:t> </w:t>
      </w:r>
      <w:r>
        <w:rPr/>
        <w:t>for</w:t>
      </w:r>
      <w:r>
        <w:rPr>
          <w:spacing w:val="-21"/>
        </w:rPr>
        <w:t> </w:t>
      </w:r>
      <w:r>
        <w:rPr/>
        <w:t>ANN,</w:t>
      </w:r>
      <w:r>
        <w:rPr>
          <w:spacing w:val="-6"/>
        </w:rPr>
        <w:t> </w:t>
      </w:r>
      <w:r>
        <w:rPr/>
        <w:t>SVR</w:t>
      </w:r>
      <w:r>
        <w:rPr>
          <w:spacing w:val="-6"/>
        </w:rPr>
        <w:t> </w:t>
      </w:r>
      <w:r>
        <w:rPr/>
        <w:t>and</w:t>
      </w:r>
      <w:r>
        <w:rPr>
          <w:spacing w:val="-4"/>
        </w:rPr>
        <w:t> </w:t>
      </w:r>
      <w:r>
        <w:rPr/>
        <w:t>GPR</w:t>
      </w:r>
      <w:r>
        <w:rPr>
          <w:spacing w:val="-6"/>
        </w:rPr>
        <w:t> </w:t>
      </w:r>
      <w:r>
        <w:rPr/>
        <w:t>Models with respect to Corresponding Prediction Error (without Configuration Change)</w:t>
      </w:r>
    </w:p>
    <w:p>
      <w:pPr>
        <w:spacing w:after="0"/>
        <w:jc w:val="center"/>
        <w:sectPr>
          <w:pgSz w:w="12240" w:h="15840"/>
          <w:pgMar w:header="0" w:footer="1068" w:top="1440" w:bottom="1260" w:left="1720" w:right="880"/>
        </w:sectPr>
      </w:pPr>
    </w:p>
    <w:p>
      <w:pPr>
        <w:pStyle w:val="ListParagraph"/>
        <w:numPr>
          <w:ilvl w:val="2"/>
          <w:numId w:val="13"/>
        </w:numPr>
        <w:tabs>
          <w:tab w:pos="1160" w:val="left" w:leader="none"/>
          <w:tab w:pos="1161" w:val="left" w:leader="none"/>
        </w:tabs>
        <w:spacing w:line="240" w:lineRule="auto" w:before="130" w:after="0"/>
        <w:ind w:left="1160" w:right="0" w:hanging="721"/>
        <w:jc w:val="left"/>
        <w:rPr>
          <w:i/>
          <w:sz w:val="24"/>
        </w:rPr>
      </w:pPr>
      <w:bookmarkStart w:name="_bookmark114" w:id="115"/>
      <w:bookmarkEnd w:id="115"/>
      <w:r>
        <w:rPr>
          <w:i/>
          <w:sz w:val="24"/>
        </w:rPr>
        <w:t>Tr</w:t>
      </w:r>
      <w:r>
        <w:rPr>
          <w:i/>
          <w:sz w:val="24"/>
        </w:rPr>
        <w:t>ansient</w:t>
      </w:r>
      <w:r>
        <w:rPr>
          <w:i/>
          <w:spacing w:val="-4"/>
          <w:sz w:val="24"/>
        </w:rPr>
        <w:t> </w:t>
      </w:r>
      <w:r>
        <w:rPr>
          <w:i/>
          <w:sz w:val="24"/>
        </w:rPr>
        <w:t>Modeling</w:t>
      </w:r>
      <w:r>
        <w:rPr>
          <w:i/>
          <w:spacing w:val="-3"/>
          <w:sz w:val="24"/>
        </w:rPr>
        <w:t> </w:t>
      </w:r>
      <w:r>
        <w:rPr>
          <w:i/>
          <w:sz w:val="24"/>
        </w:rPr>
        <w:t>–Cooling</w:t>
      </w:r>
      <w:r>
        <w:rPr>
          <w:i/>
          <w:spacing w:val="-4"/>
          <w:sz w:val="24"/>
        </w:rPr>
        <w:t> </w:t>
      </w:r>
      <w:r>
        <w:rPr>
          <w:i/>
          <w:sz w:val="24"/>
        </w:rPr>
        <w:t>Failure</w:t>
      </w:r>
      <w:r>
        <w:rPr>
          <w:i/>
          <w:spacing w:val="-5"/>
          <w:sz w:val="24"/>
        </w:rPr>
        <w:t> </w:t>
      </w:r>
      <w:r>
        <w:rPr>
          <w:i/>
          <w:spacing w:val="-2"/>
          <w:sz w:val="24"/>
        </w:rPr>
        <w:t>Scenario</w:t>
      </w:r>
    </w:p>
    <w:p>
      <w:pPr>
        <w:pStyle w:val="BodyText"/>
        <w:rPr>
          <w:i/>
          <w:sz w:val="26"/>
        </w:rPr>
      </w:pPr>
    </w:p>
    <w:p>
      <w:pPr>
        <w:pStyle w:val="ListParagraph"/>
        <w:numPr>
          <w:ilvl w:val="3"/>
          <w:numId w:val="13"/>
        </w:numPr>
        <w:tabs>
          <w:tab w:pos="1304" w:val="left" w:leader="none"/>
          <w:tab w:pos="1305" w:val="left" w:leader="none"/>
        </w:tabs>
        <w:spacing w:line="240" w:lineRule="auto" w:before="215" w:after="0"/>
        <w:ind w:left="1304" w:right="0" w:hanging="865"/>
        <w:jc w:val="left"/>
        <w:rPr>
          <w:sz w:val="24"/>
        </w:rPr>
      </w:pPr>
      <w:r>
        <w:rPr>
          <w:sz w:val="24"/>
          <w:u w:val="single"/>
        </w:rPr>
        <w:t>Generating</w:t>
      </w:r>
      <w:r>
        <w:rPr>
          <w:spacing w:val="-6"/>
          <w:sz w:val="24"/>
          <w:u w:val="single"/>
        </w:rPr>
        <w:t> </w:t>
      </w:r>
      <w:r>
        <w:rPr>
          <w:sz w:val="24"/>
          <w:u w:val="single"/>
        </w:rPr>
        <w:t>Training</w:t>
      </w:r>
      <w:r>
        <w:rPr>
          <w:spacing w:val="-5"/>
          <w:sz w:val="24"/>
          <w:u w:val="single"/>
        </w:rPr>
        <w:t> </w:t>
      </w:r>
      <w:r>
        <w:rPr>
          <w:sz w:val="24"/>
          <w:u w:val="single"/>
        </w:rPr>
        <w:t>Data</w:t>
      </w:r>
      <w:r>
        <w:rPr>
          <w:spacing w:val="-4"/>
          <w:sz w:val="24"/>
          <w:u w:val="single"/>
        </w:rPr>
        <w:t> </w:t>
      </w:r>
      <w:r>
        <w:rPr>
          <w:spacing w:val="-5"/>
          <w:sz w:val="24"/>
          <w:u w:val="single"/>
        </w:rPr>
        <w:t>Set</w:t>
      </w:r>
    </w:p>
    <w:p>
      <w:pPr>
        <w:pStyle w:val="BodyText"/>
        <w:rPr>
          <w:sz w:val="20"/>
        </w:rPr>
      </w:pPr>
    </w:p>
    <w:p>
      <w:pPr>
        <w:pStyle w:val="BodyText"/>
        <w:spacing w:before="1"/>
        <w:rPr>
          <w:sz w:val="17"/>
        </w:rPr>
      </w:pPr>
    </w:p>
    <w:p>
      <w:pPr>
        <w:pStyle w:val="BodyText"/>
        <w:spacing w:line="480" w:lineRule="auto" w:before="90"/>
        <w:ind w:left="440" w:right="558" w:firstLine="720"/>
        <w:jc w:val="both"/>
      </w:pPr>
      <w:r>
        <w:rPr/>
        <w:drawing>
          <wp:anchor distT="0" distB="0" distL="0" distR="0" allowOverlap="1" layoutInCell="1" locked="0" behindDoc="1" simplePos="0" relativeHeight="484349952">
            <wp:simplePos x="0" y="0"/>
            <wp:positionH relativeFrom="page">
              <wp:posOffset>2585211</wp:posOffset>
            </wp:positionH>
            <wp:positionV relativeFrom="paragraph">
              <wp:posOffset>1114338</wp:posOffset>
            </wp:positionV>
            <wp:extent cx="367662" cy="207239"/>
            <wp:effectExtent l="0" t="0" r="0" b="0"/>
            <wp:wrapNone/>
            <wp:docPr id="135" name="image53.png"/>
            <wp:cNvGraphicFramePr>
              <a:graphicFrameLocks noChangeAspect="1"/>
            </wp:cNvGraphicFramePr>
            <a:graphic>
              <a:graphicData uri="http://schemas.openxmlformats.org/drawingml/2006/picture">
                <pic:pic>
                  <pic:nvPicPr>
                    <pic:cNvPr id="136" name="image53.png"/>
                    <pic:cNvPicPr/>
                  </pic:nvPicPr>
                  <pic:blipFill>
                    <a:blip r:embed="rId71" cstate="print"/>
                    <a:stretch>
                      <a:fillRect/>
                    </a:stretch>
                  </pic:blipFill>
                  <pic:spPr>
                    <a:xfrm>
                      <a:off x="0" y="0"/>
                      <a:ext cx="367662" cy="207239"/>
                    </a:xfrm>
                    <a:prstGeom prst="rect">
                      <a:avLst/>
                    </a:prstGeom>
                  </pic:spPr>
                </pic:pic>
              </a:graphicData>
            </a:graphic>
          </wp:anchor>
        </w:drawing>
      </w:r>
      <w:r>
        <w:rPr/>
        <w:t>The transient scenario considered here is a cooling failure scenario, where the </w:t>
      </w:r>
      <w:r>
        <w:rPr>
          <w:spacing w:val="-2"/>
        </w:rPr>
        <w:t>chilled-water</w:t>
      </w:r>
      <w:r>
        <w:rPr>
          <w:spacing w:val="-6"/>
        </w:rPr>
        <w:t> </w:t>
      </w:r>
      <w:r>
        <w:rPr>
          <w:spacing w:val="-2"/>
        </w:rPr>
        <w:t>pump</w:t>
      </w:r>
      <w:r>
        <w:rPr>
          <w:spacing w:val="-3"/>
        </w:rPr>
        <w:t> </w:t>
      </w:r>
      <w:r>
        <w:rPr>
          <w:spacing w:val="-2"/>
        </w:rPr>
        <w:t>(CWP)</w:t>
      </w:r>
      <w:r>
        <w:rPr>
          <w:spacing w:val="-6"/>
        </w:rPr>
        <w:t> </w:t>
      </w:r>
      <w:r>
        <w:rPr>
          <w:spacing w:val="-2"/>
        </w:rPr>
        <w:t>fails</w:t>
      </w:r>
      <w:r>
        <w:rPr>
          <w:spacing w:val="-4"/>
        </w:rPr>
        <w:t> </w:t>
      </w:r>
      <w:r>
        <w:rPr>
          <w:spacing w:val="-2"/>
        </w:rPr>
        <w:t>while</w:t>
      </w:r>
      <w:r>
        <w:rPr>
          <w:spacing w:val="-4"/>
        </w:rPr>
        <w:t> </w:t>
      </w:r>
      <w:r>
        <w:rPr>
          <w:spacing w:val="-2"/>
        </w:rPr>
        <w:t>the</w:t>
      </w:r>
      <w:r>
        <w:rPr>
          <w:spacing w:val="-4"/>
        </w:rPr>
        <w:t> </w:t>
      </w:r>
      <w:r>
        <w:rPr>
          <w:spacing w:val="-2"/>
        </w:rPr>
        <w:t>CRAC</w:t>
      </w:r>
      <w:r>
        <w:rPr>
          <w:spacing w:val="-4"/>
        </w:rPr>
        <w:t> </w:t>
      </w:r>
      <w:r>
        <w:rPr>
          <w:spacing w:val="-2"/>
        </w:rPr>
        <w:t>blowers</w:t>
      </w:r>
      <w:r>
        <w:rPr>
          <w:spacing w:val="-4"/>
        </w:rPr>
        <w:t> </w:t>
      </w:r>
      <w:r>
        <w:rPr>
          <w:spacing w:val="-2"/>
        </w:rPr>
        <w:t>(CB)</w:t>
      </w:r>
      <w:r>
        <w:rPr>
          <w:spacing w:val="-6"/>
        </w:rPr>
        <w:t> </w:t>
      </w:r>
      <w:r>
        <w:rPr>
          <w:spacing w:val="-2"/>
        </w:rPr>
        <w:t>remain</w:t>
      </w:r>
      <w:r>
        <w:rPr>
          <w:spacing w:val="-3"/>
        </w:rPr>
        <w:t> </w:t>
      </w:r>
      <w:r>
        <w:rPr>
          <w:spacing w:val="-2"/>
        </w:rPr>
        <w:t>active,</w:t>
      </w:r>
      <w:r>
        <w:rPr>
          <w:spacing w:val="-4"/>
        </w:rPr>
        <w:t> </w:t>
      </w:r>
      <w:r>
        <w:rPr>
          <w:spacing w:val="-2"/>
        </w:rPr>
        <w:t>recirculating </w:t>
      </w:r>
      <w:r>
        <w:rPr/>
        <w:t>the</w:t>
      </w:r>
      <w:r>
        <w:rPr>
          <w:spacing w:val="-12"/>
        </w:rPr>
        <w:t> </w:t>
      </w:r>
      <w:r>
        <w:rPr/>
        <w:t>air</w:t>
      </w:r>
      <w:r>
        <w:rPr>
          <w:spacing w:val="-11"/>
        </w:rPr>
        <w:t> </w:t>
      </w:r>
      <w:r>
        <w:rPr/>
        <w:t>in</w:t>
      </w:r>
      <w:r>
        <w:rPr>
          <w:spacing w:val="-10"/>
        </w:rPr>
        <w:t> </w:t>
      </w:r>
      <w:r>
        <w:rPr/>
        <w:t>the</w:t>
      </w:r>
      <w:r>
        <w:rPr>
          <w:spacing w:val="-12"/>
        </w:rPr>
        <w:t> </w:t>
      </w:r>
      <w:r>
        <w:rPr/>
        <w:t>data</w:t>
      </w:r>
      <w:r>
        <w:rPr>
          <w:spacing w:val="-12"/>
        </w:rPr>
        <w:t> </w:t>
      </w:r>
      <w:r>
        <w:rPr/>
        <w:t>center</w:t>
      </w:r>
      <w:r>
        <w:rPr>
          <w:spacing w:val="-9"/>
        </w:rPr>
        <w:t> </w:t>
      </w:r>
      <w:r>
        <w:rPr/>
        <w:t>room</w:t>
      </w:r>
      <w:r>
        <w:rPr>
          <w:spacing w:val="-11"/>
        </w:rPr>
        <w:t> </w:t>
      </w:r>
      <w:r>
        <w:rPr/>
        <w:t>(see</w:t>
      </w:r>
      <w:r>
        <w:rPr>
          <w:spacing w:val="-10"/>
        </w:rPr>
        <w:t> </w:t>
      </w:r>
      <w:r>
        <w:rPr/>
        <w:t>Fig.</w:t>
      </w:r>
      <w:r>
        <w:rPr>
          <w:spacing w:val="-10"/>
        </w:rPr>
        <w:t> </w:t>
      </w:r>
      <w:r>
        <w:rPr/>
        <w:t>48).</w:t>
      </w:r>
      <w:r>
        <w:rPr>
          <w:spacing w:val="-12"/>
        </w:rPr>
        <w:t> </w:t>
      </w:r>
      <w:r>
        <w:rPr/>
        <w:t>Here</w:t>
      </w:r>
      <w:r>
        <w:rPr>
          <w:spacing w:val="-11"/>
        </w:rPr>
        <w:t> </w:t>
      </w:r>
      <w:r>
        <w:rPr/>
        <w:t>time</w:t>
      </w:r>
      <w:r>
        <w:rPr>
          <w:spacing w:val="-10"/>
        </w:rPr>
        <w:t> </w:t>
      </w:r>
      <w:r>
        <w:rPr/>
        <w:t>‘t’</w:t>
      </w:r>
      <w:r>
        <w:rPr>
          <w:spacing w:val="-12"/>
        </w:rPr>
        <w:t> </w:t>
      </w:r>
      <w:r>
        <w:rPr/>
        <w:t>is</w:t>
      </w:r>
      <w:r>
        <w:rPr>
          <w:spacing w:val="-10"/>
        </w:rPr>
        <w:t> </w:t>
      </w:r>
      <w:r>
        <w:rPr/>
        <w:t>the</w:t>
      </w:r>
      <w:r>
        <w:rPr>
          <w:spacing w:val="-10"/>
        </w:rPr>
        <w:t> </w:t>
      </w:r>
      <w:r>
        <w:rPr/>
        <w:t>independent</w:t>
      </w:r>
      <w:r>
        <w:rPr>
          <w:spacing w:val="-8"/>
        </w:rPr>
        <w:t> </w:t>
      </w:r>
      <w:r>
        <w:rPr/>
        <w:t>variable,</w:t>
      </w:r>
      <w:r>
        <w:rPr>
          <w:spacing w:val="-12"/>
        </w:rPr>
        <w:t> </w:t>
      </w:r>
      <w:r>
        <w:rPr>
          <w:spacing w:val="-2"/>
        </w:rPr>
        <w:t>while</w:t>
      </w:r>
    </w:p>
    <w:p>
      <w:pPr>
        <w:spacing w:after="0" w:line="480" w:lineRule="auto"/>
        <w:jc w:val="both"/>
        <w:sectPr>
          <w:pgSz w:w="12240" w:h="15840"/>
          <w:pgMar w:header="0" w:footer="1068" w:top="1820" w:bottom="1260" w:left="1720" w:right="880"/>
        </w:sectPr>
      </w:pPr>
    </w:p>
    <w:p>
      <w:pPr>
        <w:spacing w:before="29"/>
        <w:ind w:left="490" w:right="0" w:firstLine="0"/>
        <w:jc w:val="left"/>
        <w:rPr>
          <w:i/>
          <w:sz w:val="12"/>
        </w:rPr>
      </w:pPr>
      <w:r>
        <w:rPr>
          <w:i/>
          <w:spacing w:val="-2"/>
          <w:position w:val="6"/>
          <w:sz w:val="25"/>
        </w:rPr>
        <w:t>N</w:t>
      </w:r>
      <w:r>
        <w:rPr>
          <w:i/>
          <w:spacing w:val="-2"/>
          <w:sz w:val="12"/>
        </w:rPr>
        <w:t>CRAC</w:t>
      </w:r>
    </w:p>
    <w:p>
      <w:pPr>
        <w:spacing w:before="43"/>
        <w:ind w:left="103" w:right="0" w:firstLine="0"/>
        <w:jc w:val="left"/>
        <w:rPr>
          <w:i/>
          <w:sz w:val="12"/>
        </w:rPr>
      </w:pPr>
      <w:r>
        <w:rPr/>
        <w:br w:type="column"/>
      </w:r>
      <w:r>
        <w:rPr>
          <w:position w:val="6"/>
          <w:sz w:val="24"/>
        </w:rPr>
        <w:t>,</w:t>
      </w:r>
      <w:r>
        <w:rPr>
          <w:spacing w:val="42"/>
          <w:position w:val="6"/>
          <w:sz w:val="24"/>
        </w:rPr>
        <w:t> </w:t>
      </w:r>
      <w:r>
        <w:rPr>
          <w:i/>
          <w:position w:val="6"/>
          <w:sz w:val="23"/>
        </w:rPr>
        <w:t>T</w:t>
      </w:r>
      <w:r>
        <w:rPr>
          <w:i/>
          <w:sz w:val="12"/>
        </w:rPr>
        <w:t>a</w:t>
      </w:r>
      <w:r>
        <w:rPr>
          <w:i/>
          <w:spacing w:val="-17"/>
          <w:sz w:val="12"/>
        </w:rPr>
        <w:t> </w:t>
      </w:r>
      <w:r>
        <w:rPr>
          <w:spacing w:val="-4"/>
          <w:sz w:val="12"/>
        </w:rPr>
        <w:t>,</w:t>
      </w:r>
      <w:r>
        <w:rPr>
          <w:i/>
          <w:spacing w:val="-4"/>
          <w:sz w:val="12"/>
        </w:rPr>
        <w:t>ret</w:t>
      </w:r>
    </w:p>
    <w:p>
      <w:pPr>
        <w:spacing w:before="44"/>
        <w:ind w:left="101" w:right="0" w:firstLine="0"/>
        <w:jc w:val="left"/>
        <w:rPr>
          <w:sz w:val="24"/>
        </w:rPr>
      </w:pPr>
      <w:r>
        <w:rPr/>
        <w:br w:type="column"/>
      </w:r>
      <w:r>
        <w:rPr>
          <w:spacing w:val="-5"/>
          <w:sz w:val="24"/>
        </w:rPr>
        <w:t>and</w:t>
      </w:r>
    </w:p>
    <w:p>
      <w:pPr>
        <w:spacing w:before="53"/>
        <w:ind w:left="76" w:right="0" w:firstLine="0"/>
        <w:jc w:val="left"/>
        <w:rPr>
          <w:i/>
          <w:sz w:val="12"/>
        </w:rPr>
      </w:pPr>
      <w:r>
        <w:rPr/>
        <w:br w:type="column"/>
      </w:r>
      <w:r>
        <w:rPr>
          <w:i/>
          <w:w w:val="105"/>
          <w:position w:val="6"/>
          <w:sz w:val="23"/>
        </w:rPr>
        <w:t>Q</w:t>
      </w:r>
      <w:r>
        <w:rPr>
          <w:i/>
          <w:w w:val="105"/>
          <w:sz w:val="12"/>
        </w:rPr>
        <w:t>IT</w:t>
      </w:r>
      <w:r>
        <w:rPr>
          <w:i/>
          <w:spacing w:val="24"/>
          <w:w w:val="105"/>
          <w:sz w:val="12"/>
        </w:rPr>
        <w:t> </w:t>
      </w:r>
      <w:r>
        <w:rPr>
          <w:i/>
          <w:spacing w:val="-4"/>
          <w:w w:val="105"/>
          <w:sz w:val="12"/>
        </w:rPr>
        <w:t>room</w:t>
      </w:r>
    </w:p>
    <w:p>
      <w:pPr>
        <w:pStyle w:val="BodyText"/>
        <w:spacing w:before="44"/>
        <w:ind w:left="341"/>
      </w:pPr>
      <w:r>
        <w:rPr/>
        <w:br w:type="column"/>
      </w:r>
      <w:r>
        <w:rPr/>
        <w:t>are</w:t>
      </w:r>
      <w:r>
        <w:rPr>
          <w:spacing w:val="20"/>
        </w:rPr>
        <w:t> </w:t>
      </w:r>
      <w:r>
        <w:rPr/>
        <w:t>fixed</w:t>
      </w:r>
      <w:r>
        <w:rPr>
          <w:spacing w:val="21"/>
        </w:rPr>
        <w:t> </w:t>
      </w:r>
      <w:r>
        <w:rPr/>
        <w:t>parameters.</w:t>
      </w:r>
      <w:r>
        <w:rPr>
          <w:spacing w:val="24"/>
        </w:rPr>
        <w:t> </w:t>
      </w:r>
      <w:r>
        <w:rPr/>
        <w:t>The</w:t>
      </w:r>
      <w:r>
        <w:rPr>
          <w:spacing w:val="22"/>
        </w:rPr>
        <w:t> </w:t>
      </w:r>
      <w:r>
        <w:rPr/>
        <w:t>rack</w:t>
      </w:r>
      <w:r>
        <w:rPr>
          <w:spacing w:val="24"/>
        </w:rPr>
        <w:t> </w:t>
      </w:r>
      <w:r>
        <w:rPr/>
        <w:t>inlet</w:t>
      </w:r>
      <w:r>
        <w:rPr>
          <w:spacing w:val="22"/>
        </w:rPr>
        <w:t> </w:t>
      </w:r>
      <w:r>
        <w:rPr/>
        <w:t>temperatures</w:t>
      </w:r>
      <w:r>
        <w:rPr>
          <w:spacing w:val="24"/>
        </w:rPr>
        <w:t> </w:t>
      </w:r>
      <w:r>
        <w:rPr/>
        <w:t>at</w:t>
      </w:r>
      <w:r>
        <w:rPr>
          <w:spacing w:val="23"/>
        </w:rPr>
        <w:t> </w:t>
      </w:r>
      <w:r>
        <w:rPr/>
        <w:t>the</w:t>
      </w:r>
      <w:r>
        <w:rPr>
          <w:spacing w:val="21"/>
        </w:rPr>
        <w:t> </w:t>
      </w:r>
      <w:r>
        <w:rPr>
          <w:spacing w:val="-5"/>
        </w:rPr>
        <w:t>36</w:t>
      </w:r>
    </w:p>
    <w:p>
      <w:pPr>
        <w:spacing w:after="0"/>
        <w:sectPr>
          <w:type w:val="continuous"/>
          <w:pgSz w:w="12240" w:h="15840"/>
          <w:pgMar w:header="0" w:footer="1068" w:top="1360" w:bottom="280" w:left="1720" w:right="880"/>
          <w:cols w:num="5" w:equalWidth="0">
            <w:col w:w="989" w:space="40"/>
            <w:col w:w="647" w:space="39"/>
            <w:col w:w="448" w:space="39"/>
            <w:col w:w="683" w:space="39"/>
            <w:col w:w="6716"/>
          </w:cols>
        </w:sectPr>
      </w:pPr>
    </w:p>
    <w:p>
      <w:pPr>
        <w:pStyle w:val="BodyText"/>
        <w:spacing w:before="1"/>
        <w:rPr>
          <w:sz w:val="20"/>
        </w:rPr>
      </w:pPr>
    </w:p>
    <w:p>
      <w:pPr>
        <w:pStyle w:val="BodyText"/>
        <w:spacing w:line="480" w:lineRule="auto" w:before="90"/>
        <w:ind w:left="440" w:right="558"/>
        <w:jc w:val="both"/>
      </w:pPr>
      <w:r>
        <w:rPr/>
        <w:t>sensor points shown previously are monitored as the output variable in transient CFD simulation</w:t>
      </w:r>
      <w:r>
        <w:rPr>
          <w:spacing w:val="-2"/>
        </w:rPr>
        <w:t> </w:t>
      </w:r>
      <w:r>
        <w:rPr/>
        <w:t>used</w:t>
      </w:r>
      <w:r>
        <w:rPr>
          <w:spacing w:val="-2"/>
        </w:rPr>
        <w:t> </w:t>
      </w:r>
      <w:r>
        <w:rPr/>
        <w:t>for</w:t>
      </w:r>
      <w:r>
        <w:rPr>
          <w:spacing w:val="-2"/>
        </w:rPr>
        <w:t> </w:t>
      </w:r>
      <w:r>
        <w:rPr/>
        <w:t>generating</w:t>
      </w:r>
      <w:r>
        <w:rPr>
          <w:spacing w:val="-5"/>
        </w:rPr>
        <w:t> </w:t>
      </w:r>
      <w:r>
        <w:rPr/>
        <w:t>training</w:t>
      </w:r>
      <w:r>
        <w:rPr>
          <w:spacing w:val="-2"/>
        </w:rPr>
        <w:t> </w:t>
      </w:r>
      <w:r>
        <w:rPr/>
        <w:t>data.</w:t>
      </w:r>
      <w:r>
        <w:rPr>
          <w:spacing w:val="-2"/>
        </w:rPr>
        <w:t> </w:t>
      </w:r>
      <w:r>
        <w:rPr/>
        <w:t>As</w:t>
      </w:r>
      <w:r>
        <w:rPr>
          <w:spacing w:val="-2"/>
        </w:rPr>
        <w:t> </w:t>
      </w:r>
      <w:r>
        <w:rPr/>
        <w:t>shown,</w:t>
      </w:r>
      <w:r>
        <w:rPr>
          <w:spacing w:val="-2"/>
        </w:rPr>
        <w:t> </w:t>
      </w:r>
      <w:r>
        <w:rPr/>
        <w:t>the</w:t>
      </w:r>
      <w:r>
        <w:rPr>
          <w:spacing w:val="-3"/>
        </w:rPr>
        <w:t> </w:t>
      </w:r>
      <w:r>
        <w:rPr/>
        <w:t>first</w:t>
      </w:r>
      <w:r>
        <w:rPr>
          <w:spacing w:val="-2"/>
        </w:rPr>
        <w:t> </w:t>
      </w:r>
      <w:r>
        <w:rPr/>
        <w:t>200</w:t>
      </w:r>
      <w:r>
        <w:rPr>
          <w:spacing w:val="-2"/>
        </w:rPr>
        <w:t> </w:t>
      </w:r>
      <w:r>
        <w:rPr/>
        <w:t>s</w:t>
      </w:r>
      <w:r>
        <w:rPr>
          <w:spacing w:val="-1"/>
        </w:rPr>
        <w:t> </w:t>
      </w:r>
      <w:r>
        <w:rPr/>
        <w:t>of</w:t>
      </w:r>
      <w:r>
        <w:rPr>
          <w:spacing w:val="-2"/>
        </w:rPr>
        <w:t> </w:t>
      </w:r>
      <w:r>
        <w:rPr/>
        <w:t>data</w:t>
      </w:r>
      <w:r>
        <w:rPr>
          <w:spacing w:val="-2"/>
        </w:rPr>
        <w:t> </w:t>
      </w:r>
      <w:r>
        <w:rPr/>
        <w:t>(20</w:t>
      </w:r>
      <w:r>
        <w:rPr>
          <w:spacing w:val="-2"/>
        </w:rPr>
        <w:t> </w:t>
      </w:r>
      <w:r>
        <w:rPr/>
        <w:t>samples spaced</w:t>
      </w:r>
      <w:r>
        <w:rPr>
          <w:spacing w:val="-11"/>
        </w:rPr>
        <w:t> </w:t>
      </w:r>
      <w:r>
        <w:rPr/>
        <w:t>10</w:t>
      </w:r>
      <w:r>
        <w:rPr>
          <w:spacing w:val="-11"/>
        </w:rPr>
        <w:t> </w:t>
      </w:r>
      <w:r>
        <w:rPr/>
        <w:t>s</w:t>
      </w:r>
      <w:r>
        <w:rPr>
          <w:spacing w:val="-10"/>
        </w:rPr>
        <w:t> </w:t>
      </w:r>
      <w:r>
        <w:rPr/>
        <w:t>apart)</w:t>
      </w:r>
      <w:r>
        <w:rPr>
          <w:spacing w:val="-12"/>
        </w:rPr>
        <w:t> </w:t>
      </w:r>
      <w:r>
        <w:rPr/>
        <w:t>were</w:t>
      </w:r>
      <w:r>
        <w:rPr>
          <w:spacing w:val="-13"/>
        </w:rPr>
        <w:t> </w:t>
      </w:r>
      <w:r>
        <w:rPr/>
        <w:t>used</w:t>
      </w:r>
      <w:r>
        <w:rPr>
          <w:spacing w:val="-11"/>
        </w:rPr>
        <w:t> </w:t>
      </w:r>
      <w:r>
        <w:rPr/>
        <w:t>for</w:t>
      </w:r>
      <w:r>
        <w:rPr>
          <w:spacing w:val="-12"/>
        </w:rPr>
        <w:t> </w:t>
      </w:r>
      <w:r>
        <w:rPr/>
        <w:t>training</w:t>
      </w:r>
      <w:r>
        <w:rPr>
          <w:spacing w:val="-13"/>
        </w:rPr>
        <w:t> </w:t>
      </w:r>
      <w:r>
        <w:rPr/>
        <w:t>the</w:t>
      </w:r>
      <w:r>
        <w:rPr>
          <w:spacing w:val="-11"/>
        </w:rPr>
        <w:t> </w:t>
      </w:r>
      <w:r>
        <w:rPr/>
        <w:t>models</w:t>
      </w:r>
      <w:r>
        <w:rPr>
          <w:spacing w:val="-10"/>
        </w:rPr>
        <w:t> </w:t>
      </w:r>
      <w:r>
        <w:rPr/>
        <w:t>and</w:t>
      </w:r>
      <w:r>
        <w:rPr>
          <w:spacing w:val="-11"/>
        </w:rPr>
        <w:t> </w:t>
      </w:r>
      <w:r>
        <w:rPr/>
        <w:t>testing</w:t>
      </w:r>
      <w:r>
        <w:rPr>
          <w:spacing w:val="-12"/>
        </w:rPr>
        <w:t> </w:t>
      </w:r>
      <w:r>
        <w:rPr/>
        <w:t>the</w:t>
      </w:r>
      <w:r>
        <w:rPr>
          <w:spacing w:val="-11"/>
        </w:rPr>
        <w:t> </w:t>
      </w:r>
      <w:r>
        <w:rPr/>
        <w:t>interpolative</w:t>
      </w:r>
      <w:r>
        <w:rPr>
          <w:spacing w:val="-12"/>
        </w:rPr>
        <w:t> </w:t>
      </w:r>
      <w:r>
        <w:rPr/>
        <w:t>predictive capability of the model, while the next 300 s of data were used to test the extrapolative predictive capability.</w:t>
      </w:r>
    </w:p>
    <w:p>
      <w:pPr>
        <w:pStyle w:val="BodyText"/>
        <w:spacing w:before="10"/>
        <w:rPr>
          <w:sz w:val="15"/>
        </w:rPr>
      </w:pPr>
      <w:r>
        <w:rPr/>
        <w:drawing>
          <wp:anchor distT="0" distB="0" distL="0" distR="0" allowOverlap="1" layoutInCell="1" locked="0" behindDoc="0" simplePos="0" relativeHeight="67">
            <wp:simplePos x="0" y="0"/>
            <wp:positionH relativeFrom="page">
              <wp:posOffset>1371600</wp:posOffset>
            </wp:positionH>
            <wp:positionV relativeFrom="paragraph">
              <wp:posOffset>131393</wp:posOffset>
            </wp:positionV>
            <wp:extent cx="5445651" cy="2501646"/>
            <wp:effectExtent l="0" t="0" r="0" b="0"/>
            <wp:wrapTopAndBottom/>
            <wp:docPr id="137" name="image71.jpeg" descr="C:\Users\jathavale3\Desktop\OneDrive - Georgia Institute of Technology\Lab\PhD Dissertation\Drafts\Images\Transient scenario_comp models.jpg"/>
            <wp:cNvGraphicFramePr>
              <a:graphicFrameLocks noChangeAspect="1"/>
            </wp:cNvGraphicFramePr>
            <a:graphic>
              <a:graphicData uri="http://schemas.openxmlformats.org/drawingml/2006/picture">
                <pic:pic>
                  <pic:nvPicPr>
                    <pic:cNvPr id="138" name="image71.jpeg"/>
                    <pic:cNvPicPr/>
                  </pic:nvPicPr>
                  <pic:blipFill>
                    <a:blip r:embed="rId91" cstate="print"/>
                    <a:stretch>
                      <a:fillRect/>
                    </a:stretch>
                  </pic:blipFill>
                  <pic:spPr>
                    <a:xfrm>
                      <a:off x="0" y="0"/>
                      <a:ext cx="5445651" cy="2501646"/>
                    </a:xfrm>
                    <a:prstGeom prst="rect">
                      <a:avLst/>
                    </a:prstGeom>
                  </pic:spPr>
                </pic:pic>
              </a:graphicData>
            </a:graphic>
          </wp:anchor>
        </w:drawing>
      </w:r>
    </w:p>
    <w:p>
      <w:pPr>
        <w:pStyle w:val="Heading3"/>
        <w:spacing w:before="206"/>
        <w:ind w:left="438" w:right="559"/>
        <w:jc w:val="center"/>
      </w:pPr>
      <w:bookmarkStart w:name="_bookmark115" w:id="116"/>
      <w:bookmarkEnd w:id="116"/>
      <w:r>
        <w:rPr>
          <w:b w:val="0"/>
        </w:rPr>
      </w:r>
      <w:r>
        <w:rPr/>
        <w:t>Figure</w:t>
      </w:r>
      <w:r>
        <w:rPr>
          <w:spacing w:val="-5"/>
        </w:rPr>
        <w:t> </w:t>
      </w:r>
      <w:r>
        <w:rPr/>
        <w:t>48</w:t>
      </w:r>
      <w:r>
        <w:rPr>
          <w:spacing w:val="-2"/>
        </w:rPr>
        <w:t> </w:t>
      </w:r>
      <w:r>
        <w:rPr/>
        <w:t>-</w:t>
      </w:r>
      <w:r>
        <w:rPr>
          <w:spacing w:val="-4"/>
        </w:rPr>
        <w:t> </w:t>
      </w:r>
      <w:r>
        <w:rPr/>
        <w:t>Transient</w:t>
      </w:r>
      <w:r>
        <w:rPr>
          <w:spacing w:val="-4"/>
        </w:rPr>
        <w:t> </w:t>
      </w:r>
      <w:r>
        <w:rPr/>
        <w:t>Scenario</w:t>
      </w:r>
      <w:r>
        <w:rPr>
          <w:spacing w:val="-3"/>
        </w:rPr>
        <w:t> </w:t>
      </w:r>
      <w:r>
        <w:rPr/>
        <w:t>for</w:t>
      </w:r>
      <w:r>
        <w:rPr>
          <w:spacing w:val="-5"/>
        </w:rPr>
        <w:t> </w:t>
      </w:r>
      <w:r>
        <w:rPr/>
        <w:t>Data</w:t>
      </w:r>
      <w:r>
        <w:rPr>
          <w:spacing w:val="-1"/>
        </w:rPr>
        <w:t> </w:t>
      </w:r>
      <w:r>
        <w:rPr>
          <w:spacing w:val="-2"/>
        </w:rPr>
        <w:t>Generation</w:t>
      </w:r>
    </w:p>
    <w:p>
      <w:pPr>
        <w:spacing w:after="0"/>
        <w:jc w:val="center"/>
        <w:sectPr>
          <w:type w:val="continuous"/>
          <w:pgSz w:w="12240" w:h="15840"/>
          <w:pgMar w:header="0" w:footer="1068" w:top="1360" w:bottom="280" w:left="1720" w:right="880"/>
        </w:sectPr>
      </w:pPr>
    </w:p>
    <w:p>
      <w:pPr>
        <w:pStyle w:val="ListParagraph"/>
        <w:numPr>
          <w:ilvl w:val="3"/>
          <w:numId w:val="13"/>
        </w:numPr>
        <w:tabs>
          <w:tab w:pos="1304" w:val="left" w:leader="none"/>
          <w:tab w:pos="1305" w:val="left" w:leader="none"/>
        </w:tabs>
        <w:spacing w:line="240" w:lineRule="auto" w:before="72" w:after="0"/>
        <w:ind w:left="1304" w:right="0" w:hanging="865"/>
        <w:jc w:val="left"/>
        <w:rPr>
          <w:sz w:val="24"/>
        </w:rPr>
      </w:pPr>
      <w:r>
        <w:rPr>
          <w:sz w:val="24"/>
          <w:u w:val="single"/>
        </w:rPr>
        <w:t>Interpolative</w:t>
      </w:r>
      <w:r>
        <w:rPr>
          <w:spacing w:val="-3"/>
          <w:sz w:val="24"/>
          <w:u w:val="single"/>
        </w:rPr>
        <w:t> </w:t>
      </w:r>
      <w:r>
        <w:rPr>
          <w:sz w:val="24"/>
          <w:u w:val="single"/>
        </w:rPr>
        <w:t>and</w:t>
      </w:r>
      <w:r>
        <w:rPr>
          <w:spacing w:val="-2"/>
          <w:sz w:val="24"/>
          <w:u w:val="single"/>
        </w:rPr>
        <w:t> </w:t>
      </w:r>
      <w:r>
        <w:rPr>
          <w:sz w:val="24"/>
          <w:u w:val="single"/>
        </w:rPr>
        <w:t>Extrapolative</w:t>
      </w:r>
      <w:r>
        <w:rPr>
          <w:spacing w:val="-1"/>
          <w:sz w:val="24"/>
          <w:u w:val="single"/>
        </w:rPr>
        <w:t> </w:t>
      </w:r>
      <w:r>
        <w:rPr>
          <w:spacing w:val="-2"/>
          <w:sz w:val="24"/>
          <w:u w:val="single"/>
        </w:rPr>
        <w:t>Accuracy</w:t>
      </w:r>
    </w:p>
    <w:p>
      <w:pPr>
        <w:pStyle w:val="BodyText"/>
        <w:rPr>
          <w:sz w:val="20"/>
        </w:rPr>
      </w:pPr>
    </w:p>
    <w:p>
      <w:pPr>
        <w:pStyle w:val="BodyText"/>
        <w:spacing w:before="1"/>
        <w:rPr>
          <w:sz w:val="17"/>
        </w:rPr>
      </w:pPr>
    </w:p>
    <w:p>
      <w:pPr>
        <w:pStyle w:val="BodyText"/>
        <w:spacing w:line="480" w:lineRule="auto" w:before="90"/>
        <w:ind w:left="440" w:right="555" w:firstLine="720"/>
        <w:jc w:val="both"/>
      </w:pPr>
      <w:r>
        <w:rPr/>
        <w:t>Figure 49(a) and 49(b) compare the absolute prediction error in and evolution of rack inlet temperature for the 500 s following cooling failure in the data center room for the ANN, POD, SVR and GPR models. As described earlier, the first 200 s of data were used</w:t>
      </w:r>
      <w:r>
        <w:rPr>
          <w:spacing w:val="-3"/>
        </w:rPr>
        <w:t> </w:t>
      </w:r>
      <w:r>
        <w:rPr/>
        <w:t>for</w:t>
      </w:r>
      <w:r>
        <w:rPr>
          <w:spacing w:val="-5"/>
        </w:rPr>
        <w:t> </w:t>
      </w:r>
      <w:r>
        <w:rPr/>
        <w:t>training</w:t>
      </w:r>
      <w:r>
        <w:rPr>
          <w:spacing w:val="-6"/>
        </w:rPr>
        <w:t> </w:t>
      </w:r>
      <w:r>
        <w:rPr/>
        <w:t>the</w:t>
      </w:r>
      <w:r>
        <w:rPr>
          <w:spacing w:val="-3"/>
        </w:rPr>
        <w:t> </w:t>
      </w:r>
      <w:r>
        <w:rPr/>
        <w:t>models</w:t>
      </w:r>
      <w:r>
        <w:rPr>
          <w:spacing w:val="-3"/>
        </w:rPr>
        <w:t> </w:t>
      </w:r>
      <w:r>
        <w:rPr/>
        <w:t>and</w:t>
      </w:r>
      <w:r>
        <w:rPr>
          <w:spacing w:val="-3"/>
        </w:rPr>
        <w:t> </w:t>
      </w:r>
      <w:r>
        <w:rPr/>
        <w:t>testing</w:t>
      </w:r>
      <w:r>
        <w:rPr>
          <w:spacing w:val="-6"/>
        </w:rPr>
        <w:t> </w:t>
      </w:r>
      <w:r>
        <w:rPr/>
        <w:t>the</w:t>
      </w:r>
      <w:r>
        <w:rPr>
          <w:spacing w:val="-3"/>
        </w:rPr>
        <w:t> </w:t>
      </w:r>
      <w:r>
        <w:rPr/>
        <w:t>interpolative</w:t>
      </w:r>
      <w:r>
        <w:rPr>
          <w:spacing w:val="-3"/>
        </w:rPr>
        <w:t> </w:t>
      </w:r>
      <w:r>
        <w:rPr/>
        <w:t>accuracy,</w:t>
      </w:r>
      <w:r>
        <w:rPr>
          <w:spacing w:val="-3"/>
        </w:rPr>
        <w:t> </w:t>
      </w:r>
      <w:r>
        <w:rPr/>
        <w:t>while</w:t>
      </w:r>
      <w:r>
        <w:rPr>
          <w:spacing w:val="-3"/>
        </w:rPr>
        <w:t> </w:t>
      </w:r>
      <w:r>
        <w:rPr/>
        <w:t>the</w:t>
      </w:r>
      <w:r>
        <w:rPr>
          <w:spacing w:val="-4"/>
        </w:rPr>
        <w:t> </w:t>
      </w:r>
      <w:r>
        <w:rPr/>
        <w:t>next</w:t>
      </w:r>
      <w:r>
        <w:rPr>
          <w:spacing w:val="-3"/>
        </w:rPr>
        <w:t> </w:t>
      </w:r>
      <w:r>
        <w:rPr/>
        <w:t>300</w:t>
      </w:r>
      <w:r>
        <w:rPr>
          <w:spacing w:val="-3"/>
        </w:rPr>
        <w:t> </w:t>
      </w:r>
      <w:r>
        <w:rPr/>
        <w:t>s</w:t>
      </w:r>
      <w:r>
        <w:rPr>
          <w:spacing w:val="-5"/>
        </w:rPr>
        <w:t> </w:t>
      </w:r>
      <w:r>
        <w:rPr/>
        <w:t>of data were used to test the extrapolative accuracy. Every point on each of the curves represents</w:t>
      </w:r>
      <w:r>
        <w:rPr>
          <w:spacing w:val="-1"/>
        </w:rPr>
        <w:t> </w:t>
      </w:r>
      <w:r>
        <w:rPr/>
        <w:t>overall</w:t>
      </w:r>
      <w:r>
        <w:rPr>
          <w:spacing w:val="-1"/>
        </w:rPr>
        <w:t> </w:t>
      </w:r>
      <w:r>
        <w:rPr/>
        <w:t>error</w:t>
      </w:r>
      <w:r>
        <w:rPr>
          <w:spacing w:val="-3"/>
        </w:rPr>
        <w:t> </w:t>
      </w:r>
      <w:r>
        <w:rPr/>
        <w:t>averaged</w:t>
      </w:r>
      <w:r>
        <w:rPr>
          <w:spacing w:val="-1"/>
        </w:rPr>
        <w:t> </w:t>
      </w:r>
      <w:r>
        <w:rPr/>
        <w:t>over</w:t>
      </w:r>
      <w:r>
        <w:rPr>
          <w:spacing w:val="-2"/>
        </w:rPr>
        <w:t> </w:t>
      </w:r>
      <w:r>
        <w:rPr/>
        <w:t>all</w:t>
      </w:r>
      <w:r>
        <w:rPr>
          <w:spacing w:val="-1"/>
        </w:rPr>
        <w:t> </w:t>
      </w:r>
      <w:r>
        <w:rPr/>
        <w:t>36</w:t>
      </w:r>
      <w:r>
        <w:rPr>
          <w:spacing w:val="-1"/>
        </w:rPr>
        <w:t> </w:t>
      </w:r>
      <w:r>
        <w:rPr/>
        <w:t>sensor</w:t>
      </w:r>
      <w:r>
        <w:rPr>
          <w:spacing w:val="-2"/>
        </w:rPr>
        <w:t> </w:t>
      </w:r>
      <w:r>
        <w:rPr/>
        <w:t>locations.</w:t>
      </w:r>
      <w:r>
        <w:rPr>
          <w:spacing w:val="-1"/>
        </w:rPr>
        <w:t> </w:t>
      </w:r>
      <w:r>
        <w:rPr/>
        <w:t>For</w:t>
      </w:r>
      <w:r>
        <w:rPr>
          <w:spacing w:val="-2"/>
        </w:rPr>
        <w:t> </w:t>
      </w:r>
      <w:r>
        <w:rPr/>
        <w:t>testing</w:t>
      </w:r>
      <w:r>
        <w:rPr>
          <w:spacing w:val="-3"/>
        </w:rPr>
        <w:t> </w:t>
      </w:r>
      <w:r>
        <w:rPr/>
        <w:t>the</w:t>
      </w:r>
      <w:r>
        <w:rPr>
          <w:spacing w:val="-2"/>
        </w:rPr>
        <w:t> </w:t>
      </w:r>
      <w:r>
        <w:rPr/>
        <w:t>interpolative accuracy, the interrogation instances are separate from the ones used for training but still within</w:t>
      </w:r>
      <w:r>
        <w:rPr>
          <w:spacing w:val="-5"/>
        </w:rPr>
        <w:t> </w:t>
      </w:r>
      <w:r>
        <w:rPr/>
        <w:t>the</w:t>
      </w:r>
      <w:r>
        <w:rPr>
          <w:spacing w:val="-5"/>
        </w:rPr>
        <w:t> </w:t>
      </w:r>
      <w:r>
        <w:rPr/>
        <w:t>200</w:t>
      </w:r>
      <w:r>
        <w:rPr>
          <w:spacing w:val="-5"/>
        </w:rPr>
        <w:t> </w:t>
      </w:r>
      <w:r>
        <w:rPr/>
        <w:t>s</w:t>
      </w:r>
      <w:r>
        <w:rPr>
          <w:spacing w:val="-5"/>
        </w:rPr>
        <w:t> </w:t>
      </w:r>
      <w:r>
        <w:rPr/>
        <w:t>interval</w:t>
      </w:r>
      <w:r>
        <w:rPr>
          <w:spacing w:val="-2"/>
        </w:rPr>
        <w:t> </w:t>
      </w:r>
      <w:r>
        <w:rPr/>
        <w:t>over</w:t>
      </w:r>
      <w:r>
        <w:rPr>
          <w:spacing w:val="-6"/>
        </w:rPr>
        <w:t> </w:t>
      </w:r>
      <w:r>
        <w:rPr/>
        <w:t>which</w:t>
      </w:r>
      <w:r>
        <w:rPr>
          <w:spacing w:val="-5"/>
        </w:rPr>
        <w:t> </w:t>
      </w:r>
      <w:r>
        <w:rPr/>
        <w:t>the</w:t>
      </w:r>
      <w:r>
        <w:rPr>
          <w:spacing w:val="-3"/>
        </w:rPr>
        <w:t> </w:t>
      </w:r>
      <w:r>
        <w:rPr/>
        <w:t>models</w:t>
      </w:r>
      <w:r>
        <w:rPr>
          <w:spacing w:val="-5"/>
        </w:rPr>
        <w:t> </w:t>
      </w:r>
      <w:r>
        <w:rPr/>
        <w:t>are</w:t>
      </w:r>
      <w:r>
        <w:rPr>
          <w:spacing w:val="-6"/>
        </w:rPr>
        <w:t> </w:t>
      </w:r>
      <w:r>
        <w:rPr/>
        <w:t>trained,</w:t>
      </w:r>
      <w:r>
        <w:rPr>
          <w:spacing w:val="-2"/>
        </w:rPr>
        <w:t> </w:t>
      </w:r>
      <w:r>
        <w:rPr/>
        <w:t>and</w:t>
      </w:r>
      <w:r>
        <w:rPr>
          <w:spacing w:val="-5"/>
        </w:rPr>
        <w:t> </w:t>
      </w:r>
      <w:r>
        <w:rPr/>
        <w:t>are</w:t>
      </w:r>
      <w:r>
        <w:rPr>
          <w:spacing w:val="-6"/>
        </w:rPr>
        <w:t> </w:t>
      </w:r>
      <w:r>
        <w:rPr/>
        <w:t>therefore</w:t>
      </w:r>
      <w:r>
        <w:rPr>
          <w:spacing w:val="-7"/>
        </w:rPr>
        <w:t> </w:t>
      </w:r>
      <w:r>
        <w:rPr/>
        <w:t>interpolative in nature. The interpolative error associated with all the models is well below the measurement</w:t>
      </w:r>
      <w:r>
        <w:rPr>
          <w:spacing w:val="-5"/>
        </w:rPr>
        <w:t> </w:t>
      </w:r>
      <w:r>
        <w:rPr/>
        <w:t>uncertainty</w:t>
      </w:r>
      <w:r>
        <w:rPr>
          <w:spacing w:val="-7"/>
        </w:rPr>
        <w:t> </w:t>
      </w:r>
      <w:r>
        <w:rPr/>
        <w:t>of</w:t>
      </w:r>
      <w:r>
        <w:rPr>
          <w:spacing w:val="-4"/>
        </w:rPr>
        <w:t> </w:t>
      </w:r>
      <w:r>
        <w:rPr/>
        <w:t>0.5</w:t>
      </w:r>
      <w:r>
        <w:rPr>
          <w:spacing w:val="-5"/>
        </w:rPr>
        <w:t> </w:t>
      </w:r>
      <w:r>
        <w:rPr/>
        <w:t>°C.</w:t>
      </w:r>
      <w:r>
        <w:rPr>
          <w:spacing w:val="-5"/>
        </w:rPr>
        <w:t> </w:t>
      </w:r>
      <w:r>
        <w:rPr/>
        <w:t>As</w:t>
      </w:r>
      <w:r>
        <w:rPr>
          <w:spacing w:val="-3"/>
        </w:rPr>
        <w:t> </w:t>
      </w:r>
      <w:r>
        <w:rPr/>
        <w:t>can</w:t>
      </w:r>
      <w:r>
        <w:rPr>
          <w:spacing w:val="-3"/>
        </w:rPr>
        <w:t> </w:t>
      </w:r>
      <w:r>
        <w:rPr/>
        <w:t>be</w:t>
      </w:r>
      <w:r>
        <w:rPr>
          <w:spacing w:val="-4"/>
        </w:rPr>
        <w:t> </w:t>
      </w:r>
      <w:r>
        <w:rPr/>
        <w:t>seen</w:t>
      </w:r>
      <w:r>
        <w:rPr>
          <w:spacing w:val="-5"/>
        </w:rPr>
        <w:t> </w:t>
      </w:r>
      <w:r>
        <w:rPr/>
        <w:t>in</w:t>
      </w:r>
      <w:r>
        <w:rPr>
          <w:spacing w:val="-4"/>
        </w:rPr>
        <w:t> </w:t>
      </w:r>
      <w:r>
        <w:rPr/>
        <w:t>Fig.</w:t>
      </w:r>
      <w:r>
        <w:rPr>
          <w:spacing w:val="-5"/>
        </w:rPr>
        <w:t> </w:t>
      </w:r>
      <w:r>
        <w:rPr/>
        <w:t>49(b),</w:t>
      </w:r>
      <w:r>
        <w:rPr>
          <w:spacing w:val="-6"/>
        </w:rPr>
        <w:t> </w:t>
      </w:r>
      <w:r>
        <w:rPr/>
        <w:t>the</w:t>
      </w:r>
      <w:r>
        <w:rPr>
          <w:spacing w:val="-3"/>
        </w:rPr>
        <w:t> </w:t>
      </w:r>
      <w:r>
        <w:rPr/>
        <w:t>actual</w:t>
      </w:r>
      <w:r>
        <w:rPr>
          <w:spacing w:val="-4"/>
        </w:rPr>
        <w:t> </w:t>
      </w:r>
      <w:r>
        <w:rPr/>
        <w:t>increase</w:t>
      </w:r>
      <w:r>
        <w:rPr>
          <w:spacing w:val="-6"/>
        </w:rPr>
        <w:t> </w:t>
      </w:r>
      <w:r>
        <w:rPr/>
        <w:t>in</w:t>
      </w:r>
      <w:r>
        <w:rPr>
          <w:spacing w:val="-4"/>
        </w:rPr>
        <w:t> </w:t>
      </w:r>
      <w:r>
        <w:rPr/>
        <w:t>the rack</w:t>
      </w:r>
      <w:r>
        <w:rPr>
          <w:spacing w:val="-12"/>
        </w:rPr>
        <w:t> </w:t>
      </w:r>
      <w:r>
        <w:rPr/>
        <w:t>inlet</w:t>
      </w:r>
      <w:r>
        <w:rPr>
          <w:spacing w:val="-12"/>
        </w:rPr>
        <w:t> </w:t>
      </w:r>
      <w:r>
        <w:rPr/>
        <w:t>air</w:t>
      </w:r>
      <w:r>
        <w:rPr>
          <w:spacing w:val="-10"/>
        </w:rPr>
        <w:t> </w:t>
      </w:r>
      <w:r>
        <w:rPr/>
        <w:t>temperature</w:t>
      </w:r>
      <w:r>
        <w:rPr>
          <w:spacing w:val="-11"/>
        </w:rPr>
        <w:t> </w:t>
      </w:r>
      <w:r>
        <w:rPr/>
        <w:t>is</w:t>
      </w:r>
      <w:r>
        <w:rPr>
          <w:spacing w:val="-11"/>
        </w:rPr>
        <w:t> </w:t>
      </w:r>
      <w:r>
        <w:rPr/>
        <w:t>almost</w:t>
      </w:r>
      <w:r>
        <w:rPr>
          <w:spacing w:val="-11"/>
        </w:rPr>
        <w:t> </w:t>
      </w:r>
      <w:r>
        <w:rPr/>
        <w:t>linear,</w:t>
      </w:r>
      <w:r>
        <w:rPr>
          <w:spacing w:val="-13"/>
        </w:rPr>
        <w:t> </w:t>
      </w:r>
      <w:r>
        <w:rPr/>
        <w:t>and</w:t>
      </w:r>
      <w:r>
        <w:rPr>
          <w:spacing w:val="-12"/>
        </w:rPr>
        <w:t> </w:t>
      </w:r>
      <w:r>
        <w:rPr/>
        <w:t>the</w:t>
      </w:r>
      <w:r>
        <w:rPr>
          <w:spacing w:val="-10"/>
        </w:rPr>
        <w:t> </w:t>
      </w:r>
      <w:r>
        <w:rPr/>
        <w:t>models</w:t>
      </w:r>
      <w:r>
        <w:rPr>
          <w:spacing w:val="-12"/>
        </w:rPr>
        <w:t> </w:t>
      </w:r>
      <w:r>
        <w:rPr/>
        <w:t>are</w:t>
      </w:r>
      <w:r>
        <w:rPr>
          <w:spacing w:val="-11"/>
        </w:rPr>
        <w:t> </w:t>
      </w:r>
      <w:r>
        <w:rPr/>
        <w:t>able</w:t>
      </w:r>
      <w:r>
        <w:rPr>
          <w:spacing w:val="-13"/>
        </w:rPr>
        <w:t> </w:t>
      </w:r>
      <w:r>
        <w:rPr/>
        <w:t>to</w:t>
      </w:r>
      <w:r>
        <w:rPr>
          <w:spacing w:val="-12"/>
        </w:rPr>
        <w:t> </w:t>
      </w:r>
      <w:r>
        <w:rPr/>
        <w:t>capture</w:t>
      </w:r>
      <w:r>
        <w:rPr>
          <w:spacing w:val="-13"/>
        </w:rPr>
        <w:t> </w:t>
      </w:r>
      <w:r>
        <w:rPr/>
        <w:t>this</w:t>
      </w:r>
      <w:r>
        <w:rPr>
          <w:spacing w:val="-12"/>
        </w:rPr>
        <w:t> </w:t>
      </w:r>
      <w:r>
        <w:rPr/>
        <w:t>trend</w:t>
      </w:r>
      <w:r>
        <w:rPr>
          <w:spacing w:val="-12"/>
        </w:rPr>
        <w:t> </w:t>
      </w:r>
      <w:r>
        <w:rPr/>
        <w:t>with very good accuracy.</w:t>
      </w:r>
    </w:p>
    <w:p>
      <w:pPr>
        <w:pStyle w:val="BodyText"/>
        <w:spacing w:line="480" w:lineRule="auto" w:before="233"/>
        <w:ind w:left="440" w:right="556" w:firstLine="720"/>
        <w:jc w:val="both"/>
      </w:pPr>
      <w:r>
        <w:rPr/>
        <w:t>The extrapolative accuracy</w:t>
      </w:r>
      <w:r>
        <w:rPr>
          <w:spacing w:val="-1"/>
        </w:rPr>
        <w:t> </w:t>
      </w:r>
      <w:r>
        <w:rPr/>
        <w:t>for the data driven frameworks employed is compared in Fig. 49(a). The graph shows that all the models have temperature prediction errors that increase with time, starting</w:t>
      </w:r>
      <w:r>
        <w:rPr>
          <w:spacing w:val="-2"/>
        </w:rPr>
        <w:t> </w:t>
      </w:r>
      <w:r>
        <w:rPr/>
        <w:t>from the end of the training</w:t>
      </w:r>
      <w:r>
        <w:rPr>
          <w:spacing w:val="-2"/>
        </w:rPr>
        <w:t> </w:t>
      </w:r>
      <w:r>
        <w:rPr/>
        <w:t>data. The rate of increase is much higher for the predictions of the GPR and SVM models compared with those of the POD and ANN models. Interestingly, the temperature evolution trends in Fig. 49(b) show that only</w:t>
      </w:r>
      <w:r>
        <w:rPr>
          <w:spacing w:val="-4"/>
        </w:rPr>
        <w:t> </w:t>
      </w:r>
      <w:r>
        <w:rPr/>
        <w:t>the POD model follows the monotonically</w:t>
      </w:r>
      <w:r>
        <w:rPr>
          <w:spacing w:val="-4"/>
        </w:rPr>
        <w:t> </w:t>
      </w:r>
      <w:r>
        <w:rPr/>
        <w:t>increasing</w:t>
      </w:r>
      <w:r>
        <w:rPr>
          <w:spacing w:val="-2"/>
        </w:rPr>
        <w:t> </w:t>
      </w:r>
      <w:r>
        <w:rPr/>
        <w:t>linear trend during</w:t>
      </w:r>
      <w:r>
        <w:rPr>
          <w:spacing w:val="-2"/>
        </w:rPr>
        <w:t> </w:t>
      </w:r>
      <w:r>
        <w:rPr/>
        <w:t>the training period,</w:t>
      </w:r>
      <w:r>
        <w:rPr>
          <w:spacing w:val="-1"/>
        </w:rPr>
        <w:t> </w:t>
      </w:r>
      <w:r>
        <w:rPr/>
        <w:t>while</w:t>
      </w:r>
      <w:r>
        <w:rPr>
          <w:spacing w:val="-1"/>
        </w:rPr>
        <w:t> </w:t>
      </w:r>
      <w:r>
        <w:rPr/>
        <w:t>the</w:t>
      </w:r>
      <w:r>
        <w:rPr>
          <w:spacing w:val="-1"/>
        </w:rPr>
        <w:t> </w:t>
      </w:r>
      <w:r>
        <w:rPr/>
        <w:t>other</w:t>
      </w:r>
      <w:r>
        <w:rPr>
          <w:spacing w:val="-1"/>
        </w:rPr>
        <w:t> </w:t>
      </w:r>
      <w:r>
        <w:rPr/>
        <w:t>models show</w:t>
      </w:r>
      <w:r>
        <w:rPr>
          <w:spacing w:val="-1"/>
        </w:rPr>
        <w:t> </w:t>
      </w:r>
      <w:r>
        <w:rPr/>
        <w:t>trends that make</w:t>
      </w:r>
      <w:r>
        <w:rPr>
          <w:spacing w:val="-2"/>
        </w:rPr>
        <w:t> </w:t>
      </w:r>
      <w:r>
        <w:rPr/>
        <w:t>no physical sense. The</w:t>
      </w:r>
      <w:r>
        <w:rPr>
          <w:spacing w:val="-1"/>
        </w:rPr>
        <w:t> </w:t>
      </w:r>
      <w:r>
        <w:rPr/>
        <w:t>ANN</w:t>
      </w:r>
      <w:r>
        <w:rPr>
          <w:spacing w:val="-1"/>
        </w:rPr>
        <w:t> </w:t>
      </w:r>
      <w:r>
        <w:rPr/>
        <w:t>model has</w:t>
      </w:r>
      <w:r>
        <w:rPr>
          <w:spacing w:val="-15"/>
        </w:rPr>
        <w:t> </w:t>
      </w:r>
      <w:r>
        <w:rPr/>
        <w:t>a</w:t>
      </w:r>
      <w:r>
        <w:rPr>
          <w:spacing w:val="-15"/>
        </w:rPr>
        <w:t> </w:t>
      </w:r>
      <w:r>
        <w:rPr/>
        <w:t>sudden</w:t>
      </w:r>
      <w:r>
        <w:rPr>
          <w:spacing w:val="-15"/>
        </w:rPr>
        <w:t> </w:t>
      </w:r>
      <w:r>
        <w:rPr/>
        <w:t>increase</w:t>
      </w:r>
      <w:r>
        <w:rPr>
          <w:spacing w:val="-15"/>
        </w:rPr>
        <w:t> </w:t>
      </w:r>
      <w:r>
        <w:rPr/>
        <w:t>in</w:t>
      </w:r>
      <w:r>
        <w:rPr>
          <w:spacing w:val="-15"/>
        </w:rPr>
        <w:t> </w:t>
      </w:r>
      <w:r>
        <w:rPr/>
        <w:t>temperature</w:t>
      </w:r>
      <w:r>
        <w:rPr>
          <w:spacing w:val="-15"/>
        </w:rPr>
        <w:t> </w:t>
      </w:r>
      <w:r>
        <w:rPr/>
        <w:t>from</w:t>
      </w:r>
      <w:r>
        <w:rPr>
          <w:spacing w:val="-15"/>
        </w:rPr>
        <w:t> </w:t>
      </w:r>
      <w:r>
        <w:rPr/>
        <w:t>200</w:t>
      </w:r>
      <w:r>
        <w:rPr>
          <w:spacing w:val="-15"/>
        </w:rPr>
        <w:t> </w:t>
      </w:r>
      <w:r>
        <w:rPr/>
        <w:t>s</w:t>
      </w:r>
      <w:r>
        <w:rPr>
          <w:spacing w:val="-15"/>
        </w:rPr>
        <w:t> </w:t>
      </w:r>
      <w:r>
        <w:rPr/>
        <w:t>to</w:t>
      </w:r>
      <w:r>
        <w:rPr>
          <w:spacing w:val="-15"/>
        </w:rPr>
        <w:t> </w:t>
      </w:r>
      <w:r>
        <w:rPr/>
        <w:t>250</w:t>
      </w:r>
      <w:r>
        <w:rPr>
          <w:spacing w:val="-15"/>
        </w:rPr>
        <w:t> </w:t>
      </w:r>
      <w:r>
        <w:rPr/>
        <w:t>s</w:t>
      </w:r>
      <w:r>
        <w:rPr>
          <w:spacing w:val="-15"/>
        </w:rPr>
        <w:t> </w:t>
      </w:r>
      <w:r>
        <w:rPr/>
        <w:t>and</w:t>
      </w:r>
      <w:r>
        <w:rPr>
          <w:spacing w:val="-15"/>
        </w:rPr>
        <w:t> </w:t>
      </w:r>
      <w:r>
        <w:rPr/>
        <w:t>thereafter</w:t>
      </w:r>
      <w:r>
        <w:rPr>
          <w:spacing w:val="-15"/>
        </w:rPr>
        <w:t> </w:t>
      </w:r>
      <w:r>
        <w:rPr/>
        <w:t>maintains</w:t>
      </w:r>
      <w:r>
        <w:rPr>
          <w:spacing w:val="-15"/>
        </w:rPr>
        <w:t> </w:t>
      </w:r>
      <w:r>
        <w:rPr/>
        <w:t>a</w:t>
      </w:r>
      <w:r>
        <w:rPr>
          <w:spacing w:val="-15"/>
        </w:rPr>
        <w:t> </w:t>
      </w:r>
      <w:r>
        <w:rPr/>
        <w:t>constant temperature value, while SVR and GPR models actually have a monotonic decrease in temperature.</w:t>
      </w:r>
      <w:r>
        <w:rPr>
          <w:spacing w:val="-5"/>
        </w:rPr>
        <w:t> </w:t>
      </w:r>
      <w:r>
        <w:rPr/>
        <w:t>For</w:t>
      </w:r>
      <w:r>
        <w:rPr>
          <w:spacing w:val="-4"/>
        </w:rPr>
        <w:t> </w:t>
      </w:r>
      <w:r>
        <w:rPr/>
        <w:t>SVR</w:t>
      </w:r>
      <w:r>
        <w:rPr>
          <w:spacing w:val="-5"/>
        </w:rPr>
        <w:t> </w:t>
      </w:r>
      <w:r>
        <w:rPr/>
        <w:t>and</w:t>
      </w:r>
      <w:r>
        <w:rPr>
          <w:spacing w:val="-4"/>
        </w:rPr>
        <w:t> </w:t>
      </w:r>
      <w:r>
        <w:rPr/>
        <w:t>GPR,</w:t>
      </w:r>
      <w:r>
        <w:rPr>
          <w:spacing w:val="-4"/>
        </w:rPr>
        <w:t> </w:t>
      </w:r>
      <w:r>
        <w:rPr/>
        <w:t>the</w:t>
      </w:r>
      <w:r>
        <w:rPr>
          <w:spacing w:val="-5"/>
        </w:rPr>
        <w:t> </w:t>
      </w:r>
      <w:r>
        <w:rPr/>
        <w:t>choice</w:t>
      </w:r>
      <w:r>
        <w:rPr>
          <w:spacing w:val="-5"/>
        </w:rPr>
        <w:t> </w:t>
      </w:r>
      <w:r>
        <w:rPr/>
        <w:t>of</w:t>
      </w:r>
      <w:r>
        <w:rPr>
          <w:spacing w:val="-6"/>
        </w:rPr>
        <w:t> </w:t>
      </w:r>
      <w:r>
        <w:rPr/>
        <w:t>kernel</w:t>
      </w:r>
      <w:r>
        <w:rPr>
          <w:spacing w:val="-3"/>
        </w:rPr>
        <w:t> </w:t>
      </w:r>
      <w:r>
        <w:rPr/>
        <w:t>function</w:t>
      </w:r>
      <w:r>
        <w:rPr>
          <w:spacing w:val="-4"/>
        </w:rPr>
        <w:t> </w:t>
      </w:r>
      <w:r>
        <w:rPr/>
        <w:t>determines</w:t>
      </w:r>
      <w:r>
        <w:rPr>
          <w:spacing w:val="-5"/>
        </w:rPr>
        <w:t> </w:t>
      </w:r>
      <w:r>
        <w:rPr/>
        <w:t>their</w:t>
      </w:r>
      <w:r>
        <w:rPr>
          <w:spacing w:val="-5"/>
        </w:rPr>
        <w:t> </w:t>
      </w:r>
      <w:r>
        <w:rPr>
          <w:spacing w:val="-2"/>
        </w:rPr>
        <w:t>asymptotic</w:t>
      </w:r>
    </w:p>
    <w:p>
      <w:pPr>
        <w:spacing w:after="0" w:line="480" w:lineRule="auto"/>
        <w:jc w:val="both"/>
        <w:sectPr>
          <w:pgSz w:w="12240" w:h="15840"/>
          <w:pgMar w:header="0" w:footer="1068" w:top="1360" w:bottom="1260" w:left="1720" w:right="880"/>
        </w:sectPr>
      </w:pPr>
    </w:p>
    <w:p>
      <w:pPr>
        <w:pStyle w:val="BodyText"/>
        <w:spacing w:line="480" w:lineRule="auto" w:before="72"/>
        <w:ind w:left="440" w:right="556"/>
        <w:jc w:val="both"/>
      </w:pPr>
      <w:r>
        <w:rPr/>
        <w:t>behavior (here in extrapolation) of the developed models. In making predictions, these models look for input values in the training data set that were closest to the input values for</w:t>
      </w:r>
      <w:r>
        <w:rPr>
          <w:spacing w:val="-10"/>
        </w:rPr>
        <w:t> </w:t>
      </w:r>
      <w:r>
        <w:rPr/>
        <w:t>the</w:t>
      </w:r>
      <w:r>
        <w:rPr>
          <w:spacing w:val="-9"/>
        </w:rPr>
        <w:t> </w:t>
      </w:r>
      <w:r>
        <w:rPr/>
        <w:t>new</w:t>
      </w:r>
      <w:r>
        <w:rPr>
          <w:spacing w:val="-9"/>
        </w:rPr>
        <w:t> </w:t>
      </w:r>
      <w:r>
        <w:rPr/>
        <w:t>interrogation</w:t>
      </w:r>
      <w:r>
        <w:rPr>
          <w:spacing w:val="-6"/>
        </w:rPr>
        <w:t> </w:t>
      </w:r>
      <w:r>
        <w:rPr/>
        <w:t>points.</w:t>
      </w:r>
      <w:r>
        <w:rPr>
          <w:spacing w:val="-8"/>
        </w:rPr>
        <w:t> </w:t>
      </w:r>
      <w:r>
        <w:rPr/>
        <w:t>For</w:t>
      </w:r>
      <w:r>
        <w:rPr>
          <w:spacing w:val="-9"/>
        </w:rPr>
        <w:t> </w:t>
      </w:r>
      <w:r>
        <w:rPr/>
        <w:t>the</w:t>
      </w:r>
      <w:r>
        <w:rPr>
          <w:spacing w:val="-9"/>
        </w:rPr>
        <w:t> </w:t>
      </w:r>
      <w:r>
        <w:rPr/>
        <w:t>two</w:t>
      </w:r>
      <w:r>
        <w:rPr>
          <w:spacing w:val="-8"/>
        </w:rPr>
        <w:t> </w:t>
      </w:r>
      <w:r>
        <w:rPr/>
        <w:t>kernels</w:t>
      </w:r>
      <w:r>
        <w:rPr>
          <w:spacing w:val="-8"/>
        </w:rPr>
        <w:t> </w:t>
      </w:r>
      <w:r>
        <w:rPr/>
        <w:t>used</w:t>
      </w:r>
      <w:r>
        <w:rPr>
          <w:spacing w:val="-8"/>
        </w:rPr>
        <w:t> </w:t>
      </w:r>
      <w:r>
        <w:rPr/>
        <w:t>here,</w:t>
      </w:r>
      <w:r>
        <w:rPr>
          <w:spacing w:val="-6"/>
        </w:rPr>
        <w:t> </w:t>
      </w:r>
      <w:r>
        <w:rPr/>
        <w:t>namely</w:t>
      </w:r>
      <w:r>
        <w:rPr>
          <w:spacing w:val="-15"/>
        </w:rPr>
        <w:t> </w:t>
      </w:r>
      <w:r>
        <w:rPr/>
        <w:t>the</w:t>
      </w:r>
      <w:r>
        <w:rPr>
          <w:spacing w:val="-9"/>
        </w:rPr>
        <w:t> </w:t>
      </w:r>
      <w:r>
        <w:rPr/>
        <w:t>radial</w:t>
      </w:r>
      <w:r>
        <w:rPr>
          <w:spacing w:val="-8"/>
        </w:rPr>
        <w:t> </w:t>
      </w:r>
      <w:r>
        <w:rPr/>
        <w:t>basis</w:t>
      </w:r>
      <w:r>
        <w:rPr>
          <w:spacing w:val="-8"/>
        </w:rPr>
        <w:t> </w:t>
      </w:r>
      <w:r>
        <w:rPr/>
        <w:t>and Gaussian squared exponential kernels for SVR and GPR models respectively, the kernel function</w:t>
      </w:r>
      <w:r>
        <w:rPr>
          <w:spacing w:val="-15"/>
        </w:rPr>
        <w:t> </w:t>
      </w:r>
      <w:r>
        <w:rPr/>
        <w:t>value</w:t>
      </w:r>
      <w:r>
        <w:rPr>
          <w:spacing w:val="-15"/>
        </w:rPr>
        <w:t> </w:t>
      </w:r>
      <w:r>
        <w:rPr/>
        <w:t>tends</w:t>
      </w:r>
      <w:r>
        <w:rPr>
          <w:spacing w:val="-15"/>
        </w:rPr>
        <w:t> </w:t>
      </w:r>
      <w:r>
        <w:rPr/>
        <w:t>to</w:t>
      </w:r>
      <w:r>
        <w:rPr>
          <w:spacing w:val="-15"/>
        </w:rPr>
        <w:t> </w:t>
      </w:r>
      <w:r>
        <w:rPr/>
        <w:t>zero</w:t>
      </w:r>
      <w:r>
        <w:rPr>
          <w:spacing w:val="-15"/>
        </w:rPr>
        <w:t> </w:t>
      </w:r>
      <w:r>
        <w:rPr/>
        <w:t>(</w:t>
      </w:r>
      <w:r>
        <w:rPr>
          <w:spacing w:val="-15"/>
        </w:rPr>
        <w:t> </w:t>
      </w:r>
      <w:r>
        <w:rPr>
          <w:i/>
        </w:rPr>
        <w:t>e</w:t>
      </w:r>
      <w:r>
        <w:rPr>
          <w:rFonts w:ascii="Symbol" w:hAnsi="Symbol"/>
          <w:position w:val="11"/>
          <w:sz w:val="12"/>
        </w:rPr>
        <w:t></w:t>
      </w:r>
      <w:r>
        <w:rPr>
          <w:spacing w:val="44"/>
          <w:position w:val="11"/>
          <w:sz w:val="12"/>
        </w:rPr>
        <w:t> </w:t>
      </w:r>
      <w:r>
        <w:rPr>
          <w:rFonts w:ascii="Symbol" w:hAnsi="Symbol"/>
        </w:rPr>
        <w:t></w:t>
      </w:r>
      <w:r>
        <w:rPr>
          <w:spacing w:val="-8"/>
        </w:rPr>
        <w:t> </w:t>
      </w:r>
      <w:r>
        <w:rPr/>
        <w:t>0</w:t>
      </w:r>
      <w:r>
        <w:rPr>
          <w:spacing w:val="-15"/>
        </w:rPr>
        <w:t> </w:t>
      </w:r>
      <w:r>
        <w:rPr/>
        <w:t>;</w:t>
      </w:r>
      <w:r>
        <w:rPr>
          <w:spacing w:val="-13"/>
        </w:rPr>
        <w:t> </w:t>
      </w:r>
      <w:r>
        <w:rPr/>
        <w:t>from</w:t>
      </w:r>
      <w:r>
        <w:rPr>
          <w:spacing w:val="-13"/>
        </w:rPr>
        <w:t> </w:t>
      </w:r>
      <w:r>
        <w:rPr/>
        <w:t>equations</w:t>
      </w:r>
      <w:r>
        <w:rPr>
          <w:spacing w:val="-14"/>
        </w:rPr>
        <w:t> </w:t>
      </w:r>
      <w:r>
        <w:rPr/>
        <w:t>4.7</w:t>
      </w:r>
      <w:r>
        <w:rPr>
          <w:spacing w:val="-14"/>
        </w:rPr>
        <w:t> </w:t>
      </w:r>
      <w:r>
        <w:rPr/>
        <w:t>and</w:t>
      </w:r>
      <w:r>
        <w:rPr>
          <w:spacing w:val="-14"/>
        </w:rPr>
        <w:t> </w:t>
      </w:r>
      <w:r>
        <w:rPr/>
        <w:t>4.12)</w:t>
      </w:r>
      <w:r>
        <w:rPr>
          <w:spacing w:val="34"/>
        </w:rPr>
        <w:t> </w:t>
      </w:r>
      <w:r>
        <w:rPr/>
        <w:t>as</w:t>
      </w:r>
      <w:r>
        <w:rPr>
          <w:spacing w:val="-14"/>
        </w:rPr>
        <w:t> </w:t>
      </w:r>
      <w:r>
        <w:rPr/>
        <w:t>the</w:t>
      </w:r>
      <w:r>
        <w:rPr>
          <w:spacing w:val="-12"/>
        </w:rPr>
        <w:t> </w:t>
      </w:r>
      <w:r>
        <w:rPr/>
        <w:t>distance</w:t>
      </w:r>
      <w:r>
        <w:rPr>
          <w:spacing w:val="-13"/>
        </w:rPr>
        <w:t> </w:t>
      </w:r>
      <w:r>
        <w:rPr/>
        <w:t>between the input values in the training set and that of the new interrogation point increases. This translates</w:t>
      </w:r>
      <w:r>
        <w:rPr>
          <w:spacing w:val="-2"/>
        </w:rPr>
        <w:t> </w:t>
      </w:r>
      <w:r>
        <w:rPr/>
        <w:t>to</w:t>
      </w:r>
      <w:r>
        <w:rPr>
          <w:spacing w:val="-2"/>
        </w:rPr>
        <w:t> </w:t>
      </w:r>
      <w:r>
        <w:rPr/>
        <w:t>the</w:t>
      </w:r>
      <w:r>
        <w:rPr>
          <w:spacing w:val="-3"/>
        </w:rPr>
        <w:t> </w:t>
      </w:r>
      <w:r>
        <w:rPr/>
        <w:t>model</w:t>
      </w:r>
      <w:r>
        <w:rPr>
          <w:spacing w:val="-2"/>
        </w:rPr>
        <w:t> </w:t>
      </w:r>
      <w:r>
        <w:rPr/>
        <w:t>tending</w:t>
      </w:r>
      <w:r>
        <w:rPr>
          <w:spacing w:val="-4"/>
        </w:rPr>
        <w:t> </w:t>
      </w:r>
      <w:r>
        <w:rPr/>
        <w:t>to</w:t>
      </w:r>
      <w:r>
        <w:rPr>
          <w:spacing w:val="-2"/>
        </w:rPr>
        <w:t> </w:t>
      </w:r>
      <w:r>
        <w:rPr/>
        <w:t>the</w:t>
      </w:r>
      <w:r>
        <w:rPr>
          <w:spacing w:val="-3"/>
        </w:rPr>
        <w:t> </w:t>
      </w:r>
      <w:r>
        <w:rPr/>
        <w:t>mean</w:t>
      </w:r>
      <w:r>
        <w:rPr>
          <w:spacing w:val="-2"/>
        </w:rPr>
        <w:t> </w:t>
      </w:r>
      <w:r>
        <w:rPr/>
        <w:t>value</w:t>
      </w:r>
      <w:r>
        <w:rPr>
          <w:spacing w:val="-1"/>
        </w:rPr>
        <w:t> </w:t>
      </w:r>
      <w:r>
        <w:rPr/>
        <w:t>of</w:t>
      </w:r>
      <w:r>
        <w:rPr>
          <w:spacing w:val="-2"/>
        </w:rPr>
        <w:t> </w:t>
      </w:r>
      <w:r>
        <w:rPr/>
        <w:t>the</w:t>
      </w:r>
      <w:r>
        <w:rPr>
          <w:spacing w:val="-4"/>
        </w:rPr>
        <w:t> </w:t>
      </w:r>
      <w:r>
        <w:rPr/>
        <w:t>training</w:t>
      </w:r>
      <w:r>
        <w:rPr>
          <w:spacing w:val="-5"/>
        </w:rPr>
        <w:t> </w:t>
      </w:r>
      <w:r>
        <w:rPr/>
        <w:t>data</w:t>
      </w:r>
      <w:r>
        <w:rPr>
          <w:spacing w:val="-1"/>
        </w:rPr>
        <w:t> </w:t>
      </w:r>
      <w:r>
        <w:rPr/>
        <w:t>(here, ~28</w:t>
      </w:r>
      <w:r>
        <w:rPr>
          <w:spacing w:val="-2"/>
        </w:rPr>
        <w:t> </w:t>
      </w:r>
      <w:r>
        <w:rPr/>
        <w:t>°C)</w:t>
      </w:r>
      <w:r>
        <w:rPr>
          <w:spacing w:val="-2"/>
        </w:rPr>
        <w:t> </w:t>
      </w:r>
      <w:r>
        <w:rPr/>
        <w:t>as</w:t>
      </w:r>
      <w:r>
        <w:rPr>
          <w:spacing w:val="-2"/>
        </w:rPr>
        <w:t> </w:t>
      </w:r>
      <w:r>
        <w:rPr/>
        <w:t>the model</w:t>
      </w:r>
      <w:r>
        <w:rPr>
          <w:spacing w:val="-8"/>
        </w:rPr>
        <w:t> </w:t>
      </w:r>
      <w:r>
        <w:rPr/>
        <w:t>progresses</w:t>
      </w:r>
      <w:r>
        <w:rPr>
          <w:spacing w:val="-8"/>
        </w:rPr>
        <w:t> </w:t>
      </w:r>
      <w:r>
        <w:rPr/>
        <w:t>beyond</w:t>
      </w:r>
      <w:r>
        <w:rPr>
          <w:spacing w:val="-6"/>
        </w:rPr>
        <w:t> </w:t>
      </w:r>
      <w:r>
        <w:rPr/>
        <w:t>the</w:t>
      </w:r>
      <w:r>
        <w:rPr>
          <w:spacing w:val="-9"/>
        </w:rPr>
        <w:t> </w:t>
      </w:r>
      <w:r>
        <w:rPr/>
        <w:t>training</w:t>
      </w:r>
      <w:r>
        <w:rPr>
          <w:spacing w:val="-8"/>
        </w:rPr>
        <w:t> </w:t>
      </w:r>
      <w:r>
        <w:rPr/>
        <w:t>data.</w:t>
      </w:r>
      <w:r>
        <w:rPr>
          <w:spacing w:val="-2"/>
        </w:rPr>
        <w:t> </w:t>
      </w:r>
      <w:r>
        <w:rPr/>
        <w:t>If</w:t>
      </w:r>
      <w:r>
        <w:rPr>
          <w:spacing w:val="-6"/>
        </w:rPr>
        <w:t> </w:t>
      </w:r>
      <w:r>
        <w:rPr>
          <w:i/>
        </w:rPr>
        <w:t>a</w:t>
      </w:r>
      <w:r>
        <w:rPr>
          <w:i/>
          <w:spacing w:val="-8"/>
        </w:rPr>
        <w:t> </w:t>
      </w:r>
      <w:r>
        <w:rPr>
          <w:i/>
        </w:rPr>
        <w:t>priori</w:t>
      </w:r>
      <w:r>
        <w:rPr>
          <w:i/>
          <w:spacing w:val="-7"/>
        </w:rPr>
        <w:t> </w:t>
      </w:r>
      <w:r>
        <w:rPr/>
        <w:t>knowledge</w:t>
      </w:r>
      <w:r>
        <w:rPr>
          <w:spacing w:val="-9"/>
        </w:rPr>
        <w:t> </w:t>
      </w:r>
      <w:r>
        <w:rPr/>
        <w:t>of</w:t>
      </w:r>
      <w:r>
        <w:rPr>
          <w:spacing w:val="-9"/>
        </w:rPr>
        <w:t> </w:t>
      </w:r>
      <w:r>
        <w:rPr/>
        <w:t>temperature</w:t>
      </w:r>
      <w:r>
        <w:rPr>
          <w:spacing w:val="-7"/>
        </w:rPr>
        <w:t> </w:t>
      </w:r>
      <w:r>
        <w:rPr/>
        <w:t>evolution trend is available, better predictions may be possible by selecting a kernel function that grows linearly.</w:t>
      </w:r>
    </w:p>
    <w:p>
      <w:pPr>
        <w:spacing w:after="0" w:line="480" w:lineRule="auto"/>
        <w:jc w:val="both"/>
        <w:sectPr>
          <w:pgSz w:w="12240" w:h="15840"/>
          <w:pgMar w:header="0" w:footer="1068" w:top="1360" w:bottom="1260" w:left="1720" w:right="880"/>
        </w:sectPr>
      </w:pPr>
    </w:p>
    <w:p>
      <w:pPr>
        <w:pStyle w:val="BodyText"/>
        <w:ind w:left="545"/>
        <w:rPr>
          <w:sz w:val="20"/>
        </w:rPr>
      </w:pPr>
      <w:r>
        <w:rPr>
          <w:sz w:val="20"/>
        </w:rPr>
        <w:drawing>
          <wp:inline distT="0" distB="0" distL="0" distR="0">
            <wp:extent cx="5405196" cy="2761869"/>
            <wp:effectExtent l="0" t="0" r="0" b="0"/>
            <wp:docPr id="139" name="image72.jpeg" descr="C:\Users\jathavale3\Desktop\OneDrive - Georgia Institute of Technology\Lab\Paper\Images\Transient_temp error.jpg"/>
            <wp:cNvGraphicFramePr>
              <a:graphicFrameLocks noChangeAspect="1"/>
            </wp:cNvGraphicFramePr>
            <a:graphic>
              <a:graphicData uri="http://schemas.openxmlformats.org/drawingml/2006/picture">
                <pic:pic>
                  <pic:nvPicPr>
                    <pic:cNvPr id="140" name="image72.jpeg"/>
                    <pic:cNvPicPr/>
                  </pic:nvPicPr>
                  <pic:blipFill>
                    <a:blip r:embed="rId92" cstate="print"/>
                    <a:stretch>
                      <a:fillRect/>
                    </a:stretch>
                  </pic:blipFill>
                  <pic:spPr>
                    <a:xfrm>
                      <a:off x="0" y="0"/>
                      <a:ext cx="5405196" cy="2761869"/>
                    </a:xfrm>
                    <a:prstGeom prst="rect">
                      <a:avLst/>
                    </a:prstGeom>
                  </pic:spPr>
                </pic:pic>
              </a:graphicData>
            </a:graphic>
          </wp:inline>
        </w:drawing>
      </w:r>
      <w:r>
        <w:rPr>
          <w:sz w:val="20"/>
        </w:rPr>
      </w:r>
    </w:p>
    <w:p>
      <w:pPr>
        <w:pStyle w:val="BodyText"/>
        <w:spacing w:before="47"/>
        <w:ind w:left="515" w:right="649"/>
        <w:jc w:val="center"/>
      </w:pPr>
      <w:r>
        <w:rPr>
          <w:spacing w:val="-5"/>
        </w:rPr>
        <w:t>(a)</w:t>
      </w:r>
    </w:p>
    <w:p>
      <w:pPr>
        <w:pStyle w:val="BodyText"/>
        <w:spacing w:before="1"/>
        <w:rPr>
          <w:sz w:val="9"/>
        </w:rPr>
      </w:pPr>
      <w:r>
        <w:rPr/>
        <w:drawing>
          <wp:anchor distT="0" distB="0" distL="0" distR="0" allowOverlap="1" layoutInCell="1" locked="0" behindDoc="0" simplePos="0" relativeHeight="69">
            <wp:simplePos x="0" y="0"/>
            <wp:positionH relativeFrom="page">
              <wp:posOffset>1438655</wp:posOffset>
            </wp:positionH>
            <wp:positionV relativeFrom="paragraph">
              <wp:posOffset>82183</wp:posOffset>
            </wp:positionV>
            <wp:extent cx="5402719" cy="2971419"/>
            <wp:effectExtent l="0" t="0" r="0" b="0"/>
            <wp:wrapTopAndBottom/>
            <wp:docPr id="141" name="image73.jpeg" descr="C:\Users\jathavale3\Desktop\OneDrive - Georgia Institute of Technology\Lab\Paper\Images\Transient_temperature evolution.jpg"/>
            <wp:cNvGraphicFramePr>
              <a:graphicFrameLocks noChangeAspect="1"/>
            </wp:cNvGraphicFramePr>
            <a:graphic>
              <a:graphicData uri="http://schemas.openxmlformats.org/drawingml/2006/picture">
                <pic:pic>
                  <pic:nvPicPr>
                    <pic:cNvPr id="142" name="image73.jpeg"/>
                    <pic:cNvPicPr/>
                  </pic:nvPicPr>
                  <pic:blipFill>
                    <a:blip r:embed="rId93" cstate="print"/>
                    <a:stretch>
                      <a:fillRect/>
                    </a:stretch>
                  </pic:blipFill>
                  <pic:spPr>
                    <a:xfrm>
                      <a:off x="0" y="0"/>
                      <a:ext cx="5402719" cy="2971419"/>
                    </a:xfrm>
                    <a:prstGeom prst="rect">
                      <a:avLst/>
                    </a:prstGeom>
                  </pic:spPr>
                </pic:pic>
              </a:graphicData>
            </a:graphic>
          </wp:anchor>
        </w:drawing>
      </w:r>
    </w:p>
    <w:p>
      <w:pPr>
        <w:pStyle w:val="BodyText"/>
        <w:spacing w:before="75"/>
        <w:ind w:left="531" w:right="645"/>
        <w:jc w:val="center"/>
      </w:pPr>
      <w:r>
        <w:rPr>
          <w:spacing w:val="-5"/>
        </w:rPr>
        <w:t>(b)</w:t>
      </w:r>
    </w:p>
    <w:p>
      <w:pPr>
        <w:pStyle w:val="BodyText"/>
        <w:spacing w:before="4"/>
        <w:rPr>
          <w:sz w:val="21"/>
        </w:rPr>
      </w:pPr>
    </w:p>
    <w:p>
      <w:pPr>
        <w:pStyle w:val="Heading3"/>
        <w:ind w:left="500" w:right="618" w:hanging="4"/>
        <w:jc w:val="center"/>
      </w:pPr>
      <w:bookmarkStart w:name="_bookmark116" w:id="117"/>
      <w:bookmarkEnd w:id="117"/>
      <w:r>
        <w:rPr>
          <w:b w:val="0"/>
        </w:rPr>
      </w:r>
      <w:r>
        <w:rPr/>
        <w:t>Figure 49(a) - Comparison of Interpolative and Extrapolative Prediction Error in Rack</w:t>
      </w:r>
      <w:r>
        <w:rPr>
          <w:spacing w:val="-8"/>
        </w:rPr>
        <w:t> </w:t>
      </w:r>
      <w:r>
        <w:rPr/>
        <w:t>Inlet</w:t>
      </w:r>
      <w:r>
        <w:rPr>
          <w:spacing w:val="-11"/>
        </w:rPr>
        <w:t> </w:t>
      </w:r>
      <w:r>
        <w:rPr/>
        <w:t>Temperature</w:t>
      </w:r>
      <w:r>
        <w:rPr>
          <w:spacing w:val="-6"/>
        </w:rPr>
        <w:t> </w:t>
      </w:r>
      <w:r>
        <w:rPr/>
        <w:t>for</w:t>
      </w:r>
      <w:r>
        <w:rPr>
          <w:spacing w:val="-21"/>
        </w:rPr>
        <w:t> </w:t>
      </w:r>
      <w:r>
        <w:rPr/>
        <w:t>ANN,</w:t>
      </w:r>
      <w:r>
        <w:rPr>
          <w:spacing w:val="-4"/>
        </w:rPr>
        <w:t> </w:t>
      </w:r>
      <w:r>
        <w:rPr/>
        <w:t>POD,</w:t>
      </w:r>
      <w:r>
        <w:rPr>
          <w:spacing w:val="-6"/>
        </w:rPr>
        <w:t> </w:t>
      </w:r>
      <w:r>
        <w:rPr/>
        <w:t>SVR</w:t>
      </w:r>
      <w:r>
        <w:rPr>
          <w:spacing w:val="-6"/>
        </w:rPr>
        <w:t> </w:t>
      </w:r>
      <w:r>
        <w:rPr/>
        <w:t>and</w:t>
      </w:r>
      <w:r>
        <w:rPr>
          <w:spacing w:val="-5"/>
        </w:rPr>
        <w:t> </w:t>
      </w:r>
      <w:r>
        <w:rPr/>
        <w:t>GPR</w:t>
      </w:r>
      <w:r>
        <w:rPr>
          <w:spacing w:val="-4"/>
        </w:rPr>
        <w:t> </w:t>
      </w:r>
      <w:r>
        <w:rPr/>
        <w:t>Models</w:t>
      </w:r>
      <w:r>
        <w:rPr>
          <w:spacing w:val="-5"/>
        </w:rPr>
        <w:t> </w:t>
      </w:r>
      <w:r>
        <w:rPr/>
        <w:t>(b)</w:t>
      </w:r>
      <w:r>
        <w:rPr>
          <w:spacing w:val="-2"/>
        </w:rPr>
        <w:t> </w:t>
      </w:r>
      <w:r>
        <w:rPr/>
        <w:t>-</w:t>
      </w:r>
      <w:r>
        <w:rPr>
          <w:spacing w:val="-6"/>
        </w:rPr>
        <w:t> </w:t>
      </w:r>
      <w:r>
        <w:rPr/>
        <w:t>Comparison</w:t>
      </w:r>
      <w:r>
        <w:rPr>
          <w:spacing w:val="-4"/>
        </w:rPr>
        <w:t> </w:t>
      </w:r>
      <w:r>
        <w:rPr/>
        <w:t>of Transient</w:t>
      </w:r>
      <w:r>
        <w:rPr>
          <w:spacing w:val="-12"/>
        </w:rPr>
        <w:t> </w:t>
      </w:r>
      <w:r>
        <w:rPr/>
        <w:t>Rack</w:t>
      </w:r>
      <w:r>
        <w:rPr>
          <w:spacing w:val="-7"/>
        </w:rPr>
        <w:t> </w:t>
      </w:r>
      <w:r>
        <w:rPr/>
        <w:t>Inlet</w:t>
      </w:r>
      <w:r>
        <w:rPr>
          <w:spacing w:val="-12"/>
        </w:rPr>
        <w:t> </w:t>
      </w:r>
      <w:r>
        <w:rPr/>
        <w:t>Temperature</w:t>
      </w:r>
      <w:r>
        <w:rPr>
          <w:spacing w:val="-6"/>
        </w:rPr>
        <w:t> </w:t>
      </w:r>
      <w:r>
        <w:rPr/>
        <w:t>Prediction</w:t>
      </w:r>
      <w:r>
        <w:rPr>
          <w:spacing w:val="-6"/>
        </w:rPr>
        <w:t> </w:t>
      </w:r>
      <w:r>
        <w:rPr/>
        <w:t>for</w:t>
      </w:r>
      <w:r>
        <w:rPr>
          <w:spacing w:val="-21"/>
        </w:rPr>
        <w:t> </w:t>
      </w:r>
      <w:r>
        <w:rPr/>
        <w:t>ANN,</w:t>
      </w:r>
      <w:r>
        <w:rPr>
          <w:spacing w:val="-5"/>
        </w:rPr>
        <w:t> </w:t>
      </w:r>
      <w:r>
        <w:rPr/>
        <w:t>POD,</w:t>
      </w:r>
      <w:r>
        <w:rPr>
          <w:spacing w:val="-7"/>
        </w:rPr>
        <w:t> </w:t>
      </w:r>
      <w:r>
        <w:rPr/>
        <w:t>SVR</w:t>
      </w:r>
      <w:r>
        <w:rPr>
          <w:spacing w:val="-7"/>
        </w:rPr>
        <w:t> </w:t>
      </w:r>
      <w:r>
        <w:rPr/>
        <w:t>and</w:t>
      </w:r>
      <w:r>
        <w:rPr>
          <w:spacing w:val="-7"/>
        </w:rPr>
        <w:t> </w:t>
      </w:r>
      <w:r>
        <w:rPr/>
        <w:t>GPR</w:t>
      </w:r>
      <w:r>
        <w:rPr>
          <w:spacing w:val="-7"/>
        </w:rPr>
        <w:t> </w:t>
      </w:r>
      <w:r>
        <w:rPr>
          <w:spacing w:val="-2"/>
        </w:rPr>
        <w:t>Model</w:t>
      </w:r>
    </w:p>
    <w:p>
      <w:pPr>
        <w:spacing w:after="0"/>
        <w:jc w:val="center"/>
        <w:sectPr>
          <w:pgSz w:w="12240" w:h="15840"/>
          <w:pgMar w:header="0" w:footer="1068" w:top="1440" w:bottom="1260" w:left="1720" w:right="880"/>
        </w:sectPr>
      </w:pPr>
    </w:p>
    <w:p>
      <w:pPr>
        <w:pStyle w:val="Heading3"/>
        <w:numPr>
          <w:ilvl w:val="1"/>
          <w:numId w:val="13"/>
        </w:numPr>
        <w:tabs>
          <w:tab w:pos="1017" w:val="left" w:leader="none"/>
        </w:tabs>
        <w:spacing w:line="240" w:lineRule="auto" w:before="76" w:after="0"/>
        <w:ind w:left="1016" w:right="0" w:hanging="577"/>
        <w:jc w:val="both"/>
      </w:pPr>
      <w:bookmarkStart w:name="_bookmark117" w:id="118"/>
      <w:bookmarkEnd w:id="118"/>
      <w:r>
        <w:rPr>
          <w:spacing w:val="-2"/>
        </w:rPr>
        <w:t>Su</w:t>
      </w:r>
      <w:r>
        <w:rPr>
          <w:spacing w:val="-2"/>
        </w:rPr>
        <w:t>mmary</w:t>
      </w:r>
    </w:p>
    <w:p>
      <w:pPr>
        <w:pStyle w:val="BodyText"/>
        <w:rPr>
          <w:b/>
          <w:sz w:val="26"/>
        </w:rPr>
      </w:pPr>
    </w:p>
    <w:p>
      <w:pPr>
        <w:pStyle w:val="BodyText"/>
        <w:spacing w:line="480" w:lineRule="auto" w:before="213"/>
        <w:ind w:left="440" w:right="556" w:firstLine="720"/>
        <w:jc w:val="both"/>
      </w:pPr>
      <w:r>
        <w:rPr/>
        <w:t>Two data driven models based on the SVR and GPR frameworks for predicting temperatures in data centers were developed in this work and results were compared to ANN and POD models developed in Chapter 3. The steady-state models were trained on the results from 300 experimentally</w:t>
      </w:r>
      <w:r>
        <w:rPr>
          <w:spacing w:val="-1"/>
        </w:rPr>
        <w:t> </w:t>
      </w:r>
      <w:r>
        <w:rPr/>
        <w:t>validated CFD/HT simulations using the commercial CFD</w:t>
      </w:r>
      <w:r>
        <w:rPr>
          <w:spacing w:val="-15"/>
        </w:rPr>
        <w:t> </w:t>
      </w:r>
      <w:r>
        <w:rPr/>
        <w:t>software</w:t>
      </w:r>
      <w:r>
        <w:rPr>
          <w:spacing w:val="-15"/>
        </w:rPr>
        <w:t> </w:t>
      </w:r>
      <w:r>
        <w:rPr/>
        <w:t>Future</w:t>
      </w:r>
      <w:r>
        <w:rPr>
          <w:spacing w:val="-15"/>
        </w:rPr>
        <w:t> </w:t>
      </w:r>
      <w:r>
        <w:rPr/>
        <w:t>Facilities</w:t>
      </w:r>
      <w:r>
        <w:rPr>
          <w:spacing w:val="-15"/>
        </w:rPr>
        <w:t> </w:t>
      </w:r>
      <w:r>
        <w:rPr/>
        <w:t>6Sigma</w:t>
      </w:r>
      <w:r>
        <w:rPr>
          <w:spacing w:val="-15"/>
        </w:rPr>
        <w:t> </w:t>
      </w:r>
      <w:r>
        <w:rPr/>
        <w:t>Room.</w:t>
      </w:r>
      <w:r>
        <w:rPr>
          <w:spacing w:val="-15"/>
        </w:rPr>
        <w:t> </w:t>
      </w:r>
      <w:r>
        <w:rPr/>
        <w:t>Verification</w:t>
      </w:r>
      <w:r>
        <w:rPr>
          <w:spacing w:val="-15"/>
        </w:rPr>
        <w:t> </w:t>
      </w:r>
      <w:r>
        <w:rPr/>
        <w:t>tests</w:t>
      </w:r>
      <w:r>
        <w:rPr>
          <w:spacing w:val="-15"/>
        </w:rPr>
        <w:t> </w:t>
      </w:r>
      <w:r>
        <w:rPr/>
        <w:t>indicated</w:t>
      </w:r>
      <w:r>
        <w:rPr>
          <w:spacing w:val="-15"/>
        </w:rPr>
        <w:t> </w:t>
      </w:r>
      <w:r>
        <w:rPr/>
        <w:t>that</w:t>
      </w:r>
      <w:r>
        <w:rPr>
          <w:spacing w:val="-15"/>
        </w:rPr>
        <w:t> </w:t>
      </w:r>
      <w:r>
        <w:rPr/>
        <w:t>the</w:t>
      </w:r>
      <w:r>
        <w:rPr>
          <w:spacing w:val="-15"/>
        </w:rPr>
        <w:t> </w:t>
      </w:r>
      <w:r>
        <w:rPr/>
        <w:t>resultant three (ANN, SVR and GPR) steady-state models are reasonably accurate, with the GPR model having the lowest prediction error, 0.6 °C. For</w:t>
      </w:r>
      <w:r>
        <w:rPr/>
        <w:t> a</w:t>
      </w:r>
      <w:r>
        <w:rPr/>
        <w:t> given</w:t>
      </w:r>
      <w:r>
        <w:rPr/>
        <w:t> rack,</w:t>
      </w:r>
      <w:r>
        <w:rPr/>
        <w:t> the</w:t>
      </w:r>
      <w:r>
        <w:rPr/>
        <w:t> steady-state prediction error increases with height along the front face of rack; this may be due to the inability of the data driven models to capture recirculation effects.</w:t>
      </w:r>
    </w:p>
    <w:p>
      <w:pPr>
        <w:pStyle w:val="BodyText"/>
        <w:spacing w:before="11"/>
        <w:rPr>
          <w:sz w:val="20"/>
        </w:rPr>
      </w:pPr>
    </w:p>
    <w:p>
      <w:pPr>
        <w:pStyle w:val="BodyText"/>
        <w:spacing w:line="480" w:lineRule="auto"/>
        <w:ind w:left="440" w:right="557" w:firstLine="720"/>
        <w:jc w:val="both"/>
      </w:pPr>
      <w:r>
        <w:rPr/>
        <w:t>The accuracy of these three modeling frameworks was also determined as a function of number of samples in the training dataset.</w:t>
      </w:r>
      <w:r>
        <w:rPr>
          <w:spacing w:val="40"/>
        </w:rPr>
        <w:t> </w:t>
      </w:r>
      <w:r>
        <w:rPr/>
        <w:t>The model based on the GPR framework</w:t>
      </w:r>
      <w:r>
        <w:rPr>
          <w:spacing w:val="-1"/>
        </w:rPr>
        <w:t> </w:t>
      </w:r>
      <w:r>
        <w:rPr/>
        <w:t>had the</w:t>
      </w:r>
      <w:r>
        <w:rPr>
          <w:spacing w:val="-1"/>
        </w:rPr>
        <w:t> </w:t>
      </w:r>
      <w:r>
        <w:rPr/>
        <w:t>lowest error</w:t>
      </w:r>
      <w:r>
        <w:rPr>
          <w:spacing w:val="-1"/>
        </w:rPr>
        <w:t> </w:t>
      </w:r>
      <w:r>
        <w:rPr/>
        <w:t>for any</w:t>
      </w:r>
      <w:r>
        <w:rPr>
          <w:spacing w:val="-5"/>
        </w:rPr>
        <w:t> </w:t>
      </w:r>
      <w:r>
        <w:rPr/>
        <w:t>given training</w:t>
      </w:r>
      <w:r>
        <w:rPr>
          <w:spacing w:val="-2"/>
        </w:rPr>
        <w:t> </w:t>
      </w:r>
      <w:r>
        <w:rPr/>
        <w:t>dataset size, and was found</w:t>
      </w:r>
      <w:r>
        <w:rPr>
          <w:spacing w:val="-1"/>
        </w:rPr>
        <w:t> </w:t>
      </w:r>
      <w:r>
        <w:rPr/>
        <w:t>to have surprisingly</w:t>
      </w:r>
      <w:r>
        <w:rPr>
          <w:spacing w:val="-13"/>
        </w:rPr>
        <w:t> </w:t>
      </w:r>
      <w:r>
        <w:rPr/>
        <w:t>good</w:t>
      </w:r>
      <w:r>
        <w:rPr>
          <w:spacing w:val="-9"/>
        </w:rPr>
        <w:t> </w:t>
      </w:r>
      <w:r>
        <w:rPr/>
        <w:t>accuracy,</w:t>
      </w:r>
      <w:r>
        <w:rPr>
          <w:spacing w:val="-9"/>
        </w:rPr>
        <w:t> </w:t>
      </w:r>
      <w:r>
        <w:rPr/>
        <w:t>with</w:t>
      </w:r>
      <w:r>
        <w:rPr>
          <w:spacing w:val="-10"/>
        </w:rPr>
        <w:t> </w:t>
      </w:r>
      <w:r>
        <w:rPr/>
        <w:t>a</w:t>
      </w:r>
      <w:r>
        <w:rPr>
          <w:spacing w:val="-9"/>
        </w:rPr>
        <w:t> </w:t>
      </w:r>
      <w:r>
        <w:rPr/>
        <w:t>prediction</w:t>
      </w:r>
      <w:r>
        <w:rPr>
          <w:spacing w:val="-10"/>
        </w:rPr>
        <w:t> </w:t>
      </w:r>
      <w:r>
        <w:rPr/>
        <w:t>error</w:t>
      </w:r>
      <w:r>
        <w:rPr>
          <w:spacing w:val="-11"/>
        </w:rPr>
        <w:t> </w:t>
      </w:r>
      <w:r>
        <w:rPr/>
        <w:t>below</w:t>
      </w:r>
      <w:r>
        <w:rPr>
          <w:spacing w:val="-9"/>
        </w:rPr>
        <w:t> </w:t>
      </w:r>
      <w:r>
        <w:rPr/>
        <w:t>1</w:t>
      </w:r>
      <w:r>
        <w:rPr>
          <w:spacing w:val="-11"/>
        </w:rPr>
        <w:t> </w:t>
      </w:r>
      <w:r>
        <w:rPr/>
        <w:t>°C)</w:t>
      </w:r>
      <w:r>
        <w:rPr>
          <w:spacing w:val="-9"/>
        </w:rPr>
        <w:t> </w:t>
      </w:r>
      <w:r>
        <w:rPr/>
        <w:t>for</w:t>
      </w:r>
      <w:r>
        <w:rPr>
          <w:spacing w:val="-12"/>
        </w:rPr>
        <w:t> </w:t>
      </w:r>
      <w:r>
        <w:rPr/>
        <w:t>dataset</w:t>
      </w:r>
      <w:r>
        <w:rPr>
          <w:spacing w:val="-6"/>
        </w:rPr>
        <w:t> </w:t>
      </w:r>
      <w:r>
        <w:rPr/>
        <w:t>containing</w:t>
      </w:r>
      <w:r>
        <w:rPr>
          <w:spacing w:val="-10"/>
        </w:rPr>
        <w:t> </w:t>
      </w:r>
      <w:r>
        <w:rPr/>
        <w:t>only 50 samples.</w:t>
      </w:r>
    </w:p>
    <w:p>
      <w:pPr>
        <w:pStyle w:val="BodyText"/>
        <w:spacing w:before="11"/>
        <w:rPr>
          <w:sz w:val="20"/>
        </w:rPr>
      </w:pPr>
    </w:p>
    <w:p>
      <w:pPr>
        <w:pStyle w:val="BodyText"/>
        <w:spacing w:line="480" w:lineRule="auto"/>
        <w:ind w:left="440" w:right="557" w:firstLine="720"/>
        <w:jc w:val="both"/>
      </w:pPr>
      <w:r>
        <w:rPr/>
        <w:t>Data driven models employing the ANN, POD, SVR and GPR framework were also</w:t>
      </w:r>
      <w:r>
        <w:rPr>
          <w:spacing w:val="-9"/>
        </w:rPr>
        <w:t> </w:t>
      </w:r>
      <w:r>
        <w:rPr/>
        <w:t>developed</w:t>
      </w:r>
      <w:r>
        <w:rPr>
          <w:spacing w:val="-9"/>
        </w:rPr>
        <w:t> </w:t>
      </w:r>
      <w:r>
        <w:rPr/>
        <w:t>for</w:t>
      </w:r>
      <w:r>
        <w:rPr>
          <w:spacing w:val="-11"/>
        </w:rPr>
        <w:t> </w:t>
      </w:r>
      <w:r>
        <w:rPr/>
        <w:t>a</w:t>
      </w:r>
      <w:r>
        <w:rPr>
          <w:spacing w:val="-9"/>
        </w:rPr>
        <w:t> </w:t>
      </w:r>
      <w:r>
        <w:rPr/>
        <w:t>transient</w:t>
      </w:r>
      <w:r>
        <w:rPr>
          <w:spacing w:val="-10"/>
        </w:rPr>
        <w:t> </w:t>
      </w:r>
      <w:r>
        <w:rPr/>
        <w:t>scenario.</w:t>
      </w:r>
      <w:r>
        <w:rPr>
          <w:spacing w:val="40"/>
        </w:rPr>
        <w:t> </w:t>
      </w:r>
      <w:r>
        <w:rPr/>
        <w:t>These</w:t>
      </w:r>
      <w:r>
        <w:rPr>
          <w:spacing w:val="-10"/>
        </w:rPr>
        <w:t> </w:t>
      </w:r>
      <w:r>
        <w:rPr/>
        <w:t>models</w:t>
      </w:r>
      <w:r>
        <w:rPr>
          <w:spacing w:val="-9"/>
        </w:rPr>
        <w:t> </w:t>
      </w:r>
      <w:r>
        <w:rPr/>
        <w:t>were</w:t>
      </w:r>
      <w:r>
        <w:rPr>
          <w:spacing w:val="-12"/>
        </w:rPr>
        <w:t> </w:t>
      </w:r>
      <w:r>
        <w:rPr/>
        <w:t>trained</w:t>
      </w:r>
      <w:r>
        <w:rPr>
          <w:spacing w:val="-9"/>
        </w:rPr>
        <w:t> </w:t>
      </w:r>
      <w:r>
        <w:rPr/>
        <w:t>and</w:t>
      </w:r>
      <w:r>
        <w:rPr>
          <w:spacing w:val="-11"/>
        </w:rPr>
        <w:t> </w:t>
      </w:r>
      <w:r>
        <w:rPr/>
        <w:t>tested</w:t>
      </w:r>
      <w:r>
        <w:rPr>
          <w:spacing w:val="-11"/>
        </w:rPr>
        <w:t> </w:t>
      </w:r>
      <w:r>
        <w:rPr/>
        <w:t>using</w:t>
      </w:r>
      <w:r>
        <w:rPr>
          <w:spacing w:val="-12"/>
        </w:rPr>
        <w:t> </w:t>
      </w:r>
      <w:r>
        <w:rPr/>
        <w:t>results from</w:t>
      </w:r>
      <w:r>
        <w:rPr>
          <w:spacing w:val="-4"/>
        </w:rPr>
        <w:t> </w:t>
      </w:r>
      <w:r>
        <w:rPr/>
        <w:t>transient</w:t>
      </w:r>
      <w:r>
        <w:rPr>
          <w:spacing w:val="-4"/>
        </w:rPr>
        <w:t> </w:t>
      </w:r>
      <w:r>
        <w:rPr/>
        <w:t>CFD/HT</w:t>
      </w:r>
      <w:r>
        <w:rPr>
          <w:spacing w:val="-2"/>
        </w:rPr>
        <w:t> </w:t>
      </w:r>
      <w:r>
        <w:rPr/>
        <w:t>model</w:t>
      </w:r>
      <w:r>
        <w:rPr>
          <w:spacing w:val="-3"/>
        </w:rPr>
        <w:t> </w:t>
      </w:r>
      <w:r>
        <w:rPr/>
        <w:t>simulating</w:t>
      </w:r>
      <w:r>
        <w:rPr>
          <w:spacing w:val="-6"/>
        </w:rPr>
        <w:t> </w:t>
      </w:r>
      <w:r>
        <w:rPr/>
        <w:t>a</w:t>
      </w:r>
      <w:r>
        <w:rPr>
          <w:spacing w:val="-4"/>
        </w:rPr>
        <w:t> </w:t>
      </w:r>
      <w:r>
        <w:rPr/>
        <w:t>cooling</w:t>
      </w:r>
      <w:r>
        <w:rPr>
          <w:spacing w:val="-6"/>
        </w:rPr>
        <w:t> </w:t>
      </w:r>
      <w:r>
        <w:rPr/>
        <w:t>failure</w:t>
      </w:r>
      <w:r>
        <w:rPr>
          <w:spacing w:val="-5"/>
        </w:rPr>
        <w:t> </w:t>
      </w:r>
      <w:r>
        <w:rPr/>
        <w:t>scenario.</w:t>
      </w:r>
      <w:r>
        <w:rPr>
          <w:spacing w:val="-3"/>
        </w:rPr>
        <w:t> </w:t>
      </w:r>
      <w:r>
        <w:rPr/>
        <w:t>All</w:t>
      </w:r>
      <w:r>
        <w:rPr>
          <w:spacing w:val="-3"/>
        </w:rPr>
        <w:t> </w:t>
      </w:r>
      <w:r>
        <w:rPr/>
        <w:t>four</w:t>
      </w:r>
      <w:r>
        <w:rPr>
          <w:spacing w:val="-3"/>
        </w:rPr>
        <w:t> </w:t>
      </w:r>
      <w:r>
        <w:rPr/>
        <w:t>models</w:t>
      </w:r>
      <w:r>
        <w:rPr>
          <w:spacing w:val="-3"/>
        </w:rPr>
        <w:t> </w:t>
      </w:r>
      <w:r>
        <w:rPr/>
        <w:t>have very</w:t>
      </w:r>
      <w:r>
        <w:rPr>
          <w:spacing w:val="-4"/>
        </w:rPr>
        <w:t> </w:t>
      </w:r>
      <w:r>
        <w:rPr/>
        <w:t>low</w:t>
      </w:r>
      <w:r>
        <w:rPr>
          <w:spacing w:val="5"/>
        </w:rPr>
        <w:t> </w:t>
      </w:r>
      <w:r>
        <w:rPr/>
        <w:t>interpolative</w:t>
      </w:r>
      <w:r>
        <w:rPr>
          <w:spacing w:val="4"/>
        </w:rPr>
        <w:t> </w:t>
      </w:r>
      <w:r>
        <w:rPr/>
        <w:t>prediction</w:t>
      </w:r>
      <w:r>
        <w:rPr>
          <w:spacing w:val="5"/>
        </w:rPr>
        <w:t> </w:t>
      </w:r>
      <w:r>
        <w:rPr/>
        <w:t>errors,</w:t>
      </w:r>
      <w:r>
        <w:rPr>
          <w:spacing w:val="3"/>
        </w:rPr>
        <w:t> </w:t>
      </w:r>
      <w:r>
        <w:rPr/>
        <w:t>which</w:t>
      </w:r>
      <w:r>
        <w:rPr>
          <w:spacing w:val="8"/>
        </w:rPr>
        <w:t> </w:t>
      </w:r>
      <w:r>
        <w:rPr/>
        <w:t>are</w:t>
      </w:r>
      <w:r>
        <w:rPr>
          <w:spacing w:val="4"/>
        </w:rPr>
        <w:t> </w:t>
      </w:r>
      <w:r>
        <w:rPr/>
        <w:t>below</w:t>
      </w:r>
      <w:r>
        <w:rPr>
          <w:spacing w:val="4"/>
        </w:rPr>
        <w:t> </w:t>
      </w:r>
      <w:r>
        <w:rPr/>
        <w:t>the</w:t>
      </w:r>
      <w:r>
        <w:rPr>
          <w:spacing w:val="4"/>
        </w:rPr>
        <w:t> </w:t>
      </w:r>
      <w:r>
        <w:rPr/>
        <w:t>measurement</w:t>
      </w:r>
      <w:r>
        <w:rPr>
          <w:spacing w:val="5"/>
        </w:rPr>
        <w:t> </w:t>
      </w:r>
      <w:r>
        <w:rPr/>
        <w:t>uncertainty </w:t>
      </w:r>
      <w:r>
        <w:rPr>
          <w:spacing w:val="-5"/>
        </w:rPr>
        <w:t>of</w:t>
      </w:r>
    </w:p>
    <w:p>
      <w:pPr>
        <w:pStyle w:val="BodyText"/>
        <w:spacing w:line="480" w:lineRule="auto" w:before="1"/>
        <w:ind w:left="440" w:right="561"/>
        <w:jc w:val="both"/>
      </w:pPr>
      <w:r>
        <w:rPr/>
        <w:t>0.5</w:t>
      </w:r>
      <w:r>
        <w:rPr>
          <w:spacing w:val="-3"/>
        </w:rPr>
        <w:t> </w:t>
      </w:r>
      <w:r>
        <w:rPr/>
        <w:t>°C).</w:t>
      </w:r>
      <w:r>
        <w:rPr>
          <w:spacing w:val="40"/>
        </w:rPr>
        <w:t> </w:t>
      </w:r>
      <w:r>
        <w:rPr/>
        <w:t>The</w:t>
      </w:r>
      <w:r>
        <w:rPr>
          <w:spacing w:val="-2"/>
        </w:rPr>
        <w:t> </w:t>
      </w:r>
      <w:r>
        <w:rPr/>
        <w:t>extrapolative</w:t>
      </w:r>
      <w:r>
        <w:rPr>
          <w:spacing w:val="-3"/>
        </w:rPr>
        <w:t> </w:t>
      </w:r>
      <w:r>
        <w:rPr/>
        <w:t>errors</w:t>
      </w:r>
      <w:r>
        <w:rPr>
          <w:spacing w:val="-2"/>
        </w:rPr>
        <w:t> </w:t>
      </w:r>
      <w:r>
        <w:rPr/>
        <w:t>are</w:t>
      </w:r>
      <w:r>
        <w:rPr>
          <w:spacing w:val="-4"/>
        </w:rPr>
        <w:t> </w:t>
      </w:r>
      <w:r>
        <w:rPr/>
        <w:t>high,</w:t>
      </w:r>
      <w:r>
        <w:rPr>
          <w:spacing w:val="-3"/>
        </w:rPr>
        <w:t> </w:t>
      </w:r>
      <w:r>
        <w:rPr/>
        <w:t>however,</w:t>
      </w:r>
      <w:r>
        <w:rPr>
          <w:spacing w:val="-2"/>
        </w:rPr>
        <w:t> </w:t>
      </w:r>
      <w:r>
        <w:rPr/>
        <w:t>and</w:t>
      </w:r>
      <w:r>
        <w:rPr>
          <w:spacing w:val="-3"/>
        </w:rPr>
        <w:t> </w:t>
      </w:r>
      <w:r>
        <w:rPr/>
        <w:t>appear</w:t>
      </w:r>
      <w:r>
        <w:rPr>
          <w:spacing w:val="-2"/>
        </w:rPr>
        <w:t> </w:t>
      </w:r>
      <w:r>
        <w:rPr/>
        <w:t>to</w:t>
      </w:r>
      <w:r>
        <w:rPr>
          <w:spacing w:val="-3"/>
        </w:rPr>
        <w:t> </w:t>
      </w:r>
      <w:r>
        <w:rPr/>
        <w:t>increase</w:t>
      </w:r>
      <w:r>
        <w:rPr>
          <w:spacing w:val="-2"/>
        </w:rPr>
        <w:t> </w:t>
      </w:r>
      <w:r>
        <w:rPr/>
        <w:t>with</w:t>
      </w:r>
      <w:r>
        <w:rPr>
          <w:spacing w:val="-3"/>
        </w:rPr>
        <w:t> </w:t>
      </w:r>
      <w:r>
        <w:rPr/>
        <w:t>temporal distance from the end of the training data. For the transient scenario under consideration, only</w:t>
      </w:r>
      <w:r>
        <w:rPr>
          <w:spacing w:val="2"/>
        </w:rPr>
        <w:t> </w:t>
      </w:r>
      <w:r>
        <w:rPr/>
        <w:t>the</w:t>
      </w:r>
      <w:r>
        <w:rPr>
          <w:spacing w:val="8"/>
        </w:rPr>
        <w:t> </w:t>
      </w:r>
      <w:r>
        <w:rPr/>
        <w:t>POD</w:t>
      </w:r>
      <w:r>
        <w:rPr>
          <w:spacing w:val="6"/>
        </w:rPr>
        <w:t> </w:t>
      </w:r>
      <w:r>
        <w:rPr/>
        <w:t>model</w:t>
      </w:r>
      <w:r>
        <w:rPr>
          <w:spacing w:val="8"/>
        </w:rPr>
        <w:t> </w:t>
      </w:r>
      <w:r>
        <w:rPr/>
        <w:t>can</w:t>
      </w:r>
      <w:r>
        <w:rPr>
          <w:spacing w:val="9"/>
        </w:rPr>
        <w:t> </w:t>
      </w:r>
      <w:r>
        <w:rPr/>
        <w:t>even</w:t>
      </w:r>
      <w:r>
        <w:rPr>
          <w:spacing w:val="9"/>
        </w:rPr>
        <w:t> </w:t>
      </w:r>
      <w:r>
        <w:rPr/>
        <w:t>predict</w:t>
      </w:r>
      <w:r>
        <w:rPr>
          <w:spacing w:val="8"/>
        </w:rPr>
        <w:t> </w:t>
      </w:r>
      <w:r>
        <w:rPr/>
        <w:t>the</w:t>
      </w:r>
      <w:r>
        <w:rPr>
          <w:spacing w:val="6"/>
        </w:rPr>
        <w:t> </w:t>
      </w:r>
      <w:r>
        <w:rPr/>
        <w:t>qualitative</w:t>
      </w:r>
      <w:r>
        <w:rPr>
          <w:spacing w:val="6"/>
        </w:rPr>
        <w:t> </w:t>
      </w:r>
      <w:r>
        <w:rPr/>
        <w:t>trend</w:t>
      </w:r>
      <w:r>
        <w:rPr>
          <w:spacing w:val="10"/>
        </w:rPr>
        <w:t> </w:t>
      </w:r>
      <w:r>
        <w:rPr/>
        <w:t>of</w:t>
      </w:r>
      <w:r>
        <w:rPr>
          <w:spacing w:val="6"/>
        </w:rPr>
        <w:t> </w:t>
      </w:r>
      <w:r>
        <w:rPr/>
        <w:t>the</w:t>
      </w:r>
      <w:r>
        <w:rPr>
          <w:spacing w:val="6"/>
        </w:rPr>
        <w:t> </w:t>
      </w:r>
      <w:r>
        <w:rPr/>
        <w:t>temperature,</w:t>
      </w:r>
      <w:r>
        <w:rPr>
          <w:spacing w:val="6"/>
        </w:rPr>
        <w:t> </w:t>
      </w:r>
      <w:r>
        <w:rPr/>
        <w:t>namely</w:t>
      </w:r>
      <w:r>
        <w:rPr>
          <w:spacing w:val="3"/>
        </w:rPr>
        <w:t> </w:t>
      </w:r>
      <w:r>
        <w:rPr>
          <w:spacing w:val="-5"/>
        </w:rPr>
        <w:t>its</w:t>
      </w:r>
    </w:p>
    <w:p>
      <w:pPr>
        <w:spacing w:after="0" w:line="480" w:lineRule="auto"/>
        <w:jc w:val="both"/>
        <w:sectPr>
          <w:pgSz w:w="12240" w:h="15840"/>
          <w:pgMar w:header="0" w:footer="1068" w:top="1360" w:bottom="1260" w:left="1720" w:right="880"/>
        </w:sectPr>
      </w:pPr>
    </w:p>
    <w:p>
      <w:pPr>
        <w:pStyle w:val="BodyText"/>
        <w:spacing w:line="482" w:lineRule="auto" w:before="72"/>
        <w:ind w:left="440" w:right="558"/>
        <w:jc w:val="both"/>
      </w:pPr>
      <w:r>
        <w:rPr/>
        <w:t>increase with time, after the cooling failure.</w:t>
      </w:r>
      <w:r>
        <w:rPr>
          <w:spacing w:val="40"/>
        </w:rPr>
        <w:t> </w:t>
      </w:r>
      <w:r>
        <w:rPr/>
        <w:t>It may be possible, however, to improve the extrapolation</w:t>
      </w:r>
      <w:r>
        <w:rPr>
          <w:spacing w:val="-8"/>
        </w:rPr>
        <w:t> </w:t>
      </w:r>
      <w:r>
        <w:rPr/>
        <w:t>capabilities</w:t>
      </w:r>
      <w:r>
        <w:rPr>
          <w:spacing w:val="-8"/>
        </w:rPr>
        <w:t> </w:t>
      </w:r>
      <w:r>
        <w:rPr/>
        <w:t>of</w:t>
      </w:r>
      <w:r>
        <w:rPr>
          <w:spacing w:val="-9"/>
        </w:rPr>
        <w:t> </w:t>
      </w:r>
      <w:r>
        <w:rPr/>
        <w:t>SVR-</w:t>
      </w:r>
      <w:r>
        <w:rPr>
          <w:spacing w:val="-9"/>
        </w:rPr>
        <w:t> </w:t>
      </w:r>
      <w:r>
        <w:rPr/>
        <w:t>and</w:t>
      </w:r>
      <w:r>
        <w:rPr>
          <w:spacing w:val="-8"/>
        </w:rPr>
        <w:t> </w:t>
      </w:r>
      <w:r>
        <w:rPr/>
        <w:t>GPR-based</w:t>
      </w:r>
      <w:r>
        <w:rPr>
          <w:spacing w:val="-8"/>
        </w:rPr>
        <w:t> </w:t>
      </w:r>
      <w:r>
        <w:rPr/>
        <w:t>models</w:t>
      </w:r>
      <w:r>
        <w:rPr>
          <w:spacing w:val="-8"/>
        </w:rPr>
        <w:t> </w:t>
      </w:r>
      <w:r>
        <w:rPr/>
        <w:t>by</w:t>
      </w:r>
      <w:r>
        <w:rPr>
          <w:spacing w:val="-15"/>
        </w:rPr>
        <w:t> </w:t>
      </w:r>
      <w:r>
        <w:rPr/>
        <w:t>selecting</w:t>
      </w:r>
      <w:r>
        <w:rPr>
          <w:spacing w:val="-11"/>
        </w:rPr>
        <w:t> </w:t>
      </w:r>
      <w:r>
        <w:rPr/>
        <w:t>a</w:t>
      </w:r>
      <w:r>
        <w:rPr>
          <w:spacing w:val="-9"/>
        </w:rPr>
        <w:t> </w:t>
      </w:r>
      <w:r>
        <w:rPr/>
        <w:t>kernel</w:t>
      </w:r>
      <w:r>
        <w:rPr>
          <w:spacing w:val="-8"/>
        </w:rPr>
        <w:t> </w:t>
      </w:r>
      <w:r>
        <w:rPr/>
        <w:t>function</w:t>
      </w:r>
      <w:r>
        <w:rPr>
          <w:spacing w:val="-8"/>
        </w:rPr>
        <w:t> </w:t>
      </w:r>
      <w:r>
        <w:rPr/>
        <w:t>if </w:t>
      </w:r>
      <w:r>
        <w:rPr>
          <w:i/>
        </w:rPr>
        <w:t>a</w:t>
      </w:r>
      <w:r>
        <w:rPr>
          <w:i/>
          <w:spacing w:val="-10"/>
        </w:rPr>
        <w:t> </w:t>
      </w:r>
      <w:r>
        <w:rPr>
          <w:i/>
        </w:rPr>
        <w:t>priori</w:t>
      </w:r>
      <w:r>
        <w:rPr>
          <w:i/>
          <w:spacing w:val="-11"/>
        </w:rPr>
        <w:t> </w:t>
      </w:r>
      <w:r>
        <w:rPr/>
        <w:t>qualitative</w:t>
      </w:r>
      <w:r>
        <w:rPr>
          <w:spacing w:val="-11"/>
        </w:rPr>
        <w:t> </w:t>
      </w:r>
      <w:r>
        <w:rPr/>
        <w:t>knowledge</w:t>
      </w:r>
      <w:r>
        <w:rPr>
          <w:spacing w:val="-11"/>
        </w:rPr>
        <w:t> </w:t>
      </w:r>
      <w:r>
        <w:rPr/>
        <w:t>of</w:t>
      </w:r>
      <w:r>
        <w:rPr>
          <w:spacing w:val="-9"/>
        </w:rPr>
        <w:t> </w:t>
      </w:r>
      <w:r>
        <w:rPr/>
        <w:t>the</w:t>
      </w:r>
      <w:r>
        <w:rPr>
          <w:spacing w:val="-10"/>
        </w:rPr>
        <w:t> </w:t>
      </w:r>
      <w:r>
        <w:rPr/>
        <w:t>trends</w:t>
      </w:r>
      <w:r>
        <w:rPr>
          <w:spacing w:val="-9"/>
        </w:rPr>
        <w:t> </w:t>
      </w:r>
      <w:r>
        <w:rPr/>
        <w:t>in</w:t>
      </w:r>
      <w:r>
        <w:rPr>
          <w:spacing w:val="-9"/>
        </w:rPr>
        <w:t> </w:t>
      </w:r>
      <w:r>
        <w:rPr/>
        <w:t>the</w:t>
      </w:r>
      <w:r>
        <w:rPr>
          <w:spacing w:val="-10"/>
        </w:rPr>
        <w:t> </w:t>
      </w:r>
      <w:r>
        <w:rPr/>
        <w:t>evolution</w:t>
      </w:r>
      <w:r>
        <w:rPr>
          <w:spacing w:val="-9"/>
        </w:rPr>
        <w:t> </w:t>
      </w:r>
      <w:r>
        <w:rPr/>
        <w:t>of</w:t>
      </w:r>
      <w:r>
        <w:rPr>
          <w:spacing w:val="-12"/>
        </w:rPr>
        <w:t> </w:t>
      </w:r>
      <w:r>
        <w:rPr/>
        <w:t>the</w:t>
      </w:r>
      <w:r>
        <w:rPr>
          <w:spacing w:val="-10"/>
        </w:rPr>
        <w:t> </w:t>
      </w:r>
      <w:r>
        <w:rPr/>
        <w:t>parameters</w:t>
      </w:r>
      <w:r>
        <w:rPr>
          <w:spacing w:val="-9"/>
        </w:rPr>
        <w:t> </w:t>
      </w:r>
      <w:r>
        <w:rPr/>
        <w:t>are</w:t>
      </w:r>
      <w:r>
        <w:rPr>
          <w:spacing w:val="-11"/>
        </w:rPr>
        <w:t> </w:t>
      </w:r>
      <w:r>
        <w:rPr>
          <w:spacing w:val="-2"/>
        </w:rPr>
        <w:t>available</w:t>
      </w:r>
    </w:p>
    <w:p>
      <w:pPr>
        <w:spacing w:after="0" w:line="482" w:lineRule="auto"/>
        <w:jc w:val="both"/>
        <w:sectPr>
          <w:pgSz w:w="12240" w:h="15840"/>
          <w:pgMar w:header="0" w:footer="1068" w:top="1360" w:bottom="1260" w:left="1720" w:right="880"/>
        </w:sectPr>
      </w:pPr>
    </w:p>
    <w:p>
      <w:pPr>
        <w:pStyle w:val="Heading1"/>
        <w:spacing w:line="480" w:lineRule="auto"/>
        <w:ind w:left="4278" w:right="544" w:hanging="3039"/>
        <w:jc w:val="left"/>
      </w:pPr>
      <w:bookmarkStart w:name="_bookmark118" w:id="119"/>
      <w:bookmarkEnd w:id="119"/>
      <w:r>
        <w:rPr>
          <w:b w:val="0"/>
        </w:rPr>
      </w:r>
      <w:r>
        <w:rPr/>
        <w:t>CHAPTER</w:t>
      </w:r>
      <w:r>
        <w:rPr>
          <w:spacing w:val="-7"/>
        </w:rPr>
        <w:t> </w:t>
      </w:r>
      <w:r>
        <w:rPr/>
        <w:t>5.</w:t>
      </w:r>
      <w:r>
        <w:rPr>
          <w:spacing w:val="40"/>
        </w:rPr>
        <w:t> </w:t>
      </w:r>
      <w:r>
        <w:rPr/>
        <w:t>COOLING</w:t>
      </w:r>
      <w:r>
        <w:rPr>
          <w:spacing w:val="-5"/>
        </w:rPr>
        <w:t> </w:t>
      </w:r>
      <w:r>
        <w:rPr/>
        <w:t>ENERGY</w:t>
      </w:r>
      <w:r>
        <w:rPr>
          <w:spacing w:val="-6"/>
        </w:rPr>
        <w:t> </w:t>
      </w:r>
      <w:r>
        <w:rPr/>
        <w:t>MODELING</w:t>
      </w:r>
      <w:r>
        <w:rPr>
          <w:spacing w:val="-5"/>
        </w:rPr>
        <w:t> </w:t>
      </w:r>
      <w:r>
        <w:rPr/>
        <w:t>OF</w:t>
      </w:r>
      <w:r>
        <w:rPr>
          <w:spacing w:val="-7"/>
        </w:rPr>
        <w:t> </w:t>
      </w:r>
      <w:r>
        <w:rPr/>
        <w:t>DATA </w:t>
      </w:r>
      <w:r>
        <w:rPr>
          <w:spacing w:val="-2"/>
        </w:rPr>
        <w:t>CENTERS</w:t>
      </w:r>
    </w:p>
    <w:p>
      <w:pPr>
        <w:pStyle w:val="BodyText"/>
        <w:spacing w:before="10"/>
        <w:rPr>
          <w:b/>
          <w:sz w:val="41"/>
        </w:rPr>
      </w:pPr>
    </w:p>
    <w:p>
      <w:pPr>
        <w:pStyle w:val="Heading3"/>
        <w:numPr>
          <w:ilvl w:val="1"/>
          <w:numId w:val="14"/>
        </w:numPr>
        <w:tabs>
          <w:tab w:pos="1016" w:val="left" w:leader="none"/>
          <w:tab w:pos="1017" w:val="left" w:leader="none"/>
        </w:tabs>
        <w:spacing w:line="240" w:lineRule="auto" w:before="1" w:after="0"/>
        <w:ind w:left="1016" w:right="0" w:hanging="577"/>
        <w:jc w:val="left"/>
      </w:pPr>
      <w:bookmarkStart w:name="_bookmark119" w:id="120"/>
      <w:bookmarkEnd w:id="120"/>
      <w:r>
        <w:rPr/>
        <w:t>E</w:t>
      </w:r>
      <w:r>
        <w:rPr/>
        <w:t>nergy</w:t>
      </w:r>
      <w:r>
        <w:rPr>
          <w:spacing w:val="-6"/>
        </w:rPr>
        <w:t> </w:t>
      </w:r>
      <w:r>
        <w:rPr/>
        <w:t>Usage</w:t>
      </w:r>
      <w:r>
        <w:rPr>
          <w:spacing w:val="-6"/>
        </w:rPr>
        <w:t> </w:t>
      </w:r>
      <w:r>
        <w:rPr/>
        <w:t>for</w:t>
      </w:r>
      <w:r>
        <w:rPr>
          <w:spacing w:val="-6"/>
        </w:rPr>
        <w:t> </w:t>
      </w:r>
      <w:r>
        <w:rPr/>
        <w:t>Data</w:t>
      </w:r>
      <w:r>
        <w:rPr>
          <w:spacing w:val="-4"/>
        </w:rPr>
        <w:t> </w:t>
      </w:r>
      <w:r>
        <w:rPr/>
        <w:t>Center</w:t>
      </w:r>
      <w:r>
        <w:rPr>
          <w:spacing w:val="-4"/>
        </w:rPr>
        <w:t> </w:t>
      </w:r>
      <w:r>
        <w:rPr>
          <w:spacing w:val="-2"/>
        </w:rPr>
        <w:t>Cooling</w:t>
      </w:r>
    </w:p>
    <w:p>
      <w:pPr>
        <w:pStyle w:val="BodyText"/>
        <w:rPr>
          <w:b/>
          <w:sz w:val="26"/>
        </w:rPr>
      </w:pPr>
    </w:p>
    <w:p>
      <w:pPr>
        <w:pStyle w:val="BodyText"/>
        <w:spacing w:line="480" w:lineRule="auto" w:before="210"/>
        <w:ind w:left="440" w:right="554" w:firstLine="720"/>
        <w:jc w:val="both"/>
      </w:pPr>
      <w:r>
        <w:rPr/>
        <w:t>As indicated in Chapter 1, in 2014 approximately 1% of total electricity consumption</w:t>
      </w:r>
      <w:r>
        <w:rPr>
          <w:spacing w:val="-3"/>
        </w:rPr>
        <w:t> </w:t>
      </w:r>
      <w:r>
        <w:rPr/>
        <w:t>in</w:t>
      </w:r>
      <w:r>
        <w:rPr>
          <w:spacing w:val="-3"/>
        </w:rPr>
        <w:t> </w:t>
      </w:r>
      <w:r>
        <w:rPr/>
        <w:t>the</w:t>
      </w:r>
      <w:r>
        <w:rPr>
          <w:spacing w:val="-4"/>
        </w:rPr>
        <w:t> </w:t>
      </w:r>
      <w:r>
        <w:rPr/>
        <w:t>U.S.</w:t>
      </w:r>
      <w:r>
        <w:rPr>
          <w:spacing w:val="-1"/>
        </w:rPr>
        <w:t> </w:t>
      </w:r>
      <w:r>
        <w:rPr/>
        <w:t>was</w:t>
      </w:r>
      <w:r>
        <w:rPr>
          <w:spacing w:val="-3"/>
        </w:rPr>
        <w:t> </w:t>
      </w:r>
      <w:r>
        <w:rPr/>
        <w:t>for</w:t>
      </w:r>
      <w:r>
        <w:rPr>
          <w:spacing w:val="-2"/>
        </w:rPr>
        <w:t> </w:t>
      </w:r>
      <w:r>
        <w:rPr/>
        <w:t>cooling</w:t>
      </w:r>
      <w:r>
        <w:rPr>
          <w:spacing w:val="-3"/>
        </w:rPr>
        <w:t> </w:t>
      </w:r>
      <w:r>
        <w:rPr/>
        <w:t>data</w:t>
      </w:r>
      <w:r>
        <w:rPr>
          <w:spacing w:val="-2"/>
        </w:rPr>
        <w:t> </w:t>
      </w:r>
      <w:r>
        <w:rPr/>
        <w:t>centers.</w:t>
      </w:r>
      <w:r>
        <w:rPr>
          <w:spacing w:val="-2"/>
        </w:rPr>
        <w:t> </w:t>
      </w:r>
      <w:r>
        <w:rPr/>
        <w:t>In</w:t>
      </w:r>
      <w:r>
        <w:rPr>
          <w:spacing w:val="-1"/>
        </w:rPr>
        <w:t> </w:t>
      </w:r>
      <w:r>
        <w:rPr/>
        <w:t>an</w:t>
      </w:r>
      <w:r>
        <w:rPr>
          <w:spacing w:val="-1"/>
        </w:rPr>
        <w:t> </w:t>
      </w:r>
      <w:r>
        <w:rPr/>
        <w:t>air-cooled</w:t>
      </w:r>
      <w:r>
        <w:rPr>
          <w:spacing w:val="-2"/>
        </w:rPr>
        <w:t> </w:t>
      </w:r>
      <w:r>
        <w:rPr/>
        <w:t>data center</w:t>
      </w:r>
      <w:r>
        <w:rPr>
          <w:spacing w:val="-3"/>
        </w:rPr>
        <w:t> </w:t>
      </w:r>
      <w:r>
        <w:rPr/>
        <w:t>facility, the cooling infrastructure has three major elements: the chiller plant (employing a vapor compression refrigeration cycle), cooling towers and data center floor air-conditioning </w:t>
      </w:r>
      <w:r>
        <w:rPr>
          <w:spacing w:val="-2"/>
        </w:rPr>
        <w:t>units.</w:t>
      </w:r>
    </w:p>
    <w:p>
      <w:pPr>
        <w:pStyle w:val="BodyText"/>
        <w:spacing w:before="10"/>
        <w:rPr>
          <w:sz w:val="20"/>
        </w:rPr>
      </w:pPr>
    </w:p>
    <w:p>
      <w:pPr>
        <w:pStyle w:val="BodyText"/>
        <w:spacing w:line="480" w:lineRule="auto"/>
        <w:ind w:left="440" w:right="556" w:firstLine="720"/>
        <w:jc w:val="both"/>
      </w:pPr>
      <w:r>
        <w:rPr/>
        <w:t>Figure</w:t>
      </w:r>
      <w:r>
        <w:rPr>
          <w:spacing w:val="-1"/>
        </w:rPr>
        <w:t> </w:t>
      </w:r>
      <w:r>
        <w:rPr/>
        <w:t>50 shows the path for heat dissipation from a typical air-cooled data center to the surroundings. Cold air supplied by the CRAC blowers enters the data center room through perforated tiles,</w:t>
      </w:r>
      <w:r>
        <w:rPr>
          <w:spacing w:val="-1"/>
        </w:rPr>
        <w:t> </w:t>
      </w:r>
      <w:r>
        <w:rPr/>
        <w:t>is drawn</w:t>
      </w:r>
      <w:r>
        <w:rPr>
          <w:spacing w:val="-1"/>
        </w:rPr>
        <w:t> </w:t>
      </w:r>
      <w:r>
        <w:rPr/>
        <w:t>into the</w:t>
      </w:r>
      <w:r>
        <w:rPr>
          <w:spacing w:val="-1"/>
        </w:rPr>
        <w:t> </w:t>
      </w:r>
      <w:r>
        <w:rPr/>
        <w:t>IT</w:t>
      </w:r>
      <w:r>
        <w:rPr>
          <w:spacing w:val="-1"/>
        </w:rPr>
        <w:t> </w:t>
      </w:r>
      <w:r>
        <w:rPr/>
        <w:t>equipment by</w:t>
      </w:r>
      <w:r>
        <w:rPr>
          <w:spacing w:val="-8"/>
        </w:rPr>
        <w:t> </w:t>
      </w:r>
      <w:r>
        <w:rPr/>
        <w:t>the</w:t>
      </w:r>
      <w:r>
        <w:rPr>
          <w:spacing w:val="-1"/>
        </w:rPr>
        <w:t> </w:t>
      </w:r>
      <w:r>
        <w:rPr/>
        <w:t>server</w:t>
      </w:r>
      <w:r>
        <w:rPr>
          <w:spacing w:val="-2"/>
        </w:rPr>
        <w:t> </w:t>
      </w:r>
      <w:r>
        <w:rPr/>
        <w:t>fans, then</w:t>
      </w:r>
      <w:r>
        <w:rPr>
          <w:spacing w:val="-1"/>
        </w:rPr>
        <w:t> </w:t>
      </w:r>
      <w:r>
        <w:rPr/>
        <w:t>heated</w:t>
      </w:r>
      <w:r>
        <w:rPr>
          <w:spacing w:val="-1"/>
        </w:rPr>
        <w:t> </w:t>
      </w:r>
      <w:r>
        <w:rPr/>
        <w:t>by the equipment, and returns to the CRAC unit. This warm air rejects heat to chilled water supplied</w:t>
      </w:r>
      <w:r>
        <w:rPr/>
        <w:t> by</w:t>
      </w:r>
      <w:r>
        <w:rPr/>
        <w:t> the</w:t>
      </w:r>
      <w:r>
        <w:rPr/>
        <w:t> building</w:t>
      </w:r>
      <w:r>
        <w:rPr/>
        <w:t> chiller</w:t>
      </w:r>
      <w:r>
        <w:rPr/>
        <w:t> via</w:t>
      </w:r>
      <w:r>
        <w:rPr/>
        <w:t> water-air</w:t>
      </w:r>
      <w:r>
        <w:rPr/>
        <w:t> heat</w:t>
      </w:r>
      <w:r>
        <w:rPr/>
        <w:t> exchangers in the CRAC unit. The condenser</w:t>
      </w:r>
      <w:r>
        <w:rPr>
          <w:spacing w:val="-12"/>
        </w:rPr>
        <w:t> </w:t>
      </w:r>
      <w:r>
        <w:rPr/>
        <w:t>in</w:t>
      </w:r>
      <w:r>
        <w:rPr>
          <w:spacing w:val="-10"/>
        </w:rPr>
        <w:t> </w:t>
      </w:r>
      <w:r>
        <w:rPr/>
        <w:t>the</w:t>
      </w:r>
      <w:r>
        <w:rPr>
          <w:spacing w:val="-9"/>
        </w:rPr>
        <w:t> </w:t>
      </w:r>
      <w:r>
        <w:rPr/>
        <w:t>chiller</w:t>
      </w:r>
      <w:r>
        <w:rPr>
          <w:spacing w:val="-11"/>
        </w:rPr>
        <w:t> </w:t>
      </w:r>
      <w:r>
        <w:rPr/>
        <w:t>unit</w:t>
      </w:r>
      <w:r>
        <w:rPr>
          <w:spacing w:val="-10"/>
        </w:rPr>
        <w:t> </w:t>
      </w:r>
      <w:r>
        <w:rPr/>
        <w:t>ultimately</w:t>
      </w:r>
      <w:r>
        <w:rPr>
          <w:spacing w:val="-15"/>
        </w:rPr>
        <w:t> </w:t>
      </w:r>
      <w:r>
        <w:rPr/>
        <w:t>rejects</w:t>
      </w:r>
      <w:r>
        <w:rPr>
          <w:spacing w:val="-10"/>
        </w:rPr>
        <w:t> </w:t>
      </w:r>
      <w:r>
        <w:rPr/>
        <w:t>heat</w:t>
      </w:r>
      <w:r>
        <w:rPr>
          <w:spacing w:val="-10"/>
        </w:rPr>
        <w:t> </w:t>
      </w:r>
      <w:r>
        <w:rPr/>
        <w:t>to</w:t>
      </w:r>
      <w:r>
        <w:rPr>
          <w:spacing w:val="-10"/>
        </w:rPr>
        <w:t> </w:t>
      </w:r>
      <w:r>
        <w:rPr/>
        <w:t>the</w:t>
      </w:r>
      <w:r>
        <w:rPr>
          <w:spacing w:val="-10"/>
        </w:rPr>
        <w:t> </w:t>
      </w:r>
      <w:r>
        <w:rPr/>
        <w:t>ambient</w:t>
      </w:r>
      <w:r>
        <w:rPr>
          <w:spacing w:val="-10"/>
        </w:rPr>
        <w:t> </w:t>
      </w:r>
      <w:r>
        <w:rPr/>
        <w:t>via</w:t>
      </w:r>
      <w:r>
        <w:rPr>
          <w:spacing w:val="-10"/>
        </w:rPr>
        <w:t> </w:t>
      </w:r>
      <w:r>
        <w:rPr/>
        <w:t>an</w:t>
      </w:r>
      <w:r>
        <w:rPr>
          <w:spacing w:val="-10"/>
        </w:rPr>
        <w:t> </w:t>
      </w:r>
      <w:r>
        <w:rPr/>
        <w:t>air-cooled</w:t>
      </w:r>
      <w:r>
        <w:rPr>
          <w:spacing w:val="-10"/>
        </w:rPr>
        <w:t> </w:t>
      </w:r>
      <w:r>
        <w:rPr/>
        <w:t>cooling tower. Variations of this cooling infrastructure design include replacing the water-cooled condenser</w:t>
      </w:r>
      <w:r>
        <w:rPr>
          <w:spacing w:val="-4"/>
        </w:rPr>
        <w:t> </w:t>
      </w:r>
      <w:r>
        <w:rPr/>
        <w:t>and</w:t>
      </w:r>
      <w:r>
        <w:rPr>
          <w:spacing w:val="-3"/>
        </w:rPr>
        <w:t> </w:t>
      </w:r>
      <w:r>
        <w:rPr/>
        <w:t>cooling</w:t>
      </w:r>
      <w:r>
        <w:rPr>
          <w:spacing w:val="-6"/>
        </w:rPr>
        <w:t> </w:t>
      </w:r>
      <w:r>
        <w:rPr/>
        <w:t>towers</w:t>
      </w:r>
      <w:r>
        <w:rPr>
          <w:spacing w:val="-6"/>
        </w:rPr>
        <w:t> </w:t>
      </w:r>
      <w:r>
        <w:rPr/>
        <w:t>with</w:t>
      </w:r>
      <w:r>
        <w:rPr>
          <w:spacing w:val="-3"/>
        </w:rPr>
        <w:t> </w:t>
      </w:r>
      <w:r>
        <w:rPr/>
        <w:t>air-cooled</w:t>
      </w:r>
      <w:r>
        <w:rPr>
          <w:spacing w:val="-6"/>
        </w:rPr>
        <w:t> </w:t>
      </w:r>
      <w:r>
        <w:rPr/>
        <w:t>condensers</w:t>
      </w:r>
      <w:r>
        <w:rPr>
          <w:spacing w:val="-6"/>
        </w:rPr>
        <w:t> </w:t>
      </w:r>
      <w:r>
        <w:rPr/>
        <w:t>in</w:t>
      </w:r>
      <w:r>
        <w:rPr>
          <w:spacing w:val="-5"/>
        </w:rPr>
        <w:t> </w:t>
      </w:r>
      <w:r>
        <w:rPr/>
        <w:t>the</w:t>
      </w:r>
      <w:r>
        <w:rPr>
          <w:spacing w:val="-7"/>
        </w:rPr>
        <w:t> </w:t>
      </w:r>
      <w:r>
        <w:rPr/>
        <w:t>chiller</w:t>
      </w:r>
      <w:r>
        <w:rPr>
          <w:spacing w:val="-5"/>
        </w:rPr>
        <w:t> </w:t>
      </w:r>
      <w:r>
        <w:rPr/>
        <w:t>vapor</w:t>
      </w:r>
      <w:r>
        <w:rPr>
          <w:spacing w:val="-7"/>
        </w:rPr>
        <w:t> </w:t>
      </w:r>
      <w:r>
        <w:rPr/>
        <w:t>compression cycle that directly reject heat to the ambient, eliminating the chiller through use of direct expansion</w:t>
      </w:r>
      <w:r>
        <w:rPr>
          <w:spacing w:val="-5"/>
        </w:rPr>
        <w:t> </w:t>
      </w:r>
      <w:r>
        <w:rPr/>
        <w:t>CRAC</w:t>
      </w:r>
      <w:r>
        <w:rPr>
          <w:spacing w:val="-8"/>
        </w:rPr>
        <w:t> </w:t>
      </w:r>
      <w:r>
        <w:rPr/>
        <w:t>units.</w:t>
      </w:r>
      <w:r>
        <w:rPr>
          <w:spacing w:val="-10"/>
        </w:rPr>
        <w:t> </w:t>
      </w:r>
      <w:r>
        <w:rPr/>
        <w:t>Recently,</w:t>
      </w:r>
      <w:r>
        <w:rPr>
          <w:spacing w:val="-3"/>
        </w:rPr>
        <w:t> </w:t>
      </w:r>
      <w:r>
        <w:rPr/>
        <w:t>chiller-less</w:t>
      </w:r>
      <w:r>
        <w:rPr>
          <w:spacing w:val="-6"/>
        </w:rPr>
        <w:t> </w:t>
      </w:r>
      <w:r>
        <w:rPr/>
        <w:t>data</w:t>
      </w:r>
      <w:r>
        <w:rPr>
          <w:spacing w:val="-7"/>
        </w:rPr>
        <w:t> </w:t>
      </w:r>
      <w:r>
        <w:rPr/>
        <w:t>centers</w:t>
      </w:r>
      <w:r>
        <w:rPr>
          <w:spacing w:val="-6"/>
        </w:rPr>
        <w:t> </w:t>
      </w:r>
      <w:r>
        <w:rPr/>
        <w:t>have</w:t>
      </w:r>
      <w:r>
        <w:rPr>
          <w:spacing w:val="-7"/>
        </w:rPr>
        <w:t> </w:t>
      </w:r>
      <w:r>
        <w:rPr/>
        <w:t>been</w:t>
      </w:r>
      <w:r>
        <w:rPr>
          <w:spacing w:val="-6"/>
        </w:rPr>
        <w:t> </w:t>
      </w:r>
      <w:r>
        <w:rPr/>
        <w:t>built</w:t>
      </w:r>
      <w:r>
        <w:rPr>
          <w:spacing w:val="-5"/>
        </w:rPr>
        <w:t> </w:t>
      </w:r>
      <w:r>
        <w:rPr/>
        <w:t>which</w:t>
      </w:r>
      <w:r>
        <w:rPr>
          <w:spacing w:val="-6"/>
        </w:rPr>
        <w:t> </w:t>
      </w:r>
      <w:r>
        <w:rPr/>
        <w:t>employ</w:t>
      </w:r>
      <w:r>
        <w:rPr>
          <w:spacing w:val="-11"/>
        </w:rPr>
        <w:t> </w:t>
      </w:r>
      <w:r>
        <w:rPr/>
        <w:t>a combination of evaporative cooling and free cooling in regions where water and air are available at appropriate conditions.</w:t>
      </w:r>
    </w:p>
    <w:p>
      <w:pPr>
        <w:spacing w:after="0" w:line="480" w:lineRule="auto"/>
        <w:jc w:val="both"/>
        <w:sectPr>
          <w:pgSz w:w="12240" w:h="15840"/>
          <w:pgMar w:header="0" w:footer="1068" w:top="1360" w:bottom="1260" w:left="1720" w:right="880"/>
        </w:sectPr>
      </w:pPr>
    </w:p>
    <w:p>
      <w:pPr>
        <w:pStyle w:val="BodyText"/>
        <w:ind w:left="440"/>
        <w:rPr>
          <w:sz w:val="20"/>
        </w:rPr>
      </w:pPr>
      <w:r>
        <w:rPr>
          <w:sz w:val="20"/>
        </w:rPr>
        <w:drawing>
          <wp:inline distT="0" distB="0" distL="0" distR="0">
            <wp:extent cx="5503974" cy="3788092"/>
            <wp:effectExtent l="0" t="0" r="0" b="0"/>
            <wp:docPr id="143" name="image74.jpeg" descr="C:\Users\jathavale3\Desktop\OneDrive - Georgia Institute of Technology\Lab\PhD Dissertation\Drafts\Images\Cooling config data center.jpg"/>
            <wp:cNvGraphicFramePr>
              <a:graphicFrameLocks noChangeAspect="1"/>
            </wp:cNvGraphicFramePr>
            <a:graphic>
              <a:graphicData uri="http://schemas.openxmlformats.org/drawingml/2006/picture">
                <pic:pic>
                  <pic:nvPicPr>
                    <pic:cNvPr id="144" name="image74.jpeg"/>
                    <pic:cNvPicPr/>
                  </pic:nvPicPr>
                  <pic:blipFill>
                    <a:blip r:embed="rId94" cstate="print"/>
                    <a:stretch>
                      <a:fillRect/>
                    </a:stretch>
                  </pic:blipFill>
                  <pic:spPr>
                    <a:xfrm>
                      <a:off x="0" y="0"/>
                      <a:ext cx="5503974" cy="3788092"/>
                    </a:xfrm>
                    <a:prstGeom prst="rect">
                      <a:avLst/>
                    </a:prstGeom>
                  </pic:spPr>
                </pic:pic>
              </a:graphicData>
            </a:graphic>
          </wp:inline>
        </w:drawing>
      </w:r>
      <w:r>
        <w:rPr>
          <w:sz w:val="20"/>
        </w:rPr>
      </w:r>
    </w:p>
    <w:p>
      <w:pPr>
        <w:pStyle w:val="Heading3"/>
        <w:spacing w:before="96"/>
        <w:ind w:left="438" w:right="559"/>
        <w:jc w:val="center"/>
      </w:pPr>
      <w:bookmarkStart w:name="_bookmark120" w:id="121"/>
      <w:bookmarkEnd w:id="121"/>
      <w:r>
        <w:rPr>
          <w:b w:val="0"/>
        </w:rPr>
      </w:r>
      <w:r>
        <w:rPr/>
        <w:t>Figure</w:t>
      </w:r>
      <w:r>
        <w:rPr>
          <w:spacing w:val="-3"/>
        </w:rPr>
        <w:t> </w:t>
      </w:r>
      <w:r>
        <w:rPr/>
        <w:t>50</w:t>
      </w:r>
      <w:r>
        <w:rPr>
          <w:spacing w:val="-2"/>
        </w:rPr>
        <w:t> </w:t>
      </w:r>
      <w:r>
        <w:rPr/>
        <w:t>–</w:t>
      </w:r>
      <w:r>
        <w:rPr>
          <w:spacing w:val="-2"/>
        </w:rPr>
        <w:t> </w:t>
      </w:r>
      <w:r>
        <w:rPr/>
        <w:t>Heat Flow in</w:t>
      </w:r>
      <w:r>
        <w:rPr>
          <w:spacing w:val="-1"/>
        </w:rPr>
        <w:t> </w:t>
      </w:r>
      <w:r>
        <w:rPr/>
        <w:t>a</w:t>
      </w:r>
      <w:r>
        <w:rPr>
          <w:spacing w:val="-2"/>
        </w:rPr>
        <w:t> </w:t>
      </w:r>
      <w:r>
        <w:rPr/>
        <w:t>Data</w:t>
      </w:r>
      <w:r>
        <w:rPr>
          <w:spacing w:val="-1"/>
        </w:rPr>
        <w:t> </w:t>
      </w:r>
      <w:r>
        <w:rPr>
          <w:spacing w:val="-2"/>
        </w:rPr>
        <w:t>Center</w:t>
      </w:r>
    </w:p>
    <w:p>
      <w:pPr>
        <w:pStyle w:val="BodyText"/>
        <w:spacing w:before="1"/>
        <w:rPr>
          <w:b/>
          <w:sz w:val="21"/>
        </w:rPr>
      </w:pPr>
    </w:p>
    <w:p>
      <w:pPr>
        <w:pStyle w:val="Heading3"/>
        <w:numPr>
          <w:ilvl w:val="1"/>
          <w:numId w:val="14"/>
        </w:numPr>
        <w:tabs>
          <w:tab w:pos="1016" w:val="left" w:leader="none"/>
          <w:tab w:pos="1017" w:val="left" w:leader="none"/>
        </w:tabs>
        <w:spacing w:line="240" w:lineRule="auto" w:before="0" w:after="0"/>
        <w:ind w:left="1016" w:right="0" w:hanging="577"/>
        <w:jc w:val="left"/>
      </w:pPr>
      <w:bookmarkStart w:name="_bookmark121" w:id="122"/>
      <w:bookmarkEnd w:id="122"/>
      <w:r>
        <w:rPr/>
        <w:t>Cooli</w:t>
      </w:r>
      <w:r>
        <w:rPr/>
        <w:t>ng</w:t>
      </w:r>
      <w:r>
        <w:rPr>
          <w:spacing w:val="-5"/>
        </w:rPr>
        <w:t> </w:t>
      </w:r>
      <w:r>
        <w:rPr/>
        <w:t>Energy</w:t>
      </w:r>
      <w:r>
        <w:rPr>
          <w:spacing w:val="-5"/>
        </w:rPr>
        <w:t> </w:t>
      </w:r>
      <w:r>
        <w:rPr>
          <w:spacing w:val="-2"/>
        </w:rPr>
        <w:t>Modeling</w:t>
      </w:r>
    </w:p>
    <w:p>
      <w:pPr>
        <w:pStyle w:val="BodyText"/>
        <w:rPr>
          <w:b/>
          <w:sz w:val="26"/>
        </w:rPr>
      </w:pPr>
    </w:p>
    <w:p>
      <w:pPr>
        <w:pStyle w:val="BodyText"/>
        <w:spacing w:line="480" w:lineRule="auto" w:before="210"/>
        <w:ind w:left="440" w:right="556" w:firstLine="720"/>
        <w:jc w:val="both"/>
      </w:pPr>
      <w:r>
        <w:rPr/>
        <w:t>Optimization</w:t>
      </w:r>
      <w:r>
        <w:rPr>
          <w:spacing w:val="-7"/>
        </w:rPr>
        <w:t> </w:t>
      </w:r>
      <w:r>
        <w:rPr/>
        <w:t>frameworks</w:t>
      </w:r>
      <w:r>
        <w:rPr>
          <w:spacing w:val="-6"/>
        </w:rPr>
        <w:t> </w:t>
      </w:r>
      <w:r>
        <w:rPr/>
        <w:t>that</w:t>
      </w:r>
      <w:r>
        <w:rPr>
          <w:spacing w:val="-6"/>
        </w:rPr>
        <w:t> </w:t>
      </w:r>
      <w:r>
        <w:rPr/>
        <w:t>consider</w:t>
      </w:r>
      <w:r>
        <w:rPr>
          <w:spacing w:val="-4"/>
        </w:rPr>
        <w:t> </w:t>
      </w:r>
      <w:r>
        <w:rPr/>
        <w:t>cooling</w:t>
      </w:r>
      <w:r>
        <w:rPr>
          <w:spacing w:val="-6"/>
        </w:rPr>
        <w:t> </w:t>
      </w:r>
      <w:r>
        <w:rPr/>
        <w:t>energy</w:t>
      </w:r>
      <w:r>
        <w:rPr>
          <w:spacing w:val="-11"/>
        </w:rPr>
        <w:t> </w:t>
      </w:r>
      <w:r>
        <w:rPr/>
        <w:t>minimization</w:t>
      </w:r>
      <w:r>
        <w:rPr>
          <w:spacing w:val="-6"/>
        </w:rPr>
        <w:t> </w:t>
      </w:r>
      <w:r>
        <w:rPr/>
        <w:t>in</w:t>
      </w:r>
      <w:r>
        <w:rPr>
          <w:spacing w:val="-6"/>
        </w:rPr>
        <w:t> </w:t>
      </w:r>
      <w:r>
        <w:rPr/>
        <w:t>addition</w:t>
      </w:r>
      <w:r>
        <w:rPr>
          <w:spacing w:val="-6"/>
        </w:rPr>
        <w:t> </w:t>
      </w:r>
      <w:r>
        <w:rPr/>
        <w:t>to thermal management constraints require modeling of the components of the cooling infrastructure and subsequent prediction of cooling energy consumption as indicated in Fig. 7 in Chapter 1. As such, many studies have focused on modeling components of the cooling infrastructure in data centers [6, 116-119]. These studies have provided accurate estimates of cooling energy consumption [6, 116], conducted parametric analyses to investigate</w:t>
      </w:r>
      <w:r>
        <w:rPr>
          <w:spacing w:val="-7"/>
        </w:rPr>
        <w:t> </w:t>
      </w:r>
      <w:r>
        <w:rPr/>
        <w:t>the</w:t>
      </w:r>
      <w:r>
        <w:rPr>
          <w:spacing w:val="-7"/>
        </w:rPr>
        <w:t> </w:t>
      </w:r>
      <w:r>
        <w:rPr/>
        <w:t>effect</w:t>
      </w:r>
      <w:r>
        <w:rPr>
          <w:spacing w:val="-6"/>
        </w:rPr>
        <w:t> </w:t>
      </w:r>
      <w:r>
        <w:rPr/>
        <w:t>of</w:t>
      </w:r>
      <w:r>
        <w:rPr>
          <w:spacing w:val="-8"/>
        </w:rPr>
        <w:t> </w:t>
      </w:r>
      <w:r>
        <w:rPr/>
        <w:t>varying</w:t>
      </w:r>
      <w:r>
        <w:rPr>
          <w:spacing w:val="-7"/>
        </w:rPr>
        <w:t> </w:t>
      </w:r>
      <w:r>
        <w:rPr/>
        <w:t>component</w:t>
      </w:r>
      <w:r>
        <w:rPr>
          <w:spacing w:val="-6"/>
        </w:rPr>
        <w:t> </w:t>
      </w:r>
      <w:r>
        <w:rPr/>
        <w:t>characteristics</w:t>
      </w:r>
      <w:r>
        <w:rPr>
          <w:spacing w:val="-7"/>
        </w:rPr>
        <w:t> </w:t>
      </w:r>
      <w:r>
        <w:rPr/>
        <w:t>including</w:t>
      </w:r>
      <w:r>
        <w:rPr>
          <w:spacing w:val="-8"/>
        </w:rPr>
        <w:t> </w:t>
      </w:r>
      <w:r>
        <w:rPr/>
        <w:t>chiller</w:t>
      </w:r>
      <w:r>
        <w:rPr>
          <w:spacing w:val="-6"/>
        </w:rPr>
        <w:t> </w:t>
      </w:r>
      <w:r>
        <w:rPr/>
        <w:t>and</w:t>
      </w:r>
      <w:r>
        <w:rPr>
          <w:spacing w:val="-7"/>
        </w:rPr>
        <w:t> </w:t>
      </w:r>
      <w:r>
        <w:rPr/>
        <w:t>CRAC</w:t>
      </w:r>
      <w:r>
        <w:rPr>
          <w:spacing w:val="-7"/>
        </w:rPr>
        <w:t> </w:t>
      </w:r>
      <w:r>
        <w:rPr/>
        <w:t>on data center thermal and airflow profiles [117-119], and optimized the design of specific components [63]. The results from these studies have also informed decisions regarding the</w:t>
      </w:r>
      <w:r>
        <w:rPr>
          <w:spacing w:val="17"/>
        </w:rPr>
        <w:t> </w:t>
      </w:r>
      <w:r>
        <w:rPr/>
        <w:t>design</w:t>
      </w:r>
      <w:r>
        <w:rPr>
          <w:spacing w:val="18"/>
        </w:rPr>
        <w:t> </w:t>
      </w:r>
      <w:r>
        <w:rPr/>
        <w:t>and</w:t>
      </w:r>
      <w:r>
        <w:rPr>
          <w:spacing w:val="20"/>
        </w:rPr>
        <w:t> </w:t>
      </w:r>
      <w:r>
        <w:rPr/>
        <w:t>efficient</w:t>
      </w:r>
      <w:r>
        <w:rPr>
          <w:spacing w:val="18"/>
        </w:rPr>
        <w:t> </w:t>
      </w:r>
      <w:r>
        <w:rPr/>
        <w:t>operation</w:t>
      </w:r>
      <w:r>
        <w:rPr>
          <w:spacing w:val="18"/>
        </w:rPr>
        <w:t> </w:t>
      </w:r>
      <w:r>
        <w:rPr/>
        <w:t>of</w:t>
      </w:r>
      <w:r>
        <w:rPr>
          <w:spacing w:val="17"/>
        </w:rPr>
        <w:t> </w:t>
      </w:r>
      <w:r>
        <w:rPr/>
        <w:t>data</w:t>
      </w:r>
      <w:r>
        <w:rPr>
          <w:spacing w:val="17"/>
        </w:rPr>
        <w:t> </w:t>
      </w:r>
      <w:r>
        <w:rPr/>
        <w:t>centers.</w:t>
      </w:r>
      <w:r>
        <w:rPr>
          <w:spacing w:val="18"/>
        </w:rPr>
        <w:t> </w:t>
      </w:r>
      <w:r>
        <w:rPr/>
        <w:t>For</w:t>
      </w:r>
      <w:r>
        <w:rPr>
          <w:spacing w:val="16"/>
        </w:rPr>
        <w:t> </w:t>
      </w:r>
      <w:r>
        <w:rPr/>
        <w:t>cooling</w:t>
      </w:r>
      <w:r>
        <w:rPr>
          <w:spacing w:val="15"/>
        </w:rPr>
        <w:t> </w:t>
      </w:r>
      <w:r>
        <w:rPr/>
        <w:t>energy</w:t>
      </w:r>
      <w:r>
        <w:rPr>
          <w:spacing w:val="11"/>
        </w:rPr>
        <w:t> </w:t>
      </w:r>
      <w:r>
        <w:rPr/>
        <w:t>optimization,</w:t>
      </w:r>
      <w:r>
        <w:rPr>
          <w:spacing w:val="14"/>
        </w:rPr>
        <w:t> </w:t>
      </w:r>
      <w:r>
        <w:rPr/>
        <w:t>it</w:t>
      </w:r>
      <w:r>
        <w:rPr>
          <w:spacing w:val="19"/>
        </w:rPr>
        <w:t> </w:t>
      </w:r>
      <w:r>
        <w:rPr>
          <w:spacing w:val="-5"/>
        </w:rPr>
        <w:t>is</w:t>
      </w:r>
    </w:p>
    <w:p>
      <w:pPr>
        <w:spacing w:after="0" w:line="480" w:lineRule="auto"/>
        <w:jc w:val="both"/>
        <w:sectPr>
          <w:pgSz w:w="12240" w:h="15840"/>
          <w:pgMar w:header="0" w:footer="1068" w:top="1440" w:bottom="1260" w:left="1720" w:right="880"/>
        </w:sectPr>
      </w:pPr>
    </w:p>
    <w:p>
      <w:pPr>
        <w:pStyle w:val="BodyText"/>
        <w:spacing w:line="489" w:lineRule="auto" w:before="72"/>
        <w:ind w:left="440" w:right="565"/>
        <w:jc w:val="both"/>
      </w:pPr>
      <w:r>
        <w:rPr>
          <w:w w:val="105"/>
        </w:rPr>
        <w:t>essential</w:t>
      </w:r>
      <w:r>
        <w:rPr>
          <w:w w:val="105"/>
        </w:rPr>
        <w:t> that</w:t>
      </w:r>
      <w:r>
        <w:rPr>
          <w:w w:val="105"/>
        </w:rPr>
        <w:t> the</w:t>
      </w:r>
      <w:r>
        <w:rPr>
          <w:w w:val="105"/>
        </w:rPr>
        <w:t> cooling</w:t>
      </w:r>
      <w:r>
        <w:rPr>
          <w:w w:val="105"/>
        </w:rPr>
        <w:t> power</w:t>
      </w:r>
      <w:r>
        <w:rPr>
          <w:w w:val="105"/>
        </w:rPr>
        <w:t> be</w:t>
      </w:r>
      <w:r>
        <w:rPr>
          <w:w w:val="105"/>
        </w:rPr>
        <w:t> expressed</w:t>
      </w:r>
      <w:r>
        <w:rPr>
          <w:w w:val="105"/>
        </w:rPr>
        <w:t> as</w:t>
      </w:r>
      <w:r>
        <w:rPr>
          <w:w w:val="105"/>
        </w:rPr>
        <w:t> an</w:t>
      </w:r>
      <w:r>
        <w:rPr>
          <w:w w:val="105"/>
        </w:rPr>
        <w:t> explicit</w:t>
      </w:r>
      <w:r>
        <w:rPr>
          <w:w w:val="105"/>
        </w:rPr>
        <w:t> function</w:t>
      </w:r>
      <w:r>
        <w:rPr>
          <w:w w:val="105"/>
        </w:rPr>
        <w:t> of</w:t>
      </w:r>
      <w:r>
        <w:rPr>
          <w:w w:val="105"/>
        </w:rPr>
        <w:t> the control/manipulated</w:t>
      </w:r>
      <w:r>
        <w:rPr>
          <w:w w:val="105"/>
        </w:rPr>
        <w:t> variables,</w:t>
      </w:r>
      <w:r>
        <w:rPr>
          <w:spacing w:val="-1"/>
          <w:w w:val="105"/>
        </w:rPr>
        <w:t> </w:t>
      </w:r>
      <w:r>
        <w:rPr>
          <w:w w:val="105"/>
        </w:rPr>
        <w:t>which</w:t>
      </w:r>
      <w:r>
        <w:rPr>
          <w:w w:val="105"/>
        </w:rPr>
        <w:t> are</w:t>
      </w:r>
      <w:r>
        <w:rPr>
          <w:spacing w:val="-1"/>
          <w:w w:val="105"/>
        </w:rPr>
        <w:t> </w:t>
      </w:r>
      <w:r>
        <w:rPr>
          <w:w w:val="105"/>
        </w:rPr>
        <w:t>most</w:t>
      </w:r>
      <w:r>
        <w:rPr>
          <w:w w:val="105"/>
        </w:rPr>
        <w:t> commonly</w:t>
      </w:r>
      <w:r>
        <w:rPr>
          <w:spacing w:val="-3"/>
          <w:w w:val="105"/>
        </w:rPr>
        <w:t> </w:t>
      </w:r>
      <w:r>
        <w:rPr>
          <w:w w:val="105"/>
        </w:rPr>
        <w:t>either</w:t>
      </w:r>
      <w:r>
        <w:rPr>
          <w:spacing w:val="-1"/>
          <w:w w:val="105"/>
        </w:rPr>
        <w:t> </w:t>
      </w:r>
      <w:r>
        <w:rPr>
          <w:w w:val="105"/>
        </w:rPr>
        <w:t>CRAC</w:t>
      </w:r>
      <w:r>
        <w:rPr>
          <w:w w:val="105"/>
        </w:rPr>
        <w:t> blower</w:t>
      </w:r>
      <w:r>
        <w:rPr>
          <w:spacing w:val="-1"/>
          <w:w w:val="105"/>
        </w:rPr>
        <w:t> </w:t>
      </w:r>
      <w:r>
        <w:rPr>
          <w:w w:val="105"/>
        </w:rPr>
        <w:t>speed </w:t>
      </w:r>
      <w:r>
        <w:rPr>
          <w:w w:val="105"/>
          <w:sz w:val="19"/>
        </w:rPr>
        <w:t>(</w:t>
      </w:r>
      <w:r>
        <w:rPr>
          <w:i/>
          <w:w w:val="105"/>
          <w:sz w:val="19"/>
        </w:rPr>
        <w:t>N</w:t>
      </w:r>
      <w:r>
        <w:rPr>
          <w:i/>
          <w:w w:val="105"/>
          <w:position w:val="-4"/>
          <w:sz w:val="11"/>
        </w:rPr>
        <w:t>CRAC</w:t>
      </w:r>
      <w:r>
        <w:rPr>
          <w:i/>
          <w:spacing w:val="10"/>
          <w:w w:val="105"/>
          <w:position w:val="-4"/>
          <w:sz w:val="11"/>
        </w:rPr>
        <w:t> </w:t>
      </w:r>
      <w:r>
        <w:rPr>
          <w:w w:val="105"/>
          <w:sz w:val="19"/>
        </w:rPr>
        <w:t>)</w:t>
      </w:r>
      <w:r>
        <w:rPr>
          <w:spacing w:val="-15"/>
          <w:w w:val="105"/>
          <w:sz w:val="19"/>
        </w:rPr>
        <w:t> </w:t>
      </w:r>
      <w:r>
        <w:rPr>
          <w:w w:val="105"/>
          <w:position w:val="2"/>
        </w:rPr>
        <w:t>,</w:t>
      </w:r>
      <w:r>
        <w:rPr>
          <w:spacing w:val="-2"/>
          <w:w w:val="105"/>
          <w:position w:val="2"/>
        </w:rPr>
        <w:t> </w:t>
      </w:r>
      <w:r>
        <w:rPr>
          <w:w w:val="105"/>
          <w:position w:val="2"/>
        </w:rPr>
        <w:t>or</w:t>
      </w:r>
      <w:r>
        <w:rPr>
          <w:spacing w:val="-2"/>
          <w:w w:val="105"/>
          <w:position w:val="2"/>
        </w:rPr>
        <w:t> </w:t>
      </w:r>
      <w:r>
        <w:rPr>
          <w:w w:val="105"/>
          <w:position w:val="2"/>
        </w:rPr>
        <w:t>CRAC</w:t>
      </w:r>
      <w:r>
        <w:rPr>
          <w:spacing w:val="-2"/>
          <w:w w:val="105"/>
          <w:position w:val="2"/>
        </w:rPr>
        <w:t> </w:t>
      </w:r>
      <w:r>
        <w:rPr>
          <w:w w:val="105"/>
          <w:position w:val="2"/>
        </w:rPr>
        <w:t>return</w:t>
      </w:r>
      <w:r>
        <w:rPr>
          <w:spacing w:val="-2"/>
          <w:w w:val="105"/>
          <w:position w:val="2"/>
        </w:rPr>
        <w:t> </w:t>
      </w:r>
      <w:r>
        <w:rPr>
          <w:w w:val="105"/>
          <w:position w:val="2"/>
        </w:rPr>
        <w:t>temperature</w:t>
      </w:r>
      <w:r>
        <w:rPr>
          <w:spacing w:val="-4"/>
          <w:w w:val="105"/>
          <w:position w:val="2"/>
        </w:rPr>
        <w:t> </w:t>
      </w:r>
      <w:r>
        <w:rPr>
          <w:w w:val="105"/>
          <w:position w:val="2"/>
        </w:rPr>
        <w:t>set-point</w:t>
      </w:r>
      <w:r>
        <w:rPr>
          <w:spacing w:val="32"/>
          <w:w w:val="105"/>
          <w:position w:val="2"/>
        </w:rPr>
        <w:t> </w:t>
      </w:r>
      <w:r>
        <w:rPr>
          <w:w w:val="105"/>
          <w:position w:val="2"/>
        </w:rPr>
        <w:t>(</w:t>
      </w:r>
      <w:r>
        <w:rPr>
          <w:i/>
          <w:w w:val="105"/>
          <w:position w:val="2"/>
        </w:rPr>
        <w:t>T</w:t>
      </w:r>
      <w:r>
        <w:rPr>
          <w:i/>
          <w:w w:val="105"/>
          <w:position w:val="-3"/>
          <w:sz w:val="14"/>
        </w:rPr>
        <w:t>a</w:t>
      </w:r>
      <w:r>
        <w:rPr>
          <w:w w:val="105"/>
          <w:position w:val="-3"/>
          <w:sz w:val="14"/>
        </w:rPr>
        <w:t>,</w:t>
      </w:r>
      <w:r>
        <w:rPr>
          <w:i/>
          <w:w w:val="105"/>
          <w:position w:val="-3"/>
          <w:sz w:val="14"/>
        </w:rPr>
        <w:t>ret</w:t>
      </w:r>
      <w:r>
        <w:rPr>
          <w:i/>
          <w:spacing w:val="-4"/>
          <w:w w:val="105"/>
          <w:position w:val="-3"/>
          <w:sz w:val="14"/>
        </w:rPr>
        <w:t> </w:t>
      </w:r>
      <w:r>
        <w:rPr>
          <w:w w:val="105"/>
          <w:position w:val="2"/>
        </w:rPr>
        <w:t>)</w:t>
      </w:r>
      <w:r>
        <w:rPr>
          <w:spacing w:val="-18"/>
          <w:w w:val="105"/>
          <w:position w:val="2"/>
        </w:rPr>
        <w:t> </w:t>
      </w:r>
      <w:r>
        <w:rPr>
          <w:w w:val="105"/>
          <w:position w:val="2"/>
        </w:rPr>
        <w:t>,</w:t>
      </w:r>
      <w:r>
        <w:rPr>
          <w:spacing w:val="-2"/>
          <w:w w:val="105"/>
          <w:position w:val="2"/>
        </w:rPr>
        <w:t> </w:t>
      </w:r>
      <w:r>
        <w:rPr>
          <w:w w:val="105"/>
          <w:position w:val="2"/>
        </w:rPr>
        <w:t>or</w:t>
      </w:r>
      <w:r>
        <w:rPr>
          <w:spacing w:val="-2"/>
          <w:w w:val="105"/>
          <w:position w:val="2"/>
        </w:rPr>
        <w:t> </w:t>
      </w:r>
      <w:r>
        <w:rPr>
          <w:w w:val="105"/>
          <w:position w:val="2"/>
        </w:rPr>
        <w:t>both.</w:t>
      </w:r>
    </w:p>
    <w:p>
      <w:pPr>
        <w:pStyle w:val="BodyText"/>
        <w:spacing w:before="9"/>
        <w:rPr>
          <w:sz w:val="23"/>
        </w:rPr>
      </w:pPr>
    </w:p>
    <w:p>
      <w:pPr>
        <w:pStyle w:val="BodyText"/>
        <w:spacing w:line="480" w:lineRule="auto"/>
        <w:ind w:left="440" w:right="560" w:firstLine="720"/>
        <w:jc w:val="both"/>
      </w:pPr>
      <w:r>
        <w:rPr/>
        <w:t>Figure 51 shows the flow path for heat dissipated from within the data center at </w:t>
      </w:r>
      <w:r>
        <w:rPr>
          <w:spacing w:val="-2"/>
        </w:rPr>
        <w:t>Georgia</w:t>
      </w:r>
      <w:r>
        <w:rPr>
          <w:spacing w:val="-8"/>
        </w:rPr>
        <w:t> </w:t>
      </w:r>
      <w:r>
        <w:rPr>
          <w:spacing w:val="-2"/>
        </w:rPr>
        <w:t>Tech</w:t>
      </w:r>
      <w:r>
        <w:rPr>
          <w:spacing w:val="-8"/>
        </w:rPr>
        <w:t> </w:t>
      </w:r>
      <w:r>
        <w:rPr>
          <w:spacing w:val="-2"/>
        </w:rPr>
        <w:t>to</w:t>
      </w:r>
      <w:r>
        <w:rPr>
          <w:spacing w:val="-7"/>
        </w:rPr>
        <w:t> </w:t>
      </w:r>
      <w:r>
        <w:rPr>
          <w:spacing w:val="-2"/>
        </w:rPr>
        <w:t>the</w:t>
      </w:r>
      <w:r>
        <w:rPr>
          <w:spacing w:val="-8"/>
        </w:rPr>
        <w:t> </w:t>
      </w:r>
      <w:r>
        <w:rPr>
          <w:spacing w:val="-2"/>
        </w:rPr>
        <w:t>ambient.</w:t>
      </w:r>
      <w:r>
        <w:rPr>
          <w:spacing w:val="-7"/>
        </w:rPr>
        <w:t> </w:t>
      </w:r>
      <w:r>
        <w:rPr>
          <w:spacing w:val="-2"/>
        </w:rPr>
        <w:t>The</w:t>
      </w:r>
      <w:r>
        <w:rPr>
          <w:spacing w:val="-9"/>
        </w:rPr>
        <w:t> </w:t>
      </w:r>
      <w:r>
        <w:rPr>
          <w:spacing w:val="-2"/>
        </w:rPr>
        <w:t>chiller</w:t>
      </w:r>
      <w:r>
        <w:rPr>
          <w:spacing w:val="-9"/>
        </w:rPr>
        <w:t> </w:t>
      </w:r>
      <w:r>
        <w:rPr>
          <w:spacing w:val="-2"/>
        </w:rPr>
        <w:t>unit</w:t>
      </w:r>
      <w:r>
        <w:rPr>
          <w:spacing w:val="-7"/>
        </w:rPr>
        <w:t> </w:t>
      </w:r>
      <w:r>
        <w:rPr>
          <w:spacing w:val="-2"/>
        </w:rPr>
        <w:t>being</w:t>
      </w:r>
      <w:r>
        <w:rPr>
          <w:spacing w:val="-7"/>
        </w:rPr>
        <w:t> </w:t>
      </w:r>
      <w:r>
        <w:rPr>
          <w:spacing w:val="-2"/>
        </w:rPr>
        <w:t>utilized</w:t>
      </w:r>
      <w:r>
        <w:rPr>
          <w:spacing w:val="-8"/>
        </w:rPr>
        <w:t> </w:t>
      </w:r>
      <w:r>
        <w:rPr>
          <w:spacing w:val="-2"/>
        </w:rPr>
        <w:t>is</w:t>
      </w:r>
      <w:r>
        <w:rPr>
          <w:spacing w:val="-6"/>
        </w:rPr>
        <w:t> </w:t>
      </w:r>
      <w:r>
        <w:rPr>
          <w:spacing w:val="-2"/>
        </w:rPr>
        <w:t>Trane</w:t>
      </w:r>
      <w:r>
        <w:rPr>
          <w:spacing w:val="-8"/>
        </w:rPr>
        <w:t> </w:t>
      </w:r>
      <w:r>
        <w:rPr>
          <w:spacing w:val="-2"/>
        </w:rPr>
        <w:t>Series</w:t>
      </w:r>
      <w:r>
        <w:rPr>
          <w:spacing w:val="-7"/>
        </w:rPr>
        <w:t> </w:t>
      </w:r>
      <w:r>
        <w:rPr>
          <w:spacing w:val="-2"/>
        </w:rPr>
        <w:t>R</w:t>
      </w:r>
      <w:r>
        <w:rPr>
          <w:spacing w:val="-6"/>
        </w:rPr>
        <w:t> </w:t>
      </w:r>
      <w:r>
        <w:rPr>
          <w:spacing w:val="-2"/>
        </w:rPr>
        <w:t>Rotary</w:t>
      </w:r>
      <w:r>
        <w:rPr>
          <w:spacing w:val="-13"/>
        </w:rPr>
        <w:t> </w:t>
      </w:r>
      <w:r>
        <w:rPr>
          <w:spacing w:val="-2"/>
        </w:rPr>
        <w:t>Chiller </w:t>
      </w:r>
      <w:r>
        <w:rPr/>
        <w:t>RTAA130GYT01A [120].</w:t>
      </w:r>
    </w:p>
    <w:p>
      <w:pPr>
        <w:spacing w:after="0" w:line="480" w:lineRule="auto"/>
        <w:jc w:val="both"/>
        <w:sectPr>
          <w:pgSz w:w="12240" w:h="15840"/>
          <w:pgMar w:header="0" w:footer="1068" w:top="1360" w:bottom="1260" w:left="1720" w:right="880"/>
        </w:sectPr>
      </w:pPr>
    </w:p>
    <w:p>
      <w:pPr>
        <w:pStyle w:val="BodyText"/>
        <w:ind w:left="1474"/>
        <w:rPr>
          <w:sz w:val="20"/>
        </w:rPr>
      </w:pPr>
      <w:r>
        <w:rPr>
          <w:sz w:val="20"/>
        </w:rPr>
        <w:drawing>
          <wp:inline distT="0" distB="0" distL="0" distR="0">
            <wp:extent cx="4203051" cy="7825740"/>
            <wp:effectExtent l="0" t="0" r="0" b="0"/>
            <wp:docPr id="145" name="image75.jpeg" descr="C:\Users\jathavale3\Desktop\OneDrive - Georgia Institute of Technology\Lab\Proposal\Draft\Images\Cooling energy model.jpg"/>
            <wp:cNvGraphicFramePr>
              <a:graphicFrameLocks noChangeAspect="1"/>
            </wp:cNvGraphicFramePr>
            <a:graphic>
              <a:graphicData uri="http://schemas.openxmlformats.org/drawingml/2006/picture">
                <pic:pic>
                  <pic:nvPicPr>
                    <pic:cNvPr id="146" name="image75.jpeg"/>
                    <pic:cNvPicPr/>
                  </pic:nvPicPr>
                  <pic:blipFill>
                    <a:blip r:embed="rId95" cstate="print"/>
                    <a:stretch>
                      <a:fillRect/>
                    </a:stretch>
                  </pic:blipFill>
                  <pic:spPr>
                    <a:xfrm>
                      <a:off x="0" y="0"/>
                      <a:ext cx="4203051" cy="7825740"/>
                    </a:xfrm>
                    <a:prstGeom prst="rect">
                      <a:avLst/>
                    </a:prstGeom>
                  </pic:spPr>
                </pic:pic>
              </a:graphicData>
            </a:graphic>
          </wp:inline>
        </w:drawing>
      </w:r>
      <w:r>
        <w:rPr>
          <w:sz w:val="20"/>
        </w:rPr>
      </w:r>
    </w:p>
    <w:p>
      <w:pPr>
        <w:pStyle w:val="Heading3"/>
        <w:spacing w:before="66"/>
        <w:ind w:left="441" w:right="559"/>
        <w:jc w:val="center"/>
      </w:pPr>
      <w:bookmarkStart w:name="_bookmark122" w:id="123"/>
      <w:bookmarkEnd w:id="123"/>
      <w:r>
        <w:rPr>
          <w:b w:val="0"/>
        </w:rPr>
      </w:r>
      <w:r>
        <w:rPr/>
        <w:t>Figure</w:t>
      </w:r>
      <w:r>
        <w:rPr>
          <w:spacing w:val="-4"/>
        </w:rPr>
        <w:t> </w:t>
      </w:r>
      <w:r>
        <w:rPr/>
        <w:t>51</w:t>
      </w:r>
      <w:r>
        <w:rPr>
          <w:spacing w:val="-1"/>
        </w:rPr>
        <w:t> </w:t>
      </w:r>
      <w:r>
        <w:rPr/>
        <w:t>-</w:t>
      </w:r>
      <w:r>
        <w:rPr>
          <w:spacing w:val="-3"/>
        </w:rPr>
        <w:t> </w:t>
      </w:r>
      <w:r>
        <w:rPr/>
        <w:t>Cooling</w:t>
      </w:r>
      <w:r>
        <w:rPr>
          <w:spacing w:val="-2"/>
        </w:rPr>
        <w:t> </w:t>
      </w:r>
      <w:r>
        <w:rPr/>
        <w:t>Energy</w:t>
      </w:r>
      <w:r>
        <w:rPr>
          <w:spacing w:val="-3"/>
        </w:rPr>
        <w:t> </w:t>
      </w:r>
      <w:r>
        <w:rPr/>
        <w:t>Modeling</w:t>
      </w:r>
      <w:r>
        <w:rPr>
          <w:spacing w:val="-2"/>
        </w:rPr>
        <w:t> </w:t>
      </w:r>
      <w:r>
        <w:rPr/>
        <w:t>for</w:t>
      </w:r>
      <w:r>
        <w:rPr>
          <w:spacing w:val="-9"/>
        </w:rPr>
        <w:t> </w:t>
      </w:r>
      <w:r>
        <w:rPr/>
        <w:t>Data</w:t>
      </w:r>
      <w:r>
        <w:rPr>
          <w:spacing w:val="-2"/>
        </w:rPr>
        <w:t> </w:t>
      </w:r>
      <w:r>
        <w:rPr/>
        <w:t>Center</w:t>
      </w:r>
      <w:r>
        <w:rPr>
          <w:spacing w:val="-5"/>
        </w:rPr>
        <w:t> </w:t>
      </w:r>
      <w:r>
        <w:rPr>
          <w:spacing w:val="-4"/>
        </w:rPr>
        <w:t>Room</w:t>
      </w:r>
    </w:p>
    <w:p>
      <w:pPr>
        <w:spacing w:after="0"/>
        <w:jc w:val="center"/>
        <w:sectPr>
          <w:pgSz w:w="12240" w:h="15840"/>
          <w:pgMar w:header="0" w:footer="1068" w:top="1440" w:bottom="1260" w:left="1720" w:right="880"/>
        </w:sectPr>
      </w:pPr>
    </w:p>
    <w:p>
      <w:pPr>
        <w:pStyle w:val="BodyText"/>
        <w:spacing w:line="480" w:lineRule="auto" w:before="72"/>
        <w:ind w:left="440" w:right="555" w:firstLine="720"/>
        <w:jc w:val="both"/>
      </w:pPr>
      <w:r>
        <w:rPr/>
        <w:t>The portion of the energy consumed by data centers for cooling can be broadly divided</w:t>
      </w:r>
      <w:r>
        <w:rPr>
          <w:spacing w:val="-5"/>
        </w:rPr>
        <w:t> </w:t>
      </w:r>
      <w:r>
        <w:rPr/>
        <w:t>into</w:t>
      </w:r>
      <w:r>
        <w:rPr>
          <w:spacing w:val="-5"/>
        </w:rPr>
        <w:t> </w:t>
      </w:r>
      <w:r>
        <w:rPr/>
        <w:t>two</w:t>
      </w:r>
      <w:r>
        <w:rPr>
          <w:spacing w:val="-5"/>
        </w:rPr>
        <w:t> </w:t>
      </w:r>
      <w:r>
        <w:rPr/>
        <w:t>parts:</w:t>
      </w:r>
      <w:r>
        <w:rPr>
          <w:spacing w:val="-4"/>
        </w:rPr>
        <w:t> </w:t>
      </w:r>
      <w:r>
        <w:rPr/>
        <w:t>1)</w:t>
      </w:r>
      <w:r>
        <w:rPr>
          <w:spacing w:val="-6"/>
        </w:rPr>
        <w:t> </w:t>
      </w:r>
      <w:r>
        <w:rPr/>
        <w:t>energy</w:t>
      </w:r>
      <w:r>
        <w:rPr>
          <w:spacing w:val="-10"/>
        </w:rPr>
        <w:t> </w:t>
      </w:r>
      <w:r>
        <w:rPr/>
        <w:t>consumed</w:t>
      </w:r>
      <w:r>
        <w:rPr>
          <w:spacing w:val="-5"/>
        </w:rPr>
        <w:t> </w:t>
      </w:r>
      <w:r>
        <w:rPr/>
        <w:t>by</w:t>
      </w:r>
      <w:r>
        <w:rPr>
          <w:spacing w:val="-7"/>
        </w:rPr>
        <w:t> </w:t>
      </w:r>
      <w:r>
        <w:rPr/>
        <w:t>chiller,</w:t>
      </w:r>
      <w:r>
        <w:rPr>
          <w:spacing w:val="-5"/>
        </w:rPr>
        <w:t> </w:t>
      </w:r>
      <w:r>
        <w:rPr/>
        <w:t>which</w:t>
      </w:r>
      <w:r>
        <w:rPr>
          <w:spacing w:val="-5"/>
        </w:rPr>
        <w:t> </w:t>
      </w:r>
      <w:r>
        <w:rPr/>
        <w:t>runs</w:t>
      </w:r>
      <w:r>
        <w:rPr>
          <w:spacing w:val="-5"/>
        </w:rPr>
        <w:t> </w:t>
      </w:r>
      <w:r>
        <w:rPr/>
        <w:t>on</w:t>
      </w:r>
      <w:r>
        <w:rPr>
          <w:spacing w:val="-5"/>
        </w:rPr>
        <w:t> </w:t>
      </w:r>
      <w:r>
        <w:rPr/>
        <w:t>a</w:t>
      </w:r>
      <w:r>
        <w:rPr>
          <w:spacing w:val="-6"/>
        </w:rPr>
        <w:t> </w:t>
      </w:r>
      <w:r>
        <w:rPr/>
        <w:t>refrigeration</w:t>
      </w:r>
      <w:r>
        <w:rPr>
          <w:spacing w:val="-5"/>
        </w:rPr>
        <w:t> </w:t>
      </w:r>
      <w:r>
        <w:rPr/>
        <w:t>cycle, and 2) energy consumed by fluid (air, water or refrigerant) transport components like CRAC blowers and server fans (equation 5.1).</w:t>
      </w:r>
    </w:p>
    <w:p>
      <w:pPr>
        <w:pStyle w:val="BodyText"/>
        <w:rPr>
          <w:sz w:val="20"/>
        </w:rPr>
      </w:pPr>
    </w:p>
    <w:p>
      <w:pPr>
        <w:pStyle w:val="BodyText"/>
        <w:spacing w:before="8"/>
        <w:rPr>
          <w:sz w:val="18"/>
        </w:rPr>
      </w:pPr>
    </w:p>
    <w:tbl>
      <w:tblPr>
        <w:tblW w:w="0" w:type="auto"/>
        <w:jc w:val="left"/>
        <w:tblInd w:w="33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229"/>
        <w:gridCol w:w="1691"/>
      </w:tblGrid>
      <w:tr>
        <w:trPr>
          <w:trHeight w:val="334" w:hRule="atLeast"/>
        </w:trPr>
        <w:tc>
          <w:tcPr>
            <w:tcW w:w="4229" w:type="dxa"/>
          </w:tcPr>
          <w:p>
            <w:pPr>
              <w:pStyle w:val="TableParagraph"/>
              <w:spacing w:line="312" w:lineRule="exact" w:before="2"/>
              <w:ind w:left="50"/>
              <w:rPr>
                <w:i/>
                <w:sz w:val="14"/>
              </w:rPr>
            </w:pPr>
            <w:r>
              <w:rPr>
                <w:i/>
                <w:spacing w:val="-4"/>
                <w:position w:val="6"/>
                <w:sz w:val="24"/>
              </w:rPr>
              <w:t>P</w:t>
            </w:r>
            <w:r>
              <w:rPr>
                <w:i/>
                <w:spacing w:val="-4"/>
                <w:sz w:val="14"/>
              </w:rPr>
              <w:t>cooling</w:t>
            </w:r>
            <w:r>
              <w:rPr>
                <w:i/>
                <w:spacing w:val="22"/>
                <w:sz w:val="14"/>
              </w:rPr>
              <w:t> </w:t>
            </w:r>
            <w:r>
              <w:rPr>
                <w:rFonts w:ascii="Symbol" w:hAnsi="Symbol"/>
                <w:spacing w:val="-4"/>
                <w:position w:val="6"/>
                <w:sz w:val="24"/>
              </w:rPr>
              <w:t></w:t>
            </w:r>
            <w:r>
              <w:rPr>
                <w:spacing w:val="-11"/>
                <w:position w:val="6"/>
                <w:sz w:val="24"/>
              </w:rPr>
              <w:t> </w:t>
            </w:r>
            <w:r>
              <w:rPr>
                <w:i/>
                <w:spacing w:val="-4"/>
                <w:position w:val="6"/>
                <w:sz w:val="24"/>
              </w:rPr>
              <w:t>P</w:t>
            </w:r>
            <w:r>
              <w:rPr>
                <w:i/>
                <w:spacing w:val="-4"/>
                <w:sz w:val="14"/>
              </w:rPr>
              <w:t>chiller</w:t>
            </w:r>
            <w:r>
              <w:rPr>
                <w:i/>
                <w:spacing w:val="25"/>
                <w:sz w:val="14"/>
              </w:rPr>
              <w:t> </w:t>
            </w:r>
            <w:r>
              <w:rPr>
                <w:rFonts w:ascii="Symbol" w:hAnsi="Symbol"/>
                <w:spacing w:val="-4"/>
                <w:position w:val="6"/>
                <w:sz w:val="24"/>
              </w:rPr>
              <w:t></w:t>
            </w:r>
            <w:r>
              <w:rPr>
                <w:spacing w:val="-11"/>
                <w:position w:val="6"/>
                <w:sz w:val="24"/>
              </w:rPr>
              <w:t> </w:t>
            </w:r>
            <w:r>
              <w:rPr>
                <w:i/>
                <w:spacing w:val="-4"/>
                <w:position w:val="6"/>
                <w:sz w:val="24"/>
              </w:rPr>
              <w:t>P</w:t>
            </w:r>
            <w:r>
              <w:rPr>
                <w:i/>
                <w:spacing w:val="-4"/>
                <w:sz w:val="14"/>
              </w:rPr>
              <w:t>blower</w:t>
            </w:r>
            <w:r>
              <w:rPr>
                <w:i/>
                <w:spacing w:val="26"/>
                <w:sz w:val="14"/>
              </w:rPr>
              <w:t> </w:t>
            </w:r>
            <w:r>
              <w:rPr>
                <w:rFonts w:ascii="Symbol" w:hAnsi="Symbol"/>
                <w:spacing w:val="-4"/>
                <w:position w:val="6"/>
                <w:sz w:val="24"/>
              </w:rPr>
              <w:t></w:t>
            </w:r>
            <w:r>
              <w:rPr>
                <w:spacing w:val="-11"/>
                <w:position w:val="6"/>
                <w:sz w:val="24"/>
              </w:rPr>
              <w:t> </w:t>
            </w:r>
            <w:r>
              <w:rPr>
                <w:i/>
                <w:spacing w:val="-4"/>
                <w:position w:val="6"/>
                <w:sz w:val="24"/>
              </w:rPr>
              <w:t>P</w:t>
            </w:r>
            <w:r>
              <w:rPr>
                <w:i/>
                <w:spacing w:val="-4"/>
                <w:sz w:val="14"/>
              </w:rPr>
              <w:t>server</w:t>
            </w:r>
            <w:r>
              <w:rPr>
                <w:i/>
                <w:spacing w:val="10"/>
                <w:sz w:val="14"/>
              </w:rPr>
              <w:t> </w:t>
            </w:r>
            <w:r>
              <w:rPr>
                <w:i/>
                <w:spacing w:val="-4"/>
                <w:sz w:val="14"/>
              </w:rPr>
              <w:t>fans</w:t>
            </w:r>
          </w:p>
        </w:tc>
        <w:tc>
          <w:tcPr>
            <w:tcW w:w="1691" w:type="dxa"/>
          </w:tcPr>
          <w:p>
            <w:pPr>
              <w:pStyle w:val="TableParagraph"/>
              <w:spacing w:line="264" w:lineRule="exact" w:before="50"/>
              <w:ind w:right="48"/>
              <w:jc w:val="right"/>
              <w:rPr>
                <w:sz w:val="24"/>
              </w:rPr>
            </w:pPr>
            <w:r>
              <w:rPr>
                <w:spacing w:val="-2"/>
                <w:sz w:val="24"/>
              </w:rPr>
              <w:t>(5.1)</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9"/>
        </w:rPr>
      </w:pPr>
    </w:p>
    <w:p>
      <w:pPr>
        <w:pStyle w:val="BodyText"/>
        <w:spacing w:line="489" w:lineRule="auto" w:before="90"/>
        <w:ind w:left="440" w:right="560" w:firstLine="720"/>
        <w:jc w:val="both"/>
      </w:pPr>
      <w:r>
        <w:rPr/>
        <w:t>Note</w:t>
      </w:r>
      <w:r>
        <w:rPr>
          <w:spacing w:val="-2"/>
        </w:rPr>
        <w:t> </w:t>
      </w:r>
      <w:r>
        <w:rPr/>
        <w:t>that</w:t>
      </w:r>
      <w:r>
        <w:rPr>
          <w:spacing w:val="-1"/>
        </w:rPr>
        <w:t> </w:t>
      </w:r>
      <w:r>
        <w:rPr/>
        <w:t>the</w:t>
      </w:r>
      <w:r>
        <w:rPr>
          <w:spacing w:val="-2"/>
        </w:rPr>
        <w:t> </w:t>
      </w:r>
      <w:r>
        <w:rPr/>
        <w:t>power</w:t>
      </w:r>
      <w:r>
        <w:rPr>
          <w:spacing w:val="-2"/>
        </w:rPr>
        <w:t> </w:t>
      </w:r>
      <w:r>
        <w:rPr/>
        <w:t>from the</w:t>
      </w:r>
      <w:r>
        <w:rPr>
          <w:spacing w:val="-2"/>
        </w:rPr>
        <w:t> </w:t>
      </w:r>
      <w:r>
        <w:rPr/>
        <w:t>liquid</w:t>
      </w:r>
      <w:r>
        <w:rPr>
          <w:spacing w:val="-1"/>
        </w:rPr>
        <w:t> </w:t>
      </w:r>
      <w:r>
        <w:rPr/>
        <w:t>pumps,</w:t>
      </w:r>
      <w:r>
        <w:rPr>
          <w:spacing w:val="-1"/>
        </w:rPr>
        <w:t> </w:t>
      </w:r>
      <w:r>
        <w:rPr/>
        <w:t>which</w:t>
      </w:r>
      <w:r>
        <w:rPr>
          <w:spacing w:val="-3"/>
        </w:rPr>
        <w:t> </w:t>
      </w:r>
      <w:r>
        <w:rPr/>
        <w:t>is</w:t>
      </w:r>
      <w:r>
        <w:rPr>
          <w:spacing w:val="-1"/>
        </w:rPr>
        <w:t> </w:t>
      </w:r>
      <w:r>
        <w:rPr/>
        <w:t>quite</w:t>
      </w:r>
      <w:r>
        <w:rPr>
          <w:spacing w:val="-1"/>
        </w:rPr>
        <w:t> </w:t>
      </w:r>
      <w:r>
        <w:rPr/>
        <w:t>small,</w:t>
      </w:r>
      <w:r>
        <w:rPr>
          <w:spacing w:val="-1"/>
        </w:rPr>
        <w:t> </w:t>
      </w:r>
      <w:r>
        <w:rPr/>
        <w:t>is</w:t>
      </w:r>
      <w:r>
        <w:rPr>
          <w:spacing w:val="-2"/>
        </w:rPr>
        <w:t> </w:t>
      </w:r>
      <w:r>
        <w:rPr/>
        <w:t>not</w:t>
      </w:r>
      <w:r>
        <w:rPr>
          <w:spacing w:val="-1"/>
        </w:rPr>
        <w:t> </w:t>
      </w:r>
      <w:r>
        <w:rPr/>
        <w:t>considered </w:t>
      </w:r>
      <w:r>
        <w:rPr>
          <w:w w:val="105"/>
        </w:rPr>
        <w:t>here.</w:t>
      </w:r>
      <w:r>
        <w:rPr>
          <w:spacing w:val="-16"/>
          <w:w w:val="105"/>
        </w:rPr>
        <w:t> </w:t>
      </w:r>
      <w:r>
        <w:rPr>
          <w:w w:val="105"/>
        </w:rPr>
        <w:t>Also,</w:t>
      </w:r>
      <w:r>
        <w:rPr>
          <w:spacing w:val="-16"/>
          <w:w w:val="105"/>
        </w:rPr>
        <w:t> </w:t>
      </w:r>
      <w:r>
        <w:rPr>
          <w:w w:val="105"/>
        </w:rPr>
        <w:t>energy</w:t>
      </w:r>
      <w:r>
        <w:rPr>
          <w:spacing w:val="-16"/>
          <w:w w:val="105"/>
        </w:rPr>
        <w:t> </w:t>
      </w:r>
      <w:r>
        <w:rPr>
          <w:w w:val="105"/>
        </w:rPr>
        <w:t>consumed</w:t>
      </w:r>
      <w:r>
        <w:rPr>
          <w:spacing w:val="-15"/>
          <w:w w:val="105"/>
        </w:rPr>
        <w:t> </w:t>
      </w:r>
      <w:r>
        <w:rPr>
          <w:w w:val="105"/>
        </w:rPr>
        <w:t>by</w:t>
      </w:r>
      <w:r>
        <w:rPr>
          <w:spacing w:val="-16"/>
          <w:w w:val="105"/>
        </w:rPr>
        <w:t> </w:t>
      </w:r>
      <w:r>
        <w:rPr>
          <w:w w:val="105"/>
        </w:rPr>
        <w:t>the</w:t>
      </w:r>
      <w:r>
        <w:rPr>
          <w:spacing w:val="-16"/>
          <w:w w:val="105"/>
        </w:rPr>
        <w:t> </w:t>
      </w:r>
      <w:r>
        <w:rPr>
          <w:w w:val="105"/>
        </w:rPr>
        <w:t>server</w:t>
      </w:r>
      <w:r>
        <w:rPr>
          <w:spacing w:val="-16"/>
          <w:w w:val="105"/>
        </w:rPr>
        <w:t> </w:t>
      </w:r>
      <w:r>
        <w:rPr>
          <w:w w:val="105"/>
        </w:rPr>
        <w:t>fans</w:t>
      </w:r>
      <w:r>
        <w:rPr>
          <w:spacing w:val="-15"/>
          <w:w w:val="105"/>
        </w:rPr>
        <w:t> </w:t>
      </w:r>
      <w:r>
        <w:rPr>
          <w:w w:val="105"/>
          <w:vertAlign w:val="subscript"/>
        </w:rPr>
        <w:t>(</w:t>
      </w:r>
      <w:r>
        <w:rPr>
          <w:i/>
          <w:w w:val="105"/>
          <w:vertAlign w:val="subscript"/>
        </w:rPr>
        <w:t>P</w:t>
      </w:r>
      <w:r>
        <w:rPr>
          <w:i/>
          <w:w w:val="105"/>
          <w:position w:val="-6"/>
          <w:sz w:val="11"/>
          <w:vertAlign w:val="baseline"/>
        </w:rPr>
        <w:t>server</w:t>
      </w:r>
      <w:r>
        <w:rPr>
          <w:i/>
          <w:spacing w:val="-8"/>
          <w:w w:val="105"/>
          <w:position w:val="-6"/>
          <w:sz w:val="11"/>
          <w:vertAlign w:val="baseline"/>
        </w:rPr>
        <w:t> </w:t>
      </w:r>
      <w:r>
        <w:rPr>
          <w:i/>
          <w:w w:val="105"/>
          <w:position w:val="-6"/>
          <w:sz w:val="11"/>
          <w:vertAlign w:val="baseline"/>
        </w:rPr>
        <w:t>fans</w:t>
      </w:r>
      <w:r>
        <w:rPr>
          <w:i/>
          <w:spacing w:val="-7"/>
          <w:w w:val="105"/>
          <w:position w:val="-6"/>
          <w:sz w:val="11"/>
          <w:vertAlign w:val="baseline"/>
        </w:rPr>
        <w:t> </w:t>
      </w:r>
      <w:r>
        <w:rPr>
          <w:w w:val="105"/>
          <w:position w:val="-1"/>
          <w:sz w:val="17"/>
          <w:vertAlign w:val="baseline"/>
        </w:rPr>
        <w:t>)</w:t>
      </w:r>
      <w:r>
        <w:rPr>
          <w:spacing w:val="-11"/>
          <w:w w:val="105"/>
          <w:position w:val="-1"/>
          <w:sz w:val="17"/>
          <w:vertAlign w:val="baseline"/>
        </w:rPr>
        <w:t> </w:t>
      </w:r>
      <w:r>
        <w:rPr>
          <w:w w:val="105"/>
          <w:vertAlign w:val="baseline"/>
        </w:rPr>
        <w:t>is</w:t>
      </w:r>
      <w:r>
        <w:rPr>
          <w:spacing w:val="-16"/>
          <w:w w:val="105"/>
          <w:vertAlign w:val="baseline"/>
        </w:rPr>
        <w:t> </w:t>
      </w:r>
      <w:r>
        <w:rPr>
          <w:w w:val="105"/>
          <w:vertAlign w:val="baseline"/>
        </w:rPr>
        <w:t>a</w:t>
      </w:r>
      <w:r>
        <w:rPr>
          <w:spacing w:val="-16"/>
          <w:w w:val="105"/>
          <w:vertAlign w:val="baseline"/>
        </w:rPr>
        <w:t> </w:t>
      </w:r>
      <w:r>
        <w:rPr>
          <w:w w:val="105"/>
          <w:vertAlign w:val="baseline"/>
        </w:rPr>
        <w:t>function</w:t>
      </w:r>
      <w:r>
        <w:rPr>
          <w:spacing w:val="-15"/>
          <w:w w:val="105"/>
          <w:vertAlign w:val="baseline"/>
        </w:rPr>
        <w:t> </w:t>
      </w:r>
      <w:r>
        <w:rPr>
          <w:w w:val="105"/>
          <w:vertAlign w:val="baseline"/>
        </w:rPr>
        <w:t>of</w:t>
      </w:r>
      <w:r>
        <w:rPr>
          <w:spacing w:val="-16"/>
          <w:w w:val="105"/>
          <w:vertAlign w:val="baseline"/>
        </w:rPr>
        <w:t> </w:t>
      </w:r>
      <w:r>
        <w:rPr>
          <w:w w:val="105"/>
          <w:vertAlign w:val="baseline"/>
        </w:rPr>
        <w:t>server</w:t>
      </w:r>
      <w:r>
        <w:rPr>
          <w:spacing w:val="-16"/>
          <w:w w:val="105"/>
          <w:vertAlign w:val="baseline"/>
        </w:rPr>
        <w:t> </w:t>
      </w:r>
      <w:r>
        <w:rPr>
          <w:w w:val="105"/>
          <w:vertAlign w:val="baseline"/>
        </w:rPr>
        <w:t>fan</w:t>
      </w:r>
      <w:r>
        <w:rPr>
          <w:spacing w:val="-16"/>
          <w:w w:val="105"/>
          <w:vertAlign w:val="baseline"/>
        </w:rPr>
        <w:t> </w:t>
      </w:r>
      <w:r>
        <w:rPr>
          <w:w w:val="105"/>
          <w:vertAlign w:val="baseline"/>
        </w:rPr>
        <w:t>speed </w:t>
      </w:r>
      <w:r>
        <w:rPr>
          <w:vertAlign w:val="baseline"/>
        </w:rPr>
        <w:t>and implicitly depends on rack inlet temperature via the fan’s internal control logic. The contribution of server fans in cooling power consumption is accounted for in the energy modeling but the optimization framework does not directly target that segment.</w:t>
      </w:r>
    </w:p>
    <w:p>
      <w:pPr>
        <w:pStyle w:val="BodyText"/>
        <w:spacing w:before="232"/>
        <w:ind w:left="1160"/>
      </w:pPr>
      <w:r>
        <w:rPr/>
        <w:t>Under</w:t>
      </w:r>
      <w:r>
        <w:rPr>
          <w:spacing w:val="-12"/>
        </w:rPr>
        <w:t> </w:t>
      </w:r>
      <w:r>
        <w:rPr/>
        <w:t>steady/quasi-steady-state</w:t>
      </w:r>
      <w:r>
        <w:rPr>
          <w:spacing w:val="-12"/>
        </w:rPr>
        <w:t> </w:t>
      </w:r>
      <w:r>
        <w:rPr/>
        <w:t>conditions,</w:t>
      </w:r>
      <w:r>
        <w:rPr>
          <w:spacing w:val="-11"/>
        </w:rPr>
        <w:t> </w:t>
      </w:r>
      <w:r>
        <w:rPr/>
        <w:t>the</w:t>
      </w:r>
      <w:r>
        <w:rPr>
          <w:spacing w:val="-12"/>
        </w:rPr>
        <w:t> </w:t>
      </w:r>
      <w:r>
        <w:rPr/>
        <w:t>following</w:t>
      </w:r>
      <w:r>
        <w:rPr>
          <w:spacing w:val="-13"/>
        </w:rPr>
        <w:t> </w:t>
      </w:r>
      <w:r>
        <w:rPr/>
        <w:t>energy</w:t>
      </w:r>
      <w:r>
        <w:rPr>
          <w:spacing w:val="-15"/>
        </w:rPr>
        <w:t> </w:t>
      </w:r>
      <w:r>
        <w:rPr/>
        <w:t>balances</w:t>
      </w:r>
      <w:r>
        <w:rPr>
          <w:spacing w:val="-9"/>
        </w:rPr>
        <w:t> </w:t>
      </w:r>
      <w:r>
        <w:rPr>
          <w:spacing w:val="-2"/>
        </w:rPr>
        <w:t>apply:</w:t>
      </w:r>
    </w:p>
    <w:p>
      <w:pPr>
        <w:pStyle w:val="BodyText"/>
        <w:rPr>
          <w:sz w:val="26"/>
        </w:rPr>
      </w:pPr>
    </w:p>
    <w:p>
      <w:pPr>
        <w:pStyle w:val="ListParagraph"/>
        <w:numPr>
          <w:ilvl w:val="0"/>
          <w:numId w:val="15"/>
        </w:numPr>
        <w:tabs>
          <w:tab w:pos="1160" w:val="left" w:leader="none"/>
          <w:tab w:pos="1161" w:val="left" w:leader="none"/>
        </w:tabs>
        <w:spacing w:line="240" w:lineRule="auto" w:before="219" w:after="0"/>
        <w:ind w:left="1160" w:right="0" w:hanging="361"/>
        <w:jc w:val="left"/>
        <w:rPr>
          <w:sz w:val="24"/>
        </w:rPr>
      </w:pPr>
      <w:r>
        <w:rPr>
          <w:sz w:val="24"/>
        </w:rPr>
        <w:t>Total</w:t>
      </w:r>
      <w:r>
        <w:rPr>
          <w:spacing w:val="-1"/>
          <w:sz w:val="24"/>
        </w:rPr>
        <w:t> </w:t>
      </w:r>
      <w:r>
        <w:rPr>
          <w:sz w:val="24"/>
        </w:rPr>
        <w:t>heat</w:t>
      </w:r>
      <w:r>
        <w:rPr>
          <w:spacing w:val="-1"/>
          <w:sz w:val="24"/>
        </w:rPr>
        <w:t> </w:t>
      </w:r>
      <w:r>
        <w:rPr>
          <w:sz w:val="24"/>
        </w:rPr>
        <w:t>load</w:t>
      </w:r>
      <w:r>
        <w:rPr>
          <w:spacing w:val="-1"/>
          <w:sz w:val="24"/>
        </w:rPr>
        <w:t> </w:t>
      </w:r>
      <w:r>
        <w:rPr>
          <w:sz w:val="24"/>
        </w:rPr>
        <w:t>imposed</w:t>
      </w:r>
      <w:r>
        <w:rPr>
          <w:spacing w:val="1"/>
          <w:sz w:val="24"/>
        </w:rPr>
        <w:t> </w:t>
      </w:r>
      <w:r>
        <w:rPr>
          <w:sz w:val="24"/>
        </w:rPr>
        <w:t>on</w:t>
      </w:r>
      <w:r>
        <w:rPr>
          <w:spacing w:val="-1"/>
          <w:sz w:val="24"/>
        </w:rPr>
        <w:t> </w:t>
      </w:r>
      <w:r>
        <w:rPr>
          <w:sz w:val="24"/>
        </w:rPr>
        <w:t>evaporator</w:t>
      </w:r>
      <w:r>
        <w:rPr>
          <w:spacing w:val="-1"/>
          <w:sz w:val="24"/>
        </w:rPr>
        <w:t> </w:t>
      </w:r>
      <w:r>
        <w:rPr>
          <w:sz w:val="24"/>
        </w:rPr>
        <w:t>in</w:t>
      </w:r>
      <w:r>
        <w:rPr>
          <w:spacing w:val="-1"/>
          <w:sz w:val="24"/>
        </w:rPr>
        <w:t> </w:t>
      </w:r>
      <w:r>
        <w:rPr>
          <w:sz w:val="24"/>
        </w:rPr>
        <w:t>the</w:t>
      </w:r>
      <w:r>
        <w:rPr>
          <w:spacing w:val="-1"/>
          <w:sz w:val="24"/>
        </w:rPr>
        <w:t> </w:t>
      </w:r>
      <w:r>
        <w:rPr>
          <w:spacing w:val="-2"/>
          <w:sz w:val="24"/>
        </w:rPr>
        <w:t>chiller:</w:t>
      </w:r>
    </w:p>
    <w:p>
      <w:pPr>
        <w:pStyle w:val="BodyText"/>
        <w:rPr>
          <w:sz w:val="20"/>
        </w:rPr>
      </w:pPr>
    </w:p>
    <w:p>
      <w:pPr>
        <w:pStyle w:val="BodyText"/>
        <w:rPr>
          <w:sz w:val="20"/>
        </w:rPr>
      </w:pPr>
    </w:p>
    <w:p>
      <w:pPr>
        <w:pStyle w:val="BodyText"/>
        <w:spacing w:before="5"/>
        <w:rPr>
          <w:sz w:val="22"/>
        </w:rPr>
      </w:pPr>
    </w:p>
    <w:tbl>
      <w:tblPr>
        <w:tblW w:w="0" w:type="auto"/>
        <w:jc w:val="left"/>
        <w:tblInd w:w="37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500"/>
        <w:gridCol w:w="1934"/>
      </w:tblGrid>
      <w:tr>
        <w:trPr>
          <w:trHeight w:val="353" w:hRule="atLeast"/>
        </w:trPr>
        <w:tc>
          <w:tcPr>
            <w:tcW w:w="3500" w:type="dxa"/>
          </w:tcPr>
          <w:p>
            <w:pPr>
              <w:pStyle w:val="TableParagraph"/>
              <w:spacing w:line="312" w:lineRule="exact" w:before="21"/>
              <w:ind w:left="50"/>
              <w:rPr>
                <w:i/>
                <w:sz w:val="14"/>
              </w:rPr>
            </w:pPr>
            <w:r>
              <w:rPr>
                <w:i/>
                <w:position w:val="6"/>
                <w:sz w:val="24"/>
              </w:rPr>
              <w:t>Q</w:t>
            </w:r>
            <w:r>
              <w:rPr>
                <w:i/>
                <w:sz w:val="14"/>
              </w:rPr>
              <w:t>eva</w:t>
            </w:r>
            <w:r>
              <w:rPr>
                <w:i/>
                <w:spacing w:val="44"/>
                <w:sz w:val="14"/>
              </w:rPr>
              <w:t> </w:t>
            </w:r>
            <w:r>
              <w:rPr>
                <w:rFonts w:ascii="Symbol" w:hAnsi="Symbol"/>
                <w:position w:val="6"/>
                <w:sz w:val="24"/>
              </w:rPr>
              <w:t></w:t>
            </w:r>
            <w:r>
              <w:rPr>
                <w:spacing w:val="-15"/>
                <w:position w:val="6"/>
                <w:sz w:val="24"/>
              </w:rPr>
              <w:t> </w:t>
            </w:r>
            <w:r>
              <w:rPr>
                <w:i/>
                <w:position w:val="6"/>
                <w:sz w:val="24"/>
              </w:rPr>
              <w:t>Q</w:t>
            </w:r>
            <w:r>
              <w:rPr>
                <w:i/>
                <w:sz w:val="14"/>
              </w:rPr>
              <w:t>IT</w:t>
            </w:r>
            <w:r>
              <w:rPr>
                <w:i/>
                <w:spacing w:val="26"/>
                <w:sz w:val="14"/>
              </w:rPr>
              <w:t> </w:t>
            </w:r>
            <w:r>
              <w:rPr>
                <w:i/>
                <w:sz w:val="14"/>
              </w:rPr>
              <w:t>room</w:t>
            </w:r>
            <w:r>
              <w:rPr>
                <w:i/>
                <w:spacing w:val="27"/>
                <w:sz w:val="14"/>
              </w:rPr>
              <w:t> </w:t>
            </w:r>
            <w:r>
              <w:rPr>
                <w:rFonts w:ascii="Symbol" w:hAnsi="Symbol"/>
                <w:position w:val="6"/>
                <w:sz w:val="24"/>
              </w:rPr>
              <w:t></w:t>
            </w:r>
            <w:r>
              <w:rPr>
                <w:spacing w:val="-11"/>
                <w:position w:val="6"/>
                <w:sz w:val="24"/>
              </w:rPr>
              <w:t> </w:t>
            </w:r>
            <w:r>
              <w:rPr>
                <w:i/>
                <w:spacing w:val="-2"/>
                <w:position w:val="6"/>
                <w:sz w:val="24"/>
              </w:rPr>
              <w:t>P</w:t>
            </w:r>
            <w:r>
              <w:rPr>
                <w:i/>
                <w:spacing w:val="-2"/>
                <w:sz w:val="14"/>
              </w:rPr>
              <w:t>blower</w:t>
            </w:r>
          </w:p>
        </w:tc>
        <w:tc>
          <w:tcPr>
            <w:tcW w:w="1934" w:type="dxa"/>
          </w:tcPr>
          <w:p>
            <w:pPr>
              <w:pStyle w:val="TableParagraph"/>
              <w:spacing w:before="47"/>
              <w:ind w:right="47"/>
              <w:jc w:val="right"/>
              <w:rPr>
                <w:sz w:val="24"/>
              </w:rPr>
            </w:pPr>
            <w:r>
              <w:rPr>
                <w:spacing w:val="-2"/>
                <w:sz w:val="24"/>
              </w:rPr>
              <w:t>(5.2)</w:t>
            </w:r>
          </w:p>
        </w:tc>
      </w:tr>
    </w:tbl>
    <w:p>
      <w:pPr>
        <w:pStyle w:val="BodyText"/>
        <w:rPr>
          <w:sz w:val="20"/>
        </w:rPr>
      </w:pPr>
    </w:p>
    <w:p>
      <w:pPr>
        <w:pStyle w:val="BodyText"/>
        <w:spacing w:before="4"/>
        <w:rPr>
          <w:sz w:val="18"/>
        </w:rPr>
      </w:pPr>
    </w:p>
    <w:p>
      <w:pPr>
        <w:pStyle w:val="ListParagraph"/>
        <w:numPr>
          <w:ilvl w:val="0"/>
          <w:numId w:val="15"/>
        </w:numPr>
        <w:tabs>
          <w:tab w:pos="1160" w:val="left" w:leader="none"/>
          <w:tab w:pos="1161" w:val="left" w:leader="none"/>
        </w:tabs>
        <w:spacing w:line="240" w:lineRule="auto" w:before="100" w:after="0"/>
        <w:ind w:left="1160" w:right="0" w:hanging="361"/>
        <w:jc w:val="left"/>
        <w:rPr>
          <w:sz w:val="24"/>
        </w:rPr>
      </w:pPr>
      <w:r>
        <w:rPr/>
        <w:drawing>
          <wp:anchor distT="0" distB="0" distL="0" distR="0" allowOverlap="1" layoutInCell="1" locked="0" behindDoc="1" simplePos="0" relativeHeight="484350976">
            <wp:simplePos x="0" y="0"/>
            <wp:positionH relativeFrom="page">
              <wp:posOffset>3572805</wp:posOffset>
            </wp:positionH>
            <wp:positionV relativeFrom="paragraph">
              <wp:posOffset>-504394</wp:posOffset>
            </wp:positionV>
            <wp:extent cx="1063898" cy="211836"/>
            <wp:effectExtent l="0" t="0" r="0" b="0"/>
            <wp:wrapNone/>
            <wp:docPr id="147" name="image76.png"/>
            <wp:cNvGraphicFramePr>
              <a:graphicFrameLocks noChangeAspect="1"/>
            </wp:cNvGraphicFramePr>
            <a:graphic>
              <a:graphicData uri="http://schemas.openxmlformats.org/drawingml/2006/picture">
                <pic:pic>
                  <pic:nvPicPr>
                    <pic:cNvPr id="148" name="image76.png"/>
                    <pic:cNvPicPr/>
                  </pic:nvPicPr>
                  <pic:blipFill>
                    <a:blip r:embed="rId96" cstate="print"/>
                    <a:stretch>
                      <a:fillRect/>
                    </a:stretch>
                  </pic:blipFill>
                  <pic:spPr>
                    <a:xfrm>
                      <a:off x="0" y="0"/>
                      <a:ext cx="1063898" cy="211836"/>
                    </a:xfrm>
                    <a:prstGeom prst="rect">
                      <a:avLst/>
                    </a:prstGeom>
                  </pic:spPr>
                </pic:pic>
              </a:graphicData>
            </a:graphic>
          </wp:anchor>
        </w:drawing>
      </w:r>
      <w:r>
        <w:rPr/>
        <w:pict>
          <v:group style="position:absolute;margin-left:269.675171pt;margin-top:55.684376pt;width:80.6pt;height:18.45pt;mso-position-horizontal-relative:page;mso-position-vertical-relative:paragraph;z-index:-18964992" id="docshapegroup27" coordorigin="5394,1114" coordsize="1612,369">
            <v:shape style="position:absolute;left:5393;top:1113;width:984;height:316" type="#_x0000_t75" id="docshape28" stroked="false">
              <v:imagedata r:id="rId97" o:title=""/>
            </v:shape>
            <v:shape style="position:absolute;left:6022;top:1113;width:984;height:369" type="#_x0000_t75" id="docshape29" stroked="false">
              <v:imagedata r:id="rId98" o:title=""/>
            </v:shape>
            <w10:wrap type="none"/>
          </v:group>
        </w:pict>
      </w:r>
      <w:r>
        <w:rPr>
          <w:sz w:val="24"/>
        </w:rPr>
        <w:t>For</w:t>
      </w:r>
      <w:r>
        <w:rPr>
          <w:spacing w:val="-6"/>
          <w:sz w:val="24"/>
        </w:rPr>
        <w:t> </w:t>
      </w:r>
      <w:r>
        <w:rPr>
          <w:sz w:val="24"/>
        </w:rPr>
        <w:t>the</w:t>
      </w:r>
      <w:r>
        <w:rPr>
          <w:spacing w:val="-6"/>
          <w:sz w:val="24"/>
        </w:rPr>
        <w:t> </w:t>
      </w:r>
      <w:r>
        <w:rPr>
          <w:sz w:val="24"/>
        </w:rPr>
        <w:t>CRAC</w:t>
      </w:r>
      <w:r>
        <w:rPr>
          <w:spacing w:val="-3"/>
          <w:sz w:val="24"/>
        </w:rPr>
        <w:t> </w:t>
      </w:r>
      <w:r>
        <w:rPr>
          <w:sz w:val="24"/>
        </w:rPr>
        <w:t>unit</w:t>
      </w:r>
      <w:r>
        <w:rPr>
          <w:spacing w:val="-3"/>
          <w:sz w:val="24"/>
        </w:rPr>
        <w:t> </w:t>
      </w:r>
      <w:r>
        <w:rPr>
          <w:sz w:val="24"/>
        </w:rPr>
        <w:t>air</w:t>
      </w:r>
      <w:r>
        <w:rPr>
          <w:spacing w:val="-3"/>
          <w:sz w:val="24"/>
        </w:rPr>
        <w:t> </w:t>
      </w:r>
      <w:r>
        <w:rPr>
          <w:spacing w:val="-2"/>
          <w:sz w:val="24"/>
        </w:rPr>
        <w:t>flow:</w:t>
      </w:r>
    </w:p>
    <w:p>
      <w:pPr>
        <w:pStyle w:val="BodyText"/>
        <w:rPr>
          <w:sz w:val="20"/>
        </w:rPr>
      </w:pPr>
    </w:p>
    <w:p>
      <w:pPr>
        <w:pStyle w:val="BodyText"/>
        <w:rPr>
          <w:sz w:val="20"/>
        </w:rPr>
      </w:pPr>
    </w:p>
    <w:p>
      <w:pPr>
        <w:pStyle w:val="BodyText"/>
        <w:spacing w:before="7"/>
        <w:rPr>
          <w:sz w:val="22"/>
        </w:rPr>
      </w:pPr>
    </w:p>
    <w:tbl>
      <w:tblPr>
        <w:tblW w:w="0" w:type="auto"/>
        <w:jc w:val="left"/>
        <w:tblInd w:w="35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861"/>
        <w:gridCol w:w="1808"/>
      </w:tblGrid>
      <w:tr>
        <w:trPr>
          <w:trHeight w:val="368" w:hRule="atLeast"/>
        </w:trPr>
        <w:tc>
          <w:tcPr>
            <w:tcW w:w="3861" w:type="dxa"/>
          </w:tcPr>
          <w:p>
            <w:pPr>
              <w:pStyle w:val="TableParagraph"/>
              <w:spacing w:before="17"/>
              <w:ind w:left="50"/>
              <w:rPr>
                <w:sz w:val="23"/>
              </w:rPr>
            </w:pPr>
            <w:r>
              <w:rPr>
                <w:i/>
                <w:w w:val="110"/>
                <w:position w:val="6"/>
                <w:sz w:val="23"/>
              </w:rPr>
              <w:t>Q</w:t>
            </w:r>
            <w:r>
              <w:rPr>
                <w:i/>
                <w:w w:val="110"/>
                <w:sz w:val="13"/>
              </w:rPr>
              <w:t>eva</w:t>
            </w:r>
            <w:r>
              <w:rPr>
                <w:i/>
                <w:spacing w:val="42"/>
                <w:w w:val="110"/>
                <w:sz w:val="13"/>
              </w:rPr>
              <w:t> </w:t>
            </w:r>
            <w:r>
              <w:rPr>
                <w:rFonts w:ascii="Symbol" w:hAnsi="Symbol"/>
                <w:w w:val="110"/>
                <w:position w:val="6"/>
                <w:sz w:val="23"/>
              </w:rPr>
              <w:t></w:t>
            </w:r>
            <w:r>
              <w:rPr>
                <w:spacing w:val="-12"/>
                <w:w w:val="110"/>
                <w:position w:val="6"/>
                <w:sz w:val="23"/>
              </w:rPr>
              <w:t> </w:t>
            </w:r>
            <w:r>
              <w:rPr>
                <w:i/>
                <w:w w:val="110"/>
                <w:position w:val="6"/>
                <w:sz w:val="23"/>
              </w:rPr>
              <w:t>m</w:t>
            </w:r>
            <w:r>
              <w:rPr>
                <w:i/>
                <w:w w:val="110"/>
                <w:sz w:val="13"/>
              </w:rPr>
              <w:t>a</w:t>
            </w:r>
            <w:r>
              <w:rPr>
                <w:i/>
                <w:w w:val="110"/>
                <w:position w:val="6"/>
                <w:sz w:val="23"/>
              </w:rPr>
              <w:t>C</w:t>
            </w:r>
            <w:r>
              <w:rPr>
                <w:i/>
                <w:w w:val="110"/>
                <w:sz w:val="13"/>
              </w:rPr>
              <w:t>p</w:t>
            </w:r>
            <w:r>
              <w:rPr>
                <w:w w:val="110"/>
                <w:sz w:val="13"/>
              </w:rPr>
              <w:t>,</w:t>
            </w:r>
            <w:r>
              <w:rPr>
                <w:i/>
                <w:w w:val="110"/>
                <w:sz w:val="13"/>
              </w:rPr>
              <w:t>a</w:t>
            </w:r>
            <w:r>
              <w:rPr>
                <w:i/>
                <w:spacing w:val="-8"/>
                <w:w w:val="110"/>
                <w:sz w:val="13"/>
              </w:rPr>
              <w:t> </w:t>
            </w:r>
            <w:r>
              <w:rPr>
                <w:w w:val="110"/>
                <w:position w:val="6"/>
                <w:sz w:val="23"/>
              </w:rPr>
              <w:t>(</w:t>
            </w:r>
            <w:r>
              <w:rPr>
                <w:i/>
                <w:w w:val="110"/>
                <w:position w:val="6"/>
                <w:sz w:val="23"/>
              </w:rPr>
              <w:t>T</w:t>
            </w:r>
            <w:r>
              <w:rPr>
                <w:i/>
                <w:w w:val="110"/>
                <w:sz w:val="13"/>
              </w:rPr>
              <w:t>a</w:t>
            </w:r>
            <w:r>
              <w:rPr>
                <w:w w:val="110"/>
                <w:sz w:val="13"/>
              </w:rPr>
              <w:t>,</w:t>
            </w:r>
            <w:r>
              <w:rPr>
                <w:i/>
                <w:w w:val="110"/>
                <w:sz w:val="13"/>
              </w:rPr>
              <w:t>ret</w:t>
            </w:r>
            <w:r>
              <w:rPr>
                <w:i/>
                <w:spacing w:val="30"/>
                <w:w w:val="110"/>
                <w:sz w:val="13"/>
              </w:rPr>
              <w:t> </w:t>
            </w:r>
            <w:r>
              <w:rPr>
                <w:spacing w:val="19"/>
                <w:w w:val="110"/>
                <w:position w:val="6"/>
                <w:sz w:val="23"/>
              </w:rPr>
              <w:t>-</w:t>
            </w:r>
            <w:r>
              <w:rPr>
                <w:i/>
                <w:w w:val="110"/>
                <w:position w:val="6"/>
                <w:sz w:val="23"/>
              </w:rPr>
              <w:t>T</w:t>
            </w:r>
            <w:r>
              <w:rPr>
                <w:i/>
                <w:w w:val="110"/>
                <w:sz w:val="13"/>
              </w:rPr>
              <w:t>a</w:t>
            </w:r>
            <w:r>
              <w:rPr>
                <w:w w:val="110"/>
                <w:sz w:val="13"/>
              </w:rPr>
              <w:t>,sup</w:t>
            </w:r>
            <w:r>
              <w:rPr>
                <w:spacing w:val="-9"/>
                <w:w w:val="110"/>
                <w:sz w:val="13"/>
              </w:rPr>
              <w:t> </w:t>
            </w:r>
            <w:r>
              <w:rPr>
                <w:spacing w:val="-10"/>
                <w:w w:val="110"/>
                <w:position w:val="6"/>
                <w:sz w:val="23"/>
              </w:rPr>
              <w:t>)</w:t>
            </w:r>
          </w:p>
        </w:tc>
        <w:tc>
          <w:tcPr>
            <w:tcW w:w="1808" w:type="dxa"/>
          </w:tcPr>
          <w:p>
            <w:pPr>
              <w:pStyle w:val="TableParagraph"/>
              <w:spacing w:before="47"/>
              <w:ind w:right="47"/>
              <w:jc w:val="right"/>
              <w:rPr>
                <w:sz w:val="24"/>
              </w:rPr>
            </w:pPr>
            <w:r>
              <w:rPr>
                <w:spacing w:val="-2"/>
                <w:sz w:val="24"/>
              </w:rPr>
              <w:t>(5.3)</w:t>
            </w:r>
          </w:p>
        </w:tc>
      </w:tr>
    </w:tbl>
    <w:p>
      <w:pPr>
        <w:spacing w:after="0"/>
        <w:jc w:val="right"/>
        <w:rPr>
          <w:sz w:val="24"/>
        </w:rPr>
        <w:sectPr>
          <w:pgSz w:w="12240" w:h="15840"/>
          <w:pgMar w:header="0" w:footer="1068" w:top="1360" w:bottom="1260" w:left="1720" w:right="880"/>
        </w:sectPr>
      </w:pPr>
    </w:p>
    <w:p>
      <w:pPr>
        <w:pStyle w:val="ListParagraph"/>
        <w:numPr>
          <w:ilvl w:val="0"/>
          <w:numId w:val="15"/>
        </w:numPr>
        <w:tabs>
          <w:tab w:pos="1160" w:val="left" w:leader="none"/>
          <w:tab w:pos="1161" w:val="left" w:leader="none"/>
        </w:tabs>
        <w:spacing w:line="240" w:lineRule="auto" w:before="74" w:after="0"/>
        <w:ind w:left="1160" w:right="0" w:hanging="361"/>
        <w:jc w:val="left"/>
        <w:rPr>
          <w:sz w:val="24"/>
        </w:rPr>
      </w:pPr>
      <w:r>
        <w:rPr>
          <w:sz w:val="24"/>
        </w:rPr>
        <w:t>For</w:t>
      </w:r>
      <w:r>
        <w:rPr>
          <w:spacing w:val="-6"/>
          <w:sz w:val="24"/>
        </w:rPr>
        <w:t> </w:t>
      </w:r>
      <w:r>
        <w:rPr>
          <w:sz w:val="24"/>
        </w:rPr>
        <w:t>the</w:t>
      </w:r>
      <w:r>
        <w:rPr>
          <w:spacing w:val="-6"/>
          <w:sz w:val="24"/>
        </w:rPr>
        <w:t> </w:t>
      </w:r>
      <w:r>
        <w:rPr>
          <w:sz w:val="24"/>
        </w:rPr>
        <w:t>chilled</w:t>
      </w:r>
      <w:r>
        <w:rPr>
          <w:spacing w:val="-5"/>
          <w:sz w:val="24"/>
        </w:rPr>
        <w:t> </w:t>
      </w:r>
      <w:r>
        <w:rPr>
          <w:sz w:val="24"/>
        </w:rPr>
        <w:t>water</w:t>
      </w:r>
      <w:r>
        <w:rPr>
          <w:spacing w:val="-7"/>
          <w:sz w:val="24"/>
        </w:rPr>
        <w:t> </w:t>
      </w:r>
      <w:r>
        <w:rPr>
          <w:spacing w:val="-2"/>
          <w:sz w:val="24"/>
        </w:rPr>
        <w:t>loop:</w:t>
      </w:r>
    </w:p>
    <w:p>
      <w:pPr>
        <w:pStyle w:val="BodyText"/>
        <w:rPr>
          <w:sz w:val="20"/>
        </w:rPr>
      </w:pPr>
    </w:p>
    <w:p>
      <w:pPr>
        <w:pStyle w:val="BodyText"/>
        <w:rPr>
          <w:sz w:val="20"/>
        </w:rPr>
      </w:pPr>
    </w:p>
    <w:p>
      <w:pPr>
        <w:pStyle w:val="BodyText"/>
        <w:spacing w:before="4" w:after="1"/>
        <w:rPr>
          <w:sz w:val="22"/>
        </w:rPr>
      </w:pPr>
    </w:p>
    <w:tbl>
      <w:tblPr>
        <w:tblW w:w="0" w:type="auto"/>
        <w:jc w:val="left"/>
        <w:tblInd w:w="24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98"/>
        <w:gridCol w:w="1262"/>
      </w:tblGrid>
      <w:tr>
        <w:trPr>
          <w:trHeight w:val="367" w:hRule="atLeast"/>
        </w:trPr>
        <w:tc>
          <w:tcPr>
            <w:tcW w:w="5498" w:type="dxa"/>
          </w:tcPr>
          <w:p>
            <w:pPr>
              <w:pStyle w:val="TableParagraph"/>
              <w:spacing w:before="2"/>
              <w:ind w:left="50"/>
              <w:rPr>
                <w:sz w:val="24"/>
              </w:rPr>
            </w:pPr>
            <w:r>
              <w:rPr>
                <w:i/>
                <w:position w:val="6"/>
                <w:sz w:val="24"/>
              </w:rPr>
              <w:t>m</w:t>
            </w:r>
            <w:r>
              <w:rPr>
                <w:i/>
                <w:sz w:val="14"/>
              </w:rPr>
              <w:t>a</w:t>
            </w:r>
            <w:r>
              <w:rPr>
                <w:i/>
                <w:position w:val="6"/>
                <w:sz w:val="24"/>
              </w:rPr>
              <w:t>C</w:t>
            </w:r>
            <w:r>
              <w:rPr>
                <w:i/>
                <w:sz w:val="14"/>
              </w:rPr>
              <w:t>p</w:t>
            </w:r>
            <w:r>
              <w:rPr>
                <w:sz w:val="14"/>
              </w:rPr>
              <w:t>,</w:t>
            </w:r>
            <w:r>
              <w:rPr>
                <w:i/>
                <w:sz w:val="14"/>
              </w:rPr>
              <w:t>a</w:t>
            </w:r>
            <w:r>
              <w:rPr>
                <w:i/>
                <w:spacing w:val="-8"/>
                <w:sz w:val="14"/>
              </w:rPr>
              <w:t> </w:t>
            </w:r>
            <w:r>
              <w:rPr>
                <w:position w:val="6"/>
                <w:sz w:val="24"/>
              </w:rPr>
              <w:t>(</w:t>
            </w:r>
            <w:r>
              <w:rPr>
                <w:i/>
                <w:position w:val="6"/>
                <w:sz w:val="24"/>
              </w:rPr>
              <w:t>T</w:t>
            </w:r>
            <w:r>
              <w:rPr>
                <w:i/>
                <w:sz w:val="14"/>
              </w:rPr>
              <w:t>ret</w:t>
            </w:r>
            <w:r>
              <w:rPr>
                <w:i/>
                <w:spacing w:val="-21"/>
                <w:sz w:val="14"/>
              </w:rPr>
              <w:t> </w:t>
            </w:r>
            <w:r>
              <w:rPr>
                <w:sz w:val="14"/>
              </w:rPr>
              <w:t>,</w:t>
            </w:r>
            <w:r>
              <w:rPr>
                <w:i/>
                <w:sz w:val="14"/>
              </w:rPr>
              <w:t>a</w:t>
            </w:r>
            <w:r>
              <w:rPr>
                <w:i/>
                <w:spacing w:val="26"/>
                <w:sz w:val="14"/>
              </w:rPr>
              <w:t> </w:t>
            </w:r>
            <w:r>
              <w:rPr>
                <w:spacing w:val="19"/>
                <w:position w:val="6"/>
                <w:sz w:val="24"/>
              </w:rPr>
              <w:t>-</w:t>
            </w:r>
            <w:r>
              <w:rPr>
                <w:i/>
                <w:position w:val="6"/>
                <w:sz w:val="24"/>
              </w:rPr>
              <w:t>T</w:t>
            </w:r>
            <w:r>
              <w:rPr>
                <w:sz w:val="14"/>
              </w:rPr>
              <w:t>sup,</w:t>
            </w:r>
            <w:r>
              <w:rPr>
                <w:i/>
                <w:sz w:val="14"/>
              </w:rPr>
              <w:t>a</w:t>
            </w:r>
            <w:r>
              <w:rPr>
                <w:i/>
                <w:spacing w:val="-6"/>
                <w:sz w:val="14"/>
              </w:rPr>
              <w:t> </w:t>
            </w:r>
            <w:r>
              <w:rPr>
                <w:position w:val="6"/>
                <w:sz w:val="24"/>
              </w:rPr>
              <w:t>)</w:t>
            </w:r>
            <w:r>
              <w:rPr>
                <w:spacing w:val="-8"/>
                <w:position w:val="6"/>
                <w:sz w:val="24"/>
              </w:rPr>
              <w:t> </w:t>
            </w:r>
            <w:r>
              <w:rPr>
                <w:rFonts w:ascii="Symbol" w:hAnsi="Symbol"/>
                <w:position w:val="6"/>
                <w:sz w:val="24"/>
              </w:rPr>
              <w:t></w:t>
            </w:r>
            <w:r>
              <w:rPr>
                <w:spacing w:val="-8"/>
                <w:position w:val="6"/>
                <w:sz w:val="24"/>
              </w:rPr>
              <w:t> </w:t>
            </w:r>
            <w:r>
              <w:rPr>
                <w:i/>
                <w:position w:val="6"/>
                <w:sz w:val="24"/>
              </w:rPr>
              <w:t>m</w:t>
            </w:r>
            <w:r>
              <w:rPr>
                <w:i/>
                <w:sz w:val="14"/>
              </w:rPr>
              <w:t>w</w:t>
            </w:r>
            <w:r>
              <w:rPr>
                <w:i/>
                <w:position w:val="6"/>
                <w:sz w:val="24"/>
              </w:rPr>
              <w:t>C</w:t>
            </w:r>
            <w:r>
              <w:rPr>
                <w:i/>
                <w:sz w:val="14"/>
              </w:rPr>
              <w:t>p</w:t>
            </w:r>
            <w:r>
              <w:rPr>
                <w:sz w:val="14"/>
              </w:rPr>
              <w:t>,</w:t>
            </w:r>
            <w:r>
              <w:rPr>
                <w:i/>
                <w:sz w:val="14"/>
              </w:rPr>
              <w:t>w</w:t>
            </w:r>
            <w:r>
              <w:rPr>
                <w:i/>
                <w:spacing w:val="-11"/>
                <w:sz w:val="14"/>
              </w:rPr>
              <w:t> </w:t>
            </w:r>
            <w:r>
              <w:rPr>
                <w:position w:val="6"/>
                <w:sz w:val="24"/>
              </w:rPr>
              <w:t>(</w:t>
            </w:r>
            <w:r>
              <w:rPr>
                <w:i/>
                <w:position w:val="6"/>
                <w:sz w:val="24"/>
              </w:rPr>
              <w:t>T</w:t>
            </w:r>
            <w:r>
              <w:rPr>
                <w:i/>
                <w:sz w:val="14"/>
              </w:rPr>
              <w:t>w</w:t>
            </w:r>
            <w:r>
              <w:rPr>
                <w:sz w:val="14"/>
              </w:rPr>
              <w:t>,</w:t>
            </w:r>
            <w:r>
              <w:rPr>
                <w:i/>
                <w:sz w:val="14"/>
              </w:rPr>
              <w:t>CRAC</w:t>
            </w:r>
            <w:r>
              <w:rPr>
                <w:i/>
                <w:spacing w:val="-21"/>
                <w:sz w:val="14"/>
              </w:rPr>
              <w:t> </w:t>
            </w:r>
            <w:r>
              <w:rPr>
                <w:sz w:val="14"/>
              </w:rPr>
              <w:t>,</w:t>
            </w:r>
            <w:r>
              <w:rPr>
                <w:i/>
                <w:sz w:val="14"/>
              </w:rPr>
              <w:t>out</w:t>
            </w:r>
            <w:r>
              <w:rPr>
                <w:i/>
                <w:spacing w:val="31"/>
                <w:sz w:val="14"/>
              </w:rPr>
              <w:t> </w:t>
            </w:r>
            <w:r>
              <w:rPr>
                <w:spacing w:val="19"/>
                <w:position w:val="6"/>
                <w:sz w:val="24"/>
              </w:rPr>
              <w:t>-</w:t>
            </w:r>
            <w:r>
              <w:rPr>
                <w:i/>
                <w:position w:val="6"/>
                <w:sz w:val="24"/>
              </w:rPr>
              <w:t>T</w:t>
            </w:r>
            <w:r>
              <w:rPr>
                <w:i/>
                <w:sz w:val="14"/>
              </w:rPr>
              <w:t>w</w:t>
            </w:r>
            <w:r>
              <w:rPr>
                <w:sz w:val="14"/>
              </w:rPr>
              <w:t>,</w:t>
            </w:r>
            <w:r>
              <w:rPr>
                <w:i/>
                <w:sz w:val="14"/>
              </w:rPr>
              <w:t>CRAC</w:t>
            </w:r>
            <w:r>
              <w:rPr>
                <w:i/>
                <w:spacing w:val="-21"/>
                <w:sz w:val="14"/>
              </w:rPr>
              <w:t> </w:t>
            </w:r>
            <w:r>
              <w:rPr>
                <w:sz w:val="14"/>
              </w:rPr>
              <w:t>,</w:t>
            </w:r>
            <w:r>
              <w:rPr>
                <w:i/>
                <w:sz w:val="14"/>
              </w:rPr>
              <w:t>in</w:t>
            </w:r>
            <w:r>
              <w:rPr>
                <w:i/>
                <w:spacing w:val="-7"/>
                <w:sz w:val="14"/>
              </w:rPr>
              <w:t> </w:t>
            </w:r>
            <w:r>
              <w:rPr>
                <w:spacing w:val="-10"/>
                <w:position w:val="6"/>
                <w:sz w:val="24"/>
              </w:rPr>
              <w:t>)</w:t>
            </w:r>
          </w:p>
        </w:tc>
        <w:tc>
          <w:tcPr>
            <w:tcW w:w="1262" w:type="dxa"/>
          </w:tcPr>
          <w:p>
            <w:pPr>
              <w:pStyle w:val="TableParagraph"/>
              <w:spacing w:before="49"/>
              <w:ind w:left="751"/>
              <w:rPr>
                <w:sz w:val="24"/>
              </w:rPr>
            </w:pPr>
            <w:r>
              <w:rPr>
                <w:spacing w:val="-2"/>
                <w:sz w:val="24"/>
              </w:rPr>
              <w:t>(5.4)</w:t>
            </w:r>
          </w:p>
        </w:tc>
      </w:tr>
    </w:tbl>
    <w:p>
      <w:pPr>
        <w:pStyle w:val="BodyText"/>
        <w:rPr>
          <w:sz w:val="20"/>
        </w:rPr>
      </w:pPr>
    </w:p>
    <w:p>
      <w:pPr>
        <w:pStyle w:val="BodyText"/>
        <w:rPr>
          <w:sz w:val="18"/>
        </w:rPr>
      </w:pPr>
    </w:p>
    <w:p>
      <w:pPr>
        <w:pStyle w:val="BodyText"/>
        <w:spacing w:line="482" w:lineRule="auto" w:before="90"/>
        <w:ind w:left="440" w:right="556" w:firstLine="720"/>
      </w:pPr>
      <w:r>
        <w:rPr/>
        <w:drawing>
          <wp:anchor distT="0" distB="0" distL="0" distR="0" allowOverlap="1" layoutInCell="1" locked="0" behindDoc="1" simplePos="0" relativeHeight="484352000">
            <wp:simplePos x="0" y="0"/>
            <wp:positionH relativeFrom="page">
              <wp:posOffset>2723391</wp:posOffset>
            </wp:positionH>
            <wp:positionV relativeFrom="paragraph">
              <wp:posOffset>-509998</wp:posOffset>
            </wp:positionV>
            <wp:extent cx="2446598" cy="236220"/>
            <wp:effectExtent l="0" t="0" r="0" b="0"/>
            <wp:wrapNone/>
            <wp:docPr id="149" name="image79.png"/>
            <wp:cNvGraphicFramePr>
              <a:graphicFrameLocks noChangeAspect="1"/>
            </wp:cNvGraphicFramePr>
            <a:graphic>
              <a:graphicData uri="http://schemas.openxmlformats.org/drawingml/2006/picture">
                <pic:pic>
                  <pic:nvPicPr>
                    <pic:cNvPr id="150" name="image79.png"/>
                    <pic:cNvPicPr/>
                  </pic:nvPicPr>
                  <pic:blipFill>
                    <a:blip r:embed="rId99" cstate="print"/>
                    <a:stretch>
                      <a:fillRect/>
                    </a:stretch>
                  </pic:blipFill>
                  <pic:spPr>
                    <a:xfrm>
                      <a:off x="0" y="0"/>
                      <a:ext cx="2446598" cy="236220"/>
                    </a:xfrm>
                    <a:prstGeom prst="rect">
                      <a:avLst/>
                    </a:prstGeom>
                  </pic:spPr>
                </pic:pic>
              </a:graphicData>
            </a:graphic>
          </wp:anchor>
        </w:drawing>
      </w:r>
      <w:r>
        <w:rPr/>
        <w:pict>
          <v:line style="position:absolute;mso-position-horizontal-relative:page;mso-position-vertical-relative:paragraph;z-index:-18963968" from="282.230499pt,99.119232pt" to="297.007793pt,99.119232pt" stroked="true" strokeweight=".48437pt" strokecolor="#000000">
            <v:stroke dashstyle="solid"/>
            <w10:wrap type="none"/>
          </v:line>
        </w:pict>
      </w:r>
      <w:r>
        <w:rPr/>
        <w:t>The</w:t>
      </w:r>
      <w:r>
        <w:rPr>
          <w:spacing w:val="40"/>
        </w:rPr>
        <w:t> </w:t>
      </w:r>
      <w:r>
        <w:rPr/>
        <w:t>water-air</w:t>
      </w:r>
      <w:r>
        <w:rPr>
          <w:spacing w:val="40"/>
        </w:rPr>
        <w:t> </w:t>
      </w:r>
      <w:r>
        <w:rPr/>
        <w:t>heat</w:t>
      </w:r>
      <w:r>
        <w:rPr>
          <w:spacing w:val="40"/>
        </w:rPr>
        <w:t> </w:t>
      </w:r>
      <w:r>
        <w:rPr/>
        <w:t>exchanger</w:t>
      </w:r>
      <w:r>
        <w:rPr>
          <w:spacing w:val="40"/>
        </w:rPr>
        <w:t> </w:t>
      </w:r>
      <w:r>
        <w:rPr/>
        <w:t>for</w:t>
      </w:r>
      <w:r>
        <w:rPr>
          <w:spacing w:val="40"/>
        </w:rPr>
        <w:t> </w:t>
      </w:r>
      <w:r>
        <w:rPr/>
        <w:t>the</w:t>
      </w:r>
      <w:r>
        <w:rPr>
          <w:spacing w:val="40"/>
        </w:rPr>
        <w:t> </w:t>
      </w:r>
      <w:r>
        <w:rPr/>
        <w:t>chilled</w:t>
      </w:r>
      <w:r>
        <w:rPr>
          <w:spacing w:val="40"/>
        </w:rPr>
        <w:t> </w:t>
      </w:r>
      <w:r>
        <w:rPr/>
        <w:t>water</w:t>
      </w:r>
      <w:r>
        <w:rPr>
          <w:spacing w:val="40"/>
        </w:rPr>
        <w:t> </w:t>
      </w:r>
      <w:r>
        <w:rPr/>
        <w:t>loop</w:t>
      </w:r>
      <w:r>
        <w:rPr>
          <w:spacing w:val="40"/>
        </w:rPr>
        <w:t> </w:t>
      </w:r>
      <w:r>
        <w:rPr/>
        <w:t>is</w:t>
      </w:r>
      <w:r>
        <w:rPr>
          <w:spacing w:val="40"/>
        </w:rPr>
        <w:t> </w:t>
      </w:r>
      <w:r>
        <w:rPr/>
        <w:t>a</w:t>
      </w:r>
      <w:r>
        <w:rPr>
          <w:spacing w:val="40"/>
        </w:rPr>
        <w:t> </w:t>
      </w:r>
      <w:r>
        <w:rPr/>
        <w:t>cross-flow</w:t>
      </w:r>
      <w:r>
        <w:rPr>
          <w:spacing w:val="40"/>
        </w:rPr>
        <w:t> </w:t>
      </w:r>
      <w:r>
        <w:rPr/>
        <w:t>heat</w:t>
      </w:r>
      <w:r>
        <w:rPr>
          <w:spacing w:val="40"/>
        </w:rPr>
        <w:t> </w:t>
      </w:r>
      <w:r>
        <w:rPr/>
        <w:t>exchanger and the effectivenesss is given by:</w:t>
      </w:r>
    </w:p>
    <w:p>
      <w:pPr>
        <w:pStyle w:val="BodyText"/>
        <w:rPr>
          <w:sz w:val="20"/>
        </w:rPr>
      </w:pPr>
    </w:p>
    <w:p>
      <w:pPr>
        <w:pStyle w:val="BodyText"/>
        <w:spacing w:before="7" w:after="1"/>
        <w:rPr>
          <w:sz w:val="20"/>
        </w:rPr>
      </w:pPr>
    </w:p>
    <w:tbl>
      <w:tblPr>
        <w:tblW w:w="0" w:type="auto"/>
        <w:jc w:val="left"/>
        <w:tblInd w:w="21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24"/>
        <w:gridCol w:w="1092"/>
      </w:tblGrid>
      <w:tr>
        <w:trPr>
          <w:trHeight w:val="645" w:hRule="atLeast"/>
        </w:trPr>
        <w:tc>
          <w:tcPr>
            <w:tcW w:w="6024" w:type="dxa"/>
          </w:tcPr>
          <w:p>
            <w:pPr>
              <w:pStyle w:val="TableParagraph"/>
              <w:tabs>
                <w:tab w:pos="836" w:val="left" w:leader="none"/>
              </w:tabs>
              <w:spacing w:line="411" w:lineRule="exact" w:before="1"/>
              <w:ind w:left="50"/>
              <w:rPr>
                <w:rFonts w:ascii="Symbol" w:hAnsi="Symbol"/>
                <w:sz w:val="24"/>
              </w:rPr>
            </w:pPr>
            <w:r>
              <w:rPr>
                <w:rFonts w:ascii="Symbol" w:hAnsi="Symbol"/>
                <w:spacing w:val="-10"/>
                <w:sz w:val="25"/>
              </w:rPr>
              <w:t></w:t>
            </w:r>
            <w:r>
              <w:rPr>
                <w:sz w:val="25"/>
              </w:rPr>
              <w:tab/>
            </w:r>
            <w:r>
              <w:rPr>
                <w:rFonts w:ascii="Symbol" w:hAnsi="Symbol"/>
                <w:sz w:val="24"/>
              </w:rPr>
              <w:t></w:t>
            </w:r>
            <w:r>
              <w:rPr>
                <w:spacing w:val="-32"/>
                <w:sz w:val="24"/>
              </w:rPr>
              <w:t> </w:t>
            </w:r>
            <w:r>
              <w:rPr>
                <w:sz w:val="24"/>
              </w:rPr>
              <w:t>1</w:t>
            </w:r>
            <w:r>
              <w:rPr>
                <w:rFonts w:ascii="Symbol" w:hAnsi="Symbol"/>
                <w:sz w:val="24"/>
              </w:rPr>
              <w:t></w:t>
            </w:r>
            <w:r>
              <w:rPr>
                <w:spacing w:val="-24"/>
                <w:sz w:val="24"/>
              </w:rPr>
              <w:t> </w:t>
            </w:r>
            <w:r>
              <w:rPr>
                <w:sz w:val="24"/>
              </w:rPr>
              <w:t>exp</w:t>
            </w:r>
            <w:r>
              <w:rPr>
                <w:spacing w:val="-23"/>
                <w:sz w:val="24"/>
              </w:rPr>
              <w:t> </w:t>
            </w:r>
            <w:r>
              <w:rPr>
                <w:rFonts w:ascii="Symbol" w:hAnsi="Symbol"/>
                <w:position w:val="-9"/>
                <w:sz w:val="24"/>
              </w:rPr>
              <w:t></w:t>
            </w:r>
            <w:r>
              <w:rPr>
                <w:rFonts w:ascii="Symbol" w:hAnsi="Symbol"/>
                <w:position w:val="13"/>
                <w:sz w:val="24"/>
              </w:rPr>
              <w:t></w:t>
            </w:r>
            <w:r>
              <w:rPr>
                <w:spacing w:val="24"/>
                <w:position w:val="13"/>
                <w:sz w:val="24"/>
              </w:rPr>
              <w:t> </w:t>
            </w:r>
            <w:r>
              <w:rPr>
                <w:position w:val="15"/>
                <w:sz w:val="24"/>
              </w:rPr>
              <w:t>1</w:t>
            </w:r>
            <w:r>
              <w:rPr>
                <w:spacing w:val="74"/>
                <w:position w:val="15"/>
                <w:sz w:val="24"/>
              </w:rPr>
              <w:t> </w:t>
            </w:r>
            <w:r>
              <w:rPr>
                <w:i/>
                <w:sz w:val="24"/>
              </w:rPr>
              <w:t>NTU</w:t>
            </w:r>
            <w:r>
              <w:rPr>
                <w:i/>
                <w:spacing w:val="-25"/>
                <w:sz w:val="24"/>
              </w:rPr>
              <w:t> </w:t>
            </w:r>
            <w:r>
              <w:rPr>
                <w:sz w:val="24"/>
                <w:vertAlign w:val="superscript"/>
              </w:rPr>
              <w:t>0.22</w:t>
            </w:r>
            <w:r>
              <w:rPr>
                <w:spacing w:val="-34"/>
                <w:sz w:val="24"/>
                <w:vertAlign w:val="baseline"/>
              </w:rPr>
              <w:t> </w:t>
            </w:r>
            <w:r>
              <w:rPr>
                <w:sz w:val="24"/>
                <w:vertAlign w:val="baseline"/>
              </w:rPr>
              <w:t>(exp[</w:t>
            </w:r>
            <w:r>
              <w:rPr>
                <w:rFonts w:ascii="Symbol" w:hAnsi="Symbol"/>
                <w:sz w:val="24"/>
                <w:vertAlign w:val="baseline"/>
              </w:rPr>
              <w:t></w:t>
            </w:r>
            <w:r>
              <w:rPr>
                <w:sz w:val="24"/>
                <w:vertAlign w:val="baseline"/>
              </w:rPr>
              <w:t>(</w:t>
            </w:r>
            <w:r>
              <w:rPr>
                <w:i/>
                <w:sz w:val="24"/>
                <w:vertAlign w:val="baseline"/>
              </w:rPr>
              <w:t>Cr</w:t>
            </w:r>
            <w:r>
              <w:rPr>
                <w:sz w:val="24"/>
                <w:vertAlign w:val="baseline"/>
              </w:rPr>
              <w:t>)</w:t>
            </w:r>
            <w:r>
              <w:rPr>
                <w:i/>
                <w:sz w:val="24"/>
                <w:vertAlign w:val="baseline"/>
              </w:rPr>
              <w:t>NTU</w:t>
            </w:r>
            <w:r>
              <w:rPr>
                <w:i/>
                <w:spacing w:val="-25"/>
                <w:sz w:val="24"/>
                <w:vertAlign w:val="baseline"/>
              </w:rPr>
              <w:t> </w:t>
            </w:r>
            <w:r>
              <w:rPr>
                <w:sz w:val="24"/>
                <w:vertAlign w:val="superscript"/>
              </w:rPr>
              <w:t>0.78</w:t>
            </w:r>
            <w:r>
              <w:rPr>
                <w:spacing w:val="-36"/>
                <w:sz w:val="24"/>
                <w:vertAlign w:val="baseline"/>
              </w:rPr>
              <w:t> </w:t>
            </w:r>
            <w:r>
              <w:rPr>
                <w:sz w:val="24"/>
                <w:vertAlign w:val="baseline"/>
              </w:rPr>
              <w:t>]</w:t>
            </w:r>
            <w:r>
              <w:rPr>
                <w:spacing w:val="-32"/>
                <w:sz w:val="24"/>
                <w:vertAlign w:val="baseline"/>
              </w:rPr>
              <w:t> </w:t>
            </w:r>
            <w:r>
              <w:rPr>
                <w:rFonts w:ascii="Symbol" w:hAnsi="Symbol"/>
                <w:spacing w:val="-2"/>
                <w:sz w:val="24"/>
                <w:vertAlign w:val="baseline"/>
              </w:rPr>
              <w:t></w:t>
            </w:r>
            <w:r>
              <w:rPr>
                <w:spacing w:val="-2"/>
                <w:sz w:val="24"/>
                <w:vertAlign w:val="baseline"/>
              </w:rPr>
              <w:t>1)</w:t>
            </w:r>
            <w:r>
              <w:rPr>
                <w:rFonts w:ascii="Symbol" w:hAnsi="Symbol"/>
                <w:spacing w:val="-2"/>
                <w:position w:val="-9"/>
                <w:sz w:val="24"/>
                <w:vertAlign w:val="baseline"/>
              </w:rPr>
              <w:t></w:t>
            </w:r>
            <w:r>
              <w:rPr>
                <w:rFonts w:ascii="Symbol" w:hAnsi="Symbol"/>
                <w:spacing w:val="-2"/>
                <w:position w:val="13"/>
                <w:sz w:val="24"/>
                <w:vertAlign w:val="baseline"/>
              </w:rPr>
              <w:t></w:t>
            </w:r>
          </w:p>
          <w:p>
            <w:pPr>
              <w:pStyle w:val="TableParagraph"/>
              <w:tabs>
                <w:tab w:pos="1711" w:val="left" w:leader="none"/>
                <w:tab w:pos="5345" w:val="left" w:leader="none"/>
              </w:tabs>
              <w:spacing w:line="24" w:lineRule="auto"/>
              <w:ind w:left="182"/>
              <w:rPr>
                <w:rFonts w:ascii="Symbol" w:hAnsi="Symbol"/>
                <w:sz w:val="24"/>
              </w:rPr>
            </w:pPr>
            <w:r>
              <w:rPr>
                <w:i/>
                <w:spacing w:val="-2"/>
                <w:sz w:val="14"/>
              </w:rPr>
              <w:t>HEx</w:t>
            </w:r>
            <w:r>
              <w:rPr>
                <w:spacing w:val="-2"/>
                <w:sz w:val="14"/>
              </w:rPr>
              <w:t>,</w:t>
            </w:r>
            <w:r>
              <w:rPr>
                <w:i/>
                <w:spacing w:val="-2"/>
                <w:sz w:val="14"/>
              </w:rPr>
              <w:t>a</w:t>
            </w:r>
            <w:r>
              <w:rPr>
                <w:rFonts w:ascii="Symbol" w:hAnsi="Symbol"/>
                <w:spacing w:val="-2"/>
                <w:sz w:val="14"/>
              </w:rPr>
              <w:t></w:t>
            </w:r>
            <w:r>
              <w:rPr>
                <w:i/>
                <w:spacing w:val="-2"/>
                <w:sz w:val="14"/>
              </w:rPr>
              <w:t>w</w:t>
            </w:r>
            <w:r>
              <w:rPr>
                <w:i/>
                <w:sz w:val="14"/>
              </w:rPr>
              <w:tab/>
            </w:r>
            <w:r>
              <w:rPr>
                <w:rFonts w:ascii="Symbol" w:hAnsi="Symbol"/>
                <w:position w:val="-14"/>
                <w:sz w:val="24"/>
              </w:rPr>
              <w:t></w:t>
            </w:r>
            <w:r>
              <w:rPr>
                <w:spacing w:val="-36"/>
                <w:position w:val="-14"/>
                <w:sz w:val="24"/>
              </w:rPr>
              <w:t> </w:t>
            </w:r>
            <w:r>
              <w:rPr>
                <w:i/>
                <w:spacing w:val="-5"/>
                <w:position w:val="-12"/>
                <w:sz w:val="24"/>
              </w:rPr>
              <w:t>Cr</w:t>
            </w:r>
            <w:r>
              <w:rPr>
                <w:i/>
                <w:position w:val="-12"/>
                <w:sz w:val="24"/>
              </w:rPr>
              <w:tab/>
            </w:r>
            <w:r>
              <w:rPr>
                <w:rFonts w:ascii="Symbol" w:hAnsi="Symbol"/>
                <w:spacing w:val="-10"/>
                <w:position w:val="-14"/>
                <w:sz w:val="24"/>
              </w:rPr>
              <w:t></w:t>
            </w:r>
          </w:p>
        </w:tc>
        <w:tc>
          <w:tcPr>
            <w:tcW w:w="1092" w:type="dxa"/>
          </w:tcPr>
          <w:p>
            <w:pPr>
              <w:pStyle w:val="TableParagraph"/>
              <w:spacing w:before="171"/>
              <w:ind w:left="582"/>
              <w:rPr>
                <w:sz w:val="24"/>
              </w:rPr>
            </w:pPr>
            <w:r>
              <w:rPr>
                <w:spacing w:val="-2"/>
                <w:sz w:val="24"/>
              </w:rPr>
              <w:t>(5.5)</w:t>
            </w:r>
          </w:p>
        </w:tc>
      </w:tr>
    </w:tbl>
    <w:p>
      <w:pPr>
        <w:pStyle w:val="BodyText"/>
        <w:rPr>
          <w:sz w:val="20"/>
        </w:rPr>
      </w:pPr>
    </w:p>
    <w:p>
      <w:pPr>
        <w:pStyle w:val="BodyText"/>
        <w:spacing w:before="6"/>
        <w:rPr>
          <w:sz w:val="17"/>
        </w:rPr>
      </w:pPr>
    </w:p>
    <w:p>
      <w:pPr>
        <w:pStyle w:val="BodyText"/>
        <w:spacing w:line="480" w:lineRule="auto" w:before="90"/>
        <w:ind w:left="440" w:right="560"/>
        <w:jc w:val="both"/>
      </w:pPr>
      <w:r>
        <w:rPr/>
        <w:pict>
          <v:line style="position:absolute;mso-position-horizontal-relative:page;mso-position-vertical-relative:paragraph;z-index:-18963456" from="241.513168pt,128.450592pt" to="313.303859pt,128.450592pt" stroked="true" strokeweight=".501958pt" strokecolor="#000000">
            <v:stroke dashstyle="solid"/>
            <w10:wrap type="none"/>
          </v:line>
        </w:pict>
      </w:r>
      <w:r>
        <w:rPr/>
        <w:pict>
          <v:group style="position:absolute;margin-left:325.999084pt;margin-top:109.552063pt;width:136.85pt;height:38.450pt;mso-position-horizontal-relative:page;mso-position-vertical-relative:paragraph;z-index:-18962944" id="docshapegroup30" coordorigin="6520,2191" coordsize="2737,769">
            <v:line style="position:absolute" from="6520,2569" to="9257,2569" stroked="true" strokeweight=".501958pt" strokecolor="#000000">
              <v:stroke dashstyle="solid"/>
            </v:line>
            <v:shape style="position:absolute;left:6594;top:2191;width:957;height:381" type="#_x0000_t75" id="docshape31" stroked="false">
              <v:imagedata r:id="rId100" o:title=""/>
            </v:shape>
            <v:shape style="position:absolute;left:6838;top:2526;width:957;height:434" type="#_x0000_t75" id="docshape32" stroked="false">
              <v:imagedata r:id="rId101" o:title=""/>
            </v:shape>
            <w10:wrap type="none"/>
          </v:group>
        </w:pict>
      </w:r>
      <w:r>
        <w:rPr/>
        <w:t>The</w:t>
      </w:r>
      <w:r>
        <w:rPr>
          <w:spacing w:val="-15"/>
        </w:rPr>
        <w:t> </w:t>
      </w:r>
      <w:r>
        <w:rPr>
          <w:i/>
        </w:rPr>
        <w:t>NTU</w:t>
      </w:r>
      <w:r>
        <w:rPr>
          <w:i/>
          <w:spacing w:val="-15"/>
        </w:rPr>
        <w:t> </w:t>
      </w:r>
      <w:r>
        <w:rPr/>
        <w:t>value</w:t>
      </w:r>
      <w:r>
        <w:rPr>
          <w:spacing w:val="-15"/>
        </w:rPr>
        <w:t> </w:t>
      </w:r>
      <w:r>
        <w:rPr/>
        <w:t>is</w:t>
      </w:r>
      <w:r>
        <w:rPr>
          <w:spacing w:val="-15"/>
        </w:rPr>
        <w:t> </w:t>
      </w:r>
      <w:r>
        <w:rPr/>
        <w:t>estimated</w:t>
      </w:r>
      <w:r>
        <w:rPr>
          <w:spacing w:val="-15"/>
        </w:rPr>
        <w:t> </w:t>
      </w:r>
      <w:r>
        <w:rPr/>
        <w:t>based</w:t>
      </w:r>
      <w:r>
        <w:rPr>
          <w:spacing w:val="-15"/>
        </w:rPr>
        <w:t> </w:t>
      </w:r>
      <w:r>
        <w:rPr/>
        <w:t>on</w:t>
      </w:r>
      <w:r>
        <w:rPr>
          <w:spacing w:val="-15"/>
        </w:rPr>
        <w:t> </w:t>
      </w:r>
      <w:r>
        <w:rPr/>
        <w:t>manufacturers</w:t>
      </w:r>
      <w:r>
        <w:rPr>
          <w:spacing w:val="-15"/>
        </w:rPr>
        <w:t> </w:t>
      </w:r>
      <w:r>
        <w:rPr/>
        <w:t>specifications</w:t>
      </w:r>
      <w:r>
        <w:rPr>
          <w:spacing w:val="-15"/>
        </w:rPr>
        <w:t> </w:t>
      </w:r>
      <w:r>
        <w:rPr/>
        <w:t>for</w:t>
      </w:r>
      <w:r>
        <w:rPr>
          <w:spacing w:val="-15"/>
        </w:rPr>
        <w:t> </w:t>
      </w:r>
      <w:r>
        <w:rPr/>
        <w:t>thermal</w:t>
      </w:r>
      <w:r>
        <w:rPr>
          <w:spacing w:val="-15"/>
        </w:rPr>
        <w:t> </w:t>
      </w:r>
      <w:r>
        <w:rPr/>
        <w:t>conductance for the heat exchanger and heat capacities in use [6]; </w:t>
      </w:r>
      <w:r>
        <w:rPr>
          <w:i/>
        </w:rPr>
        <w:t>Cr </w:t>
      </w:r>
      <w:r>
        <w:rPr/>
        <w:t>is the capacity rate ratio. The effectiveness can be re-written as:</w:t>
      </w:r>
    </w:p>
    <w:p>
      <w:pPr>
        <w:pStyle w:val="BodyText"/>
        <w:rPr>
          <w:sz w:val="20"/>
        </w:rPr>
      </w:pPr>
    </w:p>
    <w:p>
      <w:pPr>
        <w:pStyle w:val="BodyText"/>
        <w:spacing w:before="4" w:after="1"/>
        <w:rPr>
          <w:sz w:val="18"/>
        </w:rPr>
      </w:pPr>
    </w:p>
    <w:tbl>
      <w:tblPr>
        <w:tblW w:w="0" w:type="auto"/>
        <w:jc w:val="left"/>
        <w:tblInd w:w="2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02"/>
        <w:gridCol w:w="1090"/>
      </w:tblGrid>
      <w:tr>
        <w:trPr>
          <w:trHeight w:val="772" w:hRule="atLeast"/>
        </w:trPr>
        <w:tc>
          <w:tcPr>
            <w:tcW w:w="6002" w:type="dxa"/>
          </w:tcPr>
          <w:p>
            <w:pPr>
              <w:pStyle w:val="TableParagraph"/>
              <w:tabs>
                <w:tab w:pos="813" w:val="left" w:leader="none"/>
                <w:tab w:pos="1176" w:val="left" w:leader="none"/>
                <w:tab w:pos="2503" w:val="left" w:leader="none"/>
              </w:tabs>
              <w:spacing w:line="165" w:lineRule="auto" w:before="47"/>
              <w:ind w:left="50"/>
              <w:rPr>
                <w:sz w:val="25"/>
              </w:rPr>
            </w:pPr>
            <w:r>
              <w:rPr>
                <w:rFonts w:ascii="Symbol" w:hAnsi="Symbol"/>
                <w:spacing w:val="-10"/>
                <w:position w:val="-12"/>
                <w:sz w:val="26"/>
              </w:rPr>
              <w:t></w:t>
            </w:r>
            <w:r>
              <w:rPr>
                <w:position w:val="-12"/>
                <w:sz w:val="26"/>
              </w:rPr>
              <w:tab/>
            </w:r>
            <w:r>
              <w:rPr>
                <w:rFonts w:ascii="Symbol" w:hAnsi="Symbol"/>
                <w:spacing w:val="-10"/>
                <w:position w:val="-12"/>
                <w:sz w:val="25"/>
              </w:rPr>
              <w:t></w:t>
            </w:r>
            <w:r>
              <w:rPr>
                <w:position w:val="-12"/>
                <w:sz w:val="25"/>
              </w:rPr>
              <w:tab/>
            </w:r>
            <w:r>
              <w:rPr>
                <w:i/>
                <w:position w:val="6"/>
                <w:sz w:val="25"/>
              </w:rPr>
              <w:t>T</w:t>
            </w:r>
            <w:r>
              <w:rPr>
                <w:i/>
                <w:sz w:val="14"/>
              </w:rPr>
              <w:t>a</w:t>
            </w:r>
            <w:r>
              <w:rPr>
                <w:sz w:val="14"/>
              </w:rPr>
              <w:t>,</w:t>
            </w:r>
            <w:r>
              <w:rPr>
                <w:i/>
                <w:sz w:val="14"/>
              </w:rPr>
              <w:t>ret</w:t>
            </w:r>
            <w:r>
              <w:rPr>
                <w:i/>
                <w:spacing w:val="23"/>
                <w:sz w:val="14"/>
              </w:rPr>
              <w:t> </w:t>
            </w:r>
            <w:r>
              <w:rPr>
                <w:rFonts w:ascii="Symbol" w:hAnsi="Symbol"/>
                <w:position w:val="6"/>
                <w:sz w:val="25"/>
              </w:rPr>
              <w:t></w:t>
            </w:r>
            <w:r>
              <w:rPr>
                <w:spacing w:val="-41"/>
                <w:position w:val="6"/>
                <w:sz w:val="25"/>
              </w:rPr>
              <w:t> </w:t>
            </w:r>
            <w:r>
              <w:rPr>
                <w:i/>
                <w:spacing w:val="-2"/>
                <w:position w:val="6"/>
                <w:sz w:val="25"/>
              </w:rPr>
              <w:t>T</w:t>
            </w:r>
            <w:r>
              <w:rPr>
                <w:i/>
                <w:spacing w:val="-2"/>
                <w:sz w:val="14"/>
              </w:rPr>
              <w:t>a</w:t>
            </w:r>
            <w:r>
              <w:rPr>
                <w:spacing w:val="-2"/>
                <w:sz w:val="14"/>
              </w:rPr>
              <w:t>,sup</w:t>
            </w:r>
            <w:r>
              <w:rPr>
                <w:sz w:val="14"/>
              </w:rPr>
              <w:tab/>
            </w:r>
            <w:r>
              <w:rPr>
                <w:rFonts w:ascii="Symbol" w:hAnsi="Symbol"/>
                <w:position w:val="-12"/>
                <w:sz w:val="25"/>
              </w:rPr>
              <w:t></w:t>
            </w:r>
            <w:r>
              <w:rPr>
                <w:spacing w:val="-9"/>
                <w:position w:val="-12"/>
                <w:sz w:val="25"/>
              </w:rPr>
              <w:t> </w:t>
            </w:r>
            <w:r>
              <w:rPr>
                <w:i/>
                <w:position w:val="6"/>
                <w:sz w:val="25"/>
              </w:rPr>
              <w:t>m</w:t>
            </w:r>
            <w:r>
              <w:rPr>
                <w:i/>
                <w:sz w:val="14"/>
              </w:rPr>
              <w:t>w</w:t>
            </w:r>
            <w:r>
              <w:rPr>
                <w:i/>
                <w:position w:val="6"/>
                <w:sz w:val="25"/>
              </w:rPr>
              <w:t>C</w:t>
            </w:r>
            <w:r>
              <w:rPr>
                <w:i/>
                <w:sz w:val="14"/>
              </w:rPr>
              <w:t>p</w:t>
            </w:r>
            <w:r>
              <w:rPr>
                <w:sz w:val="14"/>
              </w:rPr>
              <w:t>,</w:t>
            </w:r>
            <w:r>
              <w:rPr>
                <w:i/>
                <w:sz w:val="14"/>
              </w:rPr>
              <w:t>w</w:t>
            </w:r>
            <w:r>
              <w:rPr>
                <w:i/>
                <w:spacing w:val="-11"/>
                <w:sz w:val="14"/>
              </w:rPr>
              <w:t> </w:t>
            </w:r>
            <w:r>
              <w:rPr>
                <w:position w:val="6"/>
                <w:sz w:val="25"/>
              </w:rPr>
              <w:t>(</w:t>
            </w:r>
            <w:r>
              <w:rPr>
                <w:i/>
                <w:position w:val="6"/>
                <w:sz w:val="25"/>
              </w:rPr>
              <w:t>T</w:t>
            </w:r>
            <w:r>
              <w:rPr>
                <w:i/>
                <w:sz w:val="14"/>
              </w:rPr>
              <w:t>w</w:t>
            </w:r>
            <w:r>
              <w:rPr>
                <w:sz w:val="14"/>
              </w:rPr>
              <w:t>,</w:t>
            </w:r>
            <w:r>
              <w:rPr>
                <w:i/>
                <w:sz w:val="14"/>
              </w:rPr>
              <w:t>CRAC</w:t>
            </w:r>
            <w:r>
              <w:rPr>
                <w:i/>
                <w:spacing w:val="-21"/>
                <w:sz w:val="14"/>
              </w:rPr>
              <w:t> </w:t>
            </w:r>
            <w:r>
              <w:rPr>
                <w:sz w:val="14"/>
              </w:rPr>
              <w:t>,</w:t>
            </w:r>
            <w:r>
              <w:rPr>
                <w:i/>
                <w:sz w:val="14"/>
              </w:rPr>
              <w:t>out</w:t>
            </w:r>
            <w:r>
              <w:rPr>
                <w:i/>
                <w:spacing w:val="29"/>
                <w:sz w:val="14"/>
              </w:rPr>
              <w:t> </w:t>
            </w:r>
            <w:r>
              <w:rPr>
                <w:rFonts w:ascii="Symbol" w:hAnsi="Symbol"/>
                <w:position w:val="6"/>
                <w:sz w:val="25"/>
              </w:rPr>
              <w:t></w:t>
            </w:r>
            <w:r>
              <w:rPr>
                <w:i/>
                <w:position w:val="6"/>
                <w:sz w:val="25"/>
              </w:rPr>
              <w:t>T</w:t>
            </w:r>
            <w:r>
              <w:rPr>
                <w:i/>
                <w:sz w:val="14"/>
              </w:rPr>
              <w:t>w</w:t>
            </w:r>
            <w:r>
              <w:rPr>
                <w:sz w:val="14"/>
              </w:rPr>
              <w:t>,</w:t>
            </w:r>
            <w:r>
              <w:rPr>
                <w:i/>
                <w:sz w:val="14"/>
              </w:rPr>
              <w:t>CRAC</w:t>
            </w:r>
            <w:r>
              <w:rPr>
                <w:i/>
                <w:spacing w:val="-20"/>
                <w:sz w:val="14"/>
              </w:rPr>
              <w:t> </w:t>
            </w:r>
            <w:r>
              <w:rPr>
                <w:sz w:val="14"/>
              </w:rPr>
              <w:t>,</w:t>
            </w:r>
            <w:r>
              <w:rPr>
                <w:i/>
                <w:sz w:val="14"/>
              </w:rPr>
              <w:t>in</w:t>
            </w:r>
            <w:r>
              <w:rPr>
                <w:i/>
                <w:spacing w:val="-9"/>
                <w:sz w:val="14"/>
              </w:rPr>
              <w:t> </w:t>
            </w:r>
            <w:r>
              <w:rPr>
                <w:spacing w:val="-10"/>
                <w:position w:val="6"/>
                <w:sz w:val="25"/>
              </w:rPr>
              <w:t>)</w:t>
            </w:r>
          </w:p>
          <w:p>
            <w:pPr>
              <w:pStyle w:val="TableParagraph"/>
              <w:tabs>
                <w:tab w:pos="1005" w:val="left" w:leader="none"/>
                <w:tab w:pos="1473" w:val="left" w:leader="none"/>
                <w:tab w:pos="2952" w:val="left" w:leader="none"/>
                <w:tab w:pos="3599" w:val="left" w:leader="none"/>
                <w:tab w:pos="4137" w:val="left" w:leader="none"/>
                <w:tab w:pos="5096" w:val="left" w:leader="none"/>
              </w:tabs>
              <w:spacing w:line="189" w:lineRule="exact"/>
              <w:ind w:left="178"/>
              <w:rPr>
                <w:sz w:val="25"/>
              </w:rPr>
            </w:pPr>
            <w:r>
              <w:rPr>
                <w:i/>
                <w:spacing w:val="-2"/>
                <w:sz w:val="25"/>
                <w:vertAlign w:val="superscript"/>
              </w:rPr>
              <w:t>HEx</w:t>
            </w:r>
            <w:r>
              <w:rPr>
                <w:spacing w:val="-2"/>
                <w:sz w:val="25"/>
                <w:vertAlign w:val="superscript"/>
              </w:rPr>
              <w:t>,</w:t>
            </w:r>
            <w:r>
              <w:rPr>
                <w:i/>
                <w:spacing w:val="-2"/>
                <w:sz w:val="25"/>
                <w:vertAlign w:val="superscript"/>
              </w:rPr>
              <w:t>a</w:t>
            </w:r>
            <w:r>
              <w:rPr>
                <w:rFonts w:ascii="Symbol" w:hAnsi="Symbol"/>
                <w:spacing w:val="-2"/>
                <w:sz w:val="25"/>
                <w:vertAlign w:val="superscript"/>
              </w:rPr>
              <w:t></w:t>
            </w:r>
            <w:r>
              <w:rPr>
                <w:i/>
                <w:spacing w:val="-2"/>
                <w:sz w:val="25"/>
                <w:vertAlign w:val="superscript"/>
              </w:rPr>
              <w:t>w</w:t>
            </w:r>
            <w:r>
              <w:rPr>
                <w:i/>
                <w:sz w:val="25"/>
                <w:vertAlign w:val="baseline"/>
              </w:rPr>
              <w:tab/>
            </w:r>
            <w:r>
              <w:rPr>
                <w:i/>
                <w:spacing w:val="-10"/>
                <w:sz w:val="25"/>
                <w:vertAlign w:val="baseline"/>
              </w:rPr>
              <w:t>T</w:t>
            </w:r>
            <w:r>
              <w:rPr>
                <w:i/>
                <w:sz w:val="25"/>
                <w:vertAlign w:val="baseline"/>
              </w:rPr>
              <w:tab/>
            </w:r>
            <w:r>
              <w:rPr>
                <w:rFonts w:ascii="Symbol" w:hAnsi="Symbol"/>
                <w:spacing w:val="-6"/>
                <w:sz w:val="25"/>
                <w:vertAlign w:val="baseline"/>
              </w:rPr>
              <w:t></w:t>
            </w:r>
            <w:r>
              <w:rPr>
                <w:spacing w:val="-40"/>
                <w:sz w:val="25"/>
                <w:vertAlign w:val="baseline"/>
              </w:rPr>
              <w:t> </w:t>
            </w:r>
            <w:r>
              <w:rPr>
                <w:i/>
                <w:spacing w:val="-10"/>
                <w:sz w:val="25"/>
                <w:vertAlign w:val="baseline"/>
              </w:rPr>
              <w:t>T</w:t>
            </w:r>
            <w:r>
              <w:rPr>
                <w:i/>
                <w:sz w:val="25"/>
                <w:vertAlign w:val="baseline"/>
              </w:rPr>
              <w:tab/>
              <w:t>m</w:t>
            </w:r>
            <w:r>
              <w:rPr>
                <w:i/>
                <w:spacing w:val="1"/>
                <w:sz w:val="25"/>
                <w:vertAlign w:val="baseline"/>
              </w:rPr>
              <w:t> </w:t>
            </w:r>
            <w:r>
              <w:rPr>
                <w:i/>
                <w:spacing w:val="-10"/>
                <w:sz w:val="25"/>
                <w:vertAlign w:val="baseline"/>
              </w:rPr>
              <w:t>C</w:t>
            </w:r>
            <w:r>
              <w:rPr>
                <w:i/>
                <w:sz w:val="25"/>
                <w:vertAlign w:val="baseline"/>
              </w:rPr>
              <w:tab/>
            </w:r>
            <w:r>
              <w:rPr>
                <w:spacing w:val="-5"/>
                <w:sz w:val="25"/>
                <w:vertAlign w:val="baseline"/>
              </w:rPr>
              <w:t>(</w:t>
            </w:r>
            <w:r>
              <w:rPr>
                <w:i/>
                <w:spacing w:val="-5"/>
                <w:sz w:val="25"/>
                <w:vertAlign w:val="baseline"/>
              </w:rPr>
              <w:t>T</w:t>
            </w:r>
            <w:r>
              <w:rPr>
                <w:i/>
                <w:sz w:val="25"/>
                <w:vertAlign w:val="baseline"/>
              </w:rPr>
              <w:tab/>
            </w:r>
            <w:r>
              <w:rPr>
                <w:rFonts w:ascii="Symbol" w:hAnsi="Symbol"/>
                <w:spacing w:val="-6"/>
                <w:sz w:val="25"/>
                <w:vertAlign w:val="baseline"/>
              </w:rPr>
              <w:t></w:t>
            </w:r>
            <w:r>
              <w:rPr>
                <w:spacing w:val="-40"/>
                <w:sz w:val="25"/>
                <w:vertAlign w:val="baseline"/>
              </w:rPr>
              <w:t> </w:t>
            </w:r>
            <w:r>
              <w:rPr>
                <w:i/>
                <w:spacing w:val="-10"/>
                <w:sz w:val="25"/>
                <w:vertAlign w:val="baseline"/>
              </w:rPr>
              <w:t>T</w:t>
            </w:r>
            <w:r>
              <w:rPr>
                <w:i/>
                <w:sz w:val="25"/>
                <w:vertAlign w:val="baseline"/>
              </w:rPr>
              <w:tab/>
            </w:r>
            <w:r>
              <w:rPr>
                <w:spacing w:val="-10"/>
                <w:sz w:val="25"/>
                <w:vertAlign w:val="baseline"/>
              </w:rPr>
              <w:t>)</w:t>
            </w:r>
          </w:p>
          <w:p>
            <w:pPr>
              <w:pStyle w:val="TableParagraph"/>
              <w:tabs>
                <w:tab w:pos="1750" w:val="left" w:leader="none"/>
                <w:tab w:pos="3119" w:val="left" w:leader="none"/>
                <w:tab w:pos="3786" w:val="left" w:leader="none"/>
                <w:tab w:pos="4412" w:val="left" w:leader="none"/>
              </w:tabs>
              <w:spacing w:line="101" w:lineRule="exact"/>
              <w:ind w:left="1124"/>
              <w:rPr>
                <w:i/>
                <w:sz w:val="14"/>
              </w:rPr>
            </w:pPr>
            <w:r>
              <w:rPr>
                <w:i/>
                <w:spacing w:val="-2"/>
                <w:sz w:val="14"/>
              </w:rPr>
              <w:t>a</w:t>
            </w:r>
            <w:r>
              <w:rPr>
                <w:spacing w:val="-2"/>
                <w:sz w:val="14"/>
              </w:rPr>
              <w:t>,</w:t>
            </w:r>
            <w:r>
              <w:rPr>
                <w:i/>
                <w:spacing w:val="-2"/>
                <w:sz w:val="14"/>
              </w:rPr>
              <w:t>ret</w:t>
            </w:r>
            <w:r>
              <w:rPr>
                <w:i/>
                <w:sz w:val="14"/>
              </w:rPr>
              <w:tab/>
            </w:r>
            <w:r>
              <w:rPr>
                <w:i/>
                <w:spacing w:val="-2"/>
                <w:sz w:val="14"/>
              </w:rPr>
              <w:t>w</w:t>
            </w:r>
            <w:r>
              <w:rPr>
                <w:spacing w:val="-2"/>
                <w:sz w:val="14"/>
              </w:rPr>
              <w:t>,</w:t>
            </w:r>
            <w:r>
              <w:rPr>
                <w:i/>
                <w:spacing w:val="-2"/>
                <w:sz w:val="14"/>
              </w:rPr>
              <w:t>CRAC</w:t>
            </w:r>
            <w:r>
              <w:rPr>
                <w:i/>
                <w:spacing w:val="-11"/>
                <w:sz w:val="14"/>
              </w:rPr>
              <w:t> </w:t>
            </w:r>
            <w:r>
              <w:rPr>
                <w:spacing w:val="-5"/>
                <w:sz w:val="14"/>
              </w:rPr>
              <w:t>,</w:t>
            </w:r>
            <w:r>
              <w:rPr>
                <w:i/>
                <w:spacing w:val="-5"/>
                <w:sz w:val="14"/>
              </w:rPr>
              <w:t>in</w:t>
            </w:r>
            <w:r>
              <w:rPr>
                <w:i/>
                <w:sz w:val="14"/>
              </w:rPr>
              <w:tab/>
              <w:t>a</w:t>
            </w:r>
            <w:r>
              <w:rPr>
                <w:i/>
                <w:spacing w:val="57"/>
                <w:sz w:val="14"/>
              </w:rPr>
              <w:t>  </w:t>
            </w:r>
            <w:r>
              <w:rPr>
                <w:i/>
                <w:spacing w:val="-5"/>
                <w:sz w:val="14"/>
              </w:rPr>
              <w:t>p</w:t>
            </w:r>
            <w:r>
              <w:rPr>
                <w:spacing w:val="-5"/>
                <w:sz w:val="14"/>
              </w:rPr>
              <w:t>,</w:t>
            </w:r>
            <w:r>
              <w:rPr>
                <w:i/>
                <w:spacing w:val="-5"/>
                <w:sz w:val="14"/>
              </w:rPr>
              <w:t>a</w:t>
            </w:r>
            <w:r>
              <w:rPr>
                <w:i/>
                <w:sz w:val="14"/>
              </w:rPr>
              <w:tab/>
            </w:r>
            <w:r>
              <w:rPr>
                <w:i/>
                <w:spacing w:val="-4"/>
                <w:sz w:val="14"/>
              </w:rPr>
              <w:t>a</w:t>
            </w:r>
            <w:r>
              <w:rPr>
                <w:spacing w:val="-4"/>
                <w:sz w:val="14"/>
              </w:rPr>
              <w:t>,</w:t>
            </w:r>
            <w:r>
              <w:rPr>
                <w:i/>
                <w:spacing w:val="-4"/>
                <w:sz w:val="14"/>
              </w:rPr>
              <w:t>ret</w:t>
            </w:r>
            <w:r>
              <w:rPr>
                <w:i/>
                <w:sz w:val="14"/>
              </w:rPr>
              <w:tab/>
            </w:r>
            <w:r>
              <w:rPr>
                <w:i/>
                <w:spacing w:val="-2"/>
                <w:sz w:val="14"/>
              </w:rPr>
              <w:t>w</w:t>
            </w:r>
            <w:r>
              <w:rPr>
                <w:spacing w:val="-2"/>
                <w:sz w:val="14"/>
              </w:rPr>
              <w:t>,</w:t>
            </w:r>
            <w:r>
              <w:rPr>
                <w:i/>
                <w:spacing w:val="-2"/>
                <w:sz w:val="14"/>
              </w:rPr>
              <w:t>CRAC</w:t>
            </w:r>
            <w:r>
              <w:rPr>
                <w:i/>
                <w:spacing w:val="-9"/>
                <w:sz w:val="14"/>
              </w:rPr>
              <w:t> </w:t>
            </w:r>
            <w:r>
              <w:rPr>
                <w:spacing w:val="-5"/>
                <w:sz w:val="14"/>
              </w:rPr>
              <w:t>,</w:t>
            </w:r>
            <w:r>
              <w:rPr>
                <w:i/>
                <w:spacing w:val="-5"/>
                <w:sz w:val="14"/>
              </w:rPr>
              <w:t>in</w:t>
            </w:r>
          </w:p>
        </w:tc>
        <w:tc>
          <w:tcPr>
            <w:tcW w:w="1090" w:type="dxa"/>
          </w:tcPr>
          <w:p>
            <w:pPr>
              <w:pStyle w:val="TableParagraph"/>
              <w:spacing w:before="231"/>
              <w:ind w:left="580"/>
              <w:rPr>
                <w:sz w:val="24"/>
              </w:rPr>
            </w:pPr>
            <w:r>
              <w:rPr>
                <w:spacing w:val="-2"/>
                <w:sz w:val="24"/>
              </w:rPr>
              <w:t>(5.6)</w:t>
            </w:r>
          </w:p>
        </w:tc>
      </w:tr>
    </w:tbl>
    <w:p>
      <w:pPr>
        <w:pStyle w:val="BodyText"/>
        <w:rPr>
          <w:sz w:val="20"/>
        </w:rPr>
      </w:pPr>
    </w:p>
    <w:p>
      <w:pPr>
        <w:pStyle w:val="BodyText"/>
        <w:rPr>
          <w:sz w:val="20"/>
        </w:rPr>
      </w:pPr>
    </w:p>
    <w:p>
      <w:pPr>
        <w:pStyle w:val="BodyText"/>
        <w:rPr>
          <w:sz w:val="20"/>
        </w:rPr>
      </w:pPr>
    </w:p>
    <w:p>
      <w:pPr>
        <w:pStyle w:val="BodyText"/>
        <w:spacing w:before="10"/>
        <w:rPr>
          <w:sz w:val="17"/>
        </w:rPr>
      </w:pPr>
    </w:p>
    <w:p>
      <w:pPr>
        <w:spacing w:after="0"/>
        <w:rPr>
          <w:sz w:val="17"/>
        </w:rPr>
        <w:sectPr>
          <w:pgSz w:w="12240" w:h="15840"/>
          <w:pgMar w:header="0" w:footer="1068" w:top="1360" w:bottom="1260" w:left="1720" w:right="880"/>
        </w:sectPr>
      </w:pPr>
    </w:p>
    <w:p>
      <w:pPr>
        <w:pStyle w:val="BodyText"/>
        <w:spacing w:before="95"/>
        <w:ind w:left="440"/>
      </w:pPr>
      <w:r>
        <w:rPr/>
        <w:t>In</w:t>
      </w:r>
      <w:r>
        <w:rPr>
          <w:spacing w:val="16"/>
        </w:rPr>
        <w:t> </w:t>
      </w:r>
      <w:r>
        <w:rPr/>
        <w:t>equation</w:t>
      </w:r>
      <w:r>
        <w:rPr>
          <w:spacing w:val="15"/>
        </w:rPr>
        <w:t> </w:t>
      </w:r>
      <w:r>
        <w:rPr>
          <w:spacing w:val="-4"/>
        </w:rPr>
        <w:t>5.6,</w:t>
      </w:r>
    </w:p>
    <w:p>
      <w:pPr>
        <w:spacing w:before="95"/>
        <w:ind w:left="70" w:right="0" w:firstLine="0"/>
        <w:jc w:val="left"/>
        <w:rPr>
          <w:sz w:val="14"/>
        </w:rPr>
      </w:pPr>
      <w:r>
        <w:rPr/>
        <w:br w:type="column"/>
      </w:r>
      <w:r>
        <w:rPr>
          <w:i/>
          <w:sz w:val="24"/>
        </w:rPr>
        <w:t>T</w:t>
      </w:r>
      <w:r>
        <w:rPr>
          <w:i/>
          <w:position w:val="-5"/>
          <w:sz w:val="14"/>
        </w:rPr>
        <w:t>a</w:t>
      </w:r>
      <w:r>
        <w:rPr>
          <w:position w:val="-5"/>
          <w:sz w:val="14"/>
        </w:rPr>
        <w:t>,</w:t>
      </w:r>
      <w:r>
        <w:rPr>
          <w:i/>
          <w:position w:val="-5"/>
          <w:sz w:val="14"/>
        </w:rPr>
        <w:t>ret</w:t>
      </w:r>
      <w:r>
        <w:rPr>
          <w:i/>
          <w:spacing w:val="1"/>
          <w:position w:val="-5"/>
          <w:sz w:val="14"/>
        </w:rPr>
        <w:t> </w:t>
      </w:r>
      <w:r>
        <w:rPr>
          <w:sz w:val="24"/>
        </w:rPr>
        <w:t>is</w:t>
      </w:r>
      <w:r>
        <w:rPr>
          <w:spacing w:val="20"/>
          <w:sz w:val="24"/>
        </w:rPr>
        <w:t> </w:t>
      </w:r>
      <w:r>
        <w:rPr>
          <w:sz w:val="24"/>
        </w:rPr>
        <w:t>the</w:t>
      </w:r>
      <w:r>
        <w:rPr>
          <w:spacing w:val="19"/>
          <w:sz w:val="24"/>
        </w:rPr>
        <w:t> </w:t>
      </w:r>
      <w:r>
        <w:rPr>
          <w:sz w:val="24"/>
        </w:rPr>
        <w:t>temperature</w:t>
      </w:r>
      <w:r>
        <w:rPr>
          <w:spacing w:val="20"/>
          <w:sz w:val="24"/>
        </w:rPr>
        <w:t> </w:t>
      </w:r>
      <w:r>
        <w:rPr>
          <w:sz w:val="24"/>
        </w:rPr>
        <w:t>set-point,</w:t>
      </w:r>
      <w:r>
        <w:rPr>
          <w:spacing w:val="19"/>
          <w:sz w:val="24"/>
        </w:rPr>
        <w:t> </w:t>
      </w:r>
      <w:r>
        <w:rPr>
          <w:sz w:val="24"/>
        </w:rPr>
        <w:t>and</w:t>
      </w:r>
      <w:r>
        <w:rPr>
          <w:spacing w:val="-35"/>
          <w:sz w:val="24"/>
        </w:rPr>
        <w:t> </w:t>
      </w:r>
      <w:r>
        <w:rPr>
          <w:i/>
          <w:spacing w:val="-2"/>
          <w:sz w:val="24"/>
        </w:rPr>
        <w:t>T</w:t>
      </w:r>
      <w:r>
        <w:rPr>
          <w:i/>
          <w:spacing w:val="-2"/>
          <w:position w:val="-5"/>
          <w:sz w:val="14"/>
        </w:rPr>
        <w:t>a</w:t>
      </w:r>
      <w:r>
        <w:rPr>
          <w:spacing w:val="-2"/>
          <w:position w:val="-5"/>
          <w:sz w:val="14"/>
        </w:rPr>
        <w:t>,sup</w:t>
      </w:r>
    </w:p>
    <w:p>
      <w:pPr>
        <w:pStyle w:val="BodyText"/>
        <w:spacing w:before="95"/>
        <w:ind w:left="95"/>
      </w:pPr>
      <w:r>
        <w:rPr/>
        <w:br w:type="column"/>
      </w:r>
      <w:r>
        <w:rPr/>
        <w:t>is</w:t>
      </w:r>
      <w:r>
        <w:rPr>
          <w:spacing w:val="21"/>
        </w:rPr>
        <w:t> </w:t>
      </w:r>
      <w:r>
        <w:rPr/>
        <w:t>available</w:t>
      </w:r>
      <w:r>
        <w:rPr>
          <w:spacing w:val="23"/>
        </w:rPr>
        <w:t> </w:t>
      </w:r>
      <w:r>
        <w:rPr/>
        <w:t>from</w:t>
      </w:r>
      <w:r>
        <w:rPr>
          <w:spacing w:val="24"/>
        </w:rPr>
        <w:t> </w:t>
      </w:r>
      <w:r>
        <w:rPr>
          <w:spacing w:val="-2"/>
        </w:rPr>
        <w:t>simulation</w:t>
      </w:r>
    </w:p>
    <w:p>
      <w:pPr>
        <w:spacing w:after="0"/>
        <w:sectPr>
          <w:type w:val="continuous"/>
          <w:pgSz w:w="12240" w:h="15840"/>
          <w:pgMar w:header="0" w:footer="1068" w:top="1360" w:bottom="280" w:left="1720" w:right="880"/>
          <w:cols w:num="3" w:equalWidth="0">
            <w:col w:w="1994" w:space="40"/>
            <w:col w:w="4153" w:space="39"/>
            <w:col w:w="3414"/>
          </w:cols>
        </w:sectPr>
      </w:pPr>
    </w:p>
    <w:p>
      <w:pPr>
        <w:pStyle w:val="BodyText"/>
        <w:spacing w:before="3"/>
        <w:rPr>
          <w:sz w:val="18"/>
        </w:rPr>
      </w:pPr>
    </w:p>
    <w:p>
      <w:pPr>
        <w:spacing w:after="0"/>
        <w:rPr>
          <w:sz w:val="18"/>
        </w:rPr>
        <w:sectPr>
          <w:type w:val="continuous"/>
          <w:pgSz w:w="12240" w:h="15840"/>
          <w:pgMar w:header="0" w:footer="1068" w:top="1360" w:bottom="280" w:left="1720" w:right="880"/>
        </w:sectPr>
      </w:pPr>
    </w:p>
    <w:p>
      <w:pPr>
        <w:spacing w:before="135"/>
        <w:ind w:left="440" w:right="0" w:firstLine="0"/>
        <w:jc w:val="left"/>
        <w:rPr>
          <w:i/>
          <w:sz w:val="14"/>
        </w:rPr>
      </w:pPr>
      <w:r>
        <w:rPr>
          <w:sz w:val="24"/>
        </w:rPr>
        <w:t>results.</w:t>
      </w:r>
      <w:r>
        <w:rPr>
          <w:spacing w:val="-4"/>
          <w:sz w:val="24"/>
        </w:rPr>
        <w:t> </w:t>
      </w:r>
      <w:r>
        <w:rPr>
          <w:sz w:val="24"/>
        </w:rPr>
        <w:t>Hence</w:t>
      </w:r>
      <w:r>
        <w:rPr>
          <w:spacing w:val="19"/>
          <w:sz w:val="24"/>
        </w:rPr>
        <w:t> </w:t>
      </w:r>
      <w:r>
        <w:rPr>
          <w:i/>
          <w:sz w:val="24"/>
        </w:rPr>
        <w:t>T</w:t>
      </w:r>
      <w:r>
        <w:rPr>
          <w:i/>
          <w:position w:val="-5"/>
          <w:sz w:val="14"/>
        </w:rPr>
        <w:t>w</w:t>
      </w:r>
      <w:r>
        <w:rPr>
          <w:position w:val="-5"/>
          <w:sz w:val="14"/>
        </w:rPr>
        <w:t>,</w:t>
      </w:r>
      <w:r>
        <w:rPr>
          <w:i/>
          <w:position w:val="-5"/>
          <w:sz w:val="14"/>
        </w:rPr>
        <w:t>CRAC</w:t>
      </w:r>
      <w:r>
        <w:rPr>
          <w:i/>
          <w:spacing w:val="-20"/>
          <w:position w:val="-5"/>
          <w:sz w:val="14"/>
        </w:rPr>
        <w:t> </w:t>
      </w:r>
      <w:r>
        <w:rPr>
          <w:spacing w:val="-5"/>
          <w:position w:val="-5"/>
          <w:sz w:val="14"/>
        </w:rPr>
        <w:t>,</w:t>
      </w:r>
      <w:r>
        <w:rPr>
          <w:i/>
          <w:spacing w:val="-5"/>
          <w:position w:val="-5"/>
          <w:sz w:val="14"/>
        </w:rPr>
        <w:t>in</w:t>
      </w:r>
    </w:p>
    <w:p>
      <w:pPr>
        <w:pStyle w:val="BodyText"/>
        <w:spacing w:before="108"/>
        <w:ind w:left="70"/>
      </w:pPr>
      <w:r>
        <w:rPr/>
        <w:br w:type="column"/>
      </w:r>
      <w:r>
        <w:rPr/>
        <w:t>can</w:t>
      </w:r>
      <w:r>
        <w:rPr>
          <w:spacing w:val="3"/>
        </w:rPr>
        <w:t> </w:t>
      </w:r>
      <w:r>
        <w:rPr/>
        <w:t>be</w:t>
      </w:r>
      <w:r>
        <w:rPr>
          <w:spacing w:val="4"/>
        </w:rPr>
        <w:t> </w:t>
      </w:r>
      <w:r>
        <w:rPr/>
        <w:t>determined</w:t>
      </w:r>
      <w:r>
        <w:rPr>
          <w:spacing w:val="4"/>
        </w:rPr>
        <w:t> </w:t>
      </w:r>
      <w:r>
        <w:rPr/>
        <w:t>if</w:t>
      </w:r>
      <w:r>
        <w:rPr>
          <w:spacing w:val="30"/>
        </w:rPr>
        <w:t> </w:t>
      </w:r>
      <w:r>
        <w:rPr>
          <w:rFonts w:ascii="Symbol" w:hAnsi="Symbol"/>
          <w:sz w:val="25"/>
        </w:rPr>
        <w:t></w:t>
      </w:r>
      <w:r>
        <w:rPr>
          <w:i/>
          <w:sz w:val="25"/>
          <w:vertAlign w:val="subscript"/>
        </w:rPr>
        <w:t>HEx</w:t>
      </w:r>
      <w:r>
        <w:rPr>
          <w:sz w:val="25"/>
          <w:vertAlign w:val="subscript"/>
        </w:rPr>
        <w:t>,</w:t>
      </w:r>
      <w:r>
        <w:rPr>
          <w:i/>
          <w:sz w:val="25"/>
          <w:vertAlign w:val="subscript"/>
        </w:rPr>
        <w:t>a</w:t>
      </w:r>
      <w:r>
        <w:rPr>
          <w:rFonts w:ascii="Symbol" w:hAnsi="Symbol"/>
          <w:sz w:val="25"/>
          <w:vertAlign w:val="subscript"/>
        </w:rPr>
        <w:t></w:t>
      </w:r>
      <w:r>
        <w:rPr>
          <w:i/>
          <w:sz w:val="25"/>
          <w:vertAlign w:val="subscript"/>
        </w:rPr>
        <w:t>w</w:t>
      </w:r>
      <w:r>
        <w:rPr>
          <w:i/>
          <w:spacing w:val="-13"/>
          <w:sz w:val="25"/>
          <w:vertAlign w:val="baseline"/>
        </w:rPr>
        <w:t> </w:t>
      </w:r>
      <w:r>
        <w:rPr>
          <w:vertAlign w:val="baseline"/>
        </w:rPr>
        <w:t>for</w:t>
      </w:r>
      <w:r>
        <w:rPr>
          <w:spacing w:val="2"/>
          <w:vertAlign w:val="baseline"/>
        </w:rPr>
        <w:t> </w:t>
      </w:r>
      <w:r>
        <w:rPr>
          <w:vertAlign w:val="baseline"/>
        </w:rPr>
        <w:t>the</w:t>
      </w:r>
      <w:r>
        <w:rPr>
          <w:spacing w:val="4"/>
          <w:vertAlign w:val="baseline"/>
        </w:rPr>
        <w:t> </w:t>
      </w:r>
      <w:r>
        <w:rPr>
          <w:vertAlign w:val="baseline"/>
        </w:rPr>
        <w:t>heat</w:t>
      </w:r>
      <w:r>
        <w:rPr>
          <w:spacing w:val="5"/>
          <w:vertAlign w:val="baseline"/>
        </w:rPr>
        <w:t> </w:t>
      </w:r>
      <w:r>
        <w:rPr>
          <w:vertAlign w:val="baseline"/>
        </w:rPr>
        <w:t>exchanger</w:t>
      </w:r>
      <w:r>
        <w:rPr>
          <w:spacing w:val="4"/>
          <w:vertAlign w:val="baseline"/>
        </w:rPr>
        <w:t> </w:t>
      </w:r>
      <w:r>
        <w:rPr>
          <w:vertAlign w:val="baseline"/>
        </w:rPr>
        <w:t>is</w:t>
      </w:r>
      <w:r>
        <w:rPr>
          <w:spacing w:val="5"/>
          <w:vertAlign w:val="baseline"/>
        </w:rPr>
        <w:t> </w:t>
      </w:r>
      <w:r>
        <w:rPr>
          <w:vertAlign w:val="baseline"/>
        </w:rPr>
        <w:t>known.</w:t>
      </w:r>
      <w:r>
        <w:rPr>
          <w:spacing w:val="4"/>
          <w:vertAlign w:val="baseline"/>
        </w:rPr>
        <w:t> </w:t>
      </w:r>
      <w:r>
        <w:rPr>
          <w:spacing w:val="-5"/>
          <w:vertAlign w:val="baseline"/>
        </w:rPr>
        <w:t>At</w:t>
      </w:r>
    </w:p>
    <w:p>
      <w:pPr>
        <w:spacing w:after="0"/>
        <w:sectPr>
          <w:type w:val="continuous"/>
          <w:pgSz w:w="12240" w:h="15840"/>
          <w:pgMar w:header="0" w:footer="1068" w:top="1360" w:bottom="280" w:left="1720" w:right="880"/>
          <w:cols w:num="2" w:equalWidth="0">
            <w:col w:w="2671" w:space="40"/>
            <w:col w:w="6929"/>
          </w:cols>
        </w:sectPr>
      </w:pPr>
    </w:p>
    <w:p>
      <w:pPr>
        <w:pStyle w:val="BodyText"/>
        <w:spacing w:before="2"/>
        <w:rPr>
          <w:sz w:val="19"/>
        </w:rPr>
      </w:pPr>
    </w:p>
    <w:p>
      <w:pPr>
        <w:spacing w:after="0"/>
        <w:rPr>
          <w:sz w:val="19"/>
        </w:rPr>
        <w:sectPr>
          <w:type w:val="continuous"/>
          <w:pgSz w:w="12240" w:h="15840"/>
          <w:pgMar w:header="0" w:footer="1068" w:top="1360" w:bottom="280" w:left="1720" w:right="880"/>
        </w:sectPr>
      </w:pPr>
    </w:p>
    <w:p>
      <w:pPr>
        <w:pStyle w:val="BodyText"/>
        <w:spacing w:before="123"/>
        <w:ind w:left="440"/>
      </w:pPr>
      <w:r>
        <w:rPr/>
        <w:t>design</w:t>
      </w:r>
      <w:r>
        <w:rPr>
          <w:spacing w:val="61"/>
        </w:rPr>
        <w:t> </w:t>
      </w:r>
      <w:r>
        <w:rPr/>
        <w:t>conditions,</w:t>
      </w:r>
      <w:r>
        <w:rPr>
          <w:spacing w:val="59"/>
        </w:rPr>
        <w:t> </w:t>
      </w:r>
      <w:r>
        <w:rPr/>
        <w:t>the</w:t>
      </w:r>
      <w:r>
        <w:rPr>
          <w:spacing w:val="58"/>
        </w:rPr>
        <w:t> </w:t>
      </w:r>
      <w:r>
        <w:rPr/>
        <w:t>chiller</w:t>
      </w:r>
      <w:r>
        <w:rPr>
          <w:spacing w:val="57"/>
        </w:rPr>
        <w:t> </w:t>
      </w:r>
      <w:r>
        <w:rPr/>
        <w:t>unit</w:t>
      </w:r>
      <w:r>
        <w:rPr>
          <w:spacing w:val="59"/>
        </w:rPr>
        <w:t> </w:t>
      </w:r>
      <w:r>
        <w:rPr/>
        <w:t>is</w:t>
      </w:r>
      <w:r>
        <w:rPr>
          <w:spacing w:val="59"/>
        </w:rPr>
        <w:t> </w:t>
      </w:r>
      <w:r>
        <w:rPr/>
        <w:t>set</w:t>
      </w:r>
      <w:r>
        <w:rPr>
          <w:spacing w:val="59"/>
        </w:rPr>
        <w:t> </w:t>
      </w:r>
      <w:r>
        <w:rPr/>
        <w:t>to</w:t>
      </w:r>
      <w:r>
        <w:rPr>
          <w:spacing w:val="59"/>
        </w:rPr>
        <w:t> </w:t>
      </w:r>
      <w:r>
        <w:rPr/>
        <w:t>maintain</w:t>
      </w:r>
      <w:r>
        <w:rPr>
          <w:spacing w:val="59"/>
        </w:rPr>
        <w:t> </w:t>
      </w:r>
      <w:r>
        <w:rPr/>
        <w:t>a</w:t>
      </w:r>
      <w:r>
        <w:rPr>
          <w:spacing w:val="57"/>
        </w:rPr>
        <w:t> </w:t>
      </w:r>
      <w:r>
        <w:rPr/>
        <w:t>5.6</w:t>
      </w:r>
      <w:r>
        <w:rPr>
          <w:spacing w:val="58"/>
        </w:rPr>
        <w:t> </w:t>
      </w:r>
      <w:r>
        <w:rPr>
          <w:spacing w:val="-5"/>
        </w:rPr>
        <w:t>°C</w:t>
      </w:r>
    </w:p>
    <w:p>
      <w:pPr>
        <w:spacing w:before="103"/>
        <w:ind w:left="120" w:right="0" w:firstLine="0"/>
        <w:jc w:val="left"/>
        <w:rPr>
          <w:sz w:val="24"/>
        </w:rPr>
      </w:pPr>
      <w:r>
        <w:rPr/>
        <w:br w:type="column"/>
      </w:r>
      <w:r>
        <w:rPr>
          <w:position w:val="6"/>
          <w:sz w:val="24"/>
        </w:rPr>
        <w:t>(</w:t>
      </w:r>
      <w:r>
        <w:rPr>
          <w:i/>
          <w:position w:val="6"/>
          <w:sz w:val="24"/>
        </w:rPr>
        <w:t>T</w:t>
      </w:r>
      <w:r>
        <w:rPr>
          <w:i/>
          <w:sz w:val="14"/>
        </w:rPr>
        <w:t>w</w:t>
      </w:r>
      <w:r>
        <w:rPr>
          <w:sz w:val="14"/>
        </w:rPr>
        <w:t>,</w:t>
      </w:r>
      <w:r>
        <w:rPr>
          <w:i/>
          <w:sz w:val="14"/>
        </w:rPr>
        <w:t>CRAC</w:t>
      </w:r>
      <w:r>
        <w:rPr>
          <w:i/>
          <w:spacing w:val="-21"/>
          <w:sz w:val="14"/>
        </w:rPr>
        <w:t> </w:t>
      </w:r>
      <w:r>
        <w:rPr>
          <w:sz w:val="14"/>
        </w:rPr>
        <w:t>,</w:t>
      </w:r>
      <w:r>
        <w:rPr>
          <w:i/>
          <w:sz w:val="14"/>
        </w:rPr>
        <w:t>out</w:t>
      </w:r>
      <w:r>
        <w:rPr>
          <w:i/>
          <w:spacing w:val="24"/>
          <w:sz w:val="14"/>
        </w:rPr>
        <w:t> </w:t>
      </w:r>
      <w:r>
        <w:rPr>
          <w:rFonts w:ascii="Symbol" w:hAnsi="Symbol"/>
          <w:position w:val="6"/>
          <w:sz w:val="24"/>
        </w:rPr>
        <w:t></w:t>
      </w:r>
      <w:r>
        <w:rPr>
          <w:spacing w:val="-36"/>
          <w:position w:val="6"/>
          <w:sz w:val="24"/>
        </w:rPr>
        <w:t> </w:t>
      </w:r>
      <w:r>
        <w:rPr>
          <w:i/>
          <w:position w:val="6"/>
          <w:sz w:val="24"/>
        </w:rPr>
        <w:t>T</w:t>
      </w:r>
      <w:r>
        <w:rPr>
          <w:i/>
          <w:sz w:val="14"/>
        </w:rPr>
        <w:t>w</w:t>
      </w:r>
      <w:r>
        <w:rPr>
          <w:sz w:val="14"/>
        </w:rPr>
        <w:t>,</w:t>
      </w:r>
      <w:r>
        <w:rPr>
          <w:i/>
          <w:sz w:val="14"/>
        </w:rPr>
        <w:t>CRAC</w:t>
      </w:r>
      <w:r>
        <w:rPr>
          <w:i/>
          <w:spacing w:val="-22"/>
          <w:sz w:val="14"/>
        </w:rPr>
        <w:t> </w:t>
      </w:r>
      <w:r>
        <w:rPr>
          <w:sz w:val="14"/>
        </w:rPr>
        <w:t>,</w:t>
      </w:r>
      <w:r>
        <w:rPr>
          <w:i/>
          <w:sz w:val="14"/>
        </w:rPr>
        <w:t>in</w:t>
      </w:r>
      <w:r>
        <w:rPr>
          <w:i/>
          <w:spacing w:val="-8"/>
          <w:sz w:val="14"/>
        </w:rPr>
        <w:t> </w:t>
      </w:r>
      <w:r>
        <w:rPr>
          <w:spacing w:val="-10"/>
          <w:position w:val="6"/>
          <w:sz w:val="24"/>
        </w:rPr>
        <w:t>)</w:t>
      </w:r>
    </w:p>
    <w:p>
      <w:pPr>
        <w:spacing w:after="0"/>
        <w:jc w:val="left"/>
        <w:rPr>
          <w:sz w:val="24"/>
        </w:rPr>
        <w:sectPr>
          <w:type w:val="continuous"/>
          <w:pgSz w:w="12240" w:h="15840"/>
          <w:pgMar w:header="0" w:footer="1068" w:top="1360" w:bottom="280" w:left="1720" w:right="880"/>
          <w:cols w:num="2" w:equalWidth="0">
            <w:col w:w="6844" w:space="40"/>
            <w:col w:w="2756"/>
          </w:cols>
        </w:sectPr>
      </w:pPr>
    </w:p>
    <w:p>
      <w:pPr>
        <w:pStyle w:val="BodyText"/>
        <w:spacing w:before="3"/>
        <w:rPr>
          <w:sz w:val="20"/>
        </w:rPr>
      </w:pPr>
    </w:p>
    <w:p>
      <w:pPr>
        <w:pStyle w:val="BodyText"/>
        <w:tabs>
          <w:tab w:pos="4878" w:val="left" w:leader="none"/>
        </w:tabs>
        <w:spacing w:line="482" w:lineRule="auto" w:before="90"/>
        <w:ind w:left="440" w:right="556"/>
      </w:pPr>
      <w:r>
        <w:rPr/>
        <w:t>temperature</w:t>
      </w:r>
      <w:r>
        <w:rPr>
          <w:spacing w:val="40"/>
        </w:rPr>
        <w:t> </w:t>
      </w:r>
      <w:r>
        <w:rPr/>
        <w:t>drop</w:t>
      </w:r>
      <w:r>
        <w:rPr>
          <w:spacing w:val="40"/>
        </w:rPr>
        <w:t> </w:t>
      </w:r>
      <w:r>
        <w:rPr/>
        <w:t>across</w:t>
      </w:r>
      <w:r>
        <w:rPr>
          <w:spacing w:val="40"/>
        </w:rPr>
        <w:t> </w:t>
      </w:r>
      <w:r>
        <w:rPr/>
        <w:t>the</w:t>
      </w:r>
      <w:r>
        <w:rPr>
          <w:spacing w:val="40"/>
        </w:rPr>
        <w:t> </w:t>
      </w:r>
      <w:r>
        <w:rPr/>
        <w:t>evaporator,.</w:t>
        <w:tab/>
        <w:t>So</w:t>
      </w:r>
      <w:r>
        <w:rPr>
          <w:spacing w:val="40"/>
        </w:rPr>
        <w:t> </w:t>
      </w:r>
      <w:r>
        <w:rPr/>
        <w:t>all</w:t>
      </w:r>
      <w:r>
        <w:rPr>
          <w:spacing w:val="40"/>
        </w:rPr>
        <w:t> </w:t>
      </w:r>
      <w:r>
        <w:rPr/>
        <w:t>the</w:t>
      </w:r>
      <w:r>
        <w:rPr>
          <w:spacing w:val="40"/>
        </w:rPr>
        <w:t> </w:t>
      </w:r>
      <w:r>
        <w:rPr/>
        <w:t>required</w:t>
      </w:r>
      <w:r>
        <w:rPr>
          <w:spacing w:val="40"/>
        </w:rPr>
        <w:t> </w:t>
      </w:r>
      <w:r>
        <w:rPr/>
        <w:t>temperatures</w:t>
      </w:r>
      <w:r>
        <w:rPr>
          <w:spacing w:val="40"/>
        </w:rPr>
        <w:t> </w:t>
      </w:r>
      <w:r>
        <w:rPr/>
        <w:t>can</w:t>
      </w:r>
      <w:r>
        <w:rPr>
          <w:spacing w:val="40"/>
        </w:rPr>
        <w:t> </w:t>
      </w:r>
      <w:r>
        <w:rPr/>
        <w:t>be determined from the total heat load and heat exchanger specifications.</w:t>
      </w:r>
    </w:p>
    <w:p>
      <w:pPr>
        <w:pStyle w:val="BodyText"/>
        <w:spacing w:before="4"/>
        <w:rPr>
          <w:sz w:val="20"/>
        </w:rPr>
      </w:pPr>
    </w:p>
    <w:p>
      <w:pPr>
        <w:pStyle w:val="BodyText"/>
        <w:ind w:left="1160"/>
      </w:pPr>
      <w:r>
        <w:rPr/>
        <w:t>The</w:t>
      </w:r>
      <w:r>
        <w:rPr>
          <w:spacing w:val="-5"/>
        </w:rPr>
        <w:t> </w:t>
      </w:r>
      <w:r>
        <w:rPr/>
        <w:t>chiller</w:t>
      </w:r>
      <w:r>
        <w:rPr>
          <w:spacing w:val="-2"/>
        </w:rPr>
        <w:t> </w:t>
      </w:r>
      <w:r>
        <w:rPr/>
        <w:t>power consumption can</w:t>
      </w:r>
      <w:r>
        <w:rPr>
          <w:spacing w:val="-1"/>
        </w:rPr>
        <w:t> </w:t>
      </w:r>
      <w:r>
        <w:rPr/>
        <w:t>be</w:t>
      </w:r>
      <w:r>
        <w:rPr>
          <w:spacing w:val="-1"/>
        </w:rPr>
        <w:t> </w:t>
      </w:r>
      <w:r>
        <w:rPr/>
        <w:t>calculated using</w:t>
      </w:r>
      <w:r>
        <w:rPr>
          <w:spacing w:val="-2"/>
        </w:rPr>
        <w:t> </w:t>
      </w:r>
      <w:r>
        <w:rPr/>
        <w:t>the</w:t>
      </w:r>
      <w:r>
        <w:rPr>
          <w:spacing w:val="-1"/>
        </w:rPr>
        <w:t> </w:t>
      </w:r>
      <w:r>
        <w:rPr/>
        <w:t>manufacturer </w:t>
      </w:r>
      <w:r>
        <w:rPr>
          <w:spacing w:val="-2"/>
        </w:rPr>
        <w:t>specified</w:t>
      </w:r>
    </w:p>
    <w:p>
      <w:pPr>
        <w:pStyle w:val="BodyText"/>
        <w:spacing w:before="3"/>
      </w:pPr>
    </w:p>
    <w:p>
      <w:pPr>
        <w:pStyle w:val="BodyText"/>
        <w:ind w:left="440"/>
      </w:pPr>
      <w:r>
        <w:rPr>
          <w:spacing w:val="-4"/>
        </w:rPr>
        <w:t>COP:</w:t>
      </w:r>
    </w:p>
    <w:p>
      <w:pPr>
        <w:spacing w:after="0"/>
        <w:sectPr>
          <w:type w:val="continuous"/>
          <w:pgSz w:w="12240" w:h="15840"/>
          <w:pgMar w:header="0" w:footer="1068" w:top="1360" w:bottom="280" w:left="1720" w:right="880"/>
        </w:sectPr>
      </w:pPr>
    </w:p>
    <w:tbl>
      <w:tblPr>
        <w:tblW w:w="0" w:type="auto"/>
        <w:jc w:val="left"/>
        <w:tblInd w:w="26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203"/>
        <w:gridCol w:w="1357"/>
      </w:tblGrid>
      <w:tr>
        <w:trPr>
          <w:trHeight w:val="734" w:hRule="atLeast"/>
        </w:trPr>
        <w:tc>
          <w:tcPr>
            <w:tcW w:w="5203" w:type="dxa"/>
          </w:tcPr>
          <w:p>
            <w:pPr>
              <w:pStyle w:val="TableParagraph"/>
              <w:tabs>
                <w:tab w:pos="605" w:val="left" w:leader="none"/>
                <w:tab w:pos="1558" w:val="left" w:leader="none"/>
                <w:tab w:pos="2768" w:val="left" w:leader="none"/>
                <w:tab w:pos="3616" w:val="left" w:leader="none"/>
                <w:tab w:pos="4274" w:val="left" w:leader="none"/>
              </w:tabs>
              <w:spacing w:line="388" w:lineRule="exact" w:before="47"/>
              <w:ind w:left="50"/>
              <w:rPr>
                <w:sz w:val="25"/>
              </w:rPr>
            </w:pPr>
            <w:r>
              <w:rPr>
                <w:i/>
                <w:spacing w:val="-10"/>
                <w:sz w:val="25"/>
              </w:rPr>
              <w:t>P</w:t>
            </w:r>
            <w:r>
              <w:rPr>
                <w:i/>
                <w:sz w:val="25"/>
              </w:rPr>
              <w:tab/>
            </w:r>
            <w:r>
              <w:rPr>
                <w:rFonts w:ascii="Symbol" w:hAnsi="Symbol"/>
                <w:spacing w:val="-10"/>
                <w:sz w:val="25"/>
              </w:rPr>
              <w:t></w:t>
            </w:r>
            <w:r>
              <w:rPr>
                <w:sz w:val="25"/>
              </w:rPr>
              <w:tab/>
            </w:r>
            <w:r>
              <w:rPr>
                <w:i/>
                <w:spacing w:val="-4"/>
                <w:position w:val="16"/>
                <w:sz w:val="25"/>
              </w:rPr>
              <w:t>Q</w:t>
            </w:r>
            <w:r>
              <w:rPr>
                <w:i/>
                <w:spacing w:val="-4"/>
                <w:position w:val="10"/>
                <w:sz w:val="14"/>
              </w:rPr>
              <w:t>eva</w:t>
            </w:r>
            <w:r>
              <w:rPr>
                <w:i/>
                <w:position w:val="10"/>
                <w:sz w:val="14"/>
              </w:rPr>
              <w:tab/>
            </w:r>
            <w:r>
              <w:rPr>
                <w:rFonts w:ascii="Symbol" w:hAnsi="Symbol"/>
                <w:sz w:val="25"/>
              </w:rPr>
              <w:t></w:t>
            </w:r>
            <w:r>
              <w:rPr>
                <w:spacing w:val="29"/>
                <w:sz w:val="25"/>
              </w:rPr>
              <w:t> </w:t>
            </w:r>
            <w:r>
              <w:rPr>
                <w:i/>
                <w:sz w:val="25"/>
              </w:rPr>
              <w:t>f</w:t>
            </w:r>
            <w:r>
              <w:rPr>
                <w:i/>
                <w:spacing w:val="-11"/>
                <w:sz w:val="25"/>
              </w:rPr>
              <w:t> </w:t>
            </w:r>
            <w:r>
              <w:rPr>
                <w:spacing w:val="-5"/>
                <w:sz w:val="25"/>
              </w:rPr>
              <w:t>(</w:t>
            </w:r>
            <w:r>
              <w:rPr>
                <w:i/>
                <w:spacing w:val="-5"/>
                <w:sz w:val="25"/>
              </w:rPr>
              <w:t>T</w:t>
            </w:r>
            <w:r>
              <w:rPr>
                <w:i/>
                <w:sz w:val="25"/>
              </w:rPr>
              <w:tab/>
            </w:r>
            <w:r>
              <w:rPr>
                <w:spacing w:val="-2"/>
                <w:sz w:val="25"/>
              </w:rPr>
              <w:t>,</w:t>
            </w:r>
            <w:r>
              <w:rPr>
                <w:spacing w:val="-24"/>
                <w:sz w:val="25"/>
              </w:rPr>
              <w:t> </w:t>
            </w:r>
            <w:r>
              <w:rPr>
                <w:i/>
                <w:spacing w:val="-10"/>
                <w:sz w:val="25"/>
              </w:rPr>
              <w:t>N</w:t>
            </w:r>
            <w:r>
              <w:rPr>
                <w:i/>
                <w:sz w:val="25"/>
              </w:rPr>
              <w:tab/>
            </w:r>
            <w:r>
              <w:rPr>
                <w:spacing w:val="-10"/>
                <w:sz w:val="25"/>
              </w:rPr>
              <w:t>)</w:t>
            </w:r>
          </w:p>
          <w:p>
            <w:pPr>
              <w:pStyle w:val="TableParagraph"/>
              <w:tabs>
                <w:tab w:pos="804" w:val="left" w:leader="none"/>
                <w:tab w:pos="2152" w:val="left" w:leader="none"/>
                <w:tab w:pos="2613" w:val="left" w:leader="none"/>
                <w:tab w:pos="3310" w:val="left" w:leader="none"/>
                <w:tab w:pos="3883" w:val="left" w:leader="none"/>
              </w:tabs>
              <w:spacing w:line="72" w:lineRule="auto" w:before="12"/>
              <w:ind w:left="155"/>
              <w:rPr>
                <w:i/>
                <w:sz w:val="14"/>
              </w:rPr>
            </w:pPr>
            <w:r>
              <w:rPr>
                <w:i/>
                <w:spacing w:val="-2"/>
                <w:sz w:val="14"/>
              </w:rPr>
              <w:t>chiller</w:t>
            </w:r>
            <w:r>
              <w:rPr>
                <w:i/>
                <w:sz w:val="14"/>
              </w:rPr>
              <w:tab/>
            </w:r>
            <w:r>
              <w:rPr>
                <w:i/>
                <w:spacing w:val="-2"/>
                <w:position w:val="-12"/>
                <w:sz w:val="25"/>
              </w:rPr>
              <w:t>COP</w:t>
            </w:r>
            <w:r>
              <w:rPr>
                <w:spacing w:val="-2"/>
                <w:position w:val="-12"/>
                <w:sz w:val="25"/>
              </w:rPr>
              <w:t>(</w:t>
            </w:r>
            <w:r>
              <w:rPr>
                <w:i/>
                <w:spacing w:val="-2"/>
                <w:position w:val="-12"/>
                <w:sz w:val="25"/>
              </w:rPr>
              <w:t>T</w:t>
            </w:r>
            <w:r>
              <w:rPr>
                <w:i/>
                <w:position w:val="-12"/>
                <w:sz w:val="25"/>
              </w:rPr>
              <w:tab/>
            </w:r>
            <w:r>
              <w:rPr>
                <w:spacing w:val="-5"/>
                <w:position w:val="-12"/>
                <w:sz w:val="25"/>
              </w:rPr>
              <w:t>,</w:t>
            </w:r>
            <w:r>
              <w:rPr>
                <w:i/>
                <w:spacing w:val="-5"/>
                <w:position w:val="-12"/>
                <w:sz w:val="25"/>
              </w:rPr>
              <w:t>T</w:t>
            </w:r>
            <w:r>
              <w:rPr>
                <w:i/>
                <w:position w:val="-12"/>
                <w:sz w:val="25"/>
              </w:rPr>
              <w:tab/>
            </w:r>
            <w:r>
              <w:rPr>
                <w:spacing w:val="-10"/>
                <w:position w:val="-12"/>
                <w:sz w:val="25"/>
              </w:rPr>
              <w:t>)</w:t>
            </w:r>
            <w:r>
              <w:rPr>
                <w:position w:val="-12"/>
                <w:sz w:val="25"/>
              </w:rPr>
              <w:tab/>
            </w:r>
            <w:r>
              <w:rPr>
                <w:i/>
                <w:spacing w:val="-4"/>
                <w:sz w:val="14"/>
              </w:rPr>
              <w:t>a</w:t>
            </w:r>
            <w:r>
              <w:rPr>
                <w:spacing w:val="-4"/>
                <w:sz w:val="14"/>
              </w:rPr>
              <w:t>,</w:t>
            </w:r>
            <w:r>
              <w:rPr>
                <w:i/>
                <w:spacing w:val="-4"/>
                <w:sz w:val="14"/>
              </w:rPr>
              <w:t>ret</w:t>
            </w:r>
            <w:r>
              <w:rPr>
                <w:i/>
                <w:sz w:val="14"/>
              </w:rPr>
              <w:tab/>
            </w:r>
            <w:r>
              <w:rPr>
                <w:i/>
                <w:spacing w:val="-4"/>
                <w:sz w:val="14"/>
              </w:rPr>
              <w:t>CRAC</w:t>
            </w:r>
          </w:p>
          <w:p>
            <w:pPr>
              <w:pStyle w:val="TableParagraph"/>
              <w:tabs>
                <w:tab w:pos="2346" w:val="left" w:leader="none"/>
              </w:tabs>
              <w:spacing w:line="143" w:lineRule="exact" w:before="11"/>
              <w:ind w:left="1479"/>
              <w:rPr>
                <w:i/>
                <w:sz w:val="14"/>
              </w:rPr>
            </w:pPr>
            <w:r>
              <w:rPr>
                <w:i/>
                <w:spacing w:val="-2"/>
                <w:sz w:val="14"/>
              </w:rPr>
              <w:t>w</w:t>
            </w:r>
            <w:r>
              <w:rPr>
                <w:spacing w:val="-2"/>
                <w:sz w:val="14"/>
              </w:rPr>
              <w:t>,</w:t>
            </w:r>
            <w:r>
              <w:rPr>
                <w:i/>
                <w:spacing w:val="-2"/>
                <w:sz w:val="14"/>
              </w:rPr>
              <w:t>CRAC</w:t>
            </w:r>
            <w:r>
              <w:rPr>
                <w:i/>
                <w:spacing w:val="-12"/>
                <w:sz w:val="14"/>
              </w:rPr>
              <w:t> </w:t>
            </w:r>
            <w:r>
              <w:rPr>
                <w:spacing w:val="-5"/>
                <w:sz w:val="14"/>
              </w:rPr>
              <w:t>,</w:t>
            </w:r>
            <w:r>
              <w:rPr>
                <w:i/>
                <w:spacing w:val="-5"/>
                <w:sz w:val="14"/>
              </w:rPr>
              <w:t>in</w:t>
            </w:r>
            <w:r>
              <w:rPr>
                <w:i/>
                <w:sz w:val="14"/>
              </w:rPr>
              <w:tab/>
            </w:r>
            <w:r>
              <w:rPr>
                <w:i/>
                <w:spacing w:val="-5"/>
                <w:sz w:val="14"/>
              </w:rPr>
              <w:t>amb</w:t>
            </w:r>
          </w:p>
        </w:tc>
        <w:tc>
          <w:tcPr>
            <w:tcW w:w="1357" w:type="dxa"/>
          </w:tcPr>
          <w:p>
            <w:pPr>
              <w:pStyle w:val="TableParagraph"/>
              <w:spacing w:before="10"/>
              <w:rPr>
                <w:sz w:val="20"/>
              </w:rPr>
            </w:pPr>
          </w:p>
          <w:p>
            <w:pPr>
              <w:pStyle w:val="TableParagraph"/>
              <w:ind w:left="847"/>
              <w:rPr>
                <w:sz w:val="24"/>
              </w:rPr>
            </w:pPr>
            <w:r>
              <w:rPr>
                <w:spacing w:val="-2"/>
                <w:sz w:val="24"/>
              </w:rPr>
              <w:t>(5.7)</w:t>
            </w:r>
          </w:p>
        </w:tc>
      </w:tr>
    </w:tbl>
    <w:p>
      <w:pPr>
        <w:pStyle w:val="BodyText"/>
        <w:rPr>
          <w:sz w:val="20"/>
        </w:rPr>
      </w:pPr>
    </w:p>
    <w:p>
      <w:pPr>
        <w:pStyle w:val="BodyText"/>
        <w:spacing w:before="5"/>
        <w:rPr>
          <w:sz w:val="21"/>
        </w:rPr>
      </w:pPr>
    </w:p>
    <w:p>
      <w:pPr>
        <w:pStyle w:val="BodyText"/>
        <w:spacing w:line="480" w:lineRule="auto" w:before="90"/>
        <w:ind w:left="440" w:right="551" w:firstLine="780"/>
        <w:jc w:val="both"/>
      </w:pPr>
      <w:r>
        <w:rPr/>
        <w:pict>
          <v:group style="position:absolute;margin-left:258.749481pt;margin-top:-59.49794pt;width:95.5pt;height:19.150pt;mso-position-horizontal-relative:page;mso-position-vertical-relative:paragraph;z-index:-18961920" id="docshapegroup33" coordorigin="5175,-1190" coordsize="1910,383">
            <v:line style="position:absolute" from="5175,-812" to="7085,-812" stroked="true" strokeweight=".501958pt" strokecolor="#000000">
              <v:stroke dashstyle="solid"/>
            </v:line>
            <v:shape style="position:absolute;left:6008;top:-1190;width:953;height:352" type="#_x0000_t75" id="docshape34" stroked="false">
              <v:imagedata r:id="rId102" o:title=""/>
            </v:shape>
            <w10:wrap type="none"/>
          </v:group>
        </w:pict>
      </w:r>
      <w:r>
        <w:rPr/>
        <w:t>The</w:t>
      </w:r>
      <w:r>
        <w:rPr>
          <w:spacing w:val="-8"/>
        </w:rPr>
        <w:t> </w:t>
      </w:r>
      <w:r>
        <w:rPr/>
        <w:t>COP</w:t>
      </w:r>
      <w:r>
        <w:rPr>
          <w:spacing w:val="-7"/>
        </w:rPr>
        <w:t> </w:t>
      </w:r>
      <w:r>
        <w:rPr/>
        <w:t>for</w:t>
      </w:r>
      <w:r>
        <w:rPr>
          <w:spacing w:val="-8"/>
        </w:rPr>
        <w:t> </w:t>
      </w:r>
      <w:r>
        <w:rPr/>
        <w:t>a</w:t>
      </w:r>
      <w:r>
        <w:rPr>
          <w:spacing w:val="-6"/>
        </w:rPr>
        <w:t> </w:t>
      </w:r>
      <w:r>
        <w:rPr/>
        <w:t>vapor-compression</w:t>
      </w:r>
      <w:r>
        <w:rPr>
          <w:spacing w:val="-7"/>
        </w:rPr>
        <w:t> </w:t>
      </w:r>
      <w:r>
        <w:rPr/>
        <w:t>cycle</w:t>
      </w:r>
      <w:r>
        <w:rPr>
          <w:spacing w:val="-8"/>
        </w:rPr>
        <w:t> </w:t>
      </w:r>
      <w:r>
        <w:rPr/>
        <w:t>is</w:t>
      </w:r>
      <w:r>
        <w:rPr>
          <w:spacing w:val="-4"/>
        </w:rPr>
        <w:t> </w:t>
      </w:r>
      <w:r>
        <w:rPr/>
        <w:t>a</w:t>
      </w:r>
      <w:r>
        <w:rPr>
          <w:spacing w:val="-8"/>
        </w:rPr>
        <w:t> </w:t>
      </w:r>
      <w:r>
        <w:rPr/>
        <w:t>function</w:t>
      </w:r>
      <w:r>
        <w:rPr>
          <w:spacing w:val="-7"/>
        </w:rPr>
        <w:t> </w:t>
      </w:r>
      <w:r>
        <w:rPr/>
        <w:t>of</w:t>
      </w:r>
      <w:r>
        <w:rPr>
          <w:spacing w:val="-8"/>
        </w:rPr>
        <w:t> </w:t>
      </w:r>
      <w:r>
        <w:rPr/>
        <w:t>evaporator</w:t>
      </w:r>
      <w:r>
        <w:rPr>
          <w:spacing w:val="-5"/>
        </w:rPr>
        <w:t> </w:t>
      </w:r>
      <w:r>
        <w:rPr/>
        <w:t>and</w:t>
      </w:r>
      <w:r>
        <w:rPr>
          <w:spacing w:val="-5"/>
        </w:rPr>
        <w:t> </w:t>
      </w:r>
      <w:r>
        <w:rPr/>
        <w:t>condenser temperatures,</w:t>
      </w:r>
      <w:r>
        <w:rPr>
          <w:spacing w:val="-15"/>
        </w:rPr>
        <w:t> </w:t>
      </w:r>
      <w:r>
        <w:rPr/>
        <w:t>i.e.,</w:t>
      </w:r>
      <w:r>
        <w:rPr>
          <w:spacing w:val="-15"/>
        </w:rPr>
        <w:t> </w:t>
      </w:r>
      <w:r>
        <w:rPr/>
        <w:t>the</w:t>
      </w:r>
      <w:r>
        <w:rPr>
          <w:spacing w:val="-15"/>
        </w:rPr>
        <w:t> </w:t>
      </w:r>
      <w:r>
        <w:rPr/>
        <w:t>chilled-water</w:t>
      </w:r>
      <w:r>
        <w:rPr>
          <w:spacing w:val="-15"/>
        </w:rPr>
        <w:t> </w:t>
      </w:r>
      <w:r>
        <w:rPr/>
        <w:t>supply</w:t>
      </w:r>
      <w:r>
        <w:rPr>
          <w:spacing w:val="-15"/>
        </w:rPr>
        <w:t> </w:t>
      </w:r>
      <w:r>
        <w:rPr/>
        <w:t>and</w:t>
      </w:r>
      <w:r>
        <w:rPr>
          <w:spacing w:val="-15"/>
        </w:rPr>
        <w:t> </w:t>
      </w:r>
      <w:r>
        <w:rPr/>
        <w:t>ambient</w:t>
      </w:r>
      <w:r>
        <w:rPr>
          <w:spacing w:val="-15"/>
        </w:rPr>
        <w:t> </w:t>
      </w:r>
      <w:r>
        <w:rPr/>
        <w:t>temperatures,</w:t>
      </w:r>
      <w:r>
        <w:rPr>
          <w:spacing w:val="-15"/>
        </w:rPr>
        <w:t> </w:t>
      </w:r>
      <w:r>
        <w:rPr/>
        <w:t>respectively,</w:t>
      </w:r>
      <w:r>
        <w:rPr>
          <w:spacing w:val="-15"/>
        </w:rPr>
        <w:t> </w:t>
      </w:r>
      <w:r>
        <w:rPr/>
        <w:t>for</w:t>
      </w:r>
      <w:r>
        <w:rPr>
          <w:spacing w:val="-15"/>
        </w:rPr>
        <w:t> </w:t>
      </w:r>
      <w:r>
        <w:rPr/>
        <w:t>data center</w:t>
      </w:r>
      <w:r>
        <w:rPr>
          <w:spacing w:val="-15"/>
        </w:rPr>
        <w:t> </w:t>
      </w:r>
      <w:r>
        <w:rPr/>
        <w:t>operation.</w:t>
      </w:r>
      <w:r>
        <w:rPr>
          <w:spacing w:val="-12"/>
        </w:rPr>
        <w:t> </w:t>
      </w:r>
      <w:r>
        <w:rPr/>
        <w:t>Figure</w:t>
      </w:r>
      <w:r>
        <w:rPr>
          <w:spacing w:val="-14"/>
        </w:rPr>
        <w:t> </w:t>
      </w:r>
      <w:r>
        <w:rPr/>
        <w:t>52</w:t>
      </w:r>
      <w:r>
        <w:rPr>
          <w:spacing w:val="-12"/>
        </w:rPr>
        <w:t> </w:t>
      </w:r>
      <w:r>
        <w:rPr/>
        <w:t>shows</w:t>
      </w:r>
      <w:r>
        <w:rPr>
          <w:spacing w:val="-14"/>
        </w:rPr>
        <w:t> </w:t>
      </w:r>
      <w:r>
        <w:rPr/>
        <w:t>how</w:t>
      </w:r>
      <w:r>
        <w:rPr>
          <w:spacing w:val="-13"/>
        </w:rPr>
        <w:t> </w:t>
      </w:r>
      <w:r>
        <w:rPr/>
        <w:t>the</w:t>
      </w:r>
      <w:r>
        <w:rPr>
          <w:spacing w:val="-13"/>
        </w:rPr>
        <w:t> </w:t>
      </w:r>
      <w:r>
        <w:rPr/>
        <w:t>chiller</w:t>
      </w:r>
      <w:r>
        <w:rPr>
          <w:spacing w:val="-15"/>
        </w:rPr>
        <w:t> </w:t>
      </w:r>
      <w:r>
        <w:rPr/>
        <w:t>COP</w:t>
      </w:r>
      <w:r>
        <w:rPr>
          <w:spacing w:val="-14"/>
        </w:rPr>
        <w:t> </w:t>
      </w:r>
      <w:r>
        <w:rPr/>
        <w:t>depends</w:t>
      </w:r>
      <w:r>
        <w:rPr>
          <w:spacing w:val="-12"/>
        </w:rPr>
        <w:t> </w:t>
      </w:r>
      <w:r>
        <w:rPr/>
        <w:t>on</w:t>
      </w:r>
      <w:r>
        <w:rPr>
          <w:spacing w:val="-14"/>
        </w:rPr>
        <w:t> </w:t>
      </w:r>
      <w:r>
        <w:rPr/>
        <w:t>the</w:t>
      </w:r>
      <w:r>
        <w:rPr>
          <w:spacing w:val="-13"/>
        </w:rPr>
        <w:t> </w:t>
      </w:r>
      <w:r>
        <w:rPr/>
        <w:t>chilled</w:t>
      </w:r>
      <w:r>
        <w:rPr>
          <w:spacing w:val="-14"/>
        </w:rPr>
        <w:t> </w:t>
      </w:r>
      <w:r>
        <w:rPr/>
        <w:t>water</w:t>
      </w:r>
      <w:r>
        <w:rPr>
          <w:spacing w:val="-12"/>
        </w:rPr>
        <w:t> </w:t>
      </w:r>
      <w:r>
        <w:rPr/>
        <w:t>supply temperature and ambient temperature for the rotary chiller considered here [120].</w:t>
      </w:r>
    </w:p>
    <w:p>
      <w:pPr>
        <w:pStyle w:val="BodyText"/>
        <w:spacing w:before="11"/>
        <w:rPr>
          <w:sz w:val="15"/>
        </w:rPr>
      </w:pPr>
      <w:r>
        <w:rPr/>
        <w:drawing>
          <wp:anchor distT="0" distB="0" distL="0" distR="0" allowOverlap="1" layoutInCell="1" locked="0" behindDoc="0" simplePos="0" relativeHeight="76">
            <wp:simplePos x="0" y="0"/>
            <wp:positionH relativeFrom="page">
              <wp:posOffset>1720595</wp:posOffset>
            </wp:positionH>
            <wp:positionV relativeFrom="paragraph">
              <wp:posOffset>131906</wp:posOffset>
            </wp:positionV>
            <wp:extent cx="4809264" cy="3272504"/>
            <wp:effectExtent l="0" t="0" r="0" b="0"/>
            <wp:wrapTopAndBottom/>
            <wp:docPr id="151" name="image83.jpeg" descr="C:\Users\jathavale3\Desktop\OneDrive - Georgia Institute of Technology\Lab\PhD Dissertation\Drafts\Images\COP Curves.jpg"/>
            <wp:cNvGraphicFramePr>
              <a:graphicFrameLocks noChangeAspect="1"/>
            </wp:cNvGraphicFramePr>
            <a:graphic>
              <a:graphicData uri="http://schemas.openxmlformats.org/drawingml/2006/picture">
                <pic:pic>
                  <pic:nvPicPr>
                    <pic:cNvPr id="152" name="image83.jpeg"/>
                    <pic:cNvPicPr/>
                  </pic:nvPicPr>
                  <pic:blipFill>
                    <a:blip r:embed="rId103" cstate="print"/>
                    <a:stretch>
                      <a:fillRect/>
                    </a:stretch>
                  </pic:blipFill>
                  <pic:spPr>
                    <a:xfrm>
                      <a:off x="0" y="0"/>
                      <a:ext cx="4809264" cy="3272504"/>
                    </a:xfrm>
                    <a:prstGeom prst="rect">
                      <a:avLst/>
                    </a:prstGeom>
                  </pic:spPr>
                </pic:pic>
              </a:graphicData>
            </a:graphic>
          </wp:anchor>
        </w:drawing>
      </w:r>
    </w:p>
    <w:p>
      <w:pPr>
        <w:pStyle w:val="Heading3"/>
        <w:spacing w:before="95"/>
        <w:ind w:left="4093" w:right="544" w:hanging="3591"/>
      </w:pPr>
      <w:bookmarkStart w:name="_bookmark123" w:id="124"/>
      <w:bookmarkEnd w:id="124"/>
      <w:r>
        <w:rPr>
          <w:b w:val="0"/>
        </w:rPr>
      </w:r>
      <w:r>
        <w:rPr/>
        <w:t>Figure</w:t>
      </w:r>
      <w:r>
        <w:rPr>
          <w:spacing w:val="-15"/>
        </w:rPr>
        <w:t> </w:t>
      </w:r>
      <w:r>
        <w:rPr/>
        <w:t>52</w:t>
      </w:r>
      <w:r>
        <w:rPr>
          <w:spacing w:val="-14"/>
        </w:rPr>
        <w:t> </w:t>
      </w:r>
      <w:r>
        <w:rPr/>
        <w:t>-</w:t>
      </w:r>
      <w:r>
        <w:rPr>
          <w:spacing w:val="-14"/>
        </w:rPr>
        <w:t> </w:t>
      </w:r>
      <w:r>
        <w:rPr/>
        <w:t>Variation</w:t>
      </w:r>
      <w:r>
        <w:rPr>
          <w:spacing w:val="-9"/>
        </w:rPr>
        <w:t> </w:t>
      </w:r>
      <w:r>
        <w:rPr/>
        <w:t>of</w:t>
      </w:r>
      <w:r>
        <w:rPr>
          <w:spacing w:val="-10"/>
        </w:rPr>
        <w:t> </w:t>
      </w:r>
      <w:r>
        <w:rPr/>
        <w:t>COP</w:t>
      </w:r>
      <w:r>
        <w:rPr>
          <w:spacing w:val="-17"/>
        </w:rPr>
        <w:t> </w:t>
      </w:r>
      <w:r>
        <w:rPr/>
        <w:t>with</w:t>
      </w:r>
      <w:r>
        <w:rPr>
          <w:spacing w:val="-9"/>
        </w:rPr>
        <w:t> </w:t>
      </w:r>
      <w:r>
        <w:rPr/>
        <w:t>Chilled</w:t>
      </w:r>
      <w:r>
        <w:rPr>
          <w:spacing w:val="-14"/>
        </w:rPr>
        <w:t> </w:t>
      </w:r>
      <w:r>
        <w:rPr/>
        <w:t>Water</w:t>
      </w:r>
      <w:r>
        <w:rPr>
          <w:spacing w:val="-14"/>
        </w:rPr>
        <w:t> </w:t>
      </w:r>
      <w:r>
        <w:rPr/>
        <w:t>Supply</w:t>
      </w:r>
      <w:r>
        <w:rPr>
          <w:spacing w:val="-14"/>
        </w:rPr>
        <w:t> </w:t>
      </w:r>
      <w:r>
        <w:rPr/>
        <w:t>Temperature</w:t>
      </w:r>
      <w:r>
        <w:rPr>
          <w:spacing w:val="-10"/>
        </w:rPr>
        <w:t> </w:t>
      </w:r>
      <w:r>
        <w:rPr/>
        <w:t>and</w:t>
      </w:r>
      <w:r>
        <w:rPr>
          <w:spacing w:val="-15"/>
        </w:rPr>
        <w:t> </w:t>
      </w:r>
      <w:r>
        <w:rPr/>
        <w:t>Ambient </w:t>
      </w:r>
      <w:r>
        <w:rPr>
          <w:spacing w:val="-2"/>
        </w:rPr>
        <w:t>Temperature</w:t>
      </w:r>
    </w:p>
    <w:p>
      <w:pPr>
        <w:pStyle w:val="BodyText"/>
        <w:rPr>
          <w:b/>
          <w:sz w:val="26"/>
        </w:rPr>
      </w:pPr>
    </w:p>
    <w:p>
      <w:pPr>
        <w:pStyle w:val="BodyText"/>
        <w:rPr>
          <w:b/>
          <w:sz w:val="29"/>
        </w:rPr>
      </w:pPr>
    </w:p>
    <w:p>
      <w:pPr>
        <w:pStyle w:val="BodyText"/>
        <w:spacing w:line="480" w:lineRule="auto"/>
        <w:ind w:left="440" w:right="557" w:firstLine="720"/>
        <w:jc w:val="both"/>
      </w:pPr>
      <w:r>
        <w:rPr/>
        <w:t>Also, for a given chilled water-air heat exchanger in a CRAC unit, the higher the maximum</w:t>
      </w:r>
      <w:r>
        <w:rPr>
          <w:spacing w:val="-15"/>
        </w:rPr>
        <w:t> </w:t>
      </w:r>
      <w:r>
        <w:rPr/>
        <w:t>allowed</w:t>
      </w:r>
      <w:r>
        <w:rPr>
          <w:spacing w:val="-15"/>
        </w:rPr>
        <w:t> </w:t>
      </w:r>
      <w:r>
        <w:rPr/>
        <w:t>temperature</w:t>
      </w:r>
      <w:r>
        <w:rPr>
          <w:spacing w:val="-15"/>
        </w:rPr>
        <w:t> </w:t>
      </w:r>
      <w:r>
        <w:rPr/>
        <w:t>for</w:t>
      </w:r>
      <w:r>
        <w:rPr>
          <w:spacing w:val="-15"/>
        </w:rPr>
        <w:t> </w:t>
      </w:r>
      <w:r>
        <w:rPr/>
        <w:t>air</w:t>
      </w:r>
      <w:r>
        <w:rPr>
          <w:spacing w:val="-15"/>
        </w:rPr>
        <w:t> </w:t>
      </w:r>
      <w:r>
        <w:rPr/>
        <w:t>supplied</w:t>
      </w:r>
      <w:r>
        <w:rPr>
          <w:spacing w:val="-15"/>
        </w:rPr>
        <w:t> </w:t>
      </w:r>
      <w:r>
        <w:rPr/>
        <w:t>by</w:t>
      </w:r>
      <w:r>
        <w:rPr>
          <w:spacing w:val="-15"/>
        </w:rPr>
        <w:t> </w:t>
      </w:r>
      <w:r>
        <w:rPr/>
        <w:t>the</w:t>
      </w:r>
      <w:r>
        <w:rPr>
          <w:spacing w:val="-15"/>
        </w:rPr>
        <w:t> </w:t>
      </w:r>
      <w:r>
        <w:rPr/>
        <w:t>CRAC</w:t>
      </w:r>
      <w:r>
        <w:rPr>
          <w:spacing w:val="-15"/>
        </w:rPr>
        <w:t> </w:t>
      </w:r>
      <w:r>
        <w:rPr/>
        <w:t>unit,</w:t>
      </w:r>
      <w:r>
        <w:rPr>
          <w:spacing w:val="-15"/>
        </w:rPr>
        <w:t> </w:t>
      </w:r>
      <w:r>
        <w:rPr/>
        <w:t>the</w:t>
      </w:r>
      <w:r>
        <w:rPr>
          <w:spacing w:val="-15"/>
        </w:rPr>
        <w:t> </w:t>
      </w:r>
      <w:r>
        <w:rPr/>
        <w:t>higher</w:t>
      </w:r>
      <w:r>
        <w:rPr>
          <w:spacing w:val="-15"/>
        </w:rPr>
        <w:t> </w:t>
      </w:r>
      <w:r>
        <w:rPr/>
        <w:t>the</w:t>
      </w:r>
      <w:r>
        <w:rPr>
          <w:spacing w:val="-15"/>
        </w:rPr>
        <w:t> </w:t>
      </w:r>
      <w:r>
        <w:rPr/>
        <w:t>maximum temperature</w:t>
      </w:r>
      <w:r>
        <w:rPr>
          <w:spacing w:val="-1"/>
        </w:rPr>
        <w:t> </w:t>
      </w:r>
      <w:r>
        <w:rPr/>
        <w:t>for</w:t>
      </w:r>
      <w:r>
        <w:rPr>
          <w:spacing w:val="-2"/>
        </w:rPr>
        <w:t> </w:t>
      </w:r>
      <w:r>
        <w:rPr/>
        <w:t>the chilled</w:t>
      </w:r>
      <w:r>
        <w:rPr>
          <w:spacing w:val="-1"/>
        </w:rPr>
        <w:t> </w:t>
      </w:r>
      <w:r>
        <w:rPr/>
        <w:t>water</w:t>
      </w:r>
      <w:r>
        <w:rPr>
          <w:spacing w:val="-2"/>
        </w:rPr>
        <w:t> </w:t>
      </w:r>
      <w:r>
        <w:rPr/>
        <w:t>supplied</w:t>
      </w:r>
      <w:r>
        <w:rPr>
          <w:spacing w:val="-1"/>
        </w:rPr>
        <w:t> </w:t>
      </w:r>
      <w:r>
        <w:rPr/>
        <w:t>by</w:t>
      </w:r>
      <w:r>
        <w:rPr>
          <w:spacing w:val="-5"/>
        </w:rPr>
        <w:t> </w:t>
      </w:r>
      <w:r>
        <w:rPr/>
        <w:t>chiller</w:t>
      </w:r>
      <w:r>
        <w:rPr>
          <w:spacing w:val="-1"/>
        </w:rPr>
        <w:t> </w:t>
      </w:r>
      <w:r>
        <w:rPr/>
        <w:t>unit. Based on both of these</w:t>
      </w:r>
      <w:r>
        <w:rPr>
          <w:spacing w:val="-2"/>
        </w:rPr>
        <w:t> </w:t>
      </w:r>
      <w:r>
        <w:rPr/>
        <w:t>trends, a higher CRAC supply</w:t>
      </w:r>
      <w:r>
        <w:rPr>
          <w:spacing w:val="-6"/>
        </w:rPr>
        <w:t> </w:t>
      </w:r>
      <w:r>
        <w:rPr/>
        <w:t>temperature leads to a higher COP and therefore reduces the energy consumed</w:t>
      </w:r>
      <w:r>
        <w:rPr>
          <w:spacing w:val="3"/>
        </w:rPr>
        <w:t> </w:t>
      </w:r>
      <w:r>
        <w:rPr/>
        <w:t>by</w:t>
      </w:r>
      <w:r>
        <w:rPr>
          <w:spacing w:val="-4"/>
        </w:rPr>
        <w:t> </w:t>
      </w:r>
      <w:r>
        <w:rPr/>
        <w:t>the</w:t>
      </w:r>
      <w:r>
        <w:rPr>
          <w:spacing w:val="3"/>
        </w:rPr>
        <w:t> </w:t>
      </w:r>
      <w:r>
        <w:rPr/>
        <w:t>chiller</w:t>
      </w:r>
      <w:r>
        <w:rPr>
          <w:spacing w:val="4"/>
        </w:rPr>
        <w:t> </w:t>
      </w:r>
      <w:r>
        <w:rPr/>
        <w:t>for</w:t>
      </w:r>
      <w:r>
        <w:rPr>
          <w:spacing w:val="2"/>
        </w:rPr>
        <w:t> </w:t>
      </w:r>
      <w:r>
        <w:rPr/>
        <w:t>a</w:t>
      </w:r>
      <w:r>
        <w:rPr>
          <w:spacing w:val="6"/>
        </w:rPr>
        <w:t> </w:t>
      </w:r>
      <w:r>
        <w:rPr/>
        <w:t>given</w:t>
      </w:r>
      <w:r>
        <w:rPr>
          <w:spacing w:val="3"/>
        </w:rPr>
        <w:t> </w:t>
      </w:r>
      <w:r>
        <w:rPr/>
        <w:t>data</w:t>
      </w:r>
      <w:r>
        <w:rPr>
          <w:spacing w:val="3"/>
        </w:rPr>
        <w:t> </w:t>
      </w:r>
      <w:r>
        <w:rPr/>
        <w:t>center</w:t>
      </w:r>
      <w:r>
        <w:rPr>
          <w:spacing w:val="3"/>
        </w:rPr>
        <w:t> </w:t>
      </w:r>
      <w:r>
        <w:rPr/>
        <w:t>room</w:t>
      </w:r>
      <w:r>
        <w:rPr>
          <w:spacing w:val="4"/>
        </w:rPr>
        <w:t> </w:t>
      </w:r>
      <w:r>
        <w:rPr/>
        <w:t>heat</w:t>
      </w:r>
      <w:r>
        <w:rPr>
          <w:spacing w:val="5"/>
        </w:rPr>
        <w:t> </w:t>
      </w:r>
      <w:r>
        <w:rPr/>
        <w:t>load.</w:t>
      </w:r>
      <w:r>
        <w:rPr>
          <w:spacing w:val="5"/>
        </w:rPr>
        <w:t> </w:t>
      </w:r>
      <w:r>
        <w:rPr/>
        <w:t>It</w:t>
      </w:r>
      <w:r>
        <w:rPr>
          <w:spacing w:val="4"/>
        </w:rPr>
        <w:t> </w:t>
      </w:r>
      <w:r>
        <w:rPr/>
        <w:t>has</w:t>
      </w:r>
      <w:r>
        <w:rPr>
          <w:spacing w:val="4"/>
        </w:rPr>
        <w:t> </w:t>
      </w:r>
      <w:r>
        <w:rPr/>
        <w:t>been</w:t>
      </w:r>
      <w:r>
        <w:rPr>
          <w:spacing w:val="5"/>
        </w:rPr>
        <w:t> </w:t>
      </w:r>
      <w:r>
        <w:rPr/>
        <w:t>estimated</w:t>
      </w:r>
      <w:r>
        <w:rPr>
          <w:spacing w:val="3"/>
        </w:rPr>
        <w:t> </w:t>
      </w:r>
      <w:r>
        <w:rPr>
          <w:spacing w:val="-4"/>
        </w:rPr>
        <w:t>that</w:t>
      </w:r>
    </w:p>
    <w:p>
      <w:pPr>
        <w:spacing w:after="0" w:line="480" w:lineRule="auto"/>
        <w:jc w:val="both"/>
        <w:sectPr>
          <w:pgSz w:w="12240" w:h="15840"/>
          <w:pgMar w:header="0" w:footer="1068" w:top="1660" w:bottom="1260" w:left="1720" w:right="880"/>
        </w:sectPr>
      </w:pPr>
    </w:p>
    <w:p>
      <w:pPr>
        <w:pStyle w:val="BodyText"/>
        <w:spacing w:line="482" w:lineRule="auto" w:before="72"/>
        <w:ind w:left="440" w:right="559"/>
        <w:jc w:val="both"/>
      </w:pPr>
      <w:r>
        <w:rPr/>
        <w:t>for every °F increase in chilled water temperature, the chiller COP improves by between 1% and 2.5%, where the exact magnitude of the improvement depends on the type of chiller. [121]</w:t>
      </w:r>
    </w:p>
    <w:p>
      <w:pPr>
        <w:pStyle w:val="BodyText"/>
        <w:rPr>
          <w:sz w:val="13"/>
        </w:rPr>
      </w:pPr>
    </w:p>
    <w:p>
      <w:pPr>
        <w:spacing w:after="0"/>
        <w:rPr>
          <w:sz w:val="13"/>
        </w:rPr>
        <w:sectPr>
          <w:pgSz w:w="12240" w:h="15840"/>
          <w:pgMar w:header="0" w:footer="1068" w:top="1360" w:bottom="1260" w:left="1720" w:right="880"/>
        </w:sectPr>
      </w:pPr>
    </w:p>
    <w:p>
      <w:pPr>
        <w:spacing w:before="88"/>
        <w:ind w:left="1160" w:right="0" w:firstLine="0"/>
        <w:jc w:val="left"/>
        <w:rPr>
          <w:sz w:val="19"/>
        </w:rPr>
      </w:pPr>
      <w:r>
        <w:rPr>
          <w:w w:val="105"/>
          <w:position w:val="2"/>
          <w:sz w:val="24"/>
        </w:rPr>
        <w:t>The</w:t>
      </w:r>
      <w:r>
        <w:rPr>
          <w:spacing w:val="-1"/>
          <w:w w:val="105"/>
          <w:position w:val="2"/>
          <w:sz w:val="24"/>
        </w:rPr>
        <w:t> </w:t>
      </w:r>
      <w:r>
        <w:rPr>
          <w:w w:val="105"/>
          <w:position w:val="2"/>
          <w:sz w:val="24"/>
        </w:rPr>
        <w:t>second</w:t>
      </w:r>
      <w:r>
        <w:rPr>
          <w:spacing w:val="2"/>
          <w:w w:val="105"/>
          <w:position w:val="2"/>
          <w:sz w:val="24"/>
        </w:rPr>
        <w:t> </w:t>
      </w:r>
      <w:r>
        <w:rPr>
          <w:w w:val="105"/>
          <w:position w:val="2"/>
          <w:sz w:val="24"/>
        </w:rPr>
        <w:t>components</w:t>
      </w:r>
      <w:r>
        <w:rPr>
          <w:spacing w:val="3"/>
          <w:w w:val="105"/>
          <w:position w:val="2"/>
          <w:sz w:val="24"/>
        </w:rPr>
        <w:t> </w:t>
      </w:r>
      <w:r>
        <w:rPr>
          <w:w w:val="105"/>
          <w:position w:val="2"/>
          <w:sz w:val="24"/>
        </w:rPr>
        <w:t>of equation</w:t>
      </w:r>
      <w:r>
        <w:rPr>
          <w:spacing w:val="2"/>
          <w:w w:val="105"/>
          <w:position w:val="2"/>
          <w:sz w:val="24"/>
        </w:rPr>
        <w:t> </w:t>
      </w:r>
      <w:r>
        <w:rPr>
          <w:w w:val="105"/>
          <w:position w:val="2"/>
          <w:sz w:val="24"/>
        </w:rPr>
        <w:t>5.1</w:t>
      </w:r>
      <w:r>
        <w:rPr>
          <w:spacing w:val="28"/>
          <w:w w:val="105"/>
          <w:position w:val="2"/>
          <w:sz w:val="24"/>
        </w:rPr>
        <w:t> </w:t>
      </w:r>
      <w:r>
        <w:rPr>
          <w:w w:val="105"/>
          <w:sz w:val="19"/>
        </w:rPr>
        <w:t>(</w:t>
      </w:r>
      <w:r>
        <w:rPr>
          <w:i/>
          <w:w w:val="105"/>
          <w:sz w:val="19"/>
        </w:rPr>
        <w:t>P</w:t>
      </w:r>
      <w:r>
        <w:rPr>
          <w:i/>
          <w:w w:val="105"/>
          <w:position w:val="-4"/>
          <w:sz w:val="11"/>
        </w:rPr>
        <w:t>blower</w:t>
      </w:r>
      <w:r>
        <w:rPr>
          <w:i/>
          <w:spacing w:val="-1"/>
          <w:w w:val="105"/>
          <w:position w:val="-4"/>
          <w:sz w:val="11"/>
        </w:rPr>
        <w:t> </w:t>
      </w:r>
      <w:r>
        <w:rPr>
          <w:spacing w:val="-12"/>
          <w:w w:val="105"/>
          <w:sz w:val="19"/>
        </w:rPr>
        <w:t>)</w:t>
      </w:r>
    </w:p>
    <w:p>
      <w:pPr>
        <w:pStyle w:val="BodyText"/>
        <w:spacing w:before="90"/>
        <w:ind w:left="89"/>
      </w:pPr>
      <w:r>
        <w:rPr/>
        <w:br w:type="column"/>
      </w:r>
      <w:r>
        <w:rPr/>
        <w:t>is</w:t>
      </w:r>
      <w:r>
        <w:rPr>
          <w:spacing w:val="19"/>
        </w:rPr>
        <w:t> </w:t>
      </w:r>
      <w:r>
        <w:rPr/>
        <w:t>estimated</w:t>
      </w:r>
      <w:r>
        <w:rPr>
          <w:spacing w:val="18"/>
        </w:rPr>
        <w:t> </w:t>
      </w:r>
      <w:r>
        <w:rPr/>
        <w:t>from</w:t>
      </w:r>
      <w:r>
        <w:rPr>
          <w:spacing w:val="22"/>
        </w:rPr>
        <w:t> </w:t>
      </w:r>
      <w:r>
        <w:rPr>
          <w:spacing w:val="-2"/>
        </w:rPr>
        <w:t>experimental</w:t>
      </w:r>
    </w:p>
    <w:p>
      <w:pPr>
        <w:spacing w:after="0"/>
        <w:sectPr>
          <w:type w:val="continuous"/>
          <w:pgSz w:w="12240" w:h="15840"/>
          <w:pgMar w:header="0" w:footer="1068" w:top="1360" w:bottom="280" w:left="1720" w:right="880"/>
          <w:cols w:num="2" w:equalWidth="0">
            <w:col w:w="5904" w:space="40"/>
            <w:col w:w="3696"/>
          </w:cols>
        </w:sectPr>
      </w:pPr>
    </w:p>
    <w:p>
      <w:pPr>
        <w:pStyle w:val="BodyText"/>
        <w:spacing w:before="10"/>
        <w:rPr>
          <w:sz w:val="17"/>
        </w:rPr>
      </w:pPr>
    </w:p>
    <w:p>
      <w:pPr>
        <w:pStyle w:val="BodyText"/>
        <w:spacing w:line="494" w:lineRule="auto" w:before="90"/>
        <w:ind w:left="440" w:right="557"/>
        <w:jc w:val="both"/>
      </w:pPr>
      <w:r>
        <w:rPr/>
        <w:drawing>
          <wp:anchor distT="0" distB="0" distL="0" distR="0" allowOverlap="1" layoutInCell="1" locked="0" behindDoc="1" simplePos="0" relativeHeight="484355072">
            <wp:simplePos x="0" y="0"/>
            <wp:positionH relativeFrom="page">
              <wp:posOffset>4866988</wp:posOffset>
            </wp:positionH>
            <wp:positionV relativeFrom="paragraph">
              <wp:posOffset>440475</wp:posOffset>
            </wp:positionV>
            <wp:extent cx="213126" cy="190499"/>
            <wp:effectExtent l="0" t="0" r="0" b="0"/>
            <wp:wrapNone/>
            <wp:docPr id="153" name="image84.png"/>
            <wp:cNvGraphicFramePr>
              <a:graphicFrameLocks noChangeAspect="1"/>
            </wp:cNvGraphicFramePr>
            <a:graphic>
              <a:graphicData uri="http://schemas.openxmlformats.org/drawingml/2006/picture">
                <pic:pic>
                  <pic:nvPicPr>
                    <pic:cNvPr id="154" name="image84.png"/>
                    <pic:cNvPicPr/>
                  </pic:nvPicPr>
                  <pic:blipFill>
                    <a:blip r:embed="rId104" cstate="print"/>
                    <a:stretch>
                      <a:fillRect/>
                    </a:stretch>
                  </pic:blipFill>
                  <pic:spPr>
                    <a:xfrm>
                      <a:off x="0" y="0"/>
                      <a:ext cx="213126" cy="190499"/>
                    </a:xfrm>
                    <a:prstGeom prst="rect">
                      <a:avLst/>
                    </a:prstGeom>
                  </pic:spPr>
                </pic:pic>
              </a:graphicData>
            </a:graphic>
          </wp:anchor>
        </w:drawing>
      </w:r>
      <w:r>
        <w:rPr/>
        <w:t>measurements of the relationship between the blower/fan rotational speed and power </w:t>
      </w:r>
      <w:r>
        <w:rPr>
          <w:position w:val="2"/>
        </w:rPr>
        <w:t>consumed;</w:t>
      </w:r>
      <w:r>
        <w:rPr>
          <w:spacing w:val="-13"/>
          <w:position w:val="2"/>
        </w:rPr>
        <w:t> </w:t>
      </w:r>
      <w:r>
        <w:rPr>
          <w:position w:val="2"/>
        </w:rPr>
        <w:t>the</w:t>
      </w:r>
      <w:r>
        <w:rPr>
          <w:spacing w:val="-8"/>
          <w:position w:val="2"/>
        </w:rPr>
        <w:t> </w:t>
      </w:r>
      <w:r>
        <w:rPr>
          <w:position w:val="2"/>
        </w:rPr>
        <w:t>relation</w:t>
      </w:r>
      <w:r>
        <w:rPr>
          <w:spacing w:val="-7"/>
          <w:position w:val="2"/>
        </w:rPr>
        <w:t> </w:t>
      </w:r>
      <w:r>
        <w:rPr>
          <w:position w:val="2"/>
        </w:rPr>
        <w:t>between</w:t>
      </w:r>
      <w:r>
        <w:rPr>
          <w:spacing w:val="-7"/>
          <w:position w:val="2"/>
        </w:rPr>
        <w:t> </w:t>
      </w:r>
      <w:r>
        <w:rPr>
          <w:position w:val="2"/>
        </w:rPr>
        <w:t>the</w:t>
      </w:r>
      <w:r>
        <w:rPr>
          <w:spacing w:val="-4"/>
          <w:position w:val="2"/>
        </w:rPr>
        <w:t> </w:t>
      </w:r>
      <w:r>
        <w:rPr>
          <w:position w:val="2"/>
        </w:rPr>
        <w:t>CRAC</w:t>
      </w:r>
      <w:r>
        <w:rPr>
          <w:spacing w:val="-7"/>
          <w:position w:val="2"/>
        </w:rPr>
        <w:t> </w:t>
      </w:r>
      <w:r>
        <w:rPr>
          <w:position w:val="2"/>
        </w:rPr>
        <w:t>air</w:t>
      </w:r>
      <w:r>
        <w:rPr>
          <w:spacing w:val="-4"/>
          <w:position w:val="2"/>
        </w:rPr>
        <w:t> </w:t>
      </w:r>
      <w:r>
        <w:rPr>
          <w:position w:val="2"/>
        </w:rPr>
        <w:t>flow</w:t>
      </w:r>
      <w:r>
        <w:rPr>
          <w:spacing w:val="-5"/>
          <w:position w:val="2"/>
        </w:rPr>
        <w:t> </w:t>
      </w:r>
      <w:r>
        <w:rPr>
          <w:position w:val="2"/>
        </w:rPr>
        <w:t>rate</w:t>
      </w:r>
      <w:r>
        <w:rPr>
          <w:spacing w:val="38"/>
          <w:position w:val="2"/>
        </w:rPr>
        <w:t> </w:t>
      </w:r>
      <w:r>
        <w:rPr>
          <w:sz w:val="19"/>
        </w:rPr>
        <w:t>(</w:t>
      </w:r>
      <w:r>
        <w:rPr>
          <w:i/>
          <w:sz w:val="19"/>
        </w:rPr>
        <w:t>m</w:t>
      </w:r>
      <w:r>
        <w:rPr>
          <w:i/>
          <w:position w:val="-4"/>
          <w:sz w:val="11"/>
        </w:rPr>
        <w:t>a </w:t>
      </w:r>
      <w:r>
        <w:rPr>
          <w:sz w:val="19"/>
        </w:rPr>
        <w:t>)</w:t>
      </w:r>
      <w:r>
        <w:rPr>
          <w:spacing w:val="40"/>
          <w:sz w:val="19"/>
        </w:rPr>
        <w:t> </w:t>
      </w:r>
      <w:r>
        <w:rPr>
          <w:position w:val="2"/>
        </w:rPr>
        <w:t>and</w:t>
      </w:r>
      <w:r>
        <w:rPr>
          <w:spacing w:val="-7"/>
          <w:position w:val="2"/>
        </w:rPr>
        <w:t> </w:t>
      </w:r>
      <w:r>
        <w:rPr>
          <w:position w:val="2"/>
        </w:rPr>
        <w:t>blower</w:t>
      </w:r>
      <w:r>
        <w:rPr>
          <w:spacing w:val="-8"/>
          <w:position w:val="2"/>
        </w:rPr>
        <w:t> </w:t>
      </w:r>
      <w:r>
        <w:rPr>
          <w:position w:val="2"/>
        </w:rPr>
        <w:t>speed</w:t>
      </w:r>
      <w:r>
        <w:rPr>
          <w:spacing w:val="-7"/>
          <w:position w:val="2"/>
        </w:rPr>
        <w:t> </w:t>
      </w:r>
      <w:r>
        <w:rPr>
          <w:position w:val="2"/>
        </w:rPr>
        <w:t>is</w:t>
      </w:r>
      <w:r>
        <w:rPr>
          <w:spacing w:val="-3"/>
          <w:position w:val="2"/>
        </w:rPr>
        <w:t> </w:t>
      </w:r>
      <w:r>
        <w:rPr>
          <w:position w:val="2"/>
        </w:rPr>
        <w:t>obtained </w:t>
      </w:r>
      <w:r>
        <w:rPr/>
        <w:t>from the blower curve supplied by the manufacturer.</w:t>
      </w:r>
    </w:p>
    <w:p>
      <w:pPr>
        <w:spacing w:after="0" w:line="494" w:lineRule="auto"/>
        <w:jc w:val="both"/>
        <w:sectPr>
          <w:type w:val="continuous"/>
          <w:pgSz w:w="12240" w:h="15840"/>
          <w:pgMar w:header="0" w:footer="1068" w:top="1360" w:bottom="280" w:left="1720" w:right="880"/>
        </w:sectPr>
      </w:pPr>
    </w:p>
    <w:p>
      <w:pPr>
        <w:pStyle w:val="Heading1"/>
        <w:tabs>
          <w:tab w:pos="3042" w:val="left" w:leader="none"/>
        </w:tabs>
        <w:spacing w:line="482" w:lineRule="auto" w:before="76"/>
        <w:ind w:left="1858" w:right="998" w:hanging="977"/>
        <w:jc w:val="left"/>
      </w:pPr>
      <w:bookmarkStart w:name="_bookmark124" w:id="125"/>
      <w:bookmarkEnd w:id="125"/>
      <w:r>
        <w:rPr>
          <w:b w:val="0"/>
        </w:rPr>
      </w:r>
      <w:r>
        <w:rPr/>
        <w:t>CHAPTER 6.</w:t>
        <w:tab/>
        <w:t>GENETIC</w:t>
      </w:r>
      <w:r>
        <w:rPr>
          <w:spacing w:val="-11"/>
        </w:rPr>
        <w:t> </w:t>
      </w:r>
      <w:r>
        <w:rPr/>
        <w:t>ALGORITHM</w:t>
      </w:r>
      <w:r>
        <w:rPr>
          <w:spacing w:val="-11"/>
        </w:rPr>
        <w:t> </w:t>
      </w:r>
      <w:r>
        <w:rPr/>
        <w:t>BASED</w:t>
      </w:r>
      <w:r>
        <w:rPr>
          <w:spacing w:val="-12"/>
        </w:rPr>
        <w:t> </w:t>
      </w:r>
      <w:r>
        <w:rPr/>
        <w:t>COOLING ENERGY OPYIMIZATION OF DATA CENETRS</w:t>
      </w:r>
    </w:p>
    <w:p>
      <w:pPr>
        <w:pStyle w:val="BodyText"/>
        <w:spacing w:before="9"/>
        <w:rPr>
          <w:b/>
          <w:sz w:val="40"/>
        </w:rPr>
      </w:pPr>
    </w:p>
    <w:p>
      <w:pPr>
        <w:pStyle w:val="BodyText"/>
        <w:spacing w:line="480" w:lineRule="auto"/>
        <w:ind w:left="440" w:right="554" w:firstLine="720"/>
        <w:jc w:val="both"/>
      </w:pPr>
      <w:r>
        <w:rPr/>
        <w:t>The primary function of the cooling infrastructure in data centers is to provide adequate cooling at all times and limit, if not eliminate, cooling failure-linked downtime. Concerns</w:t>
      </w:r>
      <w:r>
        <w:rPr>
          <w:spacing w:val="-7"/>
        </w:rPr>
        <w:t> </w:t>
      </w:r>
      <w:r>
        <w:rPr/>
        <w:t>about</w:t>
      </w:r>
      <w:r>
        <w:rPr>
          <w:spacing w:val="-6"/>
        </w:rPr>
        <w:t> </w:t>
      </w:r>
      <w:r>
        <w:rPr/>
        <w:t>reliability</w:t>
      </w:r>
      <w:r>
        <w:rPr>
          <w:spacing w:val="-11"/>
        </w:rPr>
        <w:t> </w:t>
      </w:r>
      <w:r>
        <w:rPr/>
        <w:t>mean</w:t>
      </w:r>
      <w:r>
        <w:rPr>
          <w:spacing w:val="-7"/>
        </w:rPr>
        <w:t> </w:t>
      </w:r>
      <w:r>
        <w:rPr/>
        <w:t>that</w:t>
      </w:r>
      <w:r>
        <w:rPr>
          <w:spacing w:val="-7"/>
        </w:rPr>
        <w:t> </w:t>
      </w:r>
      <w:r>
        <w:rPr/>
        <w:t>the</w:t>
      </w:r>
      <w:r>
        <w:rPr>
          <w:spacing w:val="-7"/>
        </w:rPr>
        <w:t> </w:t>
      </w:r>
      <w:r>
        <w:rPr/>
        <w:t>static,</w:t>
      </w:r>
      <w:r>
        <w:rPr>
          <w:spacing w:val="-7"/>
        </w:rPr>
        <w:t> </w:t>
      </w:r>
      <w:r>
        <w:rPr/>
        <w:t>conservative</w:t>
      </w:r>
      <w:r>
        <w:rPr>
          <w:spacing w:val="-8"/>
        </w:rPr>
        <w:t> </w:t>
      </w:r>
      <w:r>
        <w:rPr/>
        <w:t>set-points</w:t>
      </w:r>
      <w:r>
        <w:rPr>
          <w:spacing w:val="-7"/>
        </w:rPr>
        <w:t> </w:t>
      </w:r>
      <w:r>
        <w:rPr/>
        <w:t>based</w:t>
      </w:r>
      <w:r>
        <w:rPr>
          <w:spacing w:val="-7"/>
        </w:rPr>
        <w:t> </w:t>
      </w:r>
      <w:r>
        <w:rPr/>
        <w:t>on</w:t>
      </w:r>
      <w:r>
        <w:rPr>
          <w:spacing w:val="-7"/>
        </w:rPr>
        <w:t> </w:t>
      </w:r>
      <w:r>
        <w:rPr/>
        <w:t>maximum IT capacity used at present lead to significant over-cooling of most data centers.</w:t>
      </w:r>
      <w:r>
        <w:rPr>
          <w:spacing w:val="40"/>
        </w:rPr>
        <w:t> </w:t>
      </w:r>
      <w:r>
        <w:rPr/>
        <w:t>Yet the energy consumed by data centers keeps on increasing, and is projected to increase to 75 billion kWh by 2020 [10]. As mentioned earlier, cooling infrastructure accounts for 30- 50%</w:t>
      </w:r>
      <w:r>
        <w:rPr>
          <w:spacing w:val="-15"/>
        </w:rPr>
        <w:t> </w:t>
      </w:r>
      <w:r>
        <w:rPr/>
        <w:t>of</w:t>
      </w:r>
      <w:r>
        <w:rPr>
          <w:spacing w:val="-15"/>
        </w:rPr>
        <w:t> </w:t>
      </w:r>
      <w:r>
        <w:rPr/>
        <w:t>the</w:t>
      </w:r>
      <w:r>
        <w:rPr>
          <w:spacing w:val="-15"/>
        </w:rPr>
        <w:t> </w:t>
      </w:r>
      <w:r>
        <w:rPr/>
        <w:t>total</w:t>
      </w:r>
      <w:r>
        <w:rPr>
          <w:spacing w:val="-15"/>
        </w:rPr>
        <w:t> </w:t>
      </w:r>
      <w:r>
        <w:rPr/>
        <w:t>energy</w:t>
      </w:r>
      <w:r>
        <w:rPr>
          <w:spacing w:val="-15"/>
        </w:rPr>
        <w:t> </w:t>
      </w:r>
      <w:r>
        <w:rPr/>
        <w:t>consumed</w:t>
      </w:r>
      <w:r>
        <w:rPr>
          <w:spacing w:val="-15"/>
        </w:rPr>
        <w:t> </w:t>
      </w:r>
      <w:r>
        <w:rPr/>
        <w:t>by</w:t>
      </w:r>
      <w:r>
        <w:rPr>
          <w:spacing w:val="-15"/>
        </w:rPr>
        <w:t> </w:t>
      </w:r>
      <w:r>
        <w:rPr/>
        <w:t>data</w:t>
      </w:r>
      <w:r>
        <w:rPr>
          <w:spacing w:val="-15"/>
        </w:rPr>
        <w:t> </w:t>
      </w:r>
      <w:r>
        <w:rPr/>
        <w:t>centers</w:t>
      </w:r>
      <w:r>
        <w:rPr>
          <w:spacing w:val="-15"/>
        </w:rPr>
        <w:t> </w:t>
      </w:r>
      <w:r>
        <w:rPr/>
        <w:t>[4].</w:t>
      </w:r>
      <w:r>
        <w:rPr>
          <w:spacing w:val="-15"/>
        </w:rPr>
        <w:t> </w:t>
      </w:r>
      <w:r>
        <w:rPr/>
        <w:t>These</w:t>
      </w:r>
      <w:r>
        <w:rPr>
          <w:spacing w:val="-15"/>
        </w:rPr>
        <w:t> </w:t>
      </w:r>
      <w:r>
        <w:rPr/>
        <w:t>alarming</w:t>
      </w:r>
      <w:r>
        <w:rPr>
          <w:spacing w:val="-15"/>
        </w:rPr>
        <w:t> </w:t>
      </w:r>
      <w:r>
        <w:rPr/>
        <w:t>trends</w:t>
      </w:r>
      <w:r>
        <w:rPr>
          <w:spacing w:val="-15"/>
        </w:rPr>
        <w:t> </w:t>
      </w:r>
      <w:r>
        <w:rPr/>
        <w:t>and</w:t>
      </w:r>
      <w:r>
        <w:rPr>
          <w:spacing w:val="-15"/>
        </w:rPr>
        <w:t> </w:t>
      </w:r>
      <w:r>
        <w:rPr/>
        <w:t>associated environmental</w:t>
      </w:r>
      <w:r>
        <w:rPr>
          <w:spacing w:val="-6"/>
        </w:rPr>
        <w:t> </w:t>
      </w:r>
      <w:r>
        <w:rPr/>
        <w:t>impact</w:t>
      </w:r>
      <w:r>
        <w:rPr>
          <w:spacing w:val="-3"/>
        </w:rPr>
        <w:t> </w:t>
      </w:r>
      <w:r>
        <w:rPr/>
        <w:t>are</w:t>
      </w:r>
      <w:r>
        <w:rPr>
          <w:spacing w:val="-5"/>
        </w:rPr>
        <w:t> </w:t>
      </w:r>
      <w:r>
        <w:rPr/>
        <w:t>of</w:t>
      </w:r>
      <w:r>
        <w:rPr>
          <w:spacing w:val="-3"/>
        </w:rPr>
        <w:t> </w:t>
      </w:r>
      <w:r>
        <w:rPr/>
        <w:t>great</w:t>
      </w:r>
      <w:r>
        <w:rPr>
          <w:spacing w:val="-3"/>
        </w:rPr>
        <w:t> </w:t>
      </w:r>
      <w:r>
        <w:rPr/>
        <w:t>concern</w:t>
      </w:r>
      <w:r>
        <w:rPr>
          <w:spacing w:val="-7"/>
        </w:rPr>
        <w:t> </w:t>
      </w:r>
      <w:r>
        <w:rPr/>
        <w:t>and</w:t>
      </w:r>
      <w:r>
        <w:rPr>
          <w:spacing w:val="-4"/>
        </w:rPr>
        <w:t> </w:t>
      </w:r>
      <w:r>
        <w:rPr/>
        <w:t>have</w:t>
      </w:r>
      <w:r>
        <w:rPr>
          <w:spacing w:val="-7"/>
        </w:rPr>
        <w:t> </w:t>
      </w:r>
      <w:r>
        <w:rPr/>
        <w:t>led</w:t>
      </w:r>
      <w:r>
        <w:rPr>
          <w:spacing w:val="-6"/>
        </w:rPr>
        <w:t> </w:t>
      </w:r>
      <w:r>
        <w:rPr/>
        <w:t>to</w:t>
      </w:r>
      <w:r>
        <w:rPr>
          <w:spacing w:val="-3"/>
        </w:rPr>
        <w:t> </w:t>
      </w:r>
      <w:r>
        <w:rPr/>
        <w:t>a</w:t>
      </w:r>
      <w:r>
        <w:rPr>
          <w:spacing w:val="-6"/>
        </w:rPr>
        <w:t> </w:t>
      </w:r>
      <w:r>
        <w:rPr/>
        <w:t>new</w:t>
      </w:r>
      <w:r>
        <w:rPr>
          <w:spacing w:val="-3"/>
        </w:rPr>
        <w:t> </w:t>
      </w:r>
      <w:r>
        <w:rPr/>
        <w:t>focus</w:t>
      </w:r>
      <w:r>
        <w:rPr>
          <w:spacing w:val="-6"/>
        </w:rPr>
        <w:t> </w:t>
      </w:r>
      <w:r>
        <w:rPr/>
        <w:t>on</w:t>
      </w:r>
      <w:r>
        <w:rPr>
          <w:spacing w:val="-3"/>
        </w:rPr>
        <w:t> </w:t>
      </w:r>
      <w:r>
        <w:rPr>
          <w:i/>
        </w:rPr>
        <w:t>energy-efficient </w:t>
      </w:r>
      <w:r>
        <w:rPr/>
        <w:t>thermal management of data centers.</w:t>
      </w:r>
    </w:p>
    <w:p>
      <w:pPr>
        <w:pStyle w:val="BodyText"/>
        <w:rPr>
          <w:sz w:val="21"/>
        </w:rPr>
      </w:pPr>
    </w:p>
    <w:p>
      <w:pPr>
        <w:pStyle w:val="BodyText"/>
        <w:spacing w:line="480" w:lineRule="auto"/>
        <w:ind w:left="440" w:right="553" w:firstLine="720"/>
        <w:jc w:val="both"/>
      </w:pPr>
      <w:r>
        <w:rPr/>
        <w:t>This study presents the development and implementation of a Genetic Algorithm (GA)-based optimization framework, with the goal of minimizing the power required for data center cooling as a function of the optimization variables (cooling set-points), while ensuring</w:t>
      </w:r>
      <w:r>
        <w:rPr>
          <w:spacing w:val="-8"/>
        </w:rPr>
        <w:t> </w:t>
      </w:r>
      <w:r>
        <w:rPr/>
        <w:t>that</w:t>
      </w:r>
      <w:r>
        <w:rPr>
          <w:spacing w:val="-8"/>
        </w:rPr>
        <w:t> </w:t>
      </w:r>
      <w:r>
        <w:rPr/>
        <w:t>thermal</w:t>
      </w:r>
      <w:r>
        <w:rPr>
          <w:spacing w:val="-8"/>
        </w:rPr>
        <w:t> </w:t>
      </w:r>
      <w:r>
        <w:rPr/>
        <w:t>management</w:t>
      </w:r>
      <w:r>
        <w:rPr>
          <w:spacing w:val="-6"/>
        </w:rPr>
        <w:t> </w:t>
      </w:r>
      <w:r>
        <w:rPr/>
        <w:t>criteria</w:t>
      </w:r>
      <w:r>
        <w:rPr>
          <w:spacing w:val="-7"/>
        </w:rPr>
        <w:t> </w:t>
      </w:r>
      <w:r>
        <w:rPr/>
        <w:t>(</w:t>
      </w:r>
      <w:r>
        <w:rPr>
          <w:i/>
        </w:rPr>
        <w:t>i.e</w:t>
      </w:r>
      <w:r>
        <w:rPr/>
        <w:t>.,</w:t>
      </w:r>
      <w:r>
        <w:rPr>
          <w:spacing w:val="-6"/>
        </w:rPr>
        <w:t> </w:t>
      </w:r>
      <w:r>
        <w:rPr/>
        <w:t>rack</w:t>
      </w:r>
      <w:r>
        <w:rPr>
          <w:spacing w:val="-8"/>
        </w:rPr>
        <w:t> </w:t>
      </w:r>
      <w:r>
        <w:rPr/>
        <w:t>inlet</w:t>
      </w:r>
      <w:r>
        <w:rPr>
          <w:spacing w:val="-8"/>
        </w:rPr>
        <w:t> </w:t>
      </w:r>
      <w:r>
        <w:rPr/>
        <w:t>temperature</w:t>
      </w:r>
      <w:r>
        <w:rPr>
          <w:spacing w:val="-7"/>
        </w:rPr>
        <w:t> </w:t>
      </w:r>
      <w:r>
        <w:rPr/>
        <w:t>limits)</w:t>
      </w:r>
      <w:r>
        <w:rPr>
          <w:spacing w:val="-8"/>
        </w:rPr>
        <w:t> </w:t>
      </w:r>
      <w:r>
        <w:rPr/>
        <w:t>are</w:t>
      </w:r>
      <w:r>
        <w:rPr>
          <w:spacing w:val="-7"/>
        </w:rPr>
        <w:t> </w:t>
      </w:r>
      <w:r>
        <w:rPr/>
        <w:t>satisfied. GAs, which are search algorithms based on evolutionary ideas of natural selection, use a population-based iterative approach in which multiple solution candidates participate and evolve a new population in each generation. Key components of this framework include computationally efficient and accurate models for thermal transport and cooling energy estimation.</w:t>
      </w:r>
      <w:r>
        <w:rPr>
          <w:spacing w:val="-15"/>
        </w:rPr>
        <w:t> </w:t>
      </w:r>
      <w:r>
        <w:rPr/>
        <w:t>The</w:t>
      </w:r>
      <w:r>
        <w:rPr>
          <w:spacing w:val="-15"/>
        </w:rPr>
        <w:t> </w:t>
      </w:r>
      <w:r>
        <w:rPr/>
        <w:t>Artificial</w:t>
      </w:r>
      <w:r>
        <w:rPr>
          <w:spacing w:val="-15"/>
        </w:rPr>
        <w:t> </w:t>
      </w:r>
      <w:r>
        <w:rPr/>
        <w:t>Neural</w:t>
      </w:r>
      <w:r>
        <w:rPr>
          <w:spacing w:val="-15"/>
        </w:rPr>
        <w:t> </w:t>
      </w:r>
      <w:r>
        <w:rPr/>
        <w:t>Network(ANN)-based</w:t>
      </w:r>
      <w:r>
        <w:rPr>
          <w:spacing w:val="-15"/>
        </w:rPr>
        <w:t> </w:t>
      </w:r>
      <w:r>
        <w:rPr/>
        <w:t>model</w:t>
      </w:r>
      <w:r>
        <w:rPr>
          <w:spacing w:val="-15"/>
        </w:rPr>
        <w:t> </w:t>
      </w:r>
      <w:r>
        <w:rPr/>
        <w:t>detailed</w:t>
      </w:r>
      <w:r>
        <w:rPr>
          <w:spacing w:val="-15"/>
        </w:rPr>
        <w:t> </w:t>
      </w:r>
      <w:r>
        <w:rPr/>
        <w:t>in</w:t>
      </w:r>
      <w:r>
        <w:rPr>
          <w:spacing w:val="-15"/>
        </w:rPr>
        <w:t> </w:t>
      </w:r>
      <w:r>
        <w:rPr/>
        <w:t>Chapter</w:t>
      </w:r>
      <w:r>
        <w:rPr>
          <w:spacing w:val="-15"/>
        </w:rPr>
        <w:t> </w:t>
      </w:r>
      <w:r>
        <w:rPr/>
        <w:t>3,</w:t>
      </w:r>
      <w:r>
        <w:rPr>
          <w:spacing w:val="-15"/>
        </w:rPr>
        <w:t> </w:t>
      </w:r>
      <w:r>
        <w:rPr/>
        <w:t>[122], which</w:t>
      </w:r>
      <w:r>
        <w:rPr>
          <w:spacing w:val="-5"/>
        </w:rPr>
        <w:t> </w:t>
      </w:r>
      <w:r>
        <w:rPr/>
        <w:t>is</w:t>
      </w:r>
      <w:r>
        <w:rPr>
          <w:spacing w:val="-4"/>
        </w:rPr>
        <w:t> </w:t>
      </w:r>
      <w:r>
        <w:rPr/>
        <w:t>capable</w:t>
      </w:r>
      <w:r>
        <w:rPr>
          <w:spacing w:val="-4"/>
        </w:rPr>
        <w:t> </w:t>
      </w:r>
      <w:r>
        <w:rPr/>
        <w:t>of</w:t>
      </w:r>
      <w:r>
        <w:rPr>
          <w:spacing w:val="-6"/>
        </w:rPr>
        <w:t> </w:t>
      </w:r>
      <w:r>
        <w:rPr/>
        <w:t>predicting</w:t>
      </w:r>
      <w:r>
        <w:rPr>
          <w:spacing w:val="-6"/>
        </w:rPr>
        <w:t> </w:t>
      </w:r>
      <w:r>
        <w:rPr/>
        <w:t>rack</w:t>
      </w:r>
      <w:r>
        <w:rPr>
          <w:spacing w:val="-5"/>
        </w:rPr>
        <w:t> </w:t>
      </w:r>
      <w:r>
        <w:rPr/>
        <w:t>inlet</w:t>
      </w:r>
      <w:r>
        <w:rPr>
          <w:spacing w:val="-3"/>
        </w:rPr>
        <w:t> </w:t>
      </w:r>
      <w:r>
        <w:rPr/>
        <w:t>temperature</w:t>
      </w:r>
      <w:r>
        <w:rPr>
          <w:spacing w:val="-6"/>
        </w:rPr>
        <w:t> </w:t>
      </w:r>
      <w:r>
        <w:rPr/>
        <w:t>in</w:t>
      </w:r>
      <w:r>
        <w:rPr>
          <w:spacing w:val="-3"/>
        </w:rPr>
        <w:t> </w:t>
      </w:r>
      <w:r>
        <w:rPr/>
        <w:t>nearly</w:t>
      </w:r>
      <w:r>
        <w:rPr>
          <w:spacing w:val="-10"/>
        </w:rPr>
        <w:t> </w:t>
      </w:r>
      <w:r>
        <w:rPr/>
        <w:t>real</w:t>
      </w:r>
      <w:r>
        <w:rPr>
          <w:spacing w:val="-3"/>
        </w:rPr>
        <w:t> </w:t>
      </w:r>
      <w:r>
        <w:rPr/>
        <w:t>time,</w:t>
      </w:r>
      <w:r>
        <w:rPr>
          <w:spacing w:val="-4"/>
        </w:rPr>
        <w:t> </w:t>
      </w:r>
      <w:r>
        <w:rPr/>
        <w:t>is</w:t>
      </w:r>
      <w:r>
        <w:rPr>
          <w:spacing w:val="-3"/>
        </w:rPr>
        <w:t> </w:t>
      </w:r>
      <w:r>
        <w:rPr/>
        <w:t>employed</w:t>
      </w:r>
      <w:r>
        <w:rPr>
          <w:spacing w:val="-5"/>
        </w:rPr>
        <w:t> </w:t>
      </w:r>
      <w:r>
        <w:rPr>
          <w:spacing w:val="-2"/>
        </w:rPr>
        <w:t>here.</w:t>
      </w:r>
    </w:p>
    <w:p>
      <w:pPr>
        <w:spacing w:after="0" w:line="480" w:lineRule="auto"/>
        <w:jc w:val="both"/>
        <w:sectPr>
          <w:pgSz w:w="12240" w:h="15840"/>
          <w:pgMar w:header="0" w:footer="1068" w:top="1400" w:bottom="1260" w:left="1720" w:right="880"/>
        </w:sectPr>
      </w:pPr>
    </w:p>
    <w:p>
      <w:pPr>
        <w:pStyle w:val="BodyText"/>
        <w:spacing w:line="482" w:lineRule="auto" w:before="72"/>
        <w:ind w:left="440" w:right="563"/>
        <w:jc w:val="both"/>
      </w:pPr>
      <w:r>
        <w:rPr/>
        <w:t>The thermodynamics model of the data center cooling equipment developed in Chapter 5 is used to estimate cooling energy consumption.</w:t>
      </w:r>
    </w:p>
    <w:p>
      <w:pPr>
        <w:pStyle w:val="BodyText"/>
        <w:spacing w:before="4"/>
        <w:rPr>
          <w:sz w:val="20"/>
        </w:rPr>
      </w:pPr>
    </w:p>
    <w:p>
      <w:pPr>
        <w:pStyle w:val="BodyText"/>
        <w:spacing w:line="480" w:lineRule="auto" w:before="1"/>
        <w:ind w:left="440" w:right="552" w:firstLine="720"/>
        <w:jc w:val="both"/>
      </w:pPr>
      <w:r>
        <w:rPr/>
        <w:t>The static optimization problem considers IT load distributions and cooling set- points in the data center room to simultaneously optimize two objectives:</w:t>
      </w:r>
      <w:r>
        <w:rPr>
          <w:spacing w:val="40"/>
        </w:rPr>
        <w:t> </w:t>
      </w:r>
      <w:r>
        <w:rPr/>
        <w:t>1) minimize cooling power consumption, while 2) maximizing IT load. Three optimization scenarios, namely Room-Level IT Load, Row-Level IT Load Distribution and Rack-Level IT Load Distribution, employing IT load distributions at different spatial resolutions, are considered.</w:t>
      </w:r>
      <w:r>
        <w:rPr>
          <w:spacing w:val="-8"/>
        </w:rPr>
        <w:t> </w:t>
      </w:r>
      <w:r>
        <w:rPr/>
        <w:t>Results</w:t>
      </w:r>
      <w:r>
        <w:rPr>
          <w:spacing w:val="-8"/>
        </w:rPr>
        <w:t> </w:t>
      </w:r>
      <w:r>
        <w:rPr/>
        <w:t>for</w:t>
      </w:r>
      <w:r>
        <w:rPr>
          <w:spacing w:val="-9"/>
        </w:rPr>
        <w:t> </w:t>
      </w:r>
      <w:r>
        <w:rPr/>
        <w:t>all</w:t>
      </w:r>
      <w:r>
        <w:rPr>
          <w:spacing w:val="-8"/>
        </w:rPr>
        <w:t> </w:t>
      </w:r>
      <w:r>
        <w:rPr/>
        <w:t>three</w:t>
      </w:r>
      <w:r>
        <w:rPr>
          <w:spacing w:val="-9"/>
        </w:rPr>
        <w:t> </w:t>
      </w:r>
      <w:r>
        <w:rPr/>
        <w:t>scenarios</w:t>
      </w:r>
      <w:r>
        <w:rPr>
          <w:spacing w:val="-8"/>
        </w:rPr>
        <w:t> </w:t>
      </w:r>
      <w:r>
        <w:rPr/>
        <w:t>in</w:t>
      </w:r>
      <w:r>
        <w:rPr>
          <w:spacing w:val="-8"/>
        </w:rPr>
        <w:t> </w:t>
      </w:r>
      <w:r>
        <w:rPr/>
        <w:t>the</w:t>
      </w:r>
      <w:r>
        <w:rPr>
          <w:spacing w:val="-9"/>
        </w:rPr>
        <w:t> </w:t>
      </w:r>
      <w:r>
        <w:rPr/>
        <w:t>form</w:t>
      </w:r>
      <w:r>
        <w:rPr>
          <w:spacing w:val="-9"/>
        </w:rPr>
        <w:t> </w:t>
      </w:r>
      <w:r>
        <w:rPr/>
        <w:t>of</w:t>
      </w:r>
      <w:r>
        <w:rPr>
          <w:spacing w:val="-9"/>
        </w:rPr>
        <w:t> </w:t>
      </w:r>
      <w:r>
        <w:rPr/>
        <w:t>non-dominant</w:t>
      </w:r>
      <w:r>
        <w:rPr>
          <w:spacing w:val="-8"/>
        </w:rPr>
        <w:t> </w:t>
      </w:r>
      <w:r>
        <w:rPr/>
        <w:t>solution</w:t>
      </w:r>
      <w:r>
        <w:rPr>
          <w:spacing w:val="-8"/>
        </w:rPr>
        <w:t> </w:t>
      </w:r>
      <w:r>
        <w:rPr/>
        <w:t>series,</w:t>
      </w:r>
      <w:r>
        <w:rPr>
          <w:spacing w:val="-7"/>
        </w:rPr>
        <w:t> </w:t>
      </w:r>
      <w:r>
        <w:rPr>
          <w:i/>
        </w:rPr>
        <w:t>i.e</w:t>
      </w:r>
      <w:r>
        <w:rPr/>
        <w:t>., the Pareto-Front (PF), are presented. Experimental tests were conducted to determine the minimum</w:t>
      </w:r>
      <w:r>
        <w:rPr>
          <w:spacing w:val="-3"/>
        </w:rPr>
        <w:t> </w:t>
      </w:r>
      <w:r>
        <w:rPr/>
        <w:t>cooling</w:t>
      </w:r>
      <w:r>
        <w:rPr>
          <w:spacing w:val="-5"/>
        </w:rPr>
        <w:t> </w:t>
      </w:r>
      <w:r>
        <w:rPr/>
        <w:t>power required for</w:t>
      </w:r>
      <w:r>
        <w:rPr>
          <w:spacing w:val="-5"/>
        </w:rPr>
        <w:t> </w:t>
      </w:r>
      <w:r>
        <w:rPr/>
        <w:t>these</w:t>
      </w:r>
      <w:r>
        <w:rPr>
          <w:spacing w:val="-3"/>
        </w:rPr>
        <w:t> </w:t>
      </w:r>
      <w:r>
        <w:rPr/>
        <w:t>three</w:t>
      </w:r>
      <w:r>
        <w:rPr>
          <w:spacing w:val="-3"/>
        </w:rPr>
        <w:t> </w:t>
      </w:r>
      <w:r>
        <w:rPr/>
        <w:t>scenarios when</w:t>
      </w:r>
      <w:r>
        <w:rPr>
          <w:spacing w:val="-2"/>
        </w:rPr>
        <w:t> </w:t>
      </w:r>
      <w:r>
        <w:rPr/>
        <w:t>the</w:t>
      </w:r>
      <w:r>
        <w:rPr>
          <w:spacing w:val="-3"/>
        </w:rPr>
        <w:t> </w:t>
      </w:r>
      <w:r>
        <w:rPr/>
        <w:t>overall</w:t>
      </w:r>
      <w:r>
        <w:rPr>
          <w:spacing w:val="-2"/>
        </w:rPr>
        <w:t> </w:t>
      </w:r>
      <w:r>
        <w:rPr/>
        <w:t>load</w:t>
      </w:r>
      <w:r>
        <w:rPr>
          <w:spacing w:val="-2"/>
        </w:rPr>
        <w:t> </w:t>
      </w:r>
      <w:r>
        <w:rPr/>
        <w:t>is</w:t>
      </w:r>
      <w:r>
        <w:rPr>
          <w:spacing w:val="-2"/>
        </w:rPr>
        <w:t> </w:t>
      </w:r>
      <w:r>
        <w:rPr/>
        <w:t>varied from 40 kW to 160 kW; these results were</w:t>
      </w:r>
      <w:r>
        <w:rPr/>
        <w:t> compared</w:t>
      </w:r>
      <w:r>
        <w:rPr/>
        <w:t> to those</w:t>
      </w:r>
      <w:r>
        <w:rPr/>
        <w:t> from the</w:t>
      </w:r>
      <w:r>
        <w:rPr/>
        <w:t> GA-based </w:t>
      </w:r>
      <w:r>
        <w:rPr>
          <w:spacing w:val="-2"/>
        </w:rPr>
        <w:t>optimization.</w:t>
      </w:r>
    </w:p>
    <w:p>
      <w:pPr>
        <w:pStyle w:val="BodyText"/>
        <w:spacing w:before="11"/>
        <w:rPr>
          <w:sz w:val="20"/>
        </w:rPr>
      </w:pPr>
    </w:p>
    <w:p>
      <w:pPr>
        <w:pStyle w:val="BodyText"/>
        <w:spacing w:line="480" w:lineRule="auto"/>
        <w:ind w:left="440" w:right="552" w:firstLine="720"/>
        <w:jc w:val="both"/>
      </w:pPr>
      <w:r>
        <w:rPr/>
        <w:t>A quasi-static framework that aims to optimize cooling power consumption in the data center during operation is also developed. For a given IT workload distribution, the framework determines the most energy-efficient set-points for the cooling infrastructure, while the preventing the temperature from exceeding the recommended maximum. The framework was implemented for a test run of 7.5 h with a step change in room IT load every</w:t>
      </w:r>
      <w:r>
        <w:rPr>
          <w:spacing w:val="-2"/>
        </w:rPr>
        <w:t> </w:t>
      </w:r>
      <w:r>
        <w:rPr/>
        <w:t>30 min. The results are compared to two baseline operation cases where the CRAC set-points</w:t>
      </w:r>
      <w:r>
        <w:rPr>
          <w:spacing w:val="-1"/>
        </w:rPr>
        <w:t> </w:t>
      </w:r>
      <w:r>
        <w:rPr/>
        <w:t>are</w:t>
      </w:r>
      <w:r>
        <w:rPr>
          <w:spacing w:val="-2"/>
        </w:rPr>
        <w:t> </w:t>
      </w:r>
      <w:r>
        <w:rPr/>
        <w:t>kept</w:t>
      </w:r>
      <w:r>
        <w:rPr>
          <w:spacing w:val="-1"/>
        </w:rPr>
        <w:t> </w:t>
      </w:r>
      <w:r>
        <w:rPr/>
        <w:t>constant</w:t>
      </w:r>
      <w:r>
        <w:rPr>
          <w:spacing w:val="-1"/>
        </w:rPr>
        <w:t> </w:t>
      </w:r>
      <w:r>
        <w:rPr/>
        <w:t>with and</w:t>
      </w:r>
      <w:r>
        <w:rPr>
          <w:spacing w:val="-1"/>
        </w:rPr>
        <w:t> </w:t>
      </w:r>
      <w:r>
        <w:rPr/>
        <w:t>without active</w:t>
      </w:r>
      <w:r>
        <w:rPr>
          <w:spacing w:val="-1"/>
        </w:rPr>
        <w:t> </w:t>
      </w:r>
      <w:r>
        <w:rPr/>
        <w:t>CRAC</w:t>
      </w:r>
      <w:r>
        <w:rPr>
          <w:spacing w:val="-1"/>
        </w:rPr>
        <w:t> </w:t>
      </w:r>
      <w:r>
        <w:rPr/>
        <w:t>return air</w:t>
      </w:r>
      <w:r>
        <w:rPr>
          <w:spacing w:val="-1"/>
        </w:rPr>
        <w:t> </w:t>
      </w:r>
      <w:r>
        <w:rPr/>
        <w:t>temperature control. It</w:t>
      </w:r>
      <w:r>
        <w:rPr>
          <w:spacing w:val="-10"/>
        </w:rPr>
        <w:t> </w:t>
      </w:r>
      <w:r>
        <w:rPr/>
        <w:t>should</w:t>
      </w:r>
      <w:r>
        <w:rPr>
          <w:spacing w:val="-11"/>
        </w:rPr>
        <w:t> </w:t>
      </w:r>
      <w:r>
        <w:rPr/>
        <w:t>be</w:t>
      </w:r>
      <w:r>
        <w:rPr>
          <w:spacing w:val="-12"/>
        </w:rPr>
        <w:t> </w:t>
      </w:r>
      <w:r>
        <w:rPr/>
        <w:t>noted</w:t>
      </w:r>
      <w:r>
        <w:rPr>
          <w:spacing w:val="-11"/>
        </w:rPr>
        <w:t> </w:t>
      </w:r>
      <w:r>
        <w:rPr/>
        <w:t>that</w:t>
      </w:r>
      <w:r>
        <w:rPr>
          <w:spacing w:val="-11"/>
        </w:rPr>
        <w:t> </w:t>
      </w:r>
      <w:r>
        <w:rPr/>
        <w:t>the</w:t>
      </w:r>
      <w:r>
        <w:rPr>
          <w:spacing w:val="-11"/>
        </w:rPr>
        <w:t> </w:t>
      </w:r>
      <w:r>
        <w:rPr/>
        <w:t>data</w:t>
      </w:r>
      <w:r>
        <w:rPr>
          <w:spacing w:val="-11"/>
        </w:rPr>
        <w:t> </w:t>
      </w:r>
      <w:r>
        <w:rPr/>
        <w:t>center</w:t>
      </w:r>
      <w:r>
        <w:rPr>
          <w:spacing w:val="-11"/>
        </w:rPr>
        <w:t> </w:t>
      </w:r>
      <w:r>
        <w:rPr/>
        <w:t>room</w:t>
      </w:r>
      <w:r>
        <w:rPr>
          <w:spacing w:val="-11"/>
        </w:rPr>
        <w:t> </w:t>
      </w:r>
      <w:r>
        <w:rPr/>
        <w:t>configuration</w:t>
      </w:r>
      <w:r>
        <w:rPr>
          <w:spacing w:val="-11"/>
        </w:rPr>
        <w:t> </w:t>
      </w:r>
      <w:r>
        <w:rPr/>
        <w:t>is</w:t>
      </w:r>
      <w:r>
        <w:rPr>
          <w:spacing w:val="-8"/>
        </w:rPr>
        <w:t> </w:t>
      </w:r>
      <w:r>
        <w:rPr/>
        <w:t>shown</w:t>
      </w:r>
      <w:r>
        <w:rPr>
          <w:spacing w:val="-11"/>
        </w:rPr>
        <w:t> </w:t>
      </w:r>
      <w:r>
        <w:rPr/>
        <w:t>in</w:t>
      </w:r>
      <w:r>
        <w:rPr>
          <w:spacing w:val="-10"/>
        </w:rPr>
        <w:t> </w:t>
      </w:r>
      <w:r>
        <w:rPr/>
        <w:t>Figs.</w:t>
      </w:r>
      <w:r>
        <w:rPr>
          <w:spacing w:val="-10"/>
        </w:rPr>
        <w:t> </w:t>
      </w:r>
      <w:r>
        <w:rPr/>
        <w:t>12(a)</w:t>
      </w:r>
      <w:r>
        <w:rPr>
          <w:spacing w:val="-11"/>
        </w:rPr>
        <w:t> </w:t>
      </w:r>
      <w:r>
        <w:rPr/>
        <w:t>and</w:t>
      </w:r>
      <w:r>
        <w:rPr>
          <w:spacing w:val="-11"/>
        </w:rPr>
        <w:t> </w:t>
      </w:r>
      <w:r>
        <w:rPr/>
        <w:t>12(b) (in Chapter 2), and the location of rack inlet temperature sensors is given in Fig. 30 (Chapter 3).</w:t>
      </w:r>
    </w:p>
    <w:p>
      <w:pPr>
        <w:spacing w:after="0" w:line="480" w:lineRule="auto"/>
        <w:jc w:val="both"/>
        <w:sectPr>
          <w:pgSz w:w="12240" w:h="15840"/>
          <w:pgMar w:header="0" w:footer="1068" w:top="1360" w:bottom="1260" w:left="1720" w:right="880"/>
        </w:sectPr>
      </w:pPr>
    </w:p>
    <w:p>
      <w:pPr>
        <w:pStyle w:val="Heading3"/>
        <w:numPr>
          <w:ilvl w:val="1"/>
          <w:numId w:val="16"/>
        </w:numPr>
        <w:tabs>
          <w:tab w:pos="1016" w:val="left" w:leader="none"/>
          <w:tab w:pos="1017" w:val="left" w:leader="none"/>
        </w:tabs>
        <w:spacing w:line="240" w:lineRule="auto" w:before="76" w:after="0"/>
        <w:ind w:left="1016" w:right="0" w:hanging="577"/>
        <w:jc w:val="left"/>
      </w:pPr>
      <w:bookmarkStart w:name="_bookmark125" w:id="126"/>
      <w:bookmarkEnd w:id="126"/>
      <w:r>
        <w:rPr/>
        <w:t>G</w:t>
      </w:r>
      <w:r>
        <w:rPr/>
        <w:t>enetic</w:t>
      </w:r>
      <w:r>
        <w:rPr>
          <w:spacing w:val="-5"/>
        </w:rPr>
        <w:t> </w:t>
      </w:r>
      <w:r>
        <w:rPr/>
        <w:t>Algorithm</w:t>
      </w:r>
      <w:r>
        <w:rPr>
          <w:spacing w:val="-8"/>
        </w:rPr>
        <w:t> </w:t>
      </w:r>
      <w:r>
        <w:rPr/>
        <w:t>based</w:t>
      </w:r>
      <w:r>
        <w:rPr>
          <w:spacing w:val="-4"/>
        </w:rPr>
        <w:t> </w:t>
      </w:r>
      <w:r>
        <w:rPr>
          <w:spacing w:val="-2"/>
        </w:rPr>
        <w:t>Optimization</w:t>
      </w:r>
    </w:p>
    <w:p>
      <w:pPr>
        <w:pStyle w:val="BodyText"/>
        <w:rPr>
          <w:b/>
          <w:sz w:val="26"/>
        </w:rPr>
      </w:pPr>
    </w:p>
    <w:p>
      <w:pPr>
        <w:pStyle w:val="BodyText"/>
        <w:spacing w:line="480" w:lineRule="auto" w:before="213"/>
        <w:ind w:left="440" w:right="555" w:firstLine="720"/>
        <w:jc w:val="both"/>
      </w:pPr>
      <w:r>
        <w:rPr/>
        <w:t>Genetic algorithms, which are a type of evolutionary optimization algorithm, are non-linear search and optimization techniques inspired by the biological processes of natural selection and survival of the fittest that are capable of handling single-, as well as multi-, objective optimization problems [123, 124]. GA-based optimization is a direct search</w:t>
      </w:r>
      <w:r>
        <w:rPr>
          <w:spacing w:val="-6"/>
        </w:rPr>
        <w:t> </w:t>
      </w:r>
      <w:r>
        <w:rPr/>
        <w:t>procedure,</w:t>
      </w:r>
      <w:r>
        <w:rPr>
          <w:spacing w:val="-6"/>
        </w:rPr>
        <w:t> </w:t>
      </w:r>
      <w:r>
        <w:rPr/>
        <w:t>and</w:t>
      </w:r>
      <w:r>
        <w:rPr>
          <w:spacing w:val="-6"/>
        </w:rPr>
        <w:t> </w:t>
      </w:r>
      <w:r>
        <w:rPr/>
        <w:t>usually</w:t>
      </w:r>
      <w:r>
        <w:rPr>
          <w:spacing w:val="-11"/>
        </w:rPr>
        <w:t> </w:t>
      </w:r>
      <w:r>
        <w:rPr/>
        <w:t>does</w:t>
      </w:r>
      <w:r>
        <w:rPr>
          <w:spacing w:val="-6"/>
        </w:rPr>
        <w:t> </w:t>
      </w:r>
      <w:r>
        <w:rPr/>
        <w:t>not</w:t>
      </w:r>
      <w:r>
        <w:rPr>
          <w:spacing w:val="-5"/>
        </w:rPr>
        <w:t> </w:t>
      </w:r>
      <w:r>
        <w:rPr/>
        <w:t>use</w:t>
      </w:r>
      <w:r>
        <w:rPr>
          <w:spacing w:val="-7"/>
        </w:rPr>
        <w:t> </w:t>
      </w:r>
      <w:r>
        <w:rPr/>
        <w:t>gradient</w:t>
      </w:r>
      <w:r>
        <w:rPr>
          <w:spacing w:val="-5"/>
        </w:rPr>
        <w:t> </w:t>
      </w:r>
      <w:r>
        <w:rPr/>
        <w:t>information</w:t>
      </w:r>
      <w:r>
        <w:rPr>
          <w:spacing w:val="-5"/>
        </w:rPr>
        <w:t> </w:t>
      </w:r>
      <w:r>
        <w:rPr/>
        <w:t>in</w:t>
      </w:r>
      <w:r>
        <w:rPr>
          <w:spacing w:val="-8"/>
        </w:rPr>
        <w:t> </w:t>
      </w:r>
      <w:r>
        <w:rPr/>
        <w:t>its</w:t>
      </w:r>
      <w:r>
        <w:rPr>
          <w:spacing w:val="-8"/>
        </w:rPr>
        <w:t> </w:t>
      </w:r>
      <w:r>
        <w:rPr/>
        <w:t>search</w:t>
      </w:r>
      <w:r>
        <w:rPr>
          <w:spacing w:val="-6"/>
        </w:rPr>
        <w:t> </w:t>
      </w:r>
      <w:r>
        <w:rPr/>
        <w:t>process.</w:t>
      </w:r>
      <w:r>
        <w:rPr>
          <w:spacing w:val="-5"/>
        </w:rPr>
        <w:t> </w:t>
      </w:r>
      <w:r>
        <w:rPr/>
        <w:t>GAs have been used in a variety of heat transfer applications including optimization of absorption chiller designs [125], thermal comfort and energy consumption in buildings [126],</w:t>
      </w:r>
      <w:r>
        <w:rPr>
          <w:spacing w:val="-6"/>
        </w:rPr>
        <w:t> </w:t>
      </w:r>
      <w:r>
        <w:rPr/>
        <w:t>and</w:t>
      </w:r>
      <w:r>
        <w:rPr>
          <w:spacing w:val="-6"/>
        </w:rPr>
        <w:t> </w:t>
      </w:r>
      <w:r>
        <w:rPr/>
        <w:t>air</w:t>
      </w:r>
      <w:r>
        <w:rPr>
          <w:spacing w:val="-6"/>
        </w:rPr>
        <w:t> </w:t>
      </w:r>
      <w:r>
        <w:rPr/>
        <w:t>distribution</w:t>
      </w:r>
      <w:r>
        <w:rPr>
          <w:spacing w:val="-6"/>
        </w:rPr>
        <w:t> </w:t>
      </w:r>
      <w:r>
        <w:rPr/>
        <w:t>system</w:t>
      </w:r>
      <w:r>
        <w:rPr>
          <w:spacing w:val="-2"/>
        </w:rPr>
        <w:t> </w:t>
      </w:r>
      <w:r>
        <w:rPr/>
        <w:t>design</w:t>
      </w:r>
      <w:r>
        <w:rPr>
          <w:spacing w:val="-2"/>
        </w:rPr>
        <w:t> </w:t>
      </w:r>
      <w:r>
        <w:rPr/>
        <w:t>and</w:t>
      </w:r>
      <w:r>
        <w:rPr>
          <w:spacing w:val="-5"/>
        </w:rPr>
        <w:t> </w:t>
      </w:r>
      <w:r>
        <w:rPr/>
        <w:t>operation</w:t>
      </w:r>
      <w:r>
        <w:rPr>
          <w:spacing w:val="-1"/>
        </w:rPr>
        <w:t> </w:t>
      </w:r>
      <w:r>
        <w:rPr/>
        <w:t>[127].</w:t>
      </w:r>
      <w:r>
        <w:rPr>
          <w:spacing w:val="-5"/>
        </w:rPr>
        <w:t> </w:t>
      </w:r>
      <w:r>
        <w:rPr/>
        <w:t>An</w:t>
      </w:r>
      <w:r>
        <w:rPr>
          <w:spacing w:val="-5"/>
        </w:rPr>
        <w:t> </w:t>
      </w:r>
      <w:r>
        <w:rPr/>
        <w:t>important</w:t>
      </w:r>
      <w:r>
        <w:rPr>
          <w:spacing w:val="-4"/>
        </w:rPr>
        <w:t> </w:t>
      </w:r>
      <w:r>
        <w:rPr/>
        <w:t>aspect</w:t>
      </w:r>
      <w:r>
        <w:rPr>
          <w:spacing w:val="-4"/>
        </w:rPr>
        <w:t> </w:t>
      </w:r>
      <w:r>
        <w:rPr/>
        <w:t>of</w:t>
      </w:r>
      <w:r>
        <w:rPr>
          <w:spacing w:val="-6"/>
        </w:rPr>
        <w:t> </w:t>
      </w:r>
      <w:r>
        <w:rPr/>
        <w:t>GAs is</w:t>
      </w:r>
      <w:r>
        <w:rPr>
          <w:spacing w:val="-7"/>
        </w:rPr>
        <w:t> </w:t>
      </w:r>
      <w:r>
        <w:rPr/>
        <w:t>that</w:t>
      </w:r>
      <w:r>
        <w:rPr>
          <w:spacing w:val="-7"/>
        </w:rPr>
        <w:t> </w:t>
      </w:r>
      <w:r>
        <w:rPr/>
        <w:t>they</w:t>
      </w:r>
      <w:r>
        <w:rPr>
          <w:spacing w:val="-10"/>
        </w:rPr>
        <w:t> </w:t>
      </w:r>
      <w:r>
        <w:rPr/>
        <w:t>can</w:t>
      </w:r>
      <w:r>
        <w:rPr>
          <w:spacing w:val="-5"/>
        </w:rPr>
        <w:t> </w:t>
      </w:r>
      <w:r>
        <w:rPr/>
        <w:t>be</w:t>
      </w:r>
      <w:r>
        <w:rPr>
          <w:spacing w:val="-8"/>
        </w:rPr>
        <w:t> </w:t>
      </w:r>
      <w:r>
        <w:rPr/>
        <w:t>used</w:t>
      </w:r>
      <w:r>
        <w:rPr>
          <w:spacing w:val="-7"/>
        </w:rPr>
        <w:t> </w:t>
      </w:r>
      <w:r>
        <w:rPr/>
        <w:t>in</w:t>
      </w:r>
      <w:r>
        <w:rPr>
          <w:spacing w:val="-7"/>
        </w:rPr>
        <w:t> </w:t>
      </w:r>
      <w:r>
        <w:rPr/>
        <w:t>conjunction</w:t>
      </w:r>
      <w:r>
        <w:rPr>
          <w:spacing w:val="-7"/>
        </w:rPr>
        <w:t> </w:t>
      </w:r>
      <w:r>
        <w:rPr/>
        <w:t>with</w:t>
      </w:r>
      <w:r>
        <w:rPr>
          <w:spacing w:val="-4"/>
        </w:rPr>
        <w:t> </w:t>
      </w:r>
      <w:r>
        <w:rPr/>
        <w:t>ANNs</w:t>
      </w:r>
      <w:r>
        <w:rPr>
          <w:spacing w:val="-7"/>
        </w:rPr>
        <w:t> </w:t>
      </w:r>
      <w:r>
        <w:rPr/>
        <w:t>to</w:t>
      </w:r>
      <w:r>
        <w:rPr>
          <w:spacing w:val="-7"/>
        </w:rPr>
        <w:t> </w:t>
      </w:r>
      <w:r>
        <w:rPr/>
        <w:t>solve</w:t>
      </w:r>
      <w:r>
        <w:rPr>
          <w:spacing w:val="-8"/>
        </w:rPr>
        <w:t> </w:t>
      </w:r>
      <w:r>
        <w:rPr/>
        <w:t>the</w:t>
      </w:r>
      <w:r>
        <w:rPr>
          <w:spacing w:val="-6"/>
        </w:rPr>
        <w:t> </w:t>
      </w:r>
      <w:r>
        <w:rPr/>
        <w:t>constrained</w:t>
      </w:r>
      <w:r>
        <w:rPr>
          <w:spacing w:val="-6"/>
        </w:rPr>
        <w:t> </w:t>
      </w:r>
      <w:r>
        <w:rPr/>
        <w:t>multi-objective nonlinear optimization problems typical of data centers.</w:t>
      </w:r>
    </w:p>
    <w:p>
      <w:pPr>
        <w:pStyle w:val="BodyText"/>
        <w:spacing w:line="480" w:lineRule="auto" w:before="233"/>
        <w:ind w:left="440" w:right="551" w:firstLine="720"/>
        <w:jc w:val="both"/>
      </w:pPr>
      <w:r>
        <w:rPr/>
        <w:t>The proposed GA optimization framework applied to data center operation is summarized</w:t>
      </w:r>
      <w:r>
        <w:rPr>
          <w:spacing w:val="-11"/>
        </w:rPr>
        <w:t> </w:t>
      </w:r>
      <w:r>
        <w:rPr/>
        <w:t>in</w:t>
      </w:r>
      <w:r>
        <w:rPr>
          <w:spacing w:val="-10"/>
        </w:rPr>
        <w:t> </w:t>
      </w:r>
      <w:r>
        <w:rPr/>
        <w:t>Fig.</w:t>
      </w:r>
      <w:r>
        <w:rPr>
          <w:spacing w:val="-10"/>
        </w:rPr>
        <w:t> </w:t>
      </w:r>
      <w:r>
        <w:rPr/>
        <w:t>53.</w:t>
      </w:r>
      <w:r>
        <w:rPr>
          <w:spacing w:val="-10"/>
        </w:rPr>
        <w:t> </w:t>
      </w:r>
      <w:r>
        <w:rPr/>
        <w:t>The</w:t>
      </w:r>
      <w:r>
        <w:rPr>
          <w:spacing w:val="-11"/>
        </w:rPr>
        <w:t> </w:t>
      </w:r>
      <w:r>
        <w:rPr/>
        <w:t>methodology</w:t>
      </w:r>
      <w:r>
        <w:rPr>
          <w:spacing w:val="-14"/>
        </w:rPr>
        <w:t> </w:t>
      </w:r>
      <w:r>
        <w:rPr/>
        <w:t>follows</w:t>
      </w:r>
      <w:r>
        <w:rPr>
          <w:spacing w:val="-8"/>
        </w:rPr>
        <w:t> </w:t>
      </w:r>
      <w:r>
        <w:rPr/>
        <w:t>an</w:t>
      </w:r>
      <w:r>
        <w:rPr>
          <w:spacing w:val="-10"/>
        </w:rPr>
        <w:t> </w:t>
      </w:r>
      <w:r>
        <w:rPr/>
        <w:t>iterative</w:t>
      </w:r>
      <w:r>
        <w:rPr>
          <w:spacing w:val="-11"/>
        </w:rPr>
        <w:t> </w:t>
      </w:r>
      <w:r>
        <w:rPr/>
        <w:t>process</w:t>
      </w:r>
      <w:r>
        <w:rPr>
          <w:spacing w:val="-10"/>
        </w:rPr>
        <w:t> </w:t>
      </w:r>
      <w:r>
        <w:rPr/>
        <w:t>starting</w:t>
      </w:r>
      <w:r>
        <w:rPr>
          <w:spacing w:val="-12"/>
        </w:rPr>
        <w:t> </w:t>
      </w:r>
      <w:r>
        <w:rPr/>
        <w:t>with</w:t>
      </w:r>
      <w:r>
        <w:rPr>
          <w:spacing w:val="-10"/>
        </w:rPr>
        <w:t> </w:t>
      </w:r>
      <w:r>
        <w:rPr/>
        <w:t>random generation of multiple candidate solutions, which form the initial population. The population size for each generation is determined based on the number of optimization variables for a given problem [128]. A larger population size enables a more thorough search of the solution space; it, however, also increases the computational time required. The</w:t>
      </w:r>
      <w:r>
        <w:rPr>
          <w:spacing w:val="-9"/>
        </w:rPr>
        <w:t> </w:t>
      </w:r>
      <w:r>
        <w:rPr/>
        <w:t>fitness</w:t>
      </w:r>
      <w:r>
        <w:rPr>
          <w:spacing w:val="-8"/>
        </w:rPr>
        <w:t> </w:t>
      </w:r>
      <w:r>
        <w:rPr/>
        <w:t>of</w:t>
      </w:r>
      <w:r>
        <w:rPr>
          <w:spacing w:val="-9"/>
        </w:rPr>
        <w:t> </w:t>
      </w:r>
      <w:r>
        <w:rPr/>
        <w:t>each</w:t>
      </w:r>
      <w:r>
        <w:rPr>
          <w:spacing w:val="-8"/>
        </w:rPr>
        <w:t> </w:t>
      </w:r>
      <w:r>
        <w:rPr/>
        <w:t>candidate</w:t>
      </w:r>
      <w:r>
        <w:rPr>
          <w:spacing w:val="-9"/>
        </w:rPr>
        <w:t> </w:t>
      </w:r>
      <w:r>
        <w:rPr/>
        <w:t>solution</w:t>
      </w:r>
      <w:r>
        <w:rPr>
          <w:spacing w:val="-8"/>
        </w:rPr>
        <w:t> </w:t>
      </w:r>
      <w:r>
        <w:rPr/>
        <w:t>is</w:t>
      </w:r>
      <w:r>
        <w:rPr>
          <w:spacing w:val="-10"/>
        </w:rPr>
        <w:t> </w:t>
      </w:r>
      <w:r>
        <w:rPr/>
        <w:t>assessed</w:t>
      </w:r>
      <w:r>
        <w:rPr>
          <w:spacing w:val="-8"/>
        </w:rPr>
        <w:t> </w:t>
      </w:r>
      <w:r>
        <w:rPr/>
        <w:t>based</w:t>
      </w:r>
      <w:r>
        <w:rPr>
          <w:spacing w:val="-8"/>
        </w:rPr>
        <w:t> </w:t>
      </w:r>
      <w:r>
        <w:rPr/>
        <w:t>on</w:t>
      </w:r>
      <w:r>
        <w:rPr>
          <w:spacing w:val="-8"/>
        </w:rPr>
        <w:t> </w:t>
      </w:r>
      <w:r>
        <w:rPr/>
        <w:t>objective</w:t>
      </w:r>
      <w:r>
        <w:rPr>
          <w:spacing w:val="-9"/>
        </w:rPr>
        <w:t> </w:t>
      </w:r>
      <w:r>
        <w:rPr/>
        <w:t>function</w:t>
      </w:r>
      <w:r>
        <w:rPr>
          <w:spacing w:val="-8"/>
        </w:rPr>
        <w:t> </w:t>
      </w:r>
      <w:r>
        <w:rPr/>
        <w:t>values</w:t>
      </w:r>
      <w:r>
        <w:rPr>
          <w:spacing w:val="-8"/>
        </w:rPr>
        <w:t> </w:t>
      </w:r>
      <w:r>
        <w:rPr/>
        <w:t>(here, cooling power) and the feasibility is assessed using the constraint function values (here, rack</w:t>
      </w:r>
      <w:r>
        <w:rPr>
          <w:spacing w:val="-15"/>
        </w:rPr>
        <w:t> </w:t>
      </w:r>
      <w:r>
        <w:rPr/>
        <w:t>inlet</w:t>
      </w:r>
      <w:r>
        <w:rPr>
          <w:spacing w:val="-15"/>
        </w:rPr>
        <w:t> </w:t>
      </w:r>
      <w:r>
        <w:rPr/>
        <w:t>air</w:t>
      </w:r>
      <w:r>
        <w:rPr>
          <w:spacing w:val="-15"/>
        </w:rPr>
        <w:t> </w:t>
      </w:r>
      <w:r>
        <w:rPr/>
        <w:t>temperature)</w:t>
      </w:r>
      <w:r>
        <w:rPr>
          <w:spacing w:val="-15"/>
        </w:rPr>
        <w:t> </w:t>
      </w:r>
      <w:r>
        <w:rPr/>
        <w:t>associated</w:t>
      </w:r>
      <w:r>
        <w:rPr>
          <w:spacing w:val="-15"/>
        </w:rPr>
        <w:t> </w:t>
      </w:r>
      <w:r>
        <w:rPr/>
        <w:t>with</w:t>
      </w:r>
      <w:r>
        <w:rPr>
          <w:spacing w:val="-15"/>
        </w:rPr>
        <w:t> </w:t>
      </w:r>
      <w:r>
        <w:rPr/>
        <w:t>respective</w:t>
      </w:r>
      <w:r>
        <w:rPr>
          <w:spacing w:val="-15"/>
        </w:rPr>
        <w:t> </w:t>
      </w:r>
      <w:r>
        <w:rPr/>
        <w:t>candidate</w:t>
      </w:r>
      <w:r>
        <w:rPr>
          <w:spacing w:val="-15"/>
        </w:rPr>
        <w:t> </w:t>
      </w:r>
      <w:r>
        <w:rPr/>
        <w:t>solution</w:t>
      </w:r>
      <w:r>
        <w:rPr>
          <w:spacing w:val="-15"/>
        </w:rPr>
        <w:t> </w:t>
      </w:r>
      <w:r>
        <w:rPr/>
        <w:t>(cooling</w:t>
      </w:r>
      <w:r>
        <w:rPr>
          <w:spacing w:val="-15"/>
        </w:rPr>
        <w:t> </w:t>
      </w:r>
      <w:r>
        <w:rPr/>
        <w:t>set-point). The</w:t>
      </w:r>
      <w:r>
        <w:rPr>
          <w:spacing w:val="-15"/>
        </w:rPr>
        <w:t> </w:t>
      </w:r>
      <w:r>
        <w:rPr/>
        <w:t>candidates</w:t>
      </w:r>
      <w:r>
        <w:rPr>
          <w:spacing w:val="-15"/>
        </w:rPr>
        <w:t> </w:t>
      </w:r>
      <w:r>
        <w:rPr/>
        <w:t>for</w:t>
      </w:r>
      <w:r>
        <w:rPr>
          <w:spacing w:val="-15"/>
        </w:rPr>
        <w:t> </w:t>
      </w:r>
      <w:r>
        <w:rPr/>
        <w:t>subsequent</w:t>
      </w:r>
      <w:r>
        <w:rPr>
          <w:spacing w:val="-15"/>
        </w:rPr>
        <w:t> </w:t>
      </w:r>
      <w:r>
        <w:rPr/>
        <w:t>generations</w:t>
      </w:r>
      <w:r>
        <w:rPr>
          <w:spacing w:val="-15"/>
        </w:rPr>
        <w:t> </w:t>
      </w:r>
      <w:r>
        <w:rPr/>
        <w:t>are</w:t>
      </w:r>
      <w:r>
        <w:rPr>
          <w:spacing w:val="-15"/>
        </w:rPr>
        <w:t> </w:t>
      </w:r>
      <w:r>
        <w:rPr/>
        <w:t>selected</w:t>
      </w:r>
      <w:r>
        <w:rPr>
          <w:spacing w:val="-15"/>
        </w:rPr>
        <w:t> </w:t>
      </w:r>
      <w:r>
        <w:rPr/>
        <w:t>using</w:t>
      </w:r>
      <w:r>
        <w:rPr>
          <w:spacing w:val="-15"/>
        </w:rPr>
        <w:t> </w:t>
      </w:r>
      <w:r>
        <w:rPr/>
        <w:t>stochastic</w:t>
      </w:r>
      <w:r>
        <w:rPr>
          <w:spacing w:val="-15"/>
        </w:rPr>
        <w:t> </w:t>
      </w:r>
      <w:r>
        <w:rPr/>
        <w:t>selection</w:t>
      </w:r>
      <w:r>
        <w:rPr>
          <w:spacing w:val="-15"/>
        </w:rPr>
        <w:t> </w:t>
      </w:r>
      <w:r>
        <w:rPr/>
        <w:t>operators. In this study “tournament selection” was used as the operator, wherein two randomly chosen</w:t>
      </w:r>
      <w:r>
        <w:rPr>
          <w:spacing w:val="-3"/>
        </w:rPr>
        <w:t> </w:t>
      </w:r>
      <w:r>
        <w:rPr/>
        <w:t>solutions</w:t>
      </w:r>
      <w:r>
        <w:rPr>
          <w:spacing w:val="-1"/>
        </w:rPr>
        <w:t> </w:t>
      </w:r>
      <w:r>
        <w:rPr/>
        <w:t>from</w:t>
      </w:r>
      <w:r>
        <w:rPr>
          <w:spacing w:val="-1"/>
        </w:rPr>
        <w:t> </w:t>
      </w:r>
      <w:r>
        <w:rPr/>
        <w:t>the</w:t>
      </w:r>
      <w:r>
        <w:rPr>
          <w:spacing w:val="-1"/>
        </w:rPr>
        <w:t> </w:t>
      </w:r>
      <w:r>
        <w:rPr/>
        <w:t>evaluated</w:t>
      </w:r>
      <w:r>
        <w:rPr>
          <w:spacing w:val="-1"/>
        </w:rPr>
        <w:t> </w:t>
      </w:r>
      <w:r>
        <w:rPr/>
        <w:t>population</w:t>
      </w:r>
      <w:r>
        <w:rPr>
          <w:spacing w:val="-1"/>
        </w:rPr>
        <w:t> </w:t>
      </w:r>
      <w:r>
        <w:rPr/>
        <w:t>are</w:t>
      </w:r>
      <w:r>
        <w:rPr>
          <w:spacing w:val="-2"/>
        </w:rPr>
        <w:t> </w:t>
      </w:r>
      <w:r>
        <w:rPr/>
        <w:t>compared</w:t>
      </w:r>
      <w:r>
        <w:rPr>
          <w:spacing w:val="-1"/>
        </w:rPr>
        <w:t> </w:t>
      </w:r>
      <w:r>
        <w:rPr/>
        <w:t>and the</w:t>
      </w:r>
      <w:r>
        <w:rPr>
          <w:spacing w:val="-2"/>
        </w:rPr>
        <w:t> </w:t>
      </w:r>
      <w:r>
        <w:rPr/>
        <w:t>“better”</w:t>
      </w:r>
      <w:r>
        <w:rPr>
          <w:spacing w:val="-3"/>
        </w:rPr>
        <w:t> </w:t>
      </w:r>
      <w:r>
        <w:rPr/>
        <w:t>solution </w:t>
      </w:r>
      <w:r>
        <w:rPr>
          <w:spacing w:val="-5"/>
        </w:rPr>
        <w:t>(in</w:t>
      </w:r>
    </w:p>
    <w:p>
      <w:pPr>
        <w:spacing w:after="0" w:line="480" w:lineRule="auto"/>
        <w:jc w:val="both"/>
        <w:sectPr>
          <w:pgSz w:w="12240" w:h="15840"/>
          <w:pgMar w:header="0" w:footer="1068" w:top="1360" w:bottom="1260" w:left="1720" w:right="880"/>
        </w:sectPr>
      </w:pPr>
    </w:p>
    <w:p>
      <w:pPr>
        <w:pStyle w:val="BodyText"/>
        <w:spacing w:line="480" w:lineRule="auto" w:before="72"/>
        <w:ind w:left="440" w:right="553"/>
        <w:jc w:val="both"/>
      </w:pPr>
      <w:r>
        <w:rPr/>
        <w:t>terms of objective function values) is chosen to become part of the parent pool [128]. Candidates from the parent pool are included in the next generation either directly (inheritance),</w:t>
      </w:r>
      <w:r>
        <w:rPr>
          <w:spacing w:val="-15"/>
        </w:rPr>
        <w:t> </w:t>
      </w:r>
      <w:r>
        <w:rPr/>
        <w:t>or</w:t>
      </w:r>
      <w:r>
        <w:rPr>
          <w:spacing w:val="-15"/>
        </w:rPr>
        <w:t> </w:t>
      </w:r>
      <w:r>
        <w:rPr/>
        <w:t>via</w:t>
      </w:r>
      <w:r>
        <w:rPr>
          <w:spacing w:val="-15"/>
        </w:rPr>
        <w:t> </w:t>
      </w:r>
      <w:r>
        <w:rPr/>
        <w:t>binary</w:t>
      </w:r>
      <w:r>
        <w:rPr>
          <w:spacing w:val="-15"/>
        </w:rPr>
        <w:t> </w:t>
      </w:r>
      <w:r>
        <w:rPr/>
        <w:t>operations</w:t>
      </w:r>
      <w:r>
        <w:rPr>
          <w:spacing w:val="-14"/>
        </w:rPr>
        <w:t> </w:t>
      </w:r>
      <w:r>
        <w:rPr/>
        <w:t>like</w:t>
      </w:r>
      <w:r>
        <w:rPr>
          <w:spacing w:val="-13"/>
        </w:rPr>
        <w:t> </w:t>
      </w:r>
      <w:r>
        <w:rPr/>
        <w:t>cross-over</w:t>
      </w:r>
      <w:r>
        <w:rPr>
          <w:spacing w:val="-15"/>
        </w:rPr>
        <w:t> </w:t>
      </w:r>
      <w:r>
        <w:rPr/>
        <w:t>and</w:t>
      </w:r>
      <w:r>
        <w:rPr>
          <w:spacing w:val="-13"/>
        </w:rPr>
        <w:t> </w:t>
      </w:r>
      <w:r>
        <w:rPr/>
        <w:t>mutation.</w:t>
      </w:r>
      <w:r>
        <w:rPr>
          <w:spacing w:val="-15"/>
        </w:rPr>
        <w:t> </w:t>
      </w:r>
      <w:r>
        <w:rPr/>
        <w:t>The</w:t>
      </w:r>
      <w:r>
        <w:rPr>
          <w:spacing w:val="-15"/>
        </w:rPr>
        <w:t> </w:t>
      </w:r>
      <w:r>
        <w:rPr/>
        <w:t>process</w:t>
      </w:r>
      <w:r>
        <w:rPr>
          <w:spacing w:val="-14"/>
        </w:rPr>
        <w:t> </w:t>
      </w:r>
      <w:r>
        <w:rPr/>
        <w:t>terminates when the prescribed criterion for the objective function(s) and constraint tolerance(s) are met, or there is no significant improvement between consecutive generations.</w:t>
      </w:r>
      <w:r>
        <w:rPr>
          <w:spacing w:val="40"/>
        </w:rPr>
        <w:t> </w:t>
      </w:r>
      <w:r>
        <w:rPr/>
        <w:t>Here, the optimum</w:t>
      </w:r>
      <w:r>
        <w:rPr/>
        <w:t> solution</w:t>
      </w:r>
      <w:r>
        <w:rPr/>
        <w:t> is a candidate (cooling set-points) with the minimum cooling power consumption</w:t>
      </w:r>
      <w:r>
        <w:rPr>
          <w:spacing w:val="-15"/>
        </w:rPr>
        <w:t> </w:t>
      </w:r>
      <w:r>
        <w:rPr/>
        <w:t>possible</w:t>
      </w:r>
      <w:r>
        <w:rPr>
          <w:spacing w:val="-14"/>
        </w:rPr>
        <w:t> </w:t>
      </w:r>
      <w:r>
        <w:rPr/>
        <w:t>without</w:t>
      </w:r>
      <w:r>
        <w:rPr>
          <w:spacing w:val="-14"/>
        </w:rPr>
        <w:t> </w:t>
      </w:r>
      <w:r>
        <w:rPr/>
        <w:t>violating</w:t>
      </w:r>
      <w:r>
        <w:rPr>
          <w:spacing w:val="-15"/>
        </w:rPr>
        <w:t> </w:t>
      </w:r>
      <w:r>
        <w:rPr/>
        <w:t>the</w:t>
      </w:r>
      <w:r>
        <w:rPr>
          <w:spacing w:val="-13"/>
        </w:rPr>
        <w:t> </w:t>
      </w:r>
      <w:r>
        <w:rPr/>
        <w:t>constraints</w:t>
      </w:r>
      <w:r>
        <w:rPr>
          <w:spacing w:val="-14"/>
        </w:rPr>
        <w:t> </w:t>
      </w:r>
      <w:r>
        <w:rPr/>
        <w:t>of</w:t>
      </w:r>
      <w:r>
        <w:rPr>
          <w:spacing w:val="-15"/>
        </w:rPr>
        <w:t> </w:t>
      </w:r>
      <w:r>
        <w:rPr/>
        <w:t>rack</w:t>
      </w:r>
      <w:r>
        <w:rPr>
          <w:spacing w:val="-14"/>
        </w:rPr>
        <w:t> </w:t>
      </w:r>
      <w:r>
        <w:rPr/>
        <w:t>inlet</w:t>
      </w:r>
      <w:r>
        <w:rPr>
          <w:spacing w:val="-14"/>
        </w:rPr>
        <w:t> </w:t>
      </w:r>
      <w:r>
        <w:rPr/>
        <w:t>temperature</w:t>
      </w:r>
      <w:r>
        <w:rPr>
          <w:spacing w:val="-15"/>
        </w:rPr>
        <w:t> </w:t>
      </w:r>
      <w:r>
        <w:rPr/>
        <w:t>for</w:t>
      </w:r>
      <w:r>
        <w:rPr>
          <w:spacing w:val="-13"/>
        </w:rPr>
        <w:t> </w:t>
      </w:r>
      <w:r>
        <w:rPr/>
        <w:t>a</w:t>
      </w:r>
      <w:r>
        <w:rPr>
          <w:spacing w:val="-13"/>
        </w:rPr>
        <w:t> </w:t>
      </w:r>
      <w:r>
        <w:rPr/>
        <w:t>given IT load distribution.</w:t>
      </w:r>
    </w:p>
    <w:p>
      <w:pPr>
        <w:pStyle w:val="BodyText"/>
        <w:spacing w:before="11"/>
        <w:rPr>
          <w:sz w:val="15"/>
        </w:rPr>
      </w:pPr>
      <w:r>
        <w:rPr/>
        <w:drawing>
          <wp:anchor distT="0" distB="0" distL="0" distR="0" allowOverlap="1" layoutInCell="1" locked="0" behindDoc="0" simplePos="0" relativeHeight="79">
            <wp:simplePos x="0" y="0"/>
            <wp:positionH relativeFrom="page">
              <wp:posOffset>1400555</wp:posOffset>
            </wp:positionH>
            <wp:positionV relativeFrom="paragraph">
              <wp:posOffset>131810</wp:posOffset>
            </wp:positionV>
            <wp:extent cx="5389890" cy="3270504"/>
            <wp:effectExtent l="0" t="0" r="0" b="0"/>
            <wp:wrapTopAndBottom/>
            <wp:docPr id="155" name="image85.jpeg" descr="C:\Users\jathavale3\Desktop\OneDrive - Georgia Institute of Technology\Lab\Paper\Cooling Energy Optimization of Data Centers\Drafts\Images_GA PAper\GA Optimization.jpg"/>
            <wp:cNvGraphicFramePr>
              <a:graphicFrameLocks noChangeAspect="1"/>
            </wp:cNvGraphicFramePr>
            <a:graphic>
              <a:graphicData uri="http://schemas.openxmlformats.org/drawingml/2006/picture">
                <pic:pic>
                  <pic:nvPicPr>
                    <pic:cNvPr id="156" name="image85.jpeg"/>
                    <pic:cNvPicPr/>
                  </pic:nvPicPr>
                  <pic:blipFill>
                    <a:blip r:embed="rId105" cstate="print"/>
                    <a:stretch>
                      <a:fillRect/>
                    </a:stretch>
                  </pic:blipFill>
                  <pic:spPr>
                    <a:xfrm>
                      <a:off x="0" y="0"/>
                      <a:ext cx="5389890" cy="3270504"/>
                    </a:xfrm>
                    <a:prstGeom prst="rect">
                      <a:avLst/>
                    </a:prstGeom>
                  </pic:spPr>
                </pic:pic>
              </a:graphicData>
            </a:graphic>
          </wp:anchor>
        </w:drawing>
      </w:r>
    </w:p>
    <w:p>
      <w:pPr>
        <w:pStyle w:val="Heading3"/>
        <w:spacing w:before="199"/>
        <w:ind w:left="441" w:right="559"/>
        <w:jc w:val="center"/>
      </w:pPr>
      <w:bookmarkStart w:name="_bookmark126" w:id="127"/>
      <w:bookmarkEnd w:id="127"/>
      <w:r>
        <w:rPr>
          <w:b w:val="0"/>
        </w:rPr>
      </w:r>
      <w:r>
        <w:rPr/>
        <w:t>Figure</w:t>
      </w:r>
      <w:r>
        <w:rPr>
          <w:spacing w:val="-5"/>
        </w:rPr>
        <w:t> </w:t>
      </w:r>
      <w:r>
        <w:rPr/>
        <w:t>53</w:t>
      </w:r>
      <w:r>
        <w:rPr>
          <w:spacing w:val="-1"/>
        </w:rPr>
        <w:t> </w:t>
      </w:r>
      <w:r>
        <w:rPr/>
        <w:t>-</w:t>
      </w:r>
      <w:r>
        <w:rPr>
          <w:spacing w:val="-1"/>
        </w:rPr>
        <w:t> </w:t>
      </w:r>
      <w:r>
        <w:rPr/>
        <w:t>GA</w:t>
      </w:r>
      <w:r>
        <w:rPr>
          <w:spacing w:val="-15"/>
        </w:rPr>
        <w:t> </w:t>
      </w:r>
      <w:r>
        <w:rPr/>
        <w:t>Optimization</w:t>
      </w:r>
      <w:r>
        <w:rPr>
          <w:spacing w:val="-2"/>
        </w:rPr>
        <w:t> Framework</w:t>
      </w:r>
    </w:p>
    <w:p>
      <w:pPr>
        <w:pStyle w:val="BodyText"/>
        <w:rPr>
          <w:b/>
          <w:sz w:val="26"/>
        </w:rPr>
      </w:pPr>
    </w:p>
    <w:p>
      <w:pPr>
        <w:pStyle w:val="BodyText"/>
        <w:rPr>
          <w:b/>
          <w:sz w:val="26"/>
        </w:rPr>
      </w:pPr>
    </w:p>
    <w:p>
      <w:pPr>
        <w:pStyle w:val="BodyText"/>
        <w:rPr>
          <w:b/>
          <w:sz w:val="26"/>
        </w:rPr>
      </w:pPr>
    </w:p>
    <w:p>
      <w:pPr>
        <w:pStyle w:val="BodyText"/>
        <w:rPr>
          <w:b/>
          <w:sz w:val="26"/>
        </w:rPr>
      </w:pPr>
    </w:p>
    <w:p>
      <w:pPr>
        <w:pStyle w:val="ListParagraph"/>
        <w:numPr>
          <w:ilvl w:val="2"/>
          <w:numId w:val="16"/>
        </w:numPr>
        <w:tabs>
          <w:tab w:pos="1160" w:val="left" w:leader="none"/>
          <w:tab w:pos="1161" w:val="left" w:leader="none"/>
        </w:tabs>
        <w:spacing w:line="240" w:lineRule="auto" w:before="231" w:after="0"/>
        <w:ind w:left="1160" w:right="0" w:hanging="721"/>
        <w:jc w:val="left"/>
        <w:rPr>
          <w:i/>
          <w:sz w:val="24"/>
        </w:rPr>
      </w:pPr>
      <w:bookmarkStart w:name="_bookmark127" w:id="128"/>
      <w:bookmarkEnd w:id="128"/>
      <w:r>
        <w:rPr>
          <w:i/>
          <w:sz w:val="24"/>
        </w:rPr>
        <w:t>Static</w:t>
      </w:r>
      <w:r>
        <w:rPr>
          <w:i/>
          <w:spacing w:val="-2"/>
          <w:sz w:val="24"/>
        </w:rPr>
        <w:t> Optimization</w:t>
      </w:r>
    </w:p>
    <w:p>
      <w:pPr>
        <w:spacing w:after="0" w:line="240" w:lineRule="auto"/>
        <w:jc w:val="left"/>
        <w:rPr>
          <w:sz w:val="24"/>
        </w:rPr>
        <w:sectPr>
          <w:pgSz w:w="12240" w:h="15840"/>
          <w:pgMar w:header="0" w:footer="1068" w:top="1360" w:bottom="1260" w:left="1720" w:right="880"/>
        </w:sectPr>
      </w:pPr>
    </w:p>
    <w:p>
      <w:pPr>
        <w:pStyle w:val="BodyText"/>
        <w:spacing w:line="480" w:lineRule="auto" w:before="72"/>
        <w:ind w:left="440" w:right="556" w:firstLine="720"/>
        <w:jc w:val="both"/>
      </w:pPr>
      <w:r>
        <w:rPr/>
        <w:t>The two objective/cost functions for the static optimization in this study were minimizing</w:t>
      </w:r>
      <w:r>
        <w:rPr>
          <w:spacing w:val="-10"/>
        </w:rPr>
        <w:t> </w:t>
      </w:r>
      <w:r>
        <w:rPr/>
        <w:t>cooling</w:t>
      </w:r>
      <w:r>
        <w:rPr>
          <w:spacing w:val="-8"/>
        </w:rPr>
        <w:t> </w:t>
      </w:r>
      <w:r>
        <w:rPr/>
        <w:t>costs</w:t>
      </w:r>
      <w:r>
        <w:rPr>
          <w:spacing w:val="-5"/>
        </w:rPr>
        <w:t> </w:t>
      </w:r>
      <w:r>
        <w:rPr/>
        <w:t>and</w:t>
      </w:r>
      <w:r>
        <w:rPr>
          <w:spacing w:val="-7"/>
        </w:rPr>
        <w:t> </w:t>
      </w:r>
      <w:r>
        <w:rPr/>
        <w:t>maximizing</w:t>
      </w:r>
      <w:r>
        <w:rPr>
          <w:spacing w:val="-9"/>
        </w:rPr>
        <w:t> </w:t>
      </w:r>
      <w:r>
        <w:rPr/>
        <w:t>the</w:t>
      </w:r>
      <w:r>
        <w:rPr>
          <w:spacing w:val="-8"/>
        </w:rPr>
        <w:t> </w:t>
      </w:r>
      <w:r>
        <w:rPr/>
        <w:t>computational</w:t>
      </w:r>
      <w:r>
        <w:rPr>
          <w:spacing w:val="-7"/>
        </w:rPr>
        <w:t> </w:t>
      </w:r>
      <w:r>
        <w:rPr/>
        <w:t>load</w:t>
      </w:r>
      <w:r>
        <w:rPr>
          <w:spacing w:val="-8"/>
        </w:rPr>
        <w:t> </w:t>
      </w:r>
      <w:r>
        <w:rPr/>
        <w:t>for</w:t>
      </w:r>
      <w:r>
        <w:rPr>
          <w:spacing w:val="-9"/>
        </w:rPr>
        <w:t> </w:t>
      </w:r>
      <w:r>
        <w:rPr/>
        <w:t>the</w:t>
      </w:r>
      <w:r>
        <w:rPr>
          <w:spacing w:val="-7"/>
        </w:rPr>
        <w:t> </w:t>
      </w:r>
      <w:r>
        <w:rPr/>
        <w:t>given</w:t>
      </w:r>
      <w:r>
        <w:rPr>
          <w:spacing w:val="-7"/>
        </w:rPr>
        <w:t> </w:t>
      </w:r>
      <w:r>
        <w:rPr/>
        <w:t>data</w:t>
      </w:r>
      <w:r>
        <w:rPr>
          <w:spacing w:val="-6"/>
        </w:rPr>
        <w:t> </w:t>
      </w:r>
      <w:r>
        <w:rPr/>
        <w:t>center room. These two objectives conflict, which is typical for multi-objective optimization problems. The results of the static optimization are the ideal IT workload distribution among the racks and their corresponding cooling set-points to minimize cooling costs.</w:t>
      </w:r>
    </w:p>
    <w:p>
      <w:pPr>
        <w:pStyle w:val="BodyText"/>
        <w:spacing w:before="10"/>
        <w:rPr>
          <w:sz w:val="20"/>
        </w:rPr>
      </w:pPr>
    </w:p>
    <w:p>
      <w:pPr>
        <w:pStyle w:val="ListParagraph"/>
        <w:numPr>
          <w:ilvl w:val="3"/>
          <w:numId w:val="16"/>
        </w:numPr>
        <w:tabs>
          <w:tab w:pos="1305" w:val="left" w:leader="none"/>
        </w:tabs>
        <w:spacing w:line="240" w:lineRule="auto" w:before="0" w:after="0"/>
        <w:ind w:left="1304" w:right="0" w:hanging="865"/>
        <w:jc w:val="both"/>
        <w:rPr>
          <w:sz w:val="24"/>
        </w:rPr>
      </w:pPr>
      <w:r>
        <w:rPr>
          <w:sz w:val="24"/>
          <w:u w:val="single"/>
        </w:rPr>
        <w:t>Optimization</w:t>
      </w:r>
      <w:r>
        <w:rPr>
          <w:spacing w:val="-7"/>
          <w:sz w:val="24"/>
          <w:u w:val="single"/>
        </w:rPr>
        <w:t> </w:t>
      </w:r>
      <w:r>
        <w:rPr>
          <w:sz w:val="24"/>
          <w:u w:val="single"/>
        </w:rPr>
        <w:t>Problem</w:t>
      </w:r>
      <w:r>
        <w:rPr>
          <w:spacing w:val="-1"/>
          <w:sz w:val="24"/>
          <w:u w:val="single"/>
        </w:rPr>
        <w:t> </w:t>
      </w:r>
      <w:r>
        <w:rPr>
          <w:sz w:val="24"/>
          <w:u w:val="single"/>
        </w:rPr>
        <w:t>Formulation –</w:t>
      </w:r>
      <w:r>
        <w:rPr>
          <w:spacing w:val="-1"/>
          <w:sz w:val="24"/>
          <w:u w:val="single"/>
        </w:rPr>
        <w:t> </w:t>
      </w:r>
      <w:r>
        <w:rPr>
          <w:sz w:val="24"/>
          <w:u w:val="single"/>
        </w:rPr>
        <w:t>Static</w:t>
      </w:r>
      <w:r>
        <w:rPr>
          <w:spacing w:val="-1"/>
          <w:sz w:val="24"/>
          <w:u w:val="single"/>
        </w:rPr>
        <w:t> </w:t>
      </w:r>
      <w:r>
        <w:rPr>
          <w:spacing w:val="-2"/>
          <w:sz w:val="24"/>
          <w:u w:val="single"/>
        </w:rPr>
        <w:t>Optimization</w:t>
      </w:r>
    </w:p>
    <w:p>
      <w:pPr>
        <w:pStyle w:val="BodyText"/>
        <w:rPr>
          <w:sz w:val="20"/>
        </w:rPr>
      </w:pPr>
    </w:p>
    <w:p>
      <w:pPr>
        <w:pStyle w:val="BodyText"/>
        <w:rPr>
          <w:sz w:val="13"/>
        </w:rPr>
      </w:pPr>
      <w:r>
        <w:rPr/>
        <w:drawing>
          <wp:anchor distT="0" distB="0" distL="0" distR="0" allowOverlap="1" layoutInCell="1" locked="0" behindDoc="0" simplePos="0" relativeHeight="80">
            <wp:simplePos x="0" y="0"/>
            <wp:positionH relativeFrom="page">
              <wp:posOffset>1371600</wp:posOffset>
            </wp:positionH>
            <wp:positionV relativeFrom="paragraph">
              <wp:posOffset>110678</wp:posOffset>
            </wp:positionV>
            <wp:extent cx="5708778" cy="2837688"/>
            <wp:effectExtent l="0" t="0" r="0" b="0"/>
            <wp:wrapTopAndBottom/>
            <wp:docPr id="157" name="image86.jpeg" descr="C:\Users\jathavale3\Desktop\OneDrive - Georgia Institute of Technology\Lab\Paper\Cooling Energy Optimization of Data Centers\Drafts\Images_GA PAper\Static Optimization Problem Formulation.jpg"/>
            <wp:cNvGraphicFramePr>
              <a:graphicFrameLocks noChangeAspect="1"/>
            </wp:cNvGraphicFramePr>
            <a:graphic>
              <a:graphicData uri="http://schemas.openxmlformats.org/drawingml/2006/picture">
                <pic:pic>
                  <pic:nvPicPr>
                    <pic:cNvPr id="158" name="image86.jpeg"/>
                    <pic:cNvPicPr/>
                  </pic:nvPicPr>
                  <pic:blipFill>
                    <a:blip r:embed="rId106" cstate="print"/>
                    <a:stretch>
                      <a:fillRect/>
                    </a:stretch>
                  </pic:blipFill>
                  <pic:spPr>
                    <a:xfrm>
                      <a:off x="0" y="0"/>
                      <a:ext cx="5708778" cy="2837688"/>
                    </a:xfrm>
                    <a:prstGeom prst="rect">
                      <a:avLst/>
                    </a:prstGeom>
                  </pic:spPr>
                </pic:pic>
              </a:graphicData>
            </a:graphic>
          </wp:anchor>
        </w:drawing>
      </w:r>
    </w:p>
    <w:p>
      <w:pPr>
        <w:pStyle w:val="Heading3"/>
        <w:spacing w:before="149"/>
        <w:ind w:left="442" w:right="559"/>
        <w:jc w:val="center"/>
      </w:pPr>
      <w:bookmarkStart w:name="_bookmark128" w:id="129"/>
      <w:bookmarkEnd w:id="129"/>
      <w:r>
        <w:rPr>
          <w:b w:val="0"/>
        </w:rPr>
      </w:r>
      <w:r>
        <w:rPr/>
        <w:t>Figure</w:t>
      </w:r>
      <w:r>
        <w:rPr>
          <w:spacing w:val="-4"/>
        </w:rPr>
        <w:t> </w:t>
      </w:r>
      <w:r>
        <w:rPr/>
        <w:t>54</w:t>
      </w:r>
      <w:r>
        <w:rPr>
          <w:spacing w:val="-1"/>
        </w:rPr>
        <w:t> </w:t>
      </w:r>
      <w:r>
        <w:rPr/>
        <w:t>-</w:t>
      </w:r>
      <w:r>
        <w:rPr>
          <w:spacing w:val="-4"/>
        </w:rPr>
        <w:t> </w:t>
      </w:r>
      <w:r>
        <w:rPr/>
        <w:t>Static</w:t>
      </w:r>
      <w:r>
        <w:rPr>
          <w:spacing w:val="-3"/>
        </w:rPr>
        <w:t> </w:t>
      </w:r>
      <w:r>
        <w:rPr/>
        <w:t>Optimization</w:t>
      </w:r>
      <w:r>
        <w:rPr>
          <w:spacing w:val="-3"/>
        </w:rPr>
        <w:t> </w:t>
      </w:r>
      <w:r>
        <w:rPr/>
        <w:t>Problem</w:t>
      </w:r>
      <w:r>
        <w:rPr>
          <w:spacing w:val="-6"/>
        </w:rPr>
        <w:t> </w:t>
      </w:r>
      <w:r>
        <w:rPr>
          <w:spacing w:val="-2"/>
        </w:rPr>
        <w:t>Definition</w:t>
      </w:r>
    </w:p>
    <w:p>
      <w:pPr>
        <w:pStyle w:val="BodyText"/>
        <w:spacing w:before="5"/>
        <w:rPr>
          <w:b/>
          <w:sz w:val="20"/>
        </w:rPr>
      </w:pPr>
    </w:p>
    <w:p>
      <w:pPr>
        <w:pStyle w:val="BodyText"/>
        <w:ind w:left="1160"/>
      </w:pPr>
      <w:r>
        <w:rPr/>
        <w:t>Fig.</w:t>
      </w:r>
      <w:r>
        <w:rPr>
          <w:spacing w:val="-11"/>
        </w:rPr>
        <w:t> </w:t>
      </w:r>
      <w:r>
        <w:rPr/>
        <w:t>54</w:t>
      </w:r>
      <w:r>
        <w:rPr>
          <w:spacing w:val="-12"/>
        </w:rPr>
        <w:t> </w:t>
      </w:r>
      <w:r>
        <w:rPr/>
        <w:t>shows</w:t>
      </w:r>
      <w:r>
        <w:rPr>
          <w:spacing w:val="-12"/>
        </w:rPr>
        <w:t> </w:t>
      </w:r>
      <w:r>
        <w:rPr/>
        <w:t>the</w:t>
      </w:r>
      <w:r>
        <w:rPr>
          <w:spacing w:val="-13"/>
        </w:rPr>
        <w:t> </w:t>
      </w:r>
      <w:r>
        <w:rPr/>
        <w:t>static</w:t>
      </w:r>
      <w:r>
        <w:rPr>
          <w:spacing w:val="-10"/>
        </w:rPr>
        <w:t> </w:t>
      </w:r>
      <w:r>
        <w:rPr/>
        <w:t>optimization</w:t>
      </w:r>
      <w:r>
        <w:rPr>
          <w:spacing w:val="-12"/>
        </w:rPr>
        <w:t> </w:t>
      </w:r>
      <w:r>
        <w:rPr/>
        <w:t>problem</w:t>
      </w:r>
      <w:r>
        <w:rPr>
          <w:spacing w:val="-12"/>
        </w:rPr>
        <w:t> </w:t>
      </w:r>
      <w:r>
        <w:rPr/>
        <w:t>considered,</w:t>
      </w:r>
      <w:r>
        <w:rPr>
          <w:spacing w:val="-12"/>
        </w:rPr>
        <w:t> </w:t>
      </w:r>
      <w:r>
        <w:rPr/>
        <w:t>wherein</w:t>
      </w:r>
      <w:r>
        <w:rPr>
          <w:spacing w:val="-12"/>
        </w:rPr>
        <w:t> </w:t>
      </w:r>
      <w:r>
        <w:rPr/>
        <w:t>the</w:t>
      </w:r>
      <w:r>
        <w:rPr>
          <w:spacing w:val="-13"/>
        </w:rPr>
        <w:t> </w:t>
      </w:r>
      <w:r>
        <w:rPr>
          <w:spacing w:val="-2"/>
        </w:rPr>
        <w:t>optimization</w:t>
      </w:r>
    </w:p>
    <w:p>
      <w:pPr>
        <w:pStyle w:val="BodyText"/>
        <w:spacing w:before="3"/>
        <w:rPr>
          <w:sz w:val="18"/>
        </w:rPr>
      </w:pPr>
    </w:p>
    <w:p>
      <w:pPr>
        <w:spacing w:after="0"/>
        <w:rPr>
          <w:sz w:val="18"/>
        </w:rPr>
        <w:sectPr>
          <w:pgSz w:w="12240" w:h="15840"/>
          <w:pgMar w:header="0" w:footer="1068" w:top="1360" w:bottom="1260" w:left="1720" w:right="880"/>
        </w:sectPr>
      </w:pPr>
    </w:p>
    <w:p>
      <w:pPr>
        <w:pStyle w:val="BodyText"/>
        <w:spacing w:before="89"/>
        <w:ind w:left="440"/>
      </w:pPr>
      <w:r>
        <w:rPr/>
        <w:t>variables</w:t>
      </w:r>
      <w:r>
        <w:rPr>
          <w:spacing w:val="2"/>
        </w:rPr>
        <w:t> </w:t>
      </w:r>
      <w:r>
        <w:rPr/>
        <w:t>are</w:t>
      </w:r>
      <w:r>
        <w:rPr>
          <w:spacing w:val="1"/>
        </w:rPr>
        <w:t> </w:t>
      </w:r>
      <w:r>
        <w:rPr/>
        <w:t>the</w:t>
      </w:r>
      <w:r>
        <w:rPr>
          <w:spacing w:val="2"/>
        </w:rPr>
        <w:t> </w:t>
      </w:r>
      <w:r>
        <w:rPr/>
        <w:t>CRAC</w:t>
      </w:r>
      <w:r>
        <w:rPr>
          <w:spacing w:val="3"/>
        </w:rPr>
        <w:t> </w:t>
      </w:r>
      <w:r>
        <w:rPr/>
        <w:t>return</w:t>
      </w:r>
      <w:r>
        <w:rPr>
          <w:spacing w:val="2"/>
        </w:rPr>
        <w:t> </w:t>
      </w:r>
      <w:r>
        <w:rPr/>
        <w:t>air</w:t>
      </w:r>
      <w:r>
        <w:rPr>
          <w:spacing w:val="3"/>
        </w:rPr>
        <w:t> </w:t>
      </w:r>
      <w:r>
        <w:rPr/>
        <w:t>temperature</w:t>
      </w:r>
      <w:r>
        <w:rPr>
          <w:spacing w:val="40"/>
        </w:rPr>
        <w:t> </w:t>
      </w:r>
      <w:r>
        <w:rPr>
          <w:sz w:val="23"/>
        </w:rPr>
        <w:t>(</w:t>
      </w:r>
      <w:r>
        <w:rPr>
          <w:i/>
          <w:sz w:val="23"/>
        </w:rPr>
        <w:t>T</w:t>
      </w:r>
      <w:r>
        <w:rPr>
          <w:i/>
          <w:position w:val="-5"/>
          <w:sz w:val="13"/>
        </w:rPr>
        <w:t>a</w:t>
      </w:r>
      <w:r>
        <w:rPr>
          <w:position w:val="-5"/>
          <w:sz w:val="13"/>
        </w:rPr>
        <w:t>,</w:t>
      </w:r>
      <w:r>
        <w:rPr>
          <w:i/>
          <w:position w:val="-5"/>
          <w:sz w:val="13"/>
        </w:rPr>
        <w:t>ret</w:t>
      </w:r>
      <w:r>
        <w:rPr>
          <w:i/>
          <w:spacing w:val="5"/>
          <w:position w:val="-5"/>
          <w:sz w:val="13"/>
        </w:rPr>
        <w:t> </w:t>
      </w:r>
      <w:r>
        <w:rPr>
          <w:sz w:val="23"/>
        </w:rPr>
        <w:t>)</w:t>
      </w:r>
      <w:r>
        <w:rPr>
          <w:spacing w:val="-6"/>
          <w:sz w:val="23"/>
        </w:rPr>
        <w:t> </w:t>
      </w:r>
      <w:r>
        <w:rPr/>
        <w:t>,</w:t>
      </w:r>
      <w:r>
        <w:rPr>
          <w:spacing w:val="2"/>
        </w:rPr>
        <w:t> </w:t>
      </w:r>
      <w:r>
        <w:rPr/>
        <w:t>CRAC</w:t>
      </w:r>
      <w:r>
        <w:rPr>
          <w:spacing w:val="3"/>
        </w:rPr>
        <w:t> </w:t>
      </w:r>
      <w:r>
        <w:rPr/>
        <w:t>blower</w:t>
      </w:r>
      <w:r>
        <w:rPr>
          <w:spacing w:val="2"/>
        </w:rPr>
        <w:t> </w:t>
      </w:r>
      <w:r>
        <w:rPr/>
        <w:t>speed</w:t>
      </w:r>
      <w:r>
        <w:rPr>
          <w:spacing w:val="41"/>
        </w:rPr>
        <w:t> </w:t>
      </w:r>
      <w:r>
        <w:rPr>
          <w:position w:val="1"/>
        </w:rPr>
        <w:t>(</w:t>
      </w:r>
      <w:r>
        <w:rPr>
          <w:i/>
          <w:position w:val="1"/>
        </w:rPr>
        <w:t>N</w:t>
      </w:r>
      <w:r>
        <w:rPr>
          <w:i/>
          <w:position w:val="-4"/>
          <w:sz w:val="14"/>
        </w:rPr>
        <w:t>CRAC</w:t>
      </w:r>
      <w:r>
        <w:rPr>
          <w:i/>
          <w:spacing w:val="4"/>
          <w:position w:val="-4"/>
          <w:sz w:val="14"/>
        </w:rPr>
        <w:t> </w:t>
      </w:r>
      <w:r>
        <w:rPr>
          <w:spacing w:val="-10"/>
          <w:position w:val="1"/>
        </w:rPr>
        <w:t>)</w:t>
      </w:r>
    </w:p>
    <w:p>
      <w:pPr>
        <w:spacing w:before="98"/>
        <w:ind w:left="116" w:right="0" w:firstLine="0"/>
        <w:jc w:val="left"/>
        <w:rPr>
          <w:sz w:val="24"/>
        </w:rPr>
      </w:pPr>
      <w:r>
        <w:rPr/>
        <w:br w:type="column"/>
      </w:r>
      <w:r>
        <w:rPr>
          <w:spacing w:val="-5"/>
          <w:sz w:val="24"/>
        </w:rPr>
        <w:t>and</w:t>
      </w:r>
    </w:p>
    <w:p>
      <w:pPr>
        <w:spacing w:after="0"/>
        <w:jc w:val="left"/>
        <w:rPr>
          <w:sz w:val="24"/>
        </w:rPr>
        <w:sectPr>
          <w:type w:val="continuous"/>
          <w:pgSz w:w="12240" w:h="15840"/>
          <w:pgMar w:header="0" w:footer="1068" w:top="1360" w:bottom="280" w:left="1720" w:right="880"/>
          <w:cols w:num="2" w:equalWidth="0">
            <w:col w:w="8578" w:space="40"/>
            <w:col w:w="1022"/>
          </w:cols>
        </w:sectPr>
      </w:pPr>
    </w:p>
    <w:p>
      <w:pPr>
        <w:pStyle w:val="BodyText"/>
        <w:spacing w:before="5"/>
        <w:rPr>
          <w:sz w:val="20"/>
        </w:rPr>
      </w:pPr>
    </w:p>
    <w:p>
      <w:pPr>
        <w:pStyle w:val="BodyText"/>
        <w:spacing w:line="513" w:lineRule="auto" w:before="87"/>
        <w:ind w:left="440" w:right="560"/>
        <w:jc w:val="both"/>
      </w:pPr>
      <w:r>
        <w:rPr>
          <w:position w:val="1"/>
        </w:rPr>
        <w:t>IT load distribution in the room represented by a Load Factor</w:t>
      </w:r>
      <w:r>
        <w:rPr>
          <w:spacing w:val="40"/>
          <w:position w:val="1"/>
        </w:rPr>
        <w:t> </w:t>
      </w:r>
      <w:r>
        <w:rPr>
          <w:sz w:val="23"/>
        </w:rPr>
        <w:t>(</w:t>
      </w:r>
      <w:r>
        <w:rPr>
          <w:i/>
          <w:sz w:val="23"/>
        </w:rPr>
        <w:t>LF</w:t>
      </w:r>
      <w:r>
        <w:rPr>
          <w:sz w:val="23"/>
        </w:rPr>
        <w:t>)</w:t>
      </w:r>
      <w:r>
        <w:rPr>
          <w:spacing w:val="-15"/>
          <w:sz w:val="23"/>
        </w:rPr>
        <w:t> </w:t>
      </w:r>
      <w:r>
        <w:rPr>
          <w:position w:val="1"/>
        </w:rPr>
        <w:t>.</w:t>
      </w:r>
      <w:r>
        <w:rPr>
          <w:spacing w:val="40"/>
          <w:position w:val="1"/>
        </w:rPr>
        <w:t> </w:t>
      </w:r>
      <w:r>
        <w:rPr>
          <w:position w:val="1"/>
        </w:rPr>
        <w:t>The Load Factor is </w:t>
      </w:r>
      <w:r>
        <w:rPr/>
        <w:t>that defined in Chapter 3 equation (3.4)</w:t>
      </w:r>
    </w:p>
    <w:p>
      <w:pPr>
        <w:pStyle w:val="BodyText"/>
        <w:spacing w:line="480" w:lineRule="auto" w:before="202"/>
        <w:ind w:left="440" w:right="553" w:firstLine="720"/>
        <w:jc w:val="both"/>
      </w:pPr>
      <w:r>
        <w:rPr/>
        <w:t>The thermal management constraints were formulated as optimization constraints and</w:t>
      </w:r>
      <w:r>
        <w:rPr>
          <w:spacing w:val="-6"/>
        </w:rPr>
        <w:t> </w:t>
      </w:r>
      <w:r>
        <w:rPr/>
        <w:t>the</w:t>
      </w:r>
      <w:r>
        <w:rPr>
          <w:spacing w:val="-6"/>
        </w:rPr>
        <w:t> </w:t>
      </w:r>
      <w:r>
        <w:rPr/>
        <w:t>rack</w:t>
      </w:r>
      <w:r>
        <w:rPr>
          <w:spacing w:val="-6"/>
        </w:rPr>
        <w:t> </w:t>
      </w:r>
      <w:r>
        <w:rPr/>
        <w:t>inlet</w:t>
      </w:r>
      <w:r>
        <w:rPr>
          <w:spacing w:val="-5"/>
        </w:rPr>
        <w:t> </w:t>
      </w:r>
      <w:r>
        <w:rPr/>
        <w:t>temperature</w:t>
      </w:r>
      <w:r>
        <w:rPr>
          <w:spacing w:val="-7"/>
        </w:rPr>
        <w:t> </w:t>
      </w:r>
      <w:r>
        <w:rPr/>
        <w:t>predictions</w:t>
      </w:r>
      <w:r>
        <w:rPr>
          <w:spacing w:val="-5"/>
        </w:rPr>
        <w:t> </w:t>
      </w:r>
      <w:r>
        <w:rPr/>
        <w:t>are</w:t>
      </w:r>
      <w:r>
        <w:rPr>
          <w:spacing w:val="-8"/>
        </w:rPr>
        <w:t> </w:t>
      </w:r>
      <w:r>
        <w:rPr/>
        <w:t>obtained</w:t>
      </w:r>
      <w:r>
        <w:rPr>
          <w:spacing w:val="-6"/>
        </w:rPr>
        <w:t> </w:t>
      </w:r>
      <w:r>
        <w:rPr/>
        <w:t>using</w:t>
      </w:r>
      <w:r>
        <w:rPr>
          <w:spacing w:val="-8"/>
        </w:rPr>
        <w:t> </w:t>
      </w:r>
      <w:r>
        <w:rPr/>
        <w:t>the</w:t>
      </w:r>
      <w:r>
        <w:rPr>
          <w:spacing w:val="-6"/>
        </w:rPr>
        <w:t> </w:t>
      </w:r>
      <w:r>
        <w:rPr/>
        <w:t>ANN-based</w:t>
      </w:r>
      <w:r>
        <w:rPr>
          <w:spacing w:val="-6"/>
        </w:rPr>
        <w:t> </w:t>
      </w:r>
      <w:r>
        <w:rPr/>
        <w:t>model</w:t>
      </w:r>
      <w:r>
        <w:rPr>
          <w:spacing w:val="-5"/>
        </w:rPr>
        <w:t> </w:t>
      </w:r>
      <w:r>
        <w:rPr/>
        <w:t>[122]. This</w:t>
      </w:r>
      <w:r>
        <w:rPr>
          <w:spacing w:val="79"/>
        </w:rPr>
        <w:t> </w:t>
      </w:r>
      <w:r>
        <w:rPr/>
        <w:t>means</w:t>
      </w:r>
      <w:r>
        <w:rPr>
          <w:spacing w:val="50"/>
          <w:w w:val="150"/>
        </w:rPr>
        <w:t> </w:t>
      </w:r>
      <w:r>
        <w:rPr/>
        <w:t>that</w:t>
      </w:r>
      <w:r>
        <w:rPr>
          <w:spacing w:val="79"/>
        </w:rPr>
        <w:t> </w:t>
      </w:r>
      <w:r>
        <w:rPr/>
        <w:t>the</w:t>
      </w:r>
      <w:r>
        <w:rPr>
          <w:spacing w:val="79"/>
        </w:rPr>
        <w:t> </w:t>
      </w:r>
      <w:r>
        <w:rPr/>
        <w:t>problem</w:t>
      </w:r>
      <w:r>
        <w:rPr>
          <w:spacing w:val="79"/>
        </w:rPr>
        <w:t> </w:t>
      </w:r>
      <w:r>
        <w:rPr/>
        <w:t>being</w:t>
      </w:r>
      <w:r>
        <w:rPr>
          <w:spacing w:val="78"/>
        </w:rPr>
        <w:t> </w:t>
      </w:r>
      <w:r>
        <w:rPr/>
        <w:t>formulated</w:t>
      </w:r>
      <w:r>
        <w:rPr>
          <w:spacing w:val="50"/>
          <w:w w:val="150"/>
        </w:rPr>
        <w:t> </w:t>
      </w:r>
      <w:r>
        <w:rPr/>
        <w:t>is</w:t>
      </w:r>
      <w:r>
        <w:rPr>
          <w:spacing w:val="50"/>
          <w:w w:val="150"/>
        </w:rPr>
        <w:t> </w:t>
      </w:r>
      <w:r>
        <w:rPr/>
        <w:t>an</w:t>
      </w:r>
      <w:r>
        <w:rPr>
          <w:spacing w:val="50"/>
          <w:w w:val="150"/>
        </w:rPr>
        <w:t> </w:t>
      </w:r>
      <w:r>
        <w:rPr/>
        <w:t>optimization</w:t>
      </w:r>
      <w:r>
        <w:rPr>
          <w:spacing w:val="76"/>
        </w:rPr>
        <w:t> </w:t>
      </w:r>
      <w:r>
        <w:rPr/>
        <w:t>with</w:t>
      </w:r>
      <w:r>
        <w:rPr>
          <w:spacing w:val="50"/>
          <w:w w:val="150"/>
        </w:rPr>
        <w:t> </w:t>
      </w:r>
      <w:r>
        <w:rPr/>
        <w:t>non-</w:t>
      </w:r>
      <w:r>
        <w:rPr>
          <w:spacing w:val="-2"/>
        </w:rPr>
        <w:t>linear</w:t>
      </w:r>
    </w:p>
    <w:p>
      <w:pPr>
        <w:spacing w:after="0" w:line="480" w:lineRule="auto"/>
        <w:jc w:val="both"/>
        <w:sectPr>
          <w:type w:val="continuous"/>
          <w:pgSz w:w="12240" w:h="15840"/>
          <w:pgMar w:header="0" w:footer="1068" w:top="1360" w:bottom="280" w:left="1720" w:right="880"/>
        </w:sectPr>
      </w:pPr>
    </w:p>
    <w:p>
      <w:pPr>
        <w:pStyle w:val="BodyText"/>
        <w:spacing w:line="480" w:lineRule="auto" w:before="72"/>
        <w:ind w:left="440" w:right="558"/>
        <w:jc w:val="both"/>
      </w:pPr>
      <w:r>
        <w:rPr/>
        <w:t>constraints.</w:t>
      </w:r>
      <w:r>
        <w:rPr>
          <w:spacing w:val="40"/>
        </w:rPr>
        <w:t> </w:t>
      </w:r>
      <w:r>
        <w:rPr/>
        <w:t>Component restrictions and operational bounds for the CRAC</w:t>
      </w:r>
      <w:r>
        <w:rPr>
          <w:spacing w:val="-1"/>
        </w:rPr>
        <w:t> </w:t>
      </w:r>
      <w:r>
        <w:rPr/>
        <w:t>unit have also been</w:t>
      </w:r>
      <w:r>
        <w:rPr>
          <w:spacing w:val="-8"/>
        </w:rPr>
        <w:t> </w:t>
      </w:r>
      <w:r>
        <w:rPr/>
        <w:t>included</w:t>
      </w:r>
      <w:r>
        <w:rPr>
          <w:spacing w:val="-8"/>
        </w:rPr>
        <w:t> </w:t>
      </w:r>
      <w:r>
        <w:rPr/>
        <w:t>in</w:t>
      </w:r>
      <w:r>
        <w:rPr>
          <w:spacing w:val="-8"/>
        </w:rPr>
        <w:t> </w:t>
      </w:r>
      <w:r>
        <w:rPr/>
        <w:t>the</w:t>
      </w:r>
      <w:r>
        <w:rPr>
          <w:spacing w:val="-9"/>
        </w:rPr>
        <w:t> </w:t>
      </w:r>
      <w:r>
        <w:rPr/>
        <w:t>formulation,</w:t>
      </w:r>
      <w:r>
        <w:rPr>
          <w:spacing w:val="-8"/>
        </w:rPr>
        <w:t> </w:t>
      </w:r>
      <w:r>
        <w:rPr/>
        <w:t>as</w:t>
      </w:r>
      <w:r>
        <w:rPr>
          <w:spacing w:val="-8"/>
        </w:rPr>
        <w:t> </w:t>
      </w:r>
      <w:r>
        <w:rPr/>
        <w:t>shown</w:t>
      </w:r>
      <w:r>
        <w:rPr>
          <w:spacing w:val="-9"/>
        </w:rPr>
        <w:t> </w:t>
      </w:r>
      <w:r>
        <w:rPr/>
        <w:t>in</w:t>
      </w:r>
      <w:r>
        <w:rPr>
          <w:spacing w:val="-8"/>
        </w:rPr>
        <w:t> </w:t>
      </w:r>
      <w:r>
        <w:rPr/>
        <w:t>Fig.</w:t>
      </w:r>
      <w:r>
        <w:rPr>
          <w:spacing w:val="-8"/>
        </w:rPr>
        <w:t> </w:t>
      </w:r>
      <w:r>
        <w:rPr/>
        <w:t>54.</w:t>
      </w:r>
      <w:r>
        <w:rPr>
          <w:spacing w:val="-8"/>
        </w:rPr>
        <w:t> </w:t>
      </w:r>
      <w:r>
        <w:rPr/>
        <w:t>The</w:t>
      </w:r>
      <w:r>
        <w:rPr>
          <w:spacing w:val="-9"/>
        </w:rPr>
        <w:t> </w:t>
      </w:r>
      <w:r>
        <w:rPr/>
        <w:t>maximum</w:t>
      </w:r>
      <w:r>
        <w:rPr>
          <w:spacing w:val="-8"/>
        </w:rPr>
        <w:t> </w:t>
      </w:r>
      <w:r>
        <w:rPr/>
        <w:t>IT</w:t>
      </w:r>
      <w:r>
        <w:rPr>
          <w:spacing w:val="-8"/>
        </w:rPr>
        <w:t> </w:t>
      </w:r>
      <w:r>
        <w:rPr/>
        <w:t>load</w:t>
      </w:r>
      <w:r>
        <w:rPr>
          <w:spacing w:val="-8"/>
        </w:rPr>
        <w:t> </w:t>
      </w:r>
      <w:r>
        <w:rPr/>
        <w:t>for</w:t>
      </w:r>
      <w:r>
        <w:rPr>
          <w:spacing w:val="-10"/>
        </w:rPr>
        <w:t> </w:t>
      </w:r>
      <w:r>
        <w:rPr/>
        <w:t>each</w:t>
      </w:r>
      <w:r>
        <w:rPr>
          <w:spacing w:val="-6"/>
        </w:rPr>
        <w:t> </w:t>
      </w:r>
      <w:r>
        <w:rPr/>
        <w:t>rack in</w:t>
      </w:r>
      <w:r>
        <w:rPr>
          <w:spacing w:val="-3"/>
        </w:rPr>
        <w:t> </w:t>
      </w:r>
      <w:r>
        <w:rPr/>
        <w:t>the</w:t>
      </w:r>
      <w:r>
        <w:rPr>
          <w:spacing w:val="-4"/>
        </w:rPr>
        <w:t> </w:t>
      </w:r>
      <w:r>
        <w:rPr/>
        <w:t>data</w:t>
      </w:r>
      <w:r>
        <w:rPr>
          <w:spacing w:val="-3"/>
        </w:rPr>
        <w:t> </w:t>
      </w:r>
      <w:r>
        <w:rPr/>
        <w:t>center</w:t>
      </w:r>
      <w:r>
        <w:rPr>
          <w:spacing w:val="-3"/>
        </w:rPr>
        <w:t> </w:t>
      </w:r>
      <w:r>
        <w:rPr/>
        <w:t>room</w:t>
      </w:r>
      <w:r>
        <w:rPr>
          <w:spacing w:val="-3"/>
        </w:rPr>
        <w:t> </w:t>
      </w:r>
      <w:r>
        <w:rPr/>
        <w:t>is</w:t>
      </w:r>
      <w:r>
        <w:rPr>
          <w:spacing w:val="-3"/>
        </w:rPr>
        <w:t> </w:t>
      </w:r>
      <w:r>
        <w:rPr/>
        <w:t>indicated</w:t>
      </w:r>
      <w:r>
        <w:rPr>
          <w:spacing w:val="-3"/>
        </w:rPr>
        <w:t> </w:t>
      </w:r>
      <w:r>
        <w:rPr/>
        <w:t>in</w:t>
      </w:r>
      <w:r>
        <w:rPr>
          <w:spacing w:val="-3"/>
        </w:rPr>
        <w:t> </w:t>
      </w:r>
      <w:r>
        <w:rPr/>
        <w:t>Fig.12(b)</w:t>
      </w:r>
      <w:r>
        <w:rPr>
          <w:spacing w:val="-5"/>
        </w:rPr>
        <w:t> </w:t>
      </w:r>
      <w:r>
        <w:rPr/>
        <w:t>(Chapter</w:t>
      </w:r>
      <w:r>
        <w:rPr>
          <w:spacing w:val="-5"/>
        </w:rPr>
        <w:t> </w:t>
      </w:r>
      <w:r>
        <w:rPr/>
        <w:t>2),</w:t>
      </w:r>
      <w:r>
        <w:rPr>
          <w:spacing w:val="-3"/>
        </w:rPr>
        <w:t> </w:t>
      </w:r>
      <w:r>
        <w:rPr/>
        <w:t>and</w:t>
      </w:r>
      <w:r>
        <w:rPr>
          <w:spacing w:val="-3"/>
        </w:rPr>
        <w:t> </w:t>
      </w:r>
      <w:r>
        <w:rPr/>
        <w:t>the</w:t>
      </w:r>
      <w:r>
        <w:rPr>
          <w:spacing w:val="-3"/>
        </w:rPr>
        <w:t> </w:t>
      </w:r>
      <w:r>
        <w:rPr/>
        <w:t>total</w:t>
      </w:r>
      <w:r>
        <w:rPr>
          <w:spacing w:val="-3"/>
        </w:rPr>
        <w:t> </w:t>
      </w:r>
      <w:r>
        <w:rPr/>
        <w:t>maximum</w:t>
      </w:r>
      <w:r>
        <w:rPr>
          <w:spacing w:val="-3"/>
        </w:rPr>
        <w:t> </w:t>
      </w:r>
      <w:r>
        <w:rPr/>
        <w:t>room level IT load is ~164 kW. The optimization problem is formulated and solved using the commercial software package Matlab R2018.</w:t>
      </w:r>
    </w:p>
    <w:p>
      <w:pPr>
        <w:pStyle w:val="BodyText"/>
        <w:spacing w:before="10"/>
        <w:rPr>
          <w:sz w:val="20"/>
        </w:rPr>
      </w:pPr>
    </w:p>
    <w:p>
      <w:pPr>
        <w:pStyle w:val="BodyText"/>
        <w:spacing w:line="480" w:lineRule="auto"/>
        <w:ind w:left="440" w:right="556" w:firstLine="720"/>
        <w:jc w:val="both"/>
      </w:pPr>
      <w:r>
        <w:rPr/>
        <w:t>Three</w:t>
      </w:r>
      <w:r>
        <w:rPr>
          <w:spacing w:val="-6"/>
        </w:rPr>
        <w:t> </w:t>
      </w:r>
      <w:r>
        <w:rPr/>
        <w:t>different</w:t>
      </w:r>
      <w:r>
        <w:rPr>
          <w:spacing w:val="-5"/>
        </w:rPr>
        <w:t> </w:t>
      </w:r>
      <w:r>
        <w:rPr/>
        <w:t>scenarios</w:t>
      </w:r>
      <w:r>
        <w:rPr>
          <w:spacing w:val="-4"/>
        </w:rPr>
        <w:t> </w:t>
      </w:r>
      <w:r>
        <w:rPr/>
        <w:t>with</w:t>
      </w:r>
      <w:r>
        <w:rPr>
          <w:spacing w:val="-4"/>
        </w:rPr>
        <w:t> </w:t>
      </w:r>
      <w:r>
        <w:rPr/>
        <w:t>varying</w:t>
      </w:r>
      <w:r>
        <w:rPr>
          <w:spacing w:val="-7"/>
        </w:rPr>
        <w:t> </w:t>
      </w:r>
      <w:r>
        <w:rPr/>
        <w:t>levels</w:t>
      </w:r>
      <w:r>
        <w:rPr>
          <w:spacing w:val="-4"/>
        </w:rPr>
        <w:t> </w:t>
      </w:r>
      <w:r>
        <w:rPr/>
        <w:t>of</w:t>
      </w:r>
      <w:r>
        <w:rPr>
          <w:spacing w:val="-4"/>
        </w:rPr>
        <w:t> </w:t>
      </w:r>
      <w:r>
        <w:rPr/>
        <w:t>control</w:t>
      </w:r>
      <w:r>
        <w:rPr>
          <w:spacing w:val="-4"/>
        </w:rPr>
        <w:t> </w:t>
      </w:r>
      <w:r>
        <w:rPr/>
        <w:t>of</w:t>
      </w:r>
      <w:r>
        <w:rPr>
          <w:spacing w:val="-3"/>
        </w:rPr>
        <w:t> </w:t>
      </w:r>
      <w:r>
        <w:rPr/>
        <w:t>IT</w:t>
      </w:r>
      <w:r>
        <w:rPr>
          <w:spacing w:val="-4"/>
        </w:rPr>
        <w:t> </w:t>
      </w:r>
      <w:r>
        <w:rPr/>
        <w:t>load</w:t>
      </w:r>
      <w:r>
        <w:rPr>
          <w:spacing w:val="-4"/>
        </w:rPr>
        <w:t> </w:t>
      </w:r>
      <w:r>
        <w:rPr/>
        <w:t>distributions</w:t>
      </w:r>
      <w:r>
        <w:rPr>
          <w:spacing w:val="-4"/>
        </w:rPr>
        <w:t> </w:t>
      </w:r>
      <w:r>
        <w:rPr/>
        <w:t>are considered:</w:t>
      </w:r>
      <w:r>
        <w:rPr>
          <w:spacing w:val="-9"/>
        </w:rPr>
        <w:t> </w:t>
      </w:r>
      <w:r>
        <w:rPr/>
        <w:t>1)</w:t>
      </w:r>
      <w:r>
        <w:rPr>
          <w:spacing w:val="-10"/>
        </w:rPr>
        <w:t> </w:t>
      </w:r>
      <w:r>
        <w:rPr/>
        <w:t>Room-Level</w:t>
      </w:r>
      <w:r>
        <w:rPr>
          <w:spacing w:val="-6"/>
        </w:rPr>
        <w:t> </w:t>
      </w:r>
      <w:r>
        <w:rPr/>
        <w:t>IT</w:t>
      </w:r>
      <w:r>
        <w:rPr>
          <w:spacing w:val="-9"/>
        </w:rPr>
        <w:t> </w:t>
      </w:r>
      <w:r>
        <w:rPr/>
        <w:t>load;</w:t>
      </w:r>
      <w:r>
        <w:rPr>
          <w:spacing w:val="-9"/>
        </w:rPr>
        <w:t> </w:t>
      </w:r>
      <w:r>
        <w:rPr/>
        <w:t>2)</w:t>
      </w:r>
      <w:r>
        <w:rPr>
          <w:spacing w:val="-10"/>
        </w:rPr>
        <w:t> </w:t>
      </w:r>
      <w:r>
        <w:rPr/>
        <w:t>Row-Level</w:t>
      </w:r>
      <w:r>
        <w:rPr>
          <w:spacing w:val="-6"/>
        </w:rPr>
        <w:t> </w:t>
      </w:r>
      <w:r>
        <w:rPr/>
        <w:t>IT</w:t>
      </w:r>
      <w:r>
        <w:rPr>
          <w:spacing w:val="-9"/>
        </w:rPr>
        <w:t> </w:t>
      </w:r>
      <w:r>
        <w:rPr/>
        <w:t>load</w:t>
      </w:r>
      <w:r>
        <w:rPr>
          <w:spacing w:val="-10"/>
        </w:rPr>
        <w:t> </w:t>
      </w:r>
      <w:r>
        <w:rPr/>
        <w:t>distribution;</w:t>
      </w:r>
      <w:r>
        <w:rPr>
          <w:spacing w:val="-9"/>
        </w:rPr>
        <w:t> </w:t>
      </w:r>
      <w:r>
        <w:rPr/>
        <w:t>and</w:t>
      </w:r>
      <w:r>
        <w:rPr>
          <w:spacing w:val="-9"/>
        </w:rPr>
        <w:t> </w:t>
      </w:r>
      <w:r>
        <w:rPr/>
        <w:t>3)</w:t>
      </w:r>
      <w:r>
        <w:rPr>
          <w:spacing w:val="-10"/>
        </w:rPr>
        <w:t> </w:t>
      </w:r>
      <w:r>
        <w:rPr/>
        <w:t>Rack-Level IT load distribution. The set of optimization variables for each of these three scenarios is given in Table 13. Note that a separate rack inlet air temperature prediction model was implemented for each IT load distribution scenario.</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32"/>
        </w:rPr>
      </w:pPr>
    </w:p>
    <w:p>
      <w:pPr>
        <w:pStyle w:val="Heading3"/>
        <w:spacing w:before="1"/>
        <w:ind w:left="439" w:right="559"/>
        <w:jc w:val="center"/>
      </w:pPr>
      <w:bookmarkStart w:name="_bookmark129" w:id="130"/>
      <w:bookmarkEnd w:id="130"/>
      <w:r>
        <w:rPr>
          <w:b w:val="0"/>
        </w:rPr>
      </w:r>
      <w:r>
        <w:rPr/>
        <w:t>Table</w:t>
      </w:r>
      <w:r>
        <w:rPr>
          <w:spacing w:val="-8"/>
        </w:rPr>
        <w:t> </w:t>
      </w:r>
      <w:r>
        <w:rPr/>
        <w:t>13-</w:t>
      </w:r>
      <w:r>
        <w:rPr>
          <w:spacing w:val="-7"/>
        </w:rPr>
        <w:t> </w:t>
      </w:r>
      <w:r>
        <w:rPr/>
        <w:t>Static</w:t>
      </w:r>
      <w:r>
        <w:rPr>
          <w:spacing w:val="-7"/>
        </w:rPr>
        <w:t> </w:t>
      </w:r>
      <w:r>
        <w:rPr/>
        <w:t>Optimization</w:t>
      </w:r>
      <w:r>
        <w:rPr>
          <w:spacing w:val="-6"/>
        </w:rPr>
        <w:t> </w:t>
      </w:r>
      <w:r>
        <w:rPr>
          <w:spacing w:val="-2"/>
        </w:rPr>
        <w:t>Scenarios</w:t>
      </w:r>
    </w:p>
    <w:p>
      <w:pPr>
        <w:pStyle w:val="BodyText"/>
        <w:spacing w:before="8"/>
        <w:rPr>
          <w:b/>
          <w:sz w:val="10"/>
        </w:rPr>
      </w:pPr>
    </w:p>
    <w:tbl>
      <w:tblPr>
        <w:tblW w:w="0" w:type="auto"/>
        <w:jc w:val="left"/>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39"/>
        <w:gridCol w:w="1409"/>
        <w:gridCol w:w="1958"/>
        <w:gridCol w:w="3248"/>
        <w:gridCol w:w="1577"/>
      </w:tblGrid>
      <w:tr>
        <w:trPr>
          <w:trHeight w:val="827" w:hRule="atLeast"/>
        </w:trPr>
        <w:tc>
          <w:tcPr>
            <w:tcW w:w="439" w:type="dxa"/>
          </w:tcPr>
          <w:p>
            <w:pPr>
              <w:pStyle w:val="TableParagraph"/>
              <w:rPr>
                <w:sz w:val="24"/>
              </w:rPr>
            </w:pPr>
          </w:p>
        </w:tc>
        <w:tc>
          <w:tcPr>
            <w:tcW w:w="1409" w:type="dxa"/>
          </w:tcPr>
          <w:p>
            <w:pPr>
              <w:pStyle w:val="TableParagraph"/>
              <w:spacing w:line="273" w:lineRule="exact"/>
              <w:ind w:left="256"/>
              <w:rPr>
                <w:b/>
                <w:sz w:val="24"/>
              </w:rPr>
            </w:pPr>
            <w:r>
              <w:rPr>
                <w:b/>
                <w:spacing w:val="-2"/>
                <w:sz w:val="24"/>
              </w:rPr>
              <w:t>Scenario</w:t>
            </w:r>
          </w:p>
        </w:tc>
        <w:tc>
          <w:tcPr>
            <w:tcW w:w="1958" w:type="dxa"/>
          </w:tcPr>
          <w:p>
            <w:pPr>
              <w:pStyle w:val="TableParagraph"/>
              <w:spacing w:line="273" w:lineRule="exact"/>
              <w:ind w:left="353"/>
              <w:rPr>
                <w:b/>
                <w:sz w:val="24"/>
              </w:rPr>
            </w:pPr>
            <w:r>
              <w:rPr>
                <w:b/>
                <w:spacing w:val="-2"/>
                <w:sz w:val="24"/>
              </w:rPr>
              <w:t>Explanation</w:t>
            </w:r>
          </w:p>
        </w:tc>
        <w:tc>
          <w:tcPr>
            <w:tcW w:w="3248" w:type="dxa"/>
          </w:tcPr>
          <w:p>
            <w:pPr>
              <w:pStyle w:val="TableParagraph"/>
              <w:spacing w:line="273" w:lineRule="exact"/>
              <w:ind w:left="420"/>
              <w:rPr>
                <w:b/>
                <w:sz w:val="24"/>
              </w:rPr>
            </w:pPr>
            <w:r>
              <w:rPr>
                <w:b/>
                <w:sz w:val="24"/>
              </w:rPr>
              <w:t>Optimization</w:t>
            </w:r>
            <w:r>
              <w:rPr>
                <w:b/>
                <w:spacing w:val="-14"/>
                <w:sz w:val="24"/>
              </w:rPr>
              <w:t> </w:t>
            </w:r>
            <w:r>
              <w:rPr>
                <w:b/>
                <w:spacing w:val="-2"/>
                <w:sz w:val="24"/>
              </w:rPr>
              <w:t>Variables</w:t>
            </w:r>
          </w:p>
        </w:tc>
        <w:tc>
          <w:tcPr>
            <w:tcW w:w="1577" w:type="dxa"/>
          </w:tcPr>
          <w:p>
            <w:pPr>
              <w:pStyle w:val="TableParagraph"/>
              <w:spacing w:line="276" w:lineRule="exact"/>
              <w:ind w:left="109" w:right="99" w:firstLine="2"/>
              <w:jc w:val="center"/>
              <w:rPr>
                <w:b/>
                <w:sz w:val="24"/>
              </w:rPr>
            </w:pPr>
            <w:r>
              <w:rPr>
                <w:b/>
                <w:spacing w:val="-2"/>
                <w:sz w:val="24"/>
              </w:rPr>
              <w:t>Population </w:t>
            </w:r>
            <w:r>
              <w:rPr>
                <w:b/>
                <w:sz w:val="24"/>
              </w:rPr>
              <w:t>Size for </w:t>
            </w:r>
            <w:r>
              <w:rPr>
                <w:b/>
                <w:spacing w:val="-2"/>
                <w:sz w:val="24"/>
              </w:rPr>
              <w:t>Optimization</w:t>
            </w:r>
          </w:p>
        </w:tc>
      </w:tr>
    </w:tbl>
    <w:p>
      <w:pPr>
        <w:spacing w:after="0" w:line="276" w:lineRule="exact"/>
        <w:jc w:val="center"/>
        <w:rPr>
          <w:sz w:val="24"/>
        </w:rPr>
        <w:sectPr>
          <w:pgSz w:w="12240" w:h="15840"/>
          <w:pgMar w:header="0" w:footer="1068" w:top="1360" w:bottom="1260" w:left="1720" w:right="880"/>
        </w:sectPr>
      </w:pPr>
    </w:p>
    <w:tbl>
      <w:tblPr>
        <w:tblW w:w="0" w:type="auto"/>
        <w:jc w:val="left"/>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39"/>
        <w:gridCol w:w="1409"/>
        <w:gridCol w:w="1958"/>
        <w:gridCol w:w="3248"/>
        <w:gridCol w:w="1577"/>
      </w:tblGrid>
      <w:tr>
        <w:trPr>
          <w:trHeight w:val="1655" w:hRule="atLeast"/>
        </w:trPr>
        <w:tc>
          <w:tcPr>
            <w:tcW w:w="439" w:type="dxa"/>
          </w:tcPr>
          <w:p>
            <w:pPr>
              <w:pStyle w:val="TableParagraph"/>
              <w:spacing w:line="268" w:lineRule="exact"/>
              <w:ind w:left="106" w:right="97"/>
              <w:jc w:val="center"/>
              <w:rPr>
                <w:sz w:val="24"/>
              </w:rPr>
            </w:pPr>
            <w:r>
              <w:rPr>
                <w:spacing w:val="-5"/>
                <w:sz w:val="24"/>
              </w:rPr>
              <w:t>1.</w:t>
            </w:r>
          </w:p>
        </w:tc>
        <w:tc>
          <w:tcPr>
            <w:tcW w:w="1409" w:type="dxa"/>
          </w:tcPr>
          <w:p>
            <w:pPr>
              <w:pStyle w:val="TableParagraph"/>
              <w:ind w:left="288" w:right="278" w:firstLine="1"/>
              <w:jc w:val="center"/>
              <w:rPr>
                <w:sz w:val="24"/>
              </w:rPr>
            </w:pPr>
            <w:r>
              <w:rPr>
                <w:spacing w:val="-4"/>
                <w:sz w:val="24"/>
              </w:rPr>
              <w:t>Room- </w:t>
            </w:r>
            <w:r>
              <w:rPr>
                <w:sz w:val="24"/>
              </w:rPr>
              <w:t>Level</w:t>
            </w:r>
            <w:r>
              <w:rPr>
                <w:spacing w:val="-15"/>
                <w:sz w:val="24"/>
              </w:rPr>
              <w:t> </w:t>
            </w:r>
            <w:r>
              <w:rPr>
                <w:sz w:val="24"/>
              </w:rPr>
              <w:t>IT </w:t>
            </w:r>
            <w:r>
              <w:rPr>
                <w:spacing w:val="-4"/>
                <w:sz w:val="24"/>
              </w:rPr>
              <w:t>Load</w:t>
            </w:r>
          </w:p>
        </w:tc>
        <w:tc>
          <w:tcPr>
            <w:tcW w:w="1958" w:type="dxa"/>
          </w:tcPr>
          <w:p>
            <w:pPr>
              <w:pStyle w:val="TableParagraph"/>
              <w:ind w:left="190" w:right="176" w:firstLine="1"/>
              <w:jc w:val="center"/>
              <w:rPr>
                <w:sz w:val="24"/>
              </w:rPr>
            </w:pPr>
            <w:r>
              <w:rPr>
                <w:sz w:val="24"/>
              </w:rPr>
              <w:t>No granular control over IT load</w:t>
            </w:r>
            <w:r>
              <w:rPr>
                <w:spacing w:val="-15"/>
                <w:sz w:val="24"/>
              </w:rPr>
              <w:t> </w:t>
            </w:r>
            <w:r>
              <w:rPr>
                <w:sz w:val="24"/>
              </w:rPr>
              <w:t>distribution and</w:t>
            </w:r>
            <w:r>
              <w:rPr>
                <w:spacing w:val="-1"/>
                <w:sz w:val="24"/>
              </w:rPr>
              <w:t> </w:t>
            </w:r>
            <w:r>
              <w:rPr>
                <w:sz w:val="24"/>
              </w:rPr>
              <w:t>all</w:t>
            </w:r>
            <w:r>
              <w:rPr>
                <w:spacing w:val="-1"/>
                <w:sz w:val="24"/>
              </w:rPr>
              <w:t> </w:t>
            </w:r>
            <w:r>
              <w:rPr>
                <w:sz w:val="24"/>
              </w:rPr>
              <w:t>the </w:t>
            </w:r>
            <w:r>
              <w:rPr>
                <w:spacing w:val="-2"/>
                <w:sz w:val="24"/>
              </w:rPr>
              <w:t>racks</w:t>
            </w:r>
          </w:p>
          <w:p>
            <w:pPr>
              <w:pStyle w:val="TableParagraph"/>
              <w:spacing w:line="270" w:lineRule="atLeast"/>
              <w:ind w:left="338" w:right="323"/>
              <w:jc w:val="center"/>
              <w:rPr>
                <w:sz w:val="24"/>
              </w:rPr>
            </w:pPr>
            <w:r>
              <w:rPr>
                <w:sz w:val="24"/>
              </w:rPr>
              <w:t>have</w:t>
            </w:r>
            <w:r>
              <w:rPr>
                <w:spacing w:val="-15"/>
                <w:sz w:val="24"/>
              </w:rPr>
              <w:t> </w:t>
            </w:r>
            <w:r>
              <w:rPr>
                <w:sz w:val="24"/>
              </w:rPr>
              <w:t>uniform load factor</w:t>
            </w:r>
          </w:p>
        </w:tc>
        <w:tc>
          <w:tcPr>
            <w:tcW w:w="3248" w:type="dxa"/>
          </w:tcPr>
          <w:p>
            <w:pPr>
              <w:pStyle w:val="TableParagraph"/>
              <w:spacing w:before="9"/>
              <w:rPr>
                <w:b/>
                <w:sz w:val="47"/>
              </w:rPr>
            </w:pPr>
          </w:p>
          <w:p>
            <w:pPr>
              <w:pStyle w:val="TableParagraph"/>
              <w:ind w:left="700"/>
              <w:rPr>
                <w:rFonts w:ascii="Symbol" w:hAnsi="Symbol"/>
                <w:sz w:val="36"/>
              </w:rPr>
            </w:pPr>
            <w:r>
              <w:rPr>
                <w:rFonts w:ascii="Symbol" w:hAnsi="Symbol"/>
                <w:spacing w:val="-4"/>
                <w:position w:val="4"/>
                <w:sz w:val="36"/>
              </w:rPr>
              <w:t></w:t>
            </w:r>
            <w:r>
              <w:rPr>
                <w:i/>
                <w:spacing w:val="-4"/>
                <w:position w:val="6"/>
                <w:sz w:val="24"/>
              </w:rPr>
              <w:t>N</w:t>
            </w:r>
            <w:r>
              <w:rPr>
                <w:i/>
                <w:spacing w:val="-4"/>
                <w:sz w:val="12"/>
              </w:rPr>
              <w:t>CRAC</w:t>
            </w:r>
            <w:r>
              <w:rPr>
                <w:i/>
                <w:spacing w:val="4"/>
                <w:sz w:val="12"/>
              </w:rPr>
              <w:t> </w:t>
            </w:r>
            <w:r>
              <w:rPr>
                <w:spacing w:val="-4"/>
                <w:position w:val="6"/>
                <w:sz w:val="24"/>
              </w:rPr>
              <w:t>,</w:t>
            </w:r>
            <w:r>
              <w:rPr>
                <w:i/>
                <w:spacing w:val="-4"/>
                <w:position w:val="6"/>
                <w:sz w:val="24"/>
              </w:rPr>
              <w:t>T</w:t>
            </w:r>
            <w:r>
              <w:rPr>
                <w:i/>
                <w:spacing w:val="-4"/>
                <w:sz w:val="12"/>
              </w:rPr>
              <w:t>a</w:t>
            </w:r>
            <w:r>
              <w:rPr>
                <w:spacing w:val="-4"/>
                <w:sz w:val="12"/>
              </w:rPr>
              <w:t>,</w:t>
            </w:r>
            <w:r>
              <w:rPr>
                <w:i/>
                <w:spacing w:val="-4"/>
                <w:sz w:val="12"/>
              </w:rPr>
              <w:t>ret</w:t>
            </w:r>
            <w:r>
              <w:rPr>
                <w:i/>
                <w:spacing w:val="7"/>
                <w:sz w:val="12"/>
              </w:rPr>
              <w:t> </w:t>
            </w:r>
            <w:r>
              <w:rPr>
                <w:spacing w:val="-4"/>
                <w:position w:val="6"/>
                <w:sz w:val="24"/>
              </w:rPr>
              <w:t>,</w:t>
            </w:r>
            <w:r>
              <w:rPr>
                <w:spacing w:val="-20"/>
                <w:position w:val="6"/>
                <w:sz w:val="24"/>
              </w:rPr>
              <w:t> </w:t>
            </w:r>
            <w:r>
              <w:rPr>
                <w:i/>
                <w:spacing w:val="-4"/>
                <w:position w:val="6"/>
                <w:sz w:val="24"/>
              </w:rPr>
              <w:t>LF</w:t>
            </w:r>
            <w:r>
              <w:rPr>
                <w:i/>
                <w:spacing w:val="-4"/>
                <w:sz w:val="12"/>
              </w:rPr>
              <w:t>room</w:t>
            </w:r>
            <w:r>
              <w:rPr>
                <w:i/>
                <w:spacing w:val="-14"/>
                <w:sz w:val="12"/>
              </w:rPr>
              <w:t> </w:t>
            </w:r>
            <w:r>
              <w:rPr>
                <w:rFonts w:ascii="Symbol" w:hAnsi="Symbol"/>
                <w:spacing w:val="-10"/>
                <w:position w:val="4"/>
                <w:sz w:val="36"/>
              </w:rPr>
              <w:t></w:t>
            </w:r>
          </w:p>
        </w:tc>
        <w:tc>
          <w:tcPr>
            <w:tcW w:w="1577" w:type="dxa"/>
          </w:tcPr>
          <w:p>
            <w:pPr>
              <w:pStyle w:val="TableParagraph"/>
              <w:rPr>
                <w:b/>
                <w:sz w:val="26"/>
              </w:rPr>
            </w:pPr>
          </w:p>
          <w:p>
            <w:pPr>
              <w:pStyle w:val="TableParagraph"/>
              <w:spacing w:before="4"/>
              <w:rPr>
                <w:b/>
                <w:sz w:val="33"/>
              </w:rPr>
            </w:pPr>
          </w:p>
          <w:p>
            <w:pPr>
              <w:pStyle w:val="TableParagraph"/>
              <w:spacing w:before="1"/>
              <w:ind w:left="595" w:right="586"/>
              <w:jc w:val="center"/>
              <w:rPr>
                <w:sz w:val="24"/>
              </w:rPr>
            </w:pPr>
            <w:r>
              <w:rPr>
                <w:spacing w:val="-5"/>
                <w:sz w:val="24"/>
              </w:rPr>
              <w:t>100</w:t>
            </w:r>
          </w:p>
        </w:tc>
      </w:tr>
      <w:tr>
        <w:trPr>
          <w:trHeight w:val="1932" w:hRule="atLeast"/>
        </w:trPr>
        <w:tc>
          <w:tcPr>
            <w:tcW w:w="439" w:type="dxa"/>
          </w:tcPr>
          <w:p>
            <w:pPr>
              <w:pStyle w:val="TableParagraph"/>
              <w:spacing w:line="268" w:lineRule="exact"/>
              <w:ind w:left="106" w:right="97"/>
              <w:jc w:val="center"/>
              <w:rPr>
                <w:sz w:val="24"/>
              </w:rPr>
            </w:pPr>
            <w:r>
              <w:rPr>
                <w:spacing w:val="-5"/>
                <w:sz w:val="24"/>
              </w:rPr>
              <w:t>2.</w:t>
            </w:r>
          </w:p>
        </w:tc>
        <w:tc>
          <w:tcPr>
            <w:tcW w:w="1409" w:type="dxa"/>
          </w:tcPr>
          <w:p>
            <w:pPr>
              <w:pStyle w:val="TableParagraph"/>
              <w:ind w:left="139" w:right="96" w:hanging="3"/>
              <w:jc w:val="center"/>
              <w:rPr>
                <w:sz w:val="24"/>
              </w:rPr>
            </w:pPr>
            <w:r>
              <w:rPr>
                <w:spacing w:val="-2"/>
                <w:sz w:val="24"/>
              </w:rPr>
              <w:t>Row-Level </w:t>
            </w:r>
            <w:r>
              <w:rPr>
                <w:sz w:val="24"/>
              </w:rPr>
              <w:t>IT Load </w:t>
            </w:r>
            <w:r>
              <w:rPr>
                <w:spacing w:val="-2"/>
                <w:sz w:val="24"/>
              </w:rPr>
              <w:t>Distribution</w:t>
            </w:r>
          </w:p>
        </w:tc>
        <w:tc>
          <w:tcPr>
            <w:tcW w:w="1958" w:type="dxa"/>
          </w:tcPr>
          <w:p>
            <w:pPr>
              <w:pStyle w:val="TableParagraph"/>
              <w:ind w:left="125" w:right="110"/>
              <w:jc w:val="center"/>
              <w:rPr>
                <w:sz w:val="24"/>
              </w:rPr>
            </w:pPr>
            <w:r>
              <w:rPr>
                <w:sz w:val="24"/>
              </w:rPr>
              <w:t>Row-wise</w:t>
            </w:r>
            <w:r>
              <w:rPr>
                <w:spacing w:val="-15"/>
                <w:sz w:val="24"/>
              </w:rPr>
              <w:t> </w:t>
            </w:r>
            <w:r>
              <w:rPr>
                <w:sz w:val="24"/>
              </w:rPr>
              <w:t>control on IT load distribution and all racks in a given row (A or B) have uniform</w:t>
            </w:r>
          </w:p>
          <w:p>
            <w:pPr>
              <w:pStyle w:val="TableParagraph"/>
              <w:spacing w:line="264" w:lineRule="exact"/>
              <w:ind w:left="332" w:right="323"/>
              <w:jc w:val="center"/>
              <w:rPr>
                <w:sz w:val="24"/>
              </w:rPr>
            </w:pPr>
            <w:r>
              <w:rPr>
                <w:sz w:val="24"/>
              </w:rPr>
              <w:t>load </w:t>
            </w:r>
            <w:r>
              <w:rPr>
                <w:spacing w:val="-2"/>
                <w:sz w:val="24"/>
              </w:rPr>
              <w:t>factor</w:t>
            </w:r>
          </w:p>
        </w:tc>
        <w:tc>
          <w:tcPr>
            <w:tcW w:w="3248" w:type="dxa"/>
          </w:tcPr>
          <w:p>
            <w:pPr>
              <w:pStyle w:val="TableParagraph"/>
              <w:spacing w:before="8"/>
              <w:rPr>
                <w:b/>
                <w:sz w:val="59"/>
              </w:rPr>
            </w:pPr>
          </w:p>
          <w:p>
            <w:pPr>
              <w:pStyle w:val="TableParagraph"/>
              <w:ind w:left="498"/>
              <w:rPr>
                <w:rFonts w:ascii="Symbol" w:hAnsi="Symbol"/>
                <w:sz w:val="36"/>
              </w:rPr>
            </w:pPr>
            <w:r>
              <w:rPr>
                <w:rFonts w:ascii="Symbol" w:hAnsi="Symbol"/>
                <w:spacing w:val="-4"/>
                <w:position w:val="4"/>
                <w:sz w:val="36"/>
              </w:rPr>
              <w:t></w:t>
            </w:r>
            <w:r>
              <w:rPr>
                <w:i/>
                <w:spacing w:val="-4"/>
                <w:position w:val="6"/>
                <w:sz w:val="24"/>
              </w:rPr>
              <w:t>N</w:t>
            </w:r>
            <w:r>
              <w:rPr>
                <w:i/>
                <w:spacing w:val="-4"/>
                <w:sz w:val="12"/>
              </w:rPr>
              <w:t>CRAC </w:t>
            </w:r>
            <w:r>
              <w:rPr>
                <w:spacing w:val="-4"/>
                <w:position w:val="6"/>
                <w:sz w:val="24"/>
              </w:rPr>
              <w:t>,</w:t>
            </w:r>
            <w:r>
              <w:rPr>
                <w:i/>
                <w:spacing w:val="-4"/>
                <w:position w:val="6"/>
                <w:sz w:val="24"/>
              </w:rPr>
              <w:t>T</w:t>
            </w:r>
            <w:r>
              <w:rPr>
                <w:i/>
                <w:spacing w:val="-4"/>
                <w:sz w:val="12"/>
              </w:rPr>
              <w:t>a</w:t>
            </w:r>
            <w:r>
              <w:rPr>
                <w:spacing w:val="-4"/>
                <w:sz w:val="12"/>
              </w:rPr>
              <w:t>,</w:t>
            </w:r>
            <w:r>
              <w:rPr>
                <w:i/>
                <w:spacing w:val="-4"/>
                <w:sz w:val="12"/>
              </w:rPr>
              <w:t>ret</w:t>
            </w:r>
            <w:r>
              <w:rPr>
                <w:i/>
                <w:spacing w:val="-1"/>
                <w:sz w:val="12"/>
              </w:rPr>
              <w:t> </w:t>
            </w:r>
            <w:r>
              <w:rPr>
                <w:spacing w:val="-4"/>
                <w:position w:val="6"/>
                <w:sz w:val="24"/>
              </w:rPr>
              <w:t>,</w:t>
            </w:r>
            <w:r>
              <w:rPr>
                <w:spacing w:val="-25"/>
                <w:position w:val="6"/>
                <w:sz w:val="24"/>
              </w:rPr>
              <w:t> </w:t>
            </w:r>
            <w:r>
              <w:rPr>
                <w:i/>
                <w:spacing w:val="-4"/>
                <w:position w:val="6"/>
                <w:sz w:val="24"/>
              </w:rPr>
              <w:t>LF</w:t>
            </w:r>
            <w:r>
              <w:rPr>
                <w:i/>
                <w:spacing w:val="-4"/>
                <w:sz w:val="12"/>
              </w:rPr>
              <w:t>rowA</w:t>
            </w:r>
            <w:r>
              <w:rPr>
                <w:i/>
                <w:spacing w:val="-10"/>
                <w:sz w:val="12"/>
              </w:rPr>
              <w:t> </w:t>
            </w:r>
            <w:r>
              <w:rPr>
                <w:spacing w:val="-4"/>
                <w:position w:val="6"/>
                <w:sz w:val="24"/>
              </w:rPr>
              <w:t>,</w:t>
            </w:r>
            <w:r>
              <w:rPr>
                <w:spacing w:val="-26"/>
                <w:position w:val="6"/>
                <w:sz w:val="24"/>
              </w:rPr>
              <w:t> </w:t>
            </w:r>
            <w:r>
              <w:rPr>
                <w:i/>
                <w:spacing w:val="-4"/>
                <w:position w:val="6"/>
                <w:sz w:val="24"/>
              </w:rPr>
              <w:t>LF</w:t>
            </w:r>
            <w:r>
              <w:rPr>
                <w:i/>
                <w:spacing w:val="-4"/>
                <w:sz w:val="12"/>
              </w:rPr>
              <w:t>rowB</w:t>
            </w:r>
            <w:r>
              <w:rPr>
                <w:i/>
                <w:spacing w:val="-13"/>
                <w:sz w:val="12"/>
              </w:rPr>
              <w:t> </w:t>
            </w:r>
            <w:r>
              <w:rPr>
                <w:rFonts w:ascii="Symbol" w:hAnsi="Symbol"/>
                <w:spacing w:val="-12"/>
                <w:position w:val="4"/>
                <w:sz w:val="36"/>
              </w:rPr>
              <w:t></w:t>
            </w:r>
          </w:p>
        </w:tc>
        <w:tc>
          <w:tcPr>
            <w:tcW w:w="1577" w:type="dxa"/>
          </w:tcPr>
          <w:p>
            <w:pPr>
              <w:pStyle w:val="TableParagraph"/>
              <w:rPr>
                <w:b/>
                <w:sz w:val="26"/>
              </w:rPr>
            </w:pPr>
          </w:p>
          <w:p>
            <w:pPr>
              <w:pStyle w:val="TableParagraph"/>
              <w:rPr>
                <w:b/>
                <w:sz w:val="26"/>
              </w:rPr>
            </w:pPr>
          </w:p>
          <w:p>
            <w:pPr>
              <w:pStyle w:val="TableParagraph"/>
              <w:spacing w:before="221"/>
              <w:ind w:left="595" w:right="586"/>
              <w:jc w:val="center"/>
              <w:rPr>
                <w:sz w:val="24"/>
              </w:rPr>
            </w:pPr>
            <w:r>
              <w:rPr>
                <w:spacing w:val="-5"/>
                <w:sz w:val="24"/>
              </w:rPr>
              <w:t>200</w:t>
            </w:r>
          </w:p>
        </w:tc>
      </w:tr>
      <w:tr>
        <w:trPr>
          <w:trHeight w:val="1655" w:hRule="atLeast"/>
        </w:trPr>
        <w:tc>
          <w:tcPr>
            <w:tcW w:w="439" w:type="dxa"/>
          </w:tcPr>
          <w:p>
            <w:pPr>
              <w:pStyle w:val="TableParagraph"/>
              <w:spacing w:line="268" w:lineRule="exact"/>
              <w:ind w:left="98" w:right="105"/>
              <w:jc w:val="center"/>
              <w:rPr>
                <w:sz w:val="24"/>
              </w:rPr>
            </w:pPr>
            <w:r>
              <w:rPr>
                <w:spacing w:val="-5"/>
                <w:sz w:val="24"/>
              </w:rPr>
              <w:t>3.</w:t>
            </w:r>
          </w:p>
        </w:tc>
        <w:tc>
          <w:tcPr>
            <w:tcW w:w="1409" w:type="dxa"/>
          </w:tcPr>
          <w:p>
            <w:pPr>
              <w:pStyle w:val="TableParagraph"/>
              <w:ind w:left="122" w:right="113" w:hanging="1"/>
              <w:jc w:val="center"/>
              <w:rPr>
                <w:sz w:val="24"/>
              </w:rPr>
            </w:pPr>
            <w:r>
              <w:rPr>
                <w:spacing w:val="-2"/>
                <w:sz w:val="24"/>
              </w:rPr>
              <w:t>Rack-Level </w:t>
            </w:r>
            <w:r>
              <w:rPr>
                <w:sz w:val="24"/>
              </w:rPr>
              <w:t>IT Load </w:t>
            </w:r>
            <w:r>
              <w:rPr>
                <w:spacing w:val="-2"/>
                <w:sz w:val="24"/>
              </w:rPr>
              <w:t>Distribution</w:t>
            </w:r>
          </w:p>
        </w:tc>
        <w:tc>
          <w:tcPr>
            <w:tcW w:w="1958" w:type="dxa"/>
          </w:tcPr>
          <w:p>
            <w:pPr>
              <w:pStyle w:val="TableParagraph"/>
              <w:ind w:left="132" w:right="117" w:hanging="3"/>
              <w:jc w:val="center"/>
              <w:rPr>
                <w:sz w:val="24"/>
              </w:rPr>
            </w:pPr>
            <w:r>
              <w:rPr>
                <w:spacing w:val="-2"/>
                <w:sz w:val="24"/>
              </w:rPr>
              <w:t>Rack-level </w:t>
            </w:r>
            <w:r>
              <w:rPr>
                <w:sz w:val="24"/>
              </w:rPr>
              <w:t>control</w:t>
            </w:r>
            <w:r>
              <w:rPr>
                <w:spacing w:val="-14"/>
                <w:sz w:val="24"/>
              </w:rPr>
              <w:t> </w:t>
            </w:r>
            <w:r>
              <w:rPr>
                <w:sz w:val="24"/>
              </w:rPr>
              <w:t>of</w:t>
            </w:r>
            <w:r>
              <w:rPr>
                <w:spacing w:val="-14"/>
                <w:sz w:val="24"/>
              </w:rPr>
              <w:t> </w:t>
            </w:r>
            <w:r>
              <w:rPr>
                <w:sz w:val="24"/>
              </w:rPr>
              <w:t>IT</w:t>
            </w:r>
            <w:r>
              <w:rPr>
                <w:spacing w:val="-14"/>
                <w:sz w:val="24"/>
              </w:rPr>
              <w:t> </w:t>
            </w:r>
            <w:r>
              <w:rPr>
                <w:sz w:val="24"/>
              </w:rPr>
              <w:t>load distribution with each rack having a distinct load</w:t>
            </w:r>
          </w:p>
          <w:p>
            <w:pPr>
              <w:pStyle w:val="TableParagraph"/>
              <w:spacing w:line="264" w:lineRule="exact"/>
              <w:ind w:left="334" w:right="323"/>
              <w:jc w:val="center"/>
              <w:rPr>
                <w:sz w:val="24"/>
              </w:rPr>
            </w:pPr>
            <w:r>
              <w:rPr>
                <w:spacing w:val="-2"/>
                <w:sz w:val="24"/>
              </w:rPr>
              <w:t>factor</w:t>
            </w:r>
          </w:p>
        </w:tc>
        <w:tc>
          <w:tcPr>
            <w:tcW w:w="3248" w:type="dxa"/>
          </w:tcPr>
          <w:p>
            <w:pPr>
              <w:pStyle w:val="TableParagraph"/>
              <w:spacing w:line="272" w:lineRule="exact" w:before="25"/>
              <w:ind w:left="140"/>
              <w:rPr>
                <w:rFonts w:ascii="Symbol" w:hAnsi="Symbol"/>
                <w:sz w:val="24"/>
              </w:rPr>
            </w:pPr>
            <w:r>
              <w:rPr>
                <w:rFonts w:ascii="Symbol" w:hAnsi="Symbol"/>
                <w:spacing w:val="-2"/>
                <w:w w:val="90"/>
                <w:position w:val="5"/>
                <w:sz w:val="24"/>
              </w:rPr>
              <w:t></w:t>
            </w:r>
            <w:r>
              <w:rPr>
                <w:i/>
                <w:spacing w:val="-2"/>
                <w:w w:val="90"/>
                <w:position w:val="6"/>
                <w:sz w:val="24"/>
              </w:rPr>
              <w:t>N</w:t>
            </w:r>
            <w:r>
              <w:rPr>
                <w:i/>
                <w:spacing w:val="-2"/>
                <w:w w:val="90"/>
                <w:sz w:val="12"/>
              </w:rPr>
              <w:t>CRAC</w:t>
            </w:r>
            <w:r>
              <w:rPr>
                <w:i/>
                <w:sz w:val="12"/>
              </w:rPr>
              <w:t> </w:t>
            </w:r>
            <w:r>
              <w:rPr>
                <w:spacing w:val="-2"/>
                <w:w w:val="90"/>
                <w:position w:val="6"/>
                <w:sz w:val="24"/>
              </w:rPr>
              <w:t>,</w:t>
            </w:r>
            <w:r>
              <w:rPr>
                <w:i/>
                <w:spacing w:val="-2"/>
                <w:w w:val="90"/>
                <w:position w:val="6"/>
                <w:sz w:val="24"/>
              </w:rPr>
              <w:t>T</w:t>
            </w:r>
            <w:r>
              <w:rPr>
                <w:i/>
                <w:spacing w:val="-2"/>
                <w:w w:val="90"/>
                <w:sz w:val="12"/>
              </w:rPr>
              <w:t>a</w:t>
            </w:r>
            <w:r>
              <w:rPr>
                <w:spacing w:val="-2"/>
                <w:w w:val="90"/>
                <w:sz w:val="12"/>
              </w:rPr>
              <w:t>,</w:t>
            </w:r>
            <w:r>
              <w:rPr>
                <w:i/>
                <w:spacing w:val="-2"/>
                <w:w w:val="90"/>
                <w:sz w:val="12"/>
              </w:rPr>
              <w:t>ret</w:t>
            </w:r>
            <w:r>
              <w:rPr>
                <w:i/>
                <w:spacing w:val="1"/>
                <w:sz w:val="12"/>
              </w:rPr>
              <w:t> </w:t>
            </w:r>
            <w:r>
              <w:rPr>
                <w:spacing w:val="-2"/>
                <w:w w:val="90"/>
                <w:position w:val="6"/>
                <w:sz w:val="24"/>
              </w:rPr>
              <w:t>,</w:t>
            </w:r>
            <w:r>
              <w:rPr>
                <w:spacing w:val="-18"/>
                <w:w w:val="90"/>
                <w:position w:val="6"/>
                <w:sz w:val="24"/>
              </w:rPr>
              <w:t> </w:t>
            </w:r>
            <w:r>
              <w:rPr>
                <w:i/>
                <w:spacing w:val="-2"/>
                <w:w w:val="90"/>
                <w:position w:val="6"/>
                <w:sz w:val="24"/>
              </w:rPr>
              <w:t>LF</w:t>
            </w:r>
            <w:r>
              <w:rPr>
                <w:i/>
                <w:spacing w:val="-2"/>
                <w:w w:val="90"/>
                <w:sz w:val="12"/>
              </w:rPr>
              <w:t>A</w:t>
            </w:r>
            <w:r>
              <w:rPr>
                <w:spacing w:val="-2"/>
                <w:w w:val="90"/>
                <w:sz w:val="12"/>
              </w:rPr>
              <w:t>2</w:t>
            </w:r>
            <w:r>
              <w:rPr>
                <w:spacing w:val="-5"/>
                <w:w w:val="90"/>
                <w:sz w:val="12"/>
              </w:rPr>
              <w:t> </w:t>
            </w:r>
            <w:r>
              <w:rPr>
                <w:spacing w:val="-2"/>
                <w:w w:val="90"/>
                <w:position w:val="6"/>
                <w:sz w:val="24"/>
              </w:rPr>
              <w:t>,</w:t>
            </w:r>
            <w:r>
              <w:rPr>
                <w:spacing w:val="-18"/>
                <w:w w:val="90"/>
                <w:position w:val="6"/>
                <w:sz w:val="24"/>
              </w:rPr>
              <w:t> </w:t>
            </w:r>
            <w:r>
              <w:rPr>
                <w:i/>
                <w:spacing w:val="-2"/>
                <w:w w:val="90"/>
                <w:position w:val="6"/>
                <w:sz w:val="24"/>
              </w:rPr>
              <w:t>LF</w:t>
            </w:r>
            <w:r>
              <w:rPr>
                <w:i/>
                <w:spacing w:val="-2"/>
                <w:w w:val="90"/>
                <w:sz w:val="12"/>
              </w:rPr>
              <w:t>A</w:t>
            </w:r>
            <w:r>
              <w:rPr>
                <w:spacing w:val="-2"/>
                <w:w w:val="90"/>
                <w:sz w:val="12"/>
              </w:rPr>
              <w:t>3</w:t>
            </w:r>
            <w:r>
              <w:rPr>
                <w:spacing w:val="-8"/>
                <w:w w:val="90"/>
                <w:sz w:val="12"/>
              </w:rPr>
              <w:t> </w:t>
            </w:r>
            <w:r>
              <w:rPr>
                <w:spacing w:val="-2"/>
                <w:w w:val="90"/>
                <w:position w:val="6"/>
                <w:sz w:val="24"/>
              </w:rPr>
              <w:t>,</w:t>
            </w:r>
            <w:r>
              <w:rPr>
                <w:spacing w:val="-18"/>
                <w:w w:val="90"/>
                <w:position w:val="6"/>
                <w:sz w:val="24"/>
              </w:rPr>
              <w:t> </w:t>
            </w:r>
            <w:r>
              <w:rPr>
                <w:i/>
                <w:spacing w:val="-2"/>
                <w:w w:val="90"/>
                <w:position w:val="6"/>
                <w:sz w:val="24"/>
              </w:rPr>
              <w:t>LF</w:t>
            </w:r>
            <w:r>
              <w:rPr>
                <w:i/>
                <w:spacing w:val="-2"/>
                <w:w w:val="90"/>
                <w:sz w:val="12"/>
              </w:rPr>
              <w:t>A</w:t>
            </w:r>
            <w:r>
              <w:rPr>
                <w:spacing w:val="-2"/>
                <w:w w:val="90"/>
                <w:sz w:val="12"/>
              </w:rPr>
              <w:t>4</w:t>
            </w:r>
            <w:r>
              <w:rPr>
                <w:spacing w:val="-5"/>
                <w:w w:val="90"/>
                <w:sz w:val="12"/>
              </w:rPr>
              <w:t> </w:t>
            </w:r>
            <w:r>
              <w:rPr>
                <w:spacing w:val="-2"/>
                <w:w w:val="90"/>
                <w:position w:val="6"/>
                <w:sz w:val="24"/>
              </w:rPr>
              <w:t>,</w:t>
            </w:r>
            <w:r>
              <w:rPr>
                <w:spacing w:val="-18"/>
                <w:w w:val="90"/>
                <w:position w:val="6"/>
                <w:sz w:val="24"/>
              </w:rPr>
              <w:t> </w:t>
            </w:r>
            <w:r>
              <w:rPr>
                <w:i/>
                <w:spacing w:val="-2"/>
                <w:w w:val="90"/>
                <w:position w:val="6"/>
                <w:sz w:val="24"/>
              </w:rPr>
              <w:t>LF</w:t>
            </w:r>
            <w:r>
              <w:rPr>
                <w:i/>
                <w:spacing w:val="-2"/>
                <w:w w:val="90"/>
                <w:sz w:val="12"/>
              </w:rPr>
              <w:t>A</w:t>
            </w:r>
            <w:r>
              <w:rPr>
                <w:spacing w:val="-2"/>
                <w:w w:val="90"/>
                <w:sz w:val="12"/>
              </w:rPr>
              <w:t>5</w:t>
            </w:r>
            <w:r>
              <w:rPr>
                <w:spacing w:val="4"/>
                <w:sz w:val="12"/>
              </w:rPr>
              <w:t> </w:t>
            </w:r>
            <w:r>
              <w:rPr>
                <w:rFonts w:ascii="Symbol" w:hAnsi="Symbol"/>
                <w:spacing w:val="-10"/>
                <w:w w:val="90"/>
                <w:position w:val="5"/>
                <w:sz w:val="24"/>
              </w:rPr>
              <w:t></w:t>
            </w:r>
          </w:p>
          <w:p>
            <w:pPr>
              <w:pStyle w:val="TableParagraph"/>
              <w:tabs>
                <w:tab w:pos="3007" w:val="left" w:leader="none"/>
              </w:tabs>
              <w:spacing w:line="188" w:lineRule="exact"/>
              <w:ind w:left="140"/>
              <w:rPr>
                <w:rFonts w:ascii="Symbol" w:hAnsi="Symbol"/>
                <w:sz w:val="24"/>
              </w:rPr>
            </w:pPr>
            <w:r>
              <w:rPr>
                <w:rFonts w:ascii="Symbol" w:hAnsi="Symbol"/>
                <w:spacing w:val="-10"/>
                <w:sz w:val="24"/>
              </w:rPr>
              <w:t></w:t>
            </w:r>
            <w:r>
              <w:rPr>
                <w:sz w:val="24"/>
              </w:rPr>
              <w:tab/>
            </w:r>
            <w:r>
              <w:rPr>
                <w:rFonts w:ascii="Symbol" w:hAnsi="Symbol"/>
                <w:spacing w:val="-10"/>
                <w:sz w:val="24"/>
              </w:rPr>
              <w:t></w:t>
            </w:r>
          </w:p>
          <w:p>
            <w:pPr>
              <w:pStyle w:val="TableParagraph"/>
              <w:tabs>
                <w:tab w:pos="3007" w:val="left" w:leader="none"/>
              </w:tabs>
              <w:spacing w:line="160" w:lineRule="auto"/>
              <w:ind w:left="140"/>
              <w:rPr>
                <w:rFonts w:ascii="Symbol" w:hAnsi="Symbol"/>
                <w:sz w:val="24"/>
              </w:rPr>
            </w:pPr>
            <w:r>
              <w:rPr>
                <w:rFonts w:ascii="Symbol" w:hAnsi="Symbol"/>
                <w:spacing w:val="-4"/>
                <w:w w:val="90"/>
                <w:position w:val="-6"/>
                <w:sz w:val="24"/>
              </w:rPr>
              <w:t></w:t>
            </w:r>
            <w:r>
              <w:rPr>
                <w:spacing w:val="-4"/>
                <w:w w:val="90"/>
                <w:sz w:val="24"/>
              </w:rPr>
              <w:t>,</w:t>
            </w:r>
            <w:r>
              <w:rPr>
                <w:spacing w:val="-24"/>
                <w:w w:val="90"/>
                <w:sz w:val="24"/>
              </w:rPr>
              <w:t> </w:t>
            </w:r>
            <w:r>
              <w:rPr>
                <w:i/>
                <w:spacing w:val="-4"/>
                <w:w w:val="90"/>
                <w:sz w:val="24"/>
              </w:rPr>
              <w:t>LF</w:t>
            </w:r>
            <w:r>
              <w:rPr>
                <w:i/>
                <w:spacing w:val="-4"/>
                <w:w w:val="90"/>
                <w:position w:val="-5"/>
                <w:sz w:val="12"/>
              </w:rPr>
              <w:t>B</w:t>
            </w:r>
            <w:r>
              <w:rPr>
                <w:spacing w:val="-4"/>
                <w:w w:val="90"/>
                <w:position w:val="-5"/>
                <w:sz w:val="12"/>
              </w:rPr>
              <w:t>1</w:t>
            </w:r>
            <w:r>
              <w:rPr>
                <w:spacing w:val="-16"/>
                <w:w w:val="90"/>
                <w:position w:val="-5"/>
                <w:sz w:val="12"/>
              </w:rPr>
              <w:t> </w:t>
            </w:r>
            <w:r>
              <w:rPr>
                <w:spacing w:val="-4"/>
                <w:w w:val="90"/>
                <w:sz w:val="24"/>
              </w:rPr>
              <w:t>,</w:t>
            </w:r>
            <w:r>
              <w:rPr>
                <w:spacing w:val="-20"/>
                <w:w w:val="90"/>
                <w:sz w:val="24"/>
              </w:rPr>
              <w:t> </w:t>
            </w:r>
            <w:r>
              <w:rPr>
                <w:i/>
                <w:spacing w:val="-4"/>
                <w:w w:val="90"/>
                <w:sz w:val="24"/>
              </w:rPr>
              <w:t>LF</w:t>
            </w:r>
            <w:r>
              <w:rPr>
                <w:i/>
                <w:spacing w:val="-4"/>
                <w:w w:val="90"/>
                <w:position w:val="-5"/>
                <w:sz w:val="12"/>
              </w:rPr>
              <w:t>B</w:t>
            </w:r>
            <w:r>
              <w:rPr>
                <w:i/>
                <w:spacing w:val="-16"/>
                <w:w w:val="90"/>
                <w:position w:val="-5"/>
                <w:sz w:val="12"/>
              </w:rPr>
              <w:t> </w:t>
            </w:r>
            <w:r>
              <w:rPr>
                <w:spacing w:val="-4"/>
                <w:w w:val="90"/>
                <w:position w:val="-5"/>
                <w:sz w:val="12"/>
              </w:rPr>
              <w:t>2</w:t>
            </w:r>
            <w:r>
              <w:rPr>
                <w:spacing w:val="-7"/>
                <w:w w:val="90"/>
                <w:position w:val="-5"/>
                <w:sz w:val="12"/>
              </w:rPr>
              <w:t> </w:t>
            </w:r>
            <w:r>
              <w:rPr>
                <w:spacing w:val="-4"/>
                <w:w w:val="90"/>
                <w:sz w:val="24"/>
              </w:rPr>
              <w:t>,</w:t>
            </w:r>
            <w:r>
              <w:rPr>
                <w:spacing w:val="-20"/>
                <w:w w:val="90"/>
                <w:sz w:val="24"/>
              </w:rPr>
              <w:t> </w:t>
            </w:r>
            <w:r>
              <w:rPr>
                <w:i/>
                <w:spacing w:val="-4"/>
                <w:w w:val="90"/>
                <w:sz w:val="24"/>
              </w:rPr>
              <w:t>LF</w:t>
            </w:r>
            <w:r>
              <w:rPr>
                <w:i/>
                <w:spacing w:val="-4"/>
                <w:w w:val="90"/>
                <w:position w:val="-5"/>
                <w:sz w:val="12"/>
              </w:rPr>
              <w:t>B</w:t>
            </w:r>
            <w:r>
              <w:rPr>
                <w:spacing w:val="-4"/>
                <w:w w:val="90"/>
                <w:position w:val="-5"/>
                <w:sz w:val="12"/>
              </w:rPr>
              <w:t>3</w:t>
            </w:r>
            <w:r>
              <w:rPr>
                <w:spacing w:val="-12"/>
                <w:w w:val="90"/>
                <w:position w:val="-5"/>
                <w:sz w:val="12"/>
              </w:rPr>
              <w:t> </w:t>
            </w:r>
            <w:r>
              <w:rPr>
                <w:spacing w:val="-4"/>
                <w:w w:val="90"/>
                <w:sz w:val="24"/>
              </w:rPr>
              <w:t>,</w:t>
            </w:r>
            <w:r>
              <w:rPr>
                <w:spacing w:val="-20"/>
                <w:w w:val="90"/>
                <w:sz w:val="24"/>
              </w:rPr>
              <w:t> </w:t>
            </w:r>
            <w:r>
              <w:rPr>
                <w:i/>
                <w:spacing w:val="-4"/>
                <w:w w:val="90"/>
                <w:sz w:val="24"/>
              </w:rPr>
              <w:t>LF</w:t>
            </w:r>
            <w:r>
              <w:rPr>
                <w:i/>
                <w:spacing w:val="-4"/>
                <w:w w:val="90"/>
                <w:position w:val="-5"/>
                <w:sz w:val="12"/>
              </w:rPr>
              <w:t>B</w:t>
            </w:r>
            <w:r>
              <w:rPr>
                <w:i/>
                <w:spacing w:val="-16"/>
                <w:w w:val="90"/>
                <w:position w:val="-5"/>
                <w:sz w:val="12"/>
              </w:rPr>
              <w:t> </w:t>
            </w:r>
            <w:r>
              <w:rPr>
                <w:spacing w:val="-4"/>
                <w:w w:val="90"/>
                <w:position w:val="-5"/>
                <w:sz w:val="12"/>
              </w:rPr>
              <w:t>4</w:t>
            </w:r>
            <w:r>
              <w:rPr>
                <w:spacing w:val="-8"/>
                <w:w w:val="90"/>
                <w:position w:val="-5"/>
                <w:sz w:val="12"/>
              </w:rPr>
              <w:t> </w:t>
            </w:r>
            <w:r>
              <w:rPr>
                <w:spacing w:val="-4"/>
                <w:w w:val="90"/>
                <w:sz w:val="24"/>
              </w:rPr>
              <w:t>,</w:t>
            </w:r>
            <w:r>
              <w:rPr>
                <w:spacing w:val="-20"/>
                <w:w w:val="90"/>
                <w:sz w:val="24"/>
              </w:rPr>
              <w:t> </w:t>
            </w:r>
            <w:r>
              <w:rPr>
                <w:i/>
                <w:spacing w:val="-4"/>
                <w:w w:val="90"/>
                <w:sz w:val="24"/>
              </w:rPr>
              <w:t>LF</w:t>
            </w:r>
            <w:r>
              <w:rPr>
                <w:i/>
                <w:spacing w:val="-4"/>
                <w:w w:val="90"/>
                <w:position w:val="-5"/>
                <w:sz w:val="12"/>
              </w:rPr>
              <w:t>B</w:t>
            </w:r>
            <w:r>
              <w:rPr>
                <w:spacing w:val="-4"/>
                <w:w w:val="90"/>
                <w:position w:val="-5"/>
                <w:sz w:val="12"/>
              </w:rPr>
              <w:t>5</w:t>
            </w:r>
            <w:r>
              <w:rPr>
                <w:position w:val="-5"/>
                <w:sz w:val="12"/>
              </w:rPr>
              <w:tab/>
            </w:r>
            <w:r>
              <w:rPr>
                <w:rFonts w:ascii="Symbol" w:hAnsi="Symbol"/>
                <w:spacing w:val="-10"/>
                <w:position w:val="-6"/>
                <w:sz w:val="24"/>
              </w:rPr>
              <w:t></w:t>
            </w:r>
          </w:p>
        </w:tc>
        <w:tc>
          <w:tcPr>
            <w:tcW w:w="1577" w:type="dxa"/>
          </w:tcPr>
          <w:p>
            <w:pPr>
              <w:pStyle w:val="TableParagraph"/>
              <w:rPr>
                <w:b/>
                <w:sz w:val="26"/>
              </w:rPr>
            </w:pPr>
          </w:p>
          <w:p>
            <w:pPr>
              <w:pStyle w:val="TableParagraph"/>
              <w:spacing w:before="4"/>
              <w:rPr>
                <w:b/>
                <w:sz w:val="33"/>
              </w:rPr>
            </w:pPr>
          </w:p>
          <w:p>
            <w:pPr>
              <w:pStyle w:val="TableParagraph"/>
              <w:ind w:left="595" w:right="586"/>
              <w:jc w:val="center"/>
              <w:rPr>
                <w:sz w:val="24"/>
              </w:rPr>
            </w:pPr>
            <w:r>
              <w:rPr>
                <w:spacing w:val="-5"/>
                <w:sz w:val="24"/>
              </w:rPr>
              <w:t>500</w:t>
            </w:r>
          </w:p>
        </w:tc>
      </w:tr>
    </w:tbl>
    <w:p>
      <w:pPr>
        <w:pStyle w:val="BodyText"/>
        <w:spacing w:before="2"/>
        <w:rPr>
          <w:b/>
          <w:sz w:val="14"/>
        </w:rPr>
      </w:pPr>
    </w:p>
    <w:p>
      <w:pPr>
        <w:pStyle w:val="ListParagraph"/>
        <w:numPr>
          <w:ilvl w:val="3"/>
          <w:numId w:val="16"/>
        </w:numPr>
        <w:tabs>
          <w:tab w:pos="1304" w:val="left" w:leader="none"/>
          <w:tab w:pos="1305" w:val="left" w:leader="none"/>
        </w:tabs>
        <w:spacing w:line="240" w:lineRule="auto" w:before="90" w:after="0"/>
        <w:ind w:left="1304" w:right="0" w:hanging="865"/>
        <w:jc w:val="left"/>
        <w:rPr>
          <w:sz w:val="24"/>
        </w:rPr>
      </w:pPr>
      <w:r>
        <w:rPr>
          <w:sz w:val="24"/>
          <w:u w:val="single"/>
        </w:rPr>
        <w:t>Results</w:t>
      </w:r>
      <w:r>
        <w:rPr>
          <w:spacing w:val="-3"/>
          <w:sz w:val="24"/>
          <w:u w:val="single"/>
        </w:rPr>
        <w:t> </w:t>
      </w:r>
      <w:r>
        <w:rPr>
          <w:sz w:val="24"/>
          <w:u w:val="single"/>
        </w:rPr>
        <w:t>–</w:t>
      </w:r>
      <w:r>
        <w:rPr>
          <w:spacing w:val="-2"/>
          <w:sz w:val="24"/>
          <w:u w:val="single"/>
        </w:rPr>
        <w:t> </w:t>
      </w:r>
      <w:r>
        <w:rPr>
          <w:sz w:val="24"/>
          <w:u w:val="single"/>
        </w:rPr>
        <w:t>Static</w:t>
      </w:r>
      <w:r>
        <w:rPr>
          <w:spacing w:val="-2"/>
          <w:sz w:val="24"/>
          <w:u w:val="single"/>
        </w:rPr>
        <w:t> Optimization</w:t>
      </w:r>
    </w:p>
    <w:p>
      <w:pPr>
        <w:pStyle w:val="BodyText"/>
        <w:rPr>
          <w:sz w:val="20"/>
        </w:rPr>
      </w:pPr>
    </w:p>
    <w:p>
      <w:pPr>
        <w:pStyle w:val="BodyText"/>
        <w:spacing w:before="1"/>
        <w:rPr>
          <w:sz w:val="17"/>
        </w:rPr>
      </w:pPr>
    </w:p>
    <w:p>
      <w:pPr>
        <w:pStyle w:val="BodyText"/>
        <w:spacing w:line="480" w:lineRule="auto" w:before="90"/>
        <w:ind w:left="440" w:right="555" w:firstLine="720"/>
        <w:jc w:val="both"/>
      </w:pPr>
      <w:r>
        <w:rPr/>
        <w:t>As</w:t>
      </w:r>
      <w:r>
        <w:rPr>
          <w:spacing w:val="-3"/>
        </w:rPr>
        <w:t> </w:t>
      </w:r>
      <w:r>
        <w:rPr/>
        <w:t>mentioned</w:t>
      </w:r>
      <w:r>
        <w:rPr>
          <w:spacing w:val="-3"/>
        </w:rPr>
        <w:t> </w:t>
      </w:r>
      <w:r>
        <w:rPr/>
        <w:t>previously,</w:t>
      </w:r>
      <w:r>
        <w:rPr>
          <w:spacing w:val="-2"/>
        </w:rPr>
        <w:t> </w:t>
      </w:r>
      <w:r>
        <w:rPr/>
        <w:t>the</w:t>
      </w:r>
      <w:r>
        <w:rPr>
          <w:spacing w:val="-3"/>
        </w:rPr>
        <w:t> </w:t>
      </w:r>
      <w:r>
        <w:rPr/>
        <w:t>static</w:t>
      </w:r>
      <w:r>
        <w:rPr>
          <w:spacing w:val="-3"/>
        </w:rPr>
        <w:t> </w:t>
      </w:r>
      <w:r>
        <w:rPr/>
        <w:t>optimization</w:t>
      </w:r>
      <w:r>
        <w:rPr>
          <w:spacing w:val="-2"/>
        </w:rPr>
        <w:t> </w:t>
      </w:r>
      <w:r>
        <w:rPr/>
        <w:t>problem</w:t>
      </w:r>
      <w:r>
        <w:rPr>
          <w:spacing w:val="-2"/>
        </w:rPr>
        <w:t> </w:t>
      </w:r>
      <w:r>
        <w:rPr/>
        <w:t>represented</w:t>
      </w:r>
      <w:r>
        <w:rPr>
          <w:spacing w:val="-3"/>
        </w:rPr>
        <w:t> </w:t>
      </w:r>
      <w:r>
        <w:rPr/>
        <w:t>in Fig.</w:t>
      </w:r>
      <w:r>
        <w:rPr>
          <w:spacing w:val="-2"/>
        </w:rPr>
        <w:t> </w:t>
      </w:r>
      <w:r>
        <w:rPr/>
        <w:t>54</w:t>
      </w:r>
      <w:r>
        <w:rPr>
          <w:spacing w:val="-2"/>
        </w:rPr>
        <w:t> </w:t>
      </w:r>
      <w:r>
        <w:rPr/>
        <w:t>is a</w:t>
      </w:r>
      <w:r>
        <w:rPr>
          <w:spacing w:val="-9"/>
        </w:rPr>
        <w:t> </w:t>
      </w:r>
      <w:r>
        <w:rPr/>
        <w:t>multi-objective</w:t>
      </w:r>
      <w:r>
        <w:rPr>
          <w:spacing w:val="-9"/>
        </w:rPr>
        <w:t> </w:t>
      </w:r>
      <w:r>
        <w:rPr/>
        <w:t>optimization</w:t>
      </w:r>
      <w:r>
        <w:rPr>
          <w:spacing w:val="-8"/>
        </w:rPr>
        <w:t> </w:t>
      </w:r>
      <w:r>
        <w:rPr/>
        <w:t>problem</w:t>
      </w:r>
      <w:r>
        <w:rPr>
          <w:spacing w:val="-8"/>
        </w:rPr>
        <w:t> </w:t>
      </w:r>
      <w:r>
        <w:rPr/>
        <w:t>resulting</w:t>
      </w:r>
      <w:r>
        <w:rPr>
          <w:spacing w:val="-10"/>
        </w:rPr>
        <w:t> </w:t>
      </w:r>
      <w:r>
        <w:rPr/>
        <w:t>in</w:t>
      </w:r>
      <w:r>
        <w:rPr>
          <w:spacing w:val="-8"/>
        </w:rPr>
        <w:t> </w:t>
      </w:r>
      <w:r>
        <w:rPr/>
        <w:t>a</w:t>
      </w:r>
      <w:r>
        <w:rPr>
          <w:spacing w:val="-9"/>
        </w:rPr>
        <w:t> </w:t>
      </w:r>
      <w:r>
        <w:rPr/>
        <w:t>solution</w:t>
      </w:r>
      <w:r>
        <w:rPr>
          <w:spacing w:val="-10"/>
        </w:rPr>
        <w:t> </w:t>
      </w:r>
      <w:r>
        <w:rPr/>
        <w:t>in</w:t>
      </w:r>
      <w:r>
        <w:rPr>
          <w:spacing w:val="-8"/>
        </w:rPr>
        <w:t> </w:t>
      </w:r>
      <w:r>
        <w:rPr/>
        <w:t>the</w:t>
      </w:r>
      <w:r>
        <w:rPr>
          <w:spacing w:val="-9"/>
        </w:rPr>
        <w:t> </w:t>
      </w:r>
      <w:r>
        <w:rPr/>
        <w:t>form</w:t>
      </w:r>
      <w:r>
        <w:rPr>
          <w:spacing w:val="-8"/>
        </w:rPr>
        <w:t> </w:t>
      </w:r>
      <w:r>
        <w:rPr/>
        <w:t>of</w:t>
      </w:r>
      <w:r>
        <w:rPr>
          <w:spacing w:val="-9"/>
        </w:rPr>
        <w:t> </w:t>
      </w:r>
      <w:r>
        <w:rPr/>
        <w:t>a</w:t>
      </w:r>
      <w:r>
        <w:rPr>
          <w:spacing w:val="-9"/>
        </w:rPr>
        <w:t> </w:t>
      </w:r>
      <w:r>
        <w:rPr/>
        <w:t>Pareto</w:t>
      </w:r>
      <w:r>
        <w:rPr>
          <w:spacing w:val="-8"/>
        </w:rPr>
        <w:t> </w:t>
      </w:r>
      <w:r>
        <w:rPr/>
        <w:t>Front (PF).</w:t>
      </w:r>
      <w:r>
        <w:rPr/>
        <w:t> A PF consists of a series of non-dominated candidate solutions, </w:t>
      </w:r>
      <w:r>
        <w:rPr>
          <w:i/>
        </w:rPr>
        <w:t>i.e</w:t>
      </w:r>
      <w:r>
        <w:rPr/>
        <w:t>., no single candidate</w:t>
      </w:r>
      <w:r>
        <w:rPr>
          <w:spacing w:val="-15"/>
        </w:rPr>
        <w:t> </w:t>
      </w:r>
      <w:r>
        <w:rPr/>
        <w:t>solution</w:t>
      </w:r>
      <w:r>
        <w:rPr>
          <w:spacing w:val="-15"/>
        </w:rPr>
        <w:t> </w:t>
      </w:r>
      <w:r>
        <w:rPr/>
        <w:t>in</w:t>
      </w:r>
      <w:r>
        <w:rPr>
          <w:spacing w:val="-15"/>
        </w:rPr>
        <w:t> </w:t>
      </w:r>
      <w:r>
        <w:rPr/>
        <w:t>the</w:t>
      </w:r>
      <w:r>
        <w:rPr>
          <w:spacing w:val="-15"/>
        </w:rPr>
        <w:t> </w:t>
      </w:r>
      <w:r>
        <w:rPr/>
        <w:t>PF</w:t>
      </w:r>
      <w:r>
        <w:rPr>
          <w:spacing w:val="-15"/>
        </w:rPr>
        <w:t> </w:t>
      </w:r>
      <w:r>
        <w:rPr/>
        <w:t>is</w:t>
      </w:r>
      <w:r>
        <w:rPr>
          <w:spacing w:val="-15"/>
        </w:rPr>
        <w:t> </w:t>
      </w:r>
      <w:r>
        <w:rPr/>
        <w:t>superior</w:t>
      </w:r>
      <w:r>
        <w:rPr>
          <w:spacing w:val="-15"/>
        </w:rPr>
        <w:t> </w:t>
      </w:r>
      <w:r>
        <w:rPr/>
        <w:t>to</w:t>
      </w:r>
      <w:r>
        <w:rPr>
          <w:spacing w:val="-15"/>
        </w:rPr>
        <w:t> </w:t>
      </w:r>
      <w:r>
        <w:rPr/>
        <w:t>another</w:t>
      </w:r>
      <w:r>
        <w:rPr>
          <w:spacing w:val="-15"/>
        </w:rPr>
        <w:t> </w:t>
      </w:r>
      <w:r>
        <w:rPr/>
        <w:t>solution</w:t>
      </w:r>
      <w:r>
        <w:rPr>
          <w:spacing w:val="-15"/>
        </w:rPr>
        <w:t> </w:t>
      </w:r>
      <w:r>
        <w:rPr/>
        <w:t>with</w:t>
      </w:r>
      <w:r>
        <w:rPr>
          <w:spacing w:val="-12"/>
        </w:rPr>
        <w:t> </w:t>
      </w:r>
      <w:r>
        <w:rPr/>
        <w:t>respect</w:t>
      </w:r>
      <w:r>
        <w:rPr>
          <w:spacing w:val="-15"/>
        </w:rPr>
        <w:t> </w:t>
      </w:r>
      <w:r>
        <w:rPr/>
        <w:t>to</w:t>
      </w:r>
      <w:r>
        <w:rPr>
          <w:spacing w:val="-14"/>
        </w:rPr>
        <w:t> </w:t>
      </w:r>
      <w:r>
        <w:rPr/>
        <w:t>all</w:t>
      </w:r>
      <w:r>
        <w:rPr>
          <w:spacing w:val="-15"/>
        </w:rPr>
        <w:t> </w:t>
      </w:r>
      <w:r>
        <w:rPr/>
        <w:t>the</w:t>
      </w:r>
      <w:r>
        <w:rPr>
          <w:spacing w:val="-15"/>
        </w:rPr>
        <w:t> </w:t>
      </w:r>
      <w:r>
        <w:rPr/>
        <w:t>objectives. Fig.</w:t>
      </w:r>
      <w:r>
        <w:rPr>
          <w:spacing w:val="-11"/>
        </w:rPr>
        <w:t> </w:t>
      </w:r>
      <w:r>
        <w:rPr/>
        <w:t>55</w:t>
      </w:r>
      <w:r>
        <w:rPr>
          <w:spacing w:val="-11"/>
        </w:rPr>
        <w:t> </w:t>
      </w:r>
      <w:r>
        <w:rPr/>
        <w:t>shows</w:t>
      </w:r>
      <w:r>
        <w:rPr>
          <w:spacing w:val="-11"/>
        </w:rPr>
        <w:t> </w:t>
      </w:r>
      <w:r>
        <w:rPr/>
        <w:t>PF</w:t>
      </w:r>
      <w:r>
        <w:rPr>
          <w:spacing w:val="-12"/>
        </w:rPr>
        <w:t> </w:t>
      </w:r>
      <w:r>
        <w:rPr/>
        <w:t>solution</w:t>
      </w:r>
      <w:r>
        <w:rPr>
          <w:spacing w:val="-11"/>
        </w:rPr>
        <w:t> </w:t>
      </w:r>
      <w:r>
        <w:rPr/>
        <w:t>for</w:t>
      </w:r>
      <w:r>
        <w:rPr>
          <w:spacing w:val="-12"/>
        </w:rPr>
        <w:t> </w:t>
      </w:r>
      <w:r>
        <w:rPr/>
        <w:t>the</w:t>
      </w:r>
      <w:r>
        <w:rPr>
          <w:spacing w:val="-11"/>
        </w:rPr>
        <w:t> </w:t>
      </w:r>
      <w:r>
        <w:rPr/>
        <w:t>three</w:t>
      </w:r>
      <w:r>
        <w:rPr>
          <w:spacing w:val="-12"/>
        </w:rPr>
        <w:t> </w:t>
      </w:r>
      <w:r>
        <w:rPr/>
        <w:t>scenarios:</w:t>
      </w:r>
      <w:r>
        <w:rPr>
          <w:spacing w:val="-10"/>
        </w:rPr>
        <w:t> </w:t>
      </w:r>
      <w:r>
        <w:rPr/>
        <w:t>(1)</w:t>
      </w:r>
      <w:r>
        <w:rPr>
          <w:spacing w:val="-11"/>
        </w:rPr>
        <w:t> </w:t>
      </w:r>
      <w:r>
        <w:rPr/>
        <w:t>Room-Level</w:t>
      </w:r>
      <w:r>
        <w:rPr>
          <w:spacing w:val="-8"/>
        </w:rPr>
        <w:t> </w:t>
      </w:r>
      <w:r>
        <w:rPr/>
        <w:t>IT</w:t>
      </w:r>
      <w:r>
        <w:rPr>
          <w:spacing w:val="-8"/>
        </w:rPr>
        <w:t> </w:t>
      </w:r>
      <w:r>
        <w:rPr/>
        <w:t>Load,</w:t>
      </w:r>
      <w:r>
        <w:rPr>
          <w:spacing w:val="-9"/>
        </w:rPr>
        <w:t> </w:t>
      </w:r>
      <w:r>
        <w:rPr/>
        <w:t>(2)</w:t>
      </w:r>
      <w:r>
        <w:rPr>
          <w:spacing w:val="-11"/>
        </w:rPr>
        <w:t> </w:t>
      </w:r>
      <w:r>
        <w:rPr/>
        <w:t>Row-Level IT</w:t>
      </w:r>
      <w:r>
        <w:rPr>
          <w:spacing w:val="-8"/>
        </w:rPr>
        <w:t> </w:t>
      </w:r>
      <w:r>
        <w:rPr/>
        <w:t>Load</w:t>
      </w:r>
      <w:r>
        <w:rPr>
          <w:spacing w:val="-10"/>
        </w:rPr>
        <w:t> </w:t>
      </w:r>
      <w:r>
        <w:rPr/>
        <w:t>Distribution,</w:t>
      </w:r>
      <w:r>
        <w:rPr>
          <w:spacing w:val="-9"/>
        </w:rPr>
        <w:t> </w:t>
      </w:r>
      <w:r>
        <w:rPr/>
        <w:t>and</w:t>
      </w:r>
      <w:r>
        <w:rPr>
          <w:spacing w:val="-9"/>
        </w:rPr>
        <w:t> </w:t>
      </w:r>
      <w:r>
        <w:rPr/>
        <w:t>(3)</w:t>
      </w:r>
      <w:r>
        <w:rPr>
          <w:spacing w:val="-10"/>
        </w:rPr>
        <w:t> </w:t>
      </w:r>
      <w:r>
        <w:rPr/>
        <w:t>Rack-Level</w:t>
      </w:r>
      <w:r>
        <w:rPr>
          <w:spacing w:val="-6"/>
        </w:rPr>
        <w:t> </w:t>
      </w:r>
      <w:r>
        <w:rPr/>
        <w:t>IT</w:t>
      </w:r>
      <w:r>
        <w:rPr>
          <w:spacing w:val="-7"/>
        </w:rPr>
        <w:t> </w:t>
      </w:r>
      <w:r>
        <w:rPr/>
        <w:t>Load</w:t>
      </w:r>
      <w:r>
        <w:rPr>
          <w:spacing w:val="-9"/>
        </w:rPr>
        <w:t> </w:t>
      </w:r>
      <w:r>
        <w:rPr/>
        <w:t>Distribution.</w:t>
      </w:r>
      <w:r>
        <w:rPr>
          <w:spacing w:val="-9"/>
        </w:rPr>
        <w:t> </w:t>
      </w:r>
      <w:r>
        <w:rPr/>
        <w:t>As</w:t>
      </w:r>
      <w:r>
        <w:rPr>
          <w:spacing w:val="-12"/>
        </w:rPr>
        <w:t> </w:t>
      </w:r>
      <w:r>
        <w:rPr/>
        <w:t>indicated</w:t>
      </w:r>
      <w:r>
        <w:rPr>
          <w:spacing w:val="-10"/>
        </w:rPr>
        <w:t> </w:t>
      </w:r>
      <w:r>
        <w:rPr/>
        <w:t>in</w:t>
      </w:r>
      <w:r>
        <w:rPr>
          <w:spacing w:val="-9"/>
        </w:rPr>
        <w:t> </w:t>
      </w:r>
      <w:r>
        <w:rPr/>
        <w:t>the</w:t>
      </w:r>
      <w:r>
        <w:rPr>
          <w:spacing w:val="-12"/>
        </w:rPr>
        <w:t> </w:t>
      </w:r>
      <w:r>
        <w:rPr/>
        <w:t>Figure, solution</w:t>
      </w:r>
      <w:r>
        <w:rPr>
          <w:spacing w:val="-1"/>
        </w:rPr>
        <w:t> </w:t>
      </w:r>
      <w:r>
        <w:rPr/>
        <w:t>candidates</w:t>
      </w:r>
      <w:r>
        <w:rPr>
          <w:spacing w:val="-1"/>
        </w:rPr>
        <w:t> </w:t>
      </w:r>
      <w:r>
        <w:rPr/>
        <w:t>at</w:t>
      </w:r>
      <w:r>
        <w:rPr>
          <w:spacing w:val="-1"/>
        </w:rPr>
        <w:t> </w:t>
      </w:r>
      <w:r>
        <w:rPr/>
        <w:t>A1,</w:t>
      </w:r>
      <w:r>
        <w:rPr>
          <w:spacing w:val="-2"/>
        </w:rPr>
        <w:t> </w:t>
      </w:r>
      <w:r>
        <w:rPr/>
        <w:t>A2</w:t>
      </w:r>
      <w:r>
        <w:rPr>
          <w:spacing w:val="-2"/>
        </w:rPr>
        <w:t> </w:t>
      </w:r>
      <w:r>
        <w:rPr/>
        <w:t>and</w:t>
      </w:r>
      <w:r>
        <w:rPr>
          <w:spacing w:val="-1"/>
        </w:rPr>
        <w:t> </w:t>
      </w:r>
      <w:r>
        <w:rPr/>
        <w:t>A3</w:t>
      </w:r>
      <w:r>
        <w:rPr>
          <w:spacing w:val="-2"/>
        </w:rPr>
        <w:t> </w:t>
      </w:r>
      <w:r>
        <w:rPr/>
        <w:t>consume the</w:t>
      </w:r>
      <w:r>
        <w:rPr>
          <w:spacing w:val="-2"/>
        </w:rPr>
        <w:t> </w:t>
      </w:r>
      <w:r>
        <w:rPr/>
        <w:t>least</w:t>
      </w:r>
      <w:r>
        <w:rPr>
          <w:spacing w:val="-1"/>
        </w:rPr>
        <w:t> </w:t>
      </w:r>
      <w:r>
        <w:rPr/>
        <w:t>cooling</w:t>
      </w:r>
      <w:r>
        <w:rPr>
          <w:spacing w:val="-4"/>
        </w:rPr>
        <w:t> </w:t>
      </w:r>
      <w:r>
        <w:rPr/>
        <w:t>power,</w:t>
      </w:r>
      <w:r>
        <w:rPr>
          <w:spacing w:val="-2"/>
        </w:rPr>
        <w:t> </w:t>
      </w:r>
      <w:r>
        <w:rPr/>
        <w:t>but</w:t>
      </w:r>
      <w:r>
        <w:rPr>
          <w:spacing w:val="-1"/>
        </w:rPr>
        <w:t> </w:t>
      </w:r>
      <w:r>
        <w:rPr/>
        <w:t>for</w:t>
      </w:r>
      <w:r>
        <w:rPr>
          <w:spacing w:val="-3"/>
        </w:rPr>
        <w:t> </w:t>
      </w:r>
      <w:r>
        <w:rPr/>
        <w:t>the</w:t>
      </w:r>
      <w:r>
        <w:rPr>
          <w:spacing w:val="-2"/>
        </w:rPr>
        <w:t> </w:t>
      </w:r>
      <w:r>
        <w:rPr/>
        <w:t>lowest computational</w:t>
      </w:r>
      <w:r>
        <w:rPr>
          <w:spacing w:val="-3"/>
        </w:rPr>
        <w:t> </w:t>
      </w:r>
      <w:r>
        <w:rPr/>
        <w:t>load</w:t>
      </w:r>
      <w:r>
        <w:rPr>
          <w:spacing w:val="-3"/>
        </w:rPr>
        <w:t> </w:t>
      </w:r>
      <w:r>
        <w:rPr/>
        <w:t>in</w:t>
      </w:r>
      <w:r>
        <w:rPr>
          <w:spacing w:val="-3"/>
        </w:rPr>
        <w:t> </w:t>
      </w:r>
      <w:r>
        <w:rPr/>
        <w:t>their</w:t>
      </w:r>
      <w:r>
        <w:rPr>
          <w:spacing w:val="-3"/>
        </w:rPr>
        <w:t> </w:t>
      </w:r>
      <w:r>
        <w:rPr/>
        <w:t>respective</w:t>
      </w:r>
      <w:r>
        <w:rPr>
          <w:spacing w:val="-4"/>
        </w:rPr>
        <w:t> </w:t>
      </w:r>
      <w:r>
        <w:rPr/>
        <w:t>PFs.</w:t>
      </w:r>
      <w:r>
        <w:rPr>
          <w:spacing w:val="-1"/>
        </w:rPr>
        <w:t> </w:t>
      </w:r>
      <w:r>
        <w:rPr/>
        <w:t>By</w:t>
      </w:r>
      <w:r>
        <w:rPr>
          <w:spacing w:val="-8"/>
        </w:rPr>
        <w:t> </w:t>
      </w:r>
      <w:r>
        <w:rPr/>
        <w:t>moving</w:t>
      </w:r>
      <w:r>
        <w:rPr>
          <w:spacing w:val="-6"/>
        </w:rPr>
        <w:t> </w:t>
      </w:r>
      <w:r>
        <w:rPr/>
        <w:t>from</w:t>
      </w:r>
      <w:r>
        <w:rPr>
          <w:spacing w:val="-3"/>
        </w:rPr>
        <w:t> </w:t>
      </w:r>
      <w:r>
        <w:rPr/>
        <w:t>points</w:t>
      </w:r>
      <w:r>
        <w:rPr>
          <w:spacing w:val="-3"/>
        </w:rPr>
        <w:t> </w:t>
      </w:r>
      <w:r>
        <w:rPr/>
        <w:t>A1,</w:t>
      </w:r>
      <w:r>
        <w:rPr>
          <w:spacing w:val="-3"/>
        </w:rPr>
        <w:t> </w:t>
      </w:r>
      <w:r>
        <w:rPr/>
        <w:t>A2,</w:t>
      </w:r>
      <w:r>
        <w:rPr>
          <w:spacing w:val="-2"/>
        </w:rPr>
        <w:t> </w:t>
      </w:r>
      <w:r>
        <w:rPr/>
        <w:t>and</w:t>
      </w:r>
      <w:r>
        <w:rPr>
          <w:spacing w:val="-3"/>
        </w:rPr>
        <w:t> </w:t>
      </w:r>
      <w:r>
        <w:rPr/>
        <w:t>A3</w:t>
      </w:r>
      <w:r>
        <w:rPr>
          <w:spacing w:val="-3"/>
        </w:rPr>
        <w:t> </w:t>
      </w:r>
      <w:r>
        <w:rPr/>
        <w:t>to</w:t>
      </w:r>
      <w:r>
        <w:rPr>
          <w:spacing w:val="-3"/>
        </w:rPr>
        <w:t> </w:t>
      </w:r>
      <w:r>
        <w:rPr/>
        <w:t>B1, B2 and B3, respectively along the PF, each solution candidate can accommodate a higher room IT load, up to the maximum of 160 kW, at the “cost” of higher cooling power. The infeasible</w:t>
      </w:r>
      <w:r>
        <w:rPr>
          <w:spacing w:val="-12"/>
        </w:rPr>
        <w:t> </w:t>
      </w:r>
      <w:r>
        <w:rPr/>
        <w:t>region</w:t>
      </w:r>
      <w:r>
        <w:rPr>
          <w:spacing w:val="-10"/>
        </w:rPr>
        <w:t> </w:t>
      </w:r>
      <w:r>
        <w:rPr/>
        <w:t>below</w:t>
      </w:r>
      <w:r>
        <w:rPr>
          <w:spacing w:val="-8"/>
        </w:rPr>
        <w:t> </w:t>
      </w:r>
      <w:r>
        <w:rPr/>
        <w:t>and</w:t>
      </w:r>
      <w:r>
        <w:rPr>
          <w:spacing w:val="-11"/>
        </w:rPr>
        <w:t> </w:t>
      </w:r>
      <w:r>
        <w:rPr/>
        <w:t>to</w:t>
      </w:r>
      <w:r>
        <w:rPr>
          <w:spacing w:val="-10"/>
        </w:rPr>
        <w:t> </w:t>
      </w:r>
      <w:r>
        <w:rPr/>
        <w:t>the</w:t>
      </w:r>
      <w:r>
        <w:rPr>
          <w:spacing w:val="-11"/>
        </w:rPr>
        <w:t> </w:t>
      </w:r>
      <w:r>
        <w:rPr/>
        <w:t>left</w:t>
      </w:r>
      <w:r>
        <w:rPr>
          <w:spacing w:val="-10"/>
        </w:rPr>
        <w:t> </w:t>
      </w:r>
      <w:r>
        <w:rPr/>
        <w:t>the</w:t>
      </w:r>
      <w:r>
        <w:rPr>
          <w:spacing w:val="-11"/>
        </w:rPr>
        <w:t> </w:t>
      </w:r>
      <w:r>
        <w:rPr/>
        <w:t>PF</w:t>
      </w:r>
      <w:r>
        <w:rPr>
          <w:spacing w:val="-11"/>
        </w:rPr>
        <w:t> </w:t>
      </w:r>
      <w:r>
        <w:rPr/>
        <w:t>represents</w:t>
      </w:r>
      <w:r>
        <w:rPr>
          <w:spacing w:val="-10"/>
        </w:rPr>
        <w:t> </w:t>
      </w:r>
      <w:r>
        <w:rPr/>
        <w:t>the</w:t>
      </w:r>
      <w:r>
        <w:rPr>
          <w:spacing w:val="-11"/>
        </w:rPr>
        <w:t> </w:t>
      </w:r>
      <w:r>
        <w:rPr/>
        <w:t>solution</w:t>
      </w:r>
      <w:r>
        <w:rPr>
          <w:spacing w:val="-10"/>
        </w:rPr>
        <w:t> </w:t>
      </w:r>
      <w:r>
        <w:rPr/>
        <w:t>candidates</w:t>
      </w:r>
      <w:r>
        <w:rPr>
          <w:spacing w:val="-10"/>
        </w:rPr>
        <w:t> </w:t>
      </w:r>
      <w:r>
        <w:rPr/>
        <w:t>that</w:t>
      </w:r>
      <w:r>
        <w:rPr>
          <w:spacing w:val="-11"/>
        </w:rPr>
        <w:t> </w:t>
      </w:r>
      <w:r>
        <w:rPr/>
        <w:t>violate the</w:t>
      </w:r>
      <w:r>
        <w:rPr>
          <w:spacing w:val="-10"/>
        </w:rPr>
        <w:t> </w:t>
      </w:r>
      <w:r>
        <w:rPr/>
        <w:t>rack</w:t>
      </w:r>
      <w:r>
        <w:rPr>
          <w:spacing w:val="-10"/>
        </w:rPr>
        <w:t> </w:t>
      </w:r>
      <w:r>
        <w:rPr/>
        <w:t>inlet</w:t>
      </w:r>
      <w:r>
        <w:rPr>
          <w:spacing w:val="-8"/>
        </w:rPr>
        <w:t> </w:t>
      </w:r>
      <w:r>
        <w:rPr/>
        <w:t>air</w:t>
      </w:r>
      <w:r>
        <w:rPr>
          <w:spacing w:val="-10"/>
        </w:rPr>
        <w:t> </w:t>
      </w:r>
      <w:r>
        <w:rPr/>
        <w:t>temperature</w:t>
      </w:r>
      <w:r>
        <w:rPr>
          <w:spacing w:val="-11"/>
        </w:rPr>
        <w:t> </w:t>
      </w:r>
      <w:r>
        <w:rPr/>
        <w:t>constraint.</w:t>
      </w:r>
      <w:r>
        <w:rPr>
          <w:spacing w:val="-6"/>
        </w:rPr>
        <w:t> </w:t>
      </w:r>
      <w:r>
        <w:rPr/>
        <w:t>For</w:t>
      </w:r>
      <w:r>
        <w:rPr>
          <w:spacing w:val="-11"/>
        </w:rPr>
        <w:t> </w:t>
      </w:r>
      <w:r>
        <w:rPr/>
        <w:t>all</w:t>
      </w:r>
      <w:r>
        <w:rPr>
          <w:spacing w:val="-9"/>
        </w:rPr>
        <w:t> </w:t>
      </w:r>
      <w:r>
        <w:rPr/>
        <w:t>three</w:t>
      </w:r>
      <w:r>
        <w:rPr>
          <w:spacing w:val="-11"/>
        </w:rPr>
        <w:t> </w:t>
      </w:r>
      <w:r>
        <w:rPr/>
        <w:t>scenarios,</w:t>
      </w:r>
      <w:r>
        <w:rPr>
          <w:spacing w:val="-10"/>
        </w:rPr>
        <w:t> </w:t>
      </w:r>
      <w:r>
        <w:rPr/>
        <w:t>the</w:t>
      </w:r>
      <w:r>
        <w:rPr>
          <w:spacing w:val="-9"/>
        </w:rPr>
        <w:t> </w:t>
      </w:r>
      <w:r>
        <w:rPr/>
        <w:t>region</w:t>
      </w:r>
      <w:r>
        <w:rPr>
          <w:spacing w:val="-5"/>
        </w:rPr>
        <w:t> </w:t>
      </w:r>
      <w:r>
        <w:rPr/>
        <w:t>above</w:t>
      </w:r>
      <w:r>
        <w:rPr>
          <w:spacing w:val="-10"/>
        </w:rPr>
        <w:t> </w:t>
      </w:r>
      <w:r>
        <w:rPr/>
        <w:t>and</w:t>
      </w:r>
      <w:r>
        <w:rPr>
          <w:spacing w:val="-9"/>
        </w:rPr>
        <w:t> </w:t>
      </w:r>
      <w:r>
        <w:rPr/>
        <w:t>to</w:t>
      </w:r>
      <w:r>
        <w:rPr>
          <w:spacing w:val="-9"/>
        </w:rPr>
        <w:t> </w:t>
      </w:r>
      <w:r>
        <w:rPr>
          <w:spacing w:val="-5"/>
        </w:rPr>
        <w:t>the</w:t>
      </w:r>
    </w:p>
    <w:p>
      <w:pPr>
        <w:spacing w:after="0" w:line="480" w:lineRule="auto"/>
        <w:jc w:val="both"/>
        <w:sectPr>
          <w:type w:val="continuous"/>
          <w:pgSz w:w="12240" w:h="15840"/>
          <w:pgMar w:header="0" w:footer="1068" w:top="1420" w:bottom="1260" w:left="1720" w:right="880"/>
        </w:sectPr>
      </w:pPr>
    </w:p>
    <w:p>
      <w:pPr>
        <w:pStyle w:val="BodyText"/>
        <w:spacing w:line="482" w:lineRule="auto" w:before="72"/>
        <w:ind w:left="440" w:right="562"/>
        <w:jc w:val="both"/>
      </w:pPr>
      <w:r>
        <w:rPr/>
        <w:t>right of PF is comprised of sub-optimal solutions, </w:t>
      </w:r>
      <w:r>
        <w:rPr>
          <w:i/>
        </w:rPr>
        <w:t>i.e. </w:t>
      </w:r>
      <w:r>
        <w:rPr/>
        <w:t>solution candidates that satisfy all the constraints but consume more cooling power than the minimum required for a given load distribution.</w:t>
      </w:r>
    </w:p>
    <w:p>
      <w:pPr>
        <w:pStyle w:val="BodyText"/>
        <w:spacing w:before="8"/>
        <w:rPr>
          <w:sz w:val="18"/>
        </w:rPr>
      </w:pPr>
      <w:r>
        <w:rPr/>
        <w:drawing>
          <wp:anchor distT="0" distB="0" distL="0" distR="0" allowOverlap="1" layoutInCell="1" locked="0" behindDoc="0" simplePos="0" relativeHeight="81">
            <wp:simplePos x="0" y="0"/>
            <wp:positionH relativeFrom="page">
              <wp:posOffset>1481327</wp:posOffset>
            </wp:positionH>
            <wp:positionV relativeFrom="paragraph">
              <wp:posOffset>152311</wp:posOffset>
            </wp:positionV>
            <wp:extent cx="5314836" cy="3340227"/>
            <wp:effectExtent l="0" t="0" r="0" b="0"/>
            <wp:wrapTopAndBottom/>
            <wp:docPr id="159" name="image87.jpeg"/>
            <wp:cNvGraphicFramePr>
              <a:graphicFrameLocks noChangeAspect="1"/>
            </wp:cNvGraphicFramePr>
            <a:graphic>
              <a:graphicData uri="http://schemas.openxmlformats.org/drawingml/2006/picture">
                <pic:pic>
                  <pic:nvPicPr>
                    <pic:cNvPr id="160" name="image87.jpeg"/>
                    <pic:cNvPicPr/>
                  </pic:nvPicPr>
                  <pic:blipFill>
                    <a:blip r:embed="rId107" cstate="print"/>
                    <a:stretch>
                      <a:fillRect/>
                    </a:stretch>
                  </pic:blipFill>
                  <pic:spPr>
                    <a:xfrm>
                      <a:off x="0" y="0"/>
                      <a:ext cx="5314836" cy="3340227"/>
                    </a:xfrm>
                    <a:prstGeom prst="rect">
                      <a:avLst/>
                    </a:prstGeom>
                  </pic:spPr>
                </pic:pic>
              </a:graphicData>
            </a:graphic>
          </wp:anchor>
        </w:drawing>
      </w:r>
    </w:p>
    <w:p>
      <w:pPr>
        <w:pStyle w:val="BodyText"/>
        <w:spacing w:before="32"/>
        <w:ind w:left="510" w:right="649"/>
        <w:jc w:val="center"/>
      </w:pPr>
      <w:r>
        <w:rPr>
          <w:spacing w:val="-5"/>
        </w:rPr>
        <w:t>(a)</w:t>
      </w:r>
    </w:p>
    <w:p>
      <w:pPr>
        <w:spacing w:after="0"/>
        <w:jc w:val="center"/>
        <w:sectPr>
          <w:pgSz w:w="12240" w:h="15840"/>
          <w:pgMar w:header="0" w:footer="1068" w:top="1360" w:bottom="1260" w:left="1720" w:right="880"/>
        </w:sectPr>
      </w:pPr>
    </w:p>
    <w:p>
      <w:pPr>
        <w:pStyle w:val="BodyText"/>
        <w:ind w:left="591"/>
        <w:rPr>
          <w:sz w:val="20"/>
        </w:rPr>
      </w:pPr>
      <w:r>
        <w:rPr>
          <w:sz w:val="20"/>
        </w:rPr>
        <w:drawing>
          <wp:inline distT="0" distB="0" distL="0" distR="0">
            <wp:extent cx="5334493" cy="3352800"/>
            <wp:effectExtent l="0" t="0" r="0" b="0"/>
            <wp:docPr id="161" name="image88.jpeg" descr="C:\Users\jathavale3\Desktop\OneDrive - Georgia Institute of Technology\Lab\Paper\Cooling Energy Optimization of Data Centers\Drafts\Images_GA PAper\Pareto Front_160kW_4 vars_modified.jpg"/>
            <wp:cNvGraphicFramePr>
              <a:graphicFrameLocks noChangeAspect="1"/>
            </wp:cNvGraphicFramePr>
            <a:graphic>
              <a:graphicData uri="http://schemas.openxmlformats.org/drawingml/2006/picture">
                <pic:pic>
                  <pic:nvPicPr>
                    <pic:cNvPr id="162" name="image88.jpeg"/>
                    <pic:cNvPicPr/>
                  </pic:nvPicPr>
                  <pic:blipFill>
                    <a:blip r:embed="rId108" cstate="print"/>
                    <a:stretch>
                      <a:fillRect/>
                    </a:stretch>
                  </pic:blipFill>
                  <pic:spPr>
                    <a:xfrm>
                      <a:off x="0" y="0"/>
                      <a:ext cx="5334493" cy="3352800"/>
                    </a:xfrm>
                    <a:prstGeom prst="rect">
                      <a:avLst/>
                    </a:prstGeom>
                  </pic:spPr>
                </pic:pic>
              </a:graphicData>
            </a:graphic>
          </wp:inline>
        </w:drawing>
      </w:r>
      <w:r>
        <w:rPr>
          <w:sz w:val="20"/>
        </w:rPr>
      </w:r>
    </w:p>
    <w:p>
      <w:pPr>
        <w:pStyle w:val="BodyText"/>
        <w:spacing w:before="62"/>
        <w:ind w:left="448" w:right="538"/>
        <w:jc w:val="center"/>
      </w:pPr>
      <w:r>
        <w:rPr>
          <w:spacing w:val="-5"/>
        </w:rPr>
        <w:t>(b)</w:t>
      </w:r>
    </w:p>
    <w:p>
      <w:pPr>
        <w:pStyle w:val="BodyText"/>
        <w:rPr>
          <w:sz w:val="20"/>
        </w:rPr>
      </w:pPr>
    </w:p>
    <w:p>
      <w:pPr>
        <w:pStyle w:val="BodyText"/>
        <w:spacing w:before="9"/>
        <w:rPr>
          <w:sz w:val="22"/>
        </w:rPr>
      </w:pPr>
      <w:r>
        <w:rPr/>
        <w:drawing>
          <wp:anchor distT="0" distB="0" distL="0" distR="0" allowOverlap="1" layoutInCell="1" locked="0" behindDoc="0" simplePos="0" relativeHeight="82">
            <wp:simplePos x="0" y="0"/>
            <wp:positionH relativeFrom="page">
              <wp:posOffset>1456944</wp:posOffset>
            </wp:positionH>
            <wp:positionV relativeFrom="paragraph">
              <wp:posOffset>181891</wp:posOffset>
            </wp:positionV>
            <wp:extent cx="5350891" cy="3361182"/>
            <wp:effectExtent l="0" t="0" r="0" b="0"/>
            <wp:wrapTopAndBottom/>
            <wp:docPr id="163" name="image89.jpeg" descr="C:\Users\jathavale3\Desktop\OneDrive - Georgia Institute of Technology\Lab\Paper\Cooling Energy Optimization of Data Centers\Drafts\Images_GA PAper\Pareto Front_160kW_11vars_modified.jpg"/>
            <wp:cNvGraphicFramePr>
              <a:graphicFrameLocks noChangeAspect="1"/>
            </wp:cNvGraphicFramePr>
            <a:graphic>
              <a:graphicData uri="http://schemas.openxmlformats.org/drawingml/2006/picture">
                <pic:pic>
                  <pic:nvPicPr>
                    <pic:cNvPr id="164" name="image89.jpeg"/>
                    <pic:cNvPicPr/>
                  </pic:nvPicPr>
                  <pic:blipFill>
                    <a:blip r:embed="rId109" cstate="print"/>
                    <a:stretch>
                      <a:fillRect/>
                    </a:stretch>
                  </pic:blipFill>
                  <pic:spPr>
                    <a:xfrm>
                      <a:off x="0" y="0"/>
                      <a:ext cx="5350891" cy="3361182"/>
                    </a:xfrm>
                    <a:prstGeom prst="rect">
                      <a:avLst/>
                    </a:prstGeom>
                  </pic:spPr>
                </pic:pic>
              </a:graphicData>
            </a:graphic>
          </wp:anchor>
        </w:drawing>
      </w:r>
    </w:p>
    <w:p>
      <w:pPr>
        <w:pStyle w:val="BodyText"/>
        <w:spacing w:before="64"/>
        <w:ind w:left="367" w:right="559"/>
        <w:jc w:val="center"/>
      </w:pPr>
      <w:r>
        <w:rPr>
          <w:spacing w:val="-5"/>
        </w:rPr>
        <w:t>(c)</w:t>
      </w:r>
    </w:p>
    <w:p>
      <w:pPr>
        <w:pStyle w:val="Heading3"/>
        <w:spacing w:before="216"/>
        <w:ind w:left="531" w:right="649"/>
        <w:jc w:val="center"/>
      </w:pPr>
      <w:bookmarkStart w:name="_bookmark130" w:id="131"/>
      <w:bookmarkEnd w:id="131"/>
      <w:r>
        <w:rPr>
          <w:b w:val="0"/>
        </w:rPr>
      </w:r>
      <w:r>
        <w:rPr/>
        <w:t>Figure</w:t>
      </w:r>
      <w:r>
        <w:rPr>
          <w:spacing w:val="-5"/>
        </w:rPr>
        <w:t> </w:t>
      </w:r>
      <w:r>
        <w:rPr/>
        <w:t>55</w:t>
      </w:r>
      <w:r>
        <w:rPr>
          <w:spacing w:val="-2"/>
        </w:rPr>
        <w:t> </w:t>
      </w:r>
      <w:r>
        <w:rPr/>
        <w:t>-</w:t>
      </w:r>
      <w:r>
        <w:rPr>
          <w:spacing w:val="-5"/>
        </w:rPr>
        <w:t> </w:t>
      </w:r>
      <w:r>
        <w:rPr/>
        <w:t>(a)</w:t>
      </w:r>
      <w:r>
        <w:rPr>
          <w:spacing w:val="-4"/>
        </w:rPr>
        <w:t> </w:t>
      </w:r>
      <w:r>
        <w:rPr/>
        <w:t>Pareto</w:t>
      </w:r>
      <w:r>
        <w:rPr>
          <w:spacing w:val="-3"/>
        </w:rPr>
        <w:t> </w:t>
      </w:r>
      <w:r>
        <w:rPr/>
        <w:t>Front</w:t>
      </w:r>
      <w:r>
        <w:rPr>
          <w:spacing w:val="-4"/>
        </w:rPr>
        <w:t> </w:t>
      </w:r>
      <w:r>
        <w:rPr/>
        <w:t>for</w:t>
      </w:r>
      <w:r>
        <w:rPr>
          <w:spacing w:val="-9"/>
        </w:rPr>
        <w:t> </w:t>
      </w:r>
      <w:r>
        <w:rPr/>
        <w:t>Static</w:t>
      </w:r>
      <w:r>
        <w:rPr>
          <w:spacing w:val="-4"/>
        </w:rPr>
        <w:t> </w:t>
      </w:r>
      <w:r>
        <w:rPr/>
        <w:t>Optimization</w:t>
      </w:r>
      <w:r>
        <w:rPr>
          <w:spacing w:val="-4"/>
        </w:rPr>
        <w:t> </w:t>
      </w:r>
      <w:r>
        <w:rPr/>
        <w:t>with</w:t>
      </w:r>
      <w:r>
        <w:rPr>
          <w:spacing w:val="-4"/>
        </w:rPr>
        <w:t> </w:t>
      </w:r>
      <w:r>
        <w:rPr/>
        <w:t>Room</w:t>
      </w:r>
      <w:r>
        <w:rPr>
          <w:spacing w:val="-7"/>
        </w:rPr>
        <w:t> </w:t>
      </w:r>
      <w:r>
        <w:rPr/>
        <w:t>Level</w:t>
      </w:r>
      <w:r>
        <w:rPr>
          <w:spacing w:val="-4"/>
        </w:rPr>
        <w:t> </w:t>
      </w:r>
      <w:r>
        <w:rPr/>
        <w:t>IT</w:t>
      </w:r>
      <w:r>
        <w:rPr>
          <w:spacing w:val="-7"/>
        </w:rPr>
        <w:t> </w:t>
      </w:r>
      <w:r>
        <w:rPr/>
        <w:t>Load</w:t>
      </w:r>
      <w:r>
        <w:rPr>
          <w:spacing w:val="-4"/>
        </w:rPr>
        <w:t> </w:t>
      </w:r>
      <w:r>
        <w:rPr/>
        <w:t>(b) - Pareto Front for Static Optimization with Row Level IT Load Distribution (c) - Pareto Front for Static Optimization with Rack Level IT Load Distribution</w:t>
      </w:r>
    </w:p>
    <w:p>
      <w:pPr>
        <w:spacing w:after="0"/>
        <w:jc w:val="center"/>
        <w:sectPr>
          <w:pgSz w:w="12240" w:h="15840"/>
          <w:pgMar w:header="0" w:footer="1068" w:top="1480" w:bottom="1260" w:left="1720" w:right="880"/>
        </w:sectPr>
      </w:pPr>
    </w:p>
    <w:p>
      <w:pPr>
        <w:pStyle w:val="BodyText"/>
        <w:spacing w:line="480" w:lineRule="auto" w:before="72"/>
        <w:ind w:left="440" w:right="555" w:firstLine="720"/>
        <w:jc w:val="both"/>
      </w:pPr>
      <w:r>
        <w:rPr/>
        <w:t>Table 14 shows the cooling costs associated with these three load distribution scenarios.</w:t>
      </w:r>
      <w:r>
        <w:rPr>
          <w:spacing w:val="-6"/>
        </w:rPr>
        <w:t> </w:t>
      </w:r>
      <w:r>
        <w:rPr/>
        <w:t>The</w:t>
      </w:r>
      <w:r>
        <w:rPr>
          <w:spacing w:val="-5"/>
        </w:rPr>
        <w:t> </w:t>
      </w:r>
      <w:r>
        <w:rPr/>
        <w:t>cooling</w:t>
      </w:r>
      <w:r>
        <w:rPr>
          <w:spacing w:val="-8"/>
        </w:rPr>
        <w:t> </w:t>
      </w:r>
      <w:r>
        <w:rPr/>
        <w:t>power</w:t>
      </w:r>
      <w:r>
        <w:rPr>
          <w:spacing w:val="-7"/>
        </w:rPr>
        <w:t> </w:t>
      </w:r>
      <w:r>
        <w:rPr/>
        <w:t>consumption</w:t>
      </w:r>
      <w:r>
        <w:rPr>
          <w:spacing w:val="-6"/>
        </w:rPr>
        <w:t> </w:t>
      </w:r>
      <w:r>
        <w:rPr/>
        <w:t>is</w:t>
      </w:r>
      <w:r>
        <w:rPr>
          <w:spacing w:val="-5"/>
        </w:rPr>
        <w:t> </w:t>
      </w:r>
      <w:r>
        <w:rPr/>
        <w:t>lowest</w:t>
      </w:r>
      <w:r>
        <w:rPr>
          <w:spacing w:val="-5"/>
        </w:rPr>
        <w:t> </w:t>
      </w:r>
      <w:r>
        <w:rPr/>
        <w:t>for</w:t>
      </w:r>
      <w:r>
        <w:rPr>
          <w:spacing w:val="-7"/>
        </w:rPr>
        <w:t> </w:t>
      </w:r>
      <w:r>
        <w:rPr/>
        <w:t>scenario</w:t>
      </w:r>
      <w:r>
        <w:rPr>
          <w:spacing w:val="-6"/>
        </w:rPr>
        <w:t> </w:t>
      </w:r>
      <w:r>
        <w:rPr/>
        <w:t>3</w:t>
      </w:r>
      <w:r>
        <w:rPr>
          <w:spacing w:val="-6"/>
        </w:rPr>
        <w:t> </w:t>
      </w:r>
      <w:r>
        <w:rPr/>
        <w:t>with</w:t>
      </w:r>
      <w:r>
        <w:rPr>
          <w:spacing w:val="-5"/>
        </w:rPr>
        <w:t> </w:t>
      </w:r>
      <w:r>
        <w:rPr/>
        <w:t>rack-level</w:t>
      </w:r>
      <w:r>
        <w:rPr>
          <w:spacing w:val="-3"/>
        </w:rPr>
        <w:t> </w:t>
      </w:r>
      <w:r>
        <w:rPr/>
        <w:t>IT</w:t>
      </w:r>
      <w:r>
        <w:rPr>
          <w:spacing w:val="-6"/>
        </w:rPr>
        <w:t> </w:t>
      </w:r>
      <w:r>
        <w:rPr/>
        <w:t>load distribution,</w:t>
      </w:r>
      <w:r>
        <w:rPr>
          <w:spacing w:val="-6"/>
        </w:rPr>
        <w:t> </w:t>
      </w:r>
      <w:r>
        <w:rPr/>
        <w:t>and</w:t>
      </w:r>
      <w:r>
        <w:rPr>
          <w:spacing w:val="-6"/>
        </w:rPr>
        <w:t> </w:t>
      </w:r>
      <w:r>
        <w:rPr/>
        <w:t>highest</w:t>
      </w:r>
      <w:r>
        <w:rPr>
          <w:spacing w:val="-5"/>
        </w:rPr>
        <w:t> </w:t>
      </w:r>
      <w:r>
        <w:rPr/>
        <w:t>for</w:t>
      </w:r>
      <w:r>
        <w:rPr>
          <w:spacing w:val="-7"/>
        </w:rPr>
        <w:t> </w:t>
      </w:r>
      <w:r>
        <w:rPr/>
        <w:t>scenario</w:t>
      </w:r>
      <w:r>
        <w:rPr>
          <w:spacing w:val="-6"/>
        </w:rPr>
        <w:t> </w:t>
      </w:r>
      <w:r>
        <w:rPr/>
        <w:t>1</w:t>
      </w:r>
      <w:r>
        <w:rPr>
          <w:spacing w:val="-6"/>
        </w:rPr>
        <w:t> </w:t>
      </w:r>
      <w:r>
        <w:rPr/>
        <w:t>with</w:t>
      </w:r>
      <w:r>
        <w:rPr>
          <w:spacing w:val="-5"/>
        </w:rPr>
        <w:t> </w:t>
      </w:r>
      <w:r>
        <w:rPr/>
        <w:t>room-level</w:t>
      </w:r>
      <w:r>
        <w:rPr>
          <w:spacing w:val="-4"/>
        </w:rPr>
        <w:t> </w:t>
      </w:r>
      <w:r>
        <w:rPr/>
        <w:t>IT</w:t>
      </w:r>
      <w:r>
        <w:rPr>
          <w:spacing w:val="-6"/>
        </w:rPr>
        <w:t> </w:t>
      </w:r>
      <w:r>
        <w:rPr/>
        <w:t>load</w:t>
      </w:r>
      <w:r>
        <w:rPr>
          <w:spacing w:val="-6"/>
        </w:rPr>
        <w:t> </w:t>
      </w:r>
      <w:r>
        <w:rPr/>
        <w:t>for</w:t>
      </w:r>
      <w:r>
        <w:rPr>
          <w:spacing w:val="-7"/>
        </w:rPr>
        <w:t> </w:t>
      </w:r>
      <w:r>
        <w:rPr/>
        <w:t>the</w:t>
      </w:r>
      <w:r>
        <w:rPr>
          <w:spacing w:val="-6"/>
        </w:rPr>
        <w:t> </w:t>
      </w:r>
      <w:r>
        <w:rPr/>
        <w:t>same</w:t>
      </w:r>
      <w:r>
        <w:rPr>
          <w:spacing w:val="-6"/>
        </w:rPr>
        <w:t> </w:t>
      </w:r>
      <w:r>
        <w:rPr/>
        <w:t>overall</w:t>
      </w:r>
      <w:r>
        <w:rPr>
          <w:spacing w:val="-5"/>
        </w:rPr>
        <w:t> </w:t>
      </w:r>
      <w:r>
        <w:rPr/>
        <w:t>room- level IT load of 160 kW.</w:t>
      </w:r>
    </w:p>
    <w:p>
      <w:pPr>
        <w:pStyle w:val="Heading3"/>
        <w:spacing w:before="204"/>
        <w:ind w:left="562"/>
        <w:jc w:val="both"/>
      </w:pPr>
      <w:bookmarkStart w:name="_bookmark131" w:id="132"/>
      <w:bookmarkEnd w:id="132"/>
      <w:r>
        <w:rPr>
          <w:b w:val="0"/>
        </w:rPr>
      </w:r>
      <w:r>
        <w:rPr/>
        <w:t>Table</w:t>
      </w:r>
      <w:r>
        <w:rPr>
          <w:spacing w:val="-5"/>
        </w:rPr>
        <w:t> </w:t>
      </w:r>
      <w:r>
        <w:rPr/>
        <w:t>14-</w:t>
      </w:r>
      <w:r>
        <w:rPr>
          <w:spacing w:val="-4"/>
        </w:rPr>
        <w:t> </w:t>
      </w:r>
      <w:r>
        <w:rPr/>
        <w:t>Cooling</w:t>
      </w:r>
      <w:r>
        <w:rPr>
          <w:spacing w:val="-4"/>
        </w:rPr>
        <w:t> </w:t>
      </w:r>
      <w:r>
        <w:rPr/>
        <w:t>Cost</w:t>
      </w:r>
      <w:r>
        <w:rPr>
          <w:spacing w:val="-4"/>
        </w:rPr>
        <w:t> </w:t>
      </w:r>
      <w:r>
        <w:rPr/>
        <w:t>for</w:t>
      </w:r>
      <w:r>
        <w:rPr>
          <w:spacing w:val="-9"/>
        </w:rPr>
        <w:t> </w:t>
      </w:r>
      <w:r>
        <w:rPr/>
        <w:t>Static</w:t>
      </w:r>
      <w:r>
        <w:rPr>
          <w:spacing w:val="-4"/>
        </w:rPr>
        <w:t> </w:t>
      </w:r>
      <w:r>
        <w:rPr/>
        <w:t>Optimization</w:t>
      </w:r>
      <w:r>
        <w:rPr>
          <w:spacing w:val="-3"/>
        </w:rPr>
        <w:t> </w:t>
      </w:r>
      <w:r>
        <w:rPr/>
        <w:t>Scenarios;</w:t>
      </w:r>
      <w:r>
        <w:rPr>
          <w:spacing w:val="-4"/>
        </w:rPr>
        <w:t> </w:t>
      </w:r>
      <w:r>
        <w:rPr/>
        <w:t>Room</w:t>
      </w:r>
      <w:r>
        <w:rPr>
          <w:spacing w:val="-7"/>
        </w:rPr>
        <w:t> </w:t>
      </w:r>
      <w:r>
        <w:rPr/>
        <w:t>IT</w:t>
      </w:r>
      <w:r>
        <w:rPr>
          <w:spacing w:val="-7"/>
        </w:rPr>
        <w:t> </w:t>
      </w:r>
      <w:r>
        <w:rPr/>
        <w:t>Load</w:t>
      </w:r>
      <w:r>
        <w:rPr>
          <w:spacing w:val="-3"/>
        </w:rPr>
        <w:t> </w:t>
      </w:r>
      <w:r>
        <w:rPr>
          <w:spacing w:val="-2"/>
        </w:rPr>
        <w:t>=160kW</w:t>
      </w:r>
    </w:p>
    <w:p>
      <w:pPr>
        <w:pStyle w:val="BodyText"/>
        <w:spacing w:before="8" w:after="1"/>
        <w:rPr>
          <w:b/>
          <w:sz w:val="10"/>
        </w:rPr>
      </w:pPr>
    </w:p>
    <w:tbl>
      <w:tblPr>
        <w:tblW w:w="0" w:type="auto"/>
        <w:jc w:val="left"/>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897"/>
        <w:gridCol w:w="2873"/>
        <w:gridCol w:w="2861"/>
      </w:tblGrid>
      <w:tr>
        <w:trPr>
          <w:trHeight w:val="551" w:hRule="atLeast"/>
        </w:trPr>
        <w:tc>
          <w:tcPr>
            <w:tcW w:w="2897" w:type="dxa"/>
          </w:tcPr>
          <w:p>
            <w:pPr>
              <w:pStyle w:val="TableParagraph"/>
              <w:spacing w:before="135"/>
              <w:ind w:left="410" w:right="405"/>
              <w:jc w:val="center"/>
              <w:rPr>
                <w:b/>
                <w:sz w:val="24"/>
              </w:rPr>
            </w:pPr>
            <w:r>
              <w:rPr>
                <w:b/>
                <w:spacing w:val="-2"/>
                <w:sz w:val="24"/>
              </w:rPr>
              <w:t>Scenario</w:t>
            </w:r>
          </w:p>
        </w:tc>
        <w:tc>
          <w:tcPr>
            <w:tcW w:w="2873" w:type="dxa"/>
          </w:tcPr>
          <w:p>
            <w:pPr>
              <w:pStyle w:val="TableParagraph"/>
              <w:spacing w:before="135"/>
              <w:ind w:left="468" w:right="461"/>
              <w:jc w:val="center"/>
              <w:rPr>
                <w:b/>
                <w:sz w:val="24"/>
              </w:rPr>
            </w:pPr>
            <w:r>
              <w:rPr>
                <w:b/>
                <w:sz w:val="24"/>
              </w:rPr>
              <w:t>Cooling</w:t>
            </w:r>
            <w:r>
              <w:rPr>
                <w:b/>
                <w:spacing w:val="-6"/>
                <w:sz w:val="24"/>
              </w:rPr>
              <w:t> </w:t>
            </w:r>
            <w:r>
              <w:rPr>
                <w:b/>
                <w:sz w:val="24"/>
              </w:rPr>
              <w:t>Cost</w:t>
            </w:r>
            <w:r>
              <w:rPr>
                <w:b/>
                <w:spacing w:val="-6"/>
                <w:sz w:val="24"/>
              </w:rPr>
              <w:t> </w:t>
            </w:r>
            <w:r>
              <w:rPr>
                <w:b/>
                <w:spacing w:val="-4"/>
                <w:sz w:val="24"/>
              </w:rPr>
              <w:t>(kW)</w:t>
            </w:r>
          </w:p>
        </w:tc>
        <w:tc>
          <w:tcPr>
            <w:tcW w:w="2861" w:type="dxa"/>
          </w:tcPr>
          <w:p>
            <w:pPr>
              <w:pStyle w:val="TableParagraph"/>
              <w:spacing w:line="276" w:lineRule="exact"/>
              <w:ind w:left="1165" w:hanging="798"/>
              <w:rPr>
                <w:b/>
                <w:sz w:val="24"/>
              </w:rPr>
            </w:pPr>
            <w:r>
              <w:rPr>
                <w:b/>
                <w:sz w:val="24"/>
              </w:rPr>
              <w:t>Total</w:t>
            </w:r>
            <w:r>
              <w:rPr>
                <w:b/>
                <w:spacing w:val="-13"/>
                <w:sz w:val="24"/>
              </w:rPr>
              <w:t> </w:t>
            </w:r>
            <w:r>
              <w:rPr>
                <w:b/>
                <w:sz w:val="24"/>
              </w:rPr>
              <w:t>Room</w:t>
            </w:r>
            <w:r>
              <w:rPr>
                <w:b/>
                <w:spacing w:val="-15"/>
                <w:sz w:val="24"/>
              </w:rPr>
              <w:t> </w:t>
            </w:r>
            <w:r>
              <w:rPr>
                <w:b/>
                <w:sz w:val="24"/>
              </w:rPr>
              <w:t>IT</w:t>
            </w:r>
            <w:r>
              <w:rPr>
                <w:b/>
                <w:spacing w:val="-12"/>
                <w:sz w:val="24"/>
              </w:rPr>
              <w:t> </w:t>
            </w:r>
            <w:r>
              <w:rPr>
                <w:b/>
                <w:sz w:val="24"/>
              </w:rPr>
              <w:t>Load </w:t>
            </w:r>
            <w:r>
              <w:rPr>
                <w:b/>
                <w:spacing w:val="-4"/>
                <w:sz w:val="24"/>
              </w:rPr>
              <w:t>(kW)</w:t>
            </w:r>
          </w:p>
        </w:tc>
      </w:tr>
      <w:tr>
        <w:trPr>
          <w:trHeight w:val="278" w:hRule="atLeast"/>
        </w:trPr>
        <w:tc>
          <w:tcPr>
            <w:tcW w:w="2897" w:type="dxa"/>
          </w:tcPr>
          <w:p>
            <w:pPr>
              <w:pStyle w:val="TableParagraph"/>
              <w:spacing w:line="258" w:lineRule="exact"/>
              <w:ind w:left="411" w:right="405"/>
              <w:jc w:val="center"/>
              <w:rPr>
                <w:sz w:val="24"/>
              </w:rPr>
            </w:pPr>
            <w:r>
              <w:rPr>
                <w:sz w:val="24"/>
              </w:rPr>
              <w:t>Room-Level</w:t>
            </w:r>
            <w:r>
              <w:rPr>
                <w:spacing w:val="-3"/>
                <w:sz w:val="24"/>
              </w:rPr>
              <w:t> </w:t>
            </w:r>
            <w:r>
              <w:rPr>
                <w:sz w:val="24"/>
              </w:rPr>
              <w:t>IT</w:t>
            </w:r>
            <w:r>
              <w:rPr>
                <w:spacing w:val="-3"/>
                <w:sz w:val="24"/>
              </w:rPr>
              <w:t> </w:t>
            </w:r>
            <w:r>
              <w:rPr>
                <w:spacing w:val="-4"/>
                <w:sz w:val="24"/>
              </w:rPr>
              <w:t>Load</w:t>
            </w:r>
          </w:p>
        </w:tc>
        <w:tc>
          <w:tcPr>
            <w:tcW w:w="2873" w:type="dxa"/>
          </w:tcPr>
          <w:p>
            <w:pPr>
              <w:pStyle w:val="TableParagraph"/>
              <w:spacing w:line="258" w:lineRule="exact"/>
              <w:ind w:left="468" w:right="461"/>
              <w:jc w:val="center"/>
              <w:rPr>
                <w:sz w:val="24"/>
              </w:rPr>
            </w:pPr>
            <w:r>
              <w:rPr>
                <w:spacing w:val="-5"/>
                <w:sz w:val="24"/>
              </w:rPr>
              <w:t>45</w:t>
            </w:r>
          </w:p>
        </w:tc>
        <w:tc>
          <w:tcPr>
            <w:tcW w:w="2861" w:type="dxa"/>
          </w:tcPr>
          <w:p>
            <w:pPr>
              <w:pStyle w:val="TableParagraph"/>
              <w:spacing w:line="258" w:lineRule="exact"/>
              <w:ind w:left="1238" w:right="1227"/>
              <w:jc w:val="center"/>
              <w:rPr>
                <w:sz w:val="24"/>
              </w:rPr>
            </w:pPr>
            <w:r>
              <w:rPr>
                <w:spacing w:val="-5"/>
                <w:sz w:val="24"/>
              </w:rPr>
              <w:t>160</w:t>
            </w:r>
          </w:p>
        </w:tc>
      </w:tr>
      <w:tr>
        <w:trPr>
          <w:trHeight w:val="551" w:hRule="atLeast"/>
        </w:trPr>
        <w:tc>
          <w:tcPr>
            <w:tcW w:w="2897" w:type="dxa"/>
          </w:tcPr>
          <w:p>
            <w:pPr>
              <w:pStyle w:val="TableParagraph"/>
              <w:spacing w:line="268" w:lineRule="exact"/>
              <w:ind w:left="411" w:right="403"/>
              <w:jc w:val="center"/>
              <w:rPr>
                <w:sz w:val="24"/>
              </w:rPr>
            </w:pPr>
            <w:r>
              <w:rPr>
                <w:sz w:val="24"/>
              </w:rPr>
              <w:t>Row-Level</w:t>
            </w:r>
            <w:r>
              <w:rPr>
                <w:spacing w:val="-9"/>
                <w:sz w:val="24"/>
              </w:rPr>
              <w:t> </w:t>
            </w:r>
            <w:r>
              <w:rPr>
                <w:sz w:val="24"/>
              </w:rPr>
              <w:t>IT</w:t>
            </w:r>
            <w:r>
              <w:rPr>
                <w:spacing w:val="-10"/>
                <w:sz w:val="24"/>
              </w:rPr>
              <w:t> </w:t>
            </w:r>
            <w:r>
              <w:rPr>
                <w:spacing w:val="-4"/>
                <w:sz w:val="24"/>
              </w:rPr>
              <w:t>Load</w:t>
            </w:r>
          </w:p>
          <w:p>
            <w:pPr>
              <w:pStyle w:val="TableParagraph"/>
              <w:spacing w:line="264" w:lineRule="exact"/>
              <w:ind w:left="411" w:right="400"/>
              <w:jc w:val="center"/>
              <w:rPr>
                <w:sz w:val="24"/>
              </w:rPr>
            </w:pPr>
            <w:r>
              <w:rPr>
                <w:spacing w:val="-2"/>
                <w:sz w:val="24"/>
              </w:rPr>
              <w:t>Distribution</w:t>
            </w:r>
          </w:p>
        </w:tc>
        <w:tc>
          <w:tcPr>
            <w:tcW w:w="2873" w:type="dxa"/>
          </w:tcPr>
          <w:p>
            <w:pPr>
              <w:pStyle w:val="TableParagraph"/>
              <w:spacing w:before="128"/>
              <w:ind w:left="468" w:right="458"/>
              <w:jc w:val="center"/>
              <w:rPr>
                <w:sz w:val="24"/>
              </w:rPr>
            </w:pPr>
            <w:r>
              <w:rPr>
                <w:spacing w:val="-4"/>
                <w:sz w:val="24"/>
              </w:rPr>
              <w:t>44.5</w:t>
            </w:r>
          </w:p>
        </w:tc>
        <w:tc>
          <w:tcPr>
            <w:tcW w:w="2861" w:type="dxa"/>
          </w:tcPr>
          <w:p>
            <w:pPr>
              <w:pStyle w:val="TableParagraph"/>
              <w:spacing w:before="128"/>
              <w:ind w:left="1238" w:right="1227"/>
              <w:jc w:val="center"/>
              <w:rPr>
                <w:sz w:val="24"/>
              </w:rPr>
            </w:pPr>
            <w:r>
              <w:rPr>
                <w:spacing w:val="-5"/>
                <w:sz w:val="24"/>
              </w:rPr>
              <w:t>160</w:t>
            </w:r>
          </w:p>
        </w:tc>
      </w:tr>
      <w:tr>
        <w:trPr>
          <w:trHeight w:val="551" w:hRule="atLeast"/>
        </w:trPr>
        <w:tc>
          <w:tcPr>
            <w:tcW w:w="2897" w:type="dxa"/>
          </w:tcPr>
          <w:p>
            <w:pPr>
              <w:pStyle w:val="TableParagraph"/>
              <w:spacing w:line="268" w:lineRule="exact"/>
              <w:ind w:left="411" w:right="403"/>
              <w:jc w:val="center"/>
              <w:rPr>
                <w:sz w:val="24"/>
              </w:rPr>
            </w:pPr>
            <w:r>
              <w:rPr>
                <w:sz w:val="24"/>
              </w:rPr>
              <w:t>Rack-Level</w:t>
            </w:r>
            <w:r>
              <w:rPr>
                <w:spacing w:val="-5"/>
                <w:sz w:val="24"/>
              </w:rPr>
              <w:t> </w:t>
            </w:r>
            <w:r>
              <w:rPr>
                <w:sz w:val="24"/>
              </w:rPr>
              <w:t>IT</w:t>
            </w:r>
            <w:r>
              <w:rPr>
                <w:spacing w:val="-2"/>
                <w:sz w:val="24"/>
              </w:rPr>
              <w:t> </w:t>
            </w:r>
            <w:r>
              <w:rPr>
                <w:spacing w:val="-4"/>
                <w:sz w:val="24"/>
              </w:rPr>
              <w:t>Load</w:t>
            </w:r>
          </w:p>
          <w:p>
            <w:pPr>
              <w:pStyle w:val="TableParagraph"/>
              <w:spacing w:line="264" w:lineRule="exact"/>
              <w:ind w:left="411" w:right="400"/>
              <w:jc w:val="center"/>
              <w:rPr>
                <w:sz w:val="24"/>
              </w:rPr>
            </w:pPr>
            <w:r>
              <w:rPr>
                <w:spacing w:val="-2"/>
                <w:sz w:val="24"/>
              </w:rPr>
              <w:t>Distribution</w:t>
            </w:r>
          </w:p>
        </w:tc>
        <w:tc>
          <w:tcPr>
            <w:tcW w:w="2873" w:type="dxa"/>
          </w:tcPr>
          <w:p>
            <w:pPr>
              <w:pStyle w:val="TableParagraph"/>
              <w:spacing w:before="128"/>
              <w:ind w:left="468" w:right="461"/>
              <w:jc w:val="center"/>
              <w:rPr>
                <w:sz w:val="24"/>
              </w:rPr>
            </w:pPr>
            <w:r>
              <w:rPr>
                <w:spacing w:val="-5"/>
                <w:sz w:val="24"/>
              </w:rPr>
              <w:t>39</w:t>
            </w:r>
          </w:p>
        </w:tc>
        <w:tc>
          <w:tcPr>
            <w:tcW w:w="2861" w:type="dxa"/>
          </w:tcPr>
          <w:p>
            <w:pPr>
              <w:pStyle w:val="TableParagraph"/>
              <w:spacing w:before="128"/>
              <w:ind w:left="1238" w:right="1227"/>
              <w:jc w:val="center"/>
              <w:rPr>
                <w:sz w:val="24"/>
              </w:rPr>
            </w:pPr>
            <w:r>
              <w:rPr>
                <w:spacing w:val="-5"/>
                <w:sz w:val="24"/>
              </w:rPr>
              <w:t>160</w:t>
            </w:r>
          </w:p>
        </w:tc>
      </w:tr>
    </w:tbl>
    <w:p>
      <w:pPr>
        <w:pStyle w:val="BodyText"/>
        <w:spacing w:line="480" w:lineRule="auto" w:before="234"/>
        <w:ind w:left="440" w:right="557" w:firstLine="720"/>
        <w:jc w:val="both"/>
      </w:pPr>
      <w:r>
        <w:rPr/>
        <w:t>The optimization set-points determined using GA for the case when total room IT load is 160 kW and the rack-level IT load distribution is employed were implemented in the</w:t>
      </w:r>
      <w:r>
        <w:rPr>
          <w:spacing w:val="-6"/>
        </w:rPr>
        <w:t> </w:t>
      </w:r>
      <w:r>
        <w:rPr/>
        <w:t>data</w:t>
      </w:r>
      <w:r>
        <w:rPr>
          <w:spacing w:val="-4"/>
        </w:rPr>
        <w:t> </w:t>
      </w:r>
      <w:r>
        <w:rPr/>
        <w:t>center</w:t>
      </w:r>
      <w:r>
        <w:rPr>
          <w:spacing w:val="-3"/>
        </w:rPr>
        <w:t> </w:t>
      </w:r>
      <w:r>
        <w:rPr/>
        <w:t>room</w:t>
      </w:r>
      <w:r>
        <w:rPr>
          <w:spacing w:val="-5"/>
        </w:rPr>
        <w:t> </w:t>
      </w:r>
      <w:r>
        <w:rPr/>
        <w:t>to</w:t>
      </w:r>
      <w:r>
        <w:rPr>
          <w:spacing w:val="-5"/>
        </w:rPr>
        <w:t> </w:t>
      </w:r>
      <w:r>
        <w:rPr/>
        <w:t>obtain</w:t>
      </w:r>
      <w:r>
        <w:rPr>
          <w:spacing w:val="-6"/>
        </w:rPr>
        <w:t> </w:t>
      </w:r>
      <w:r>
        <w:rPr/>
        <w:t>the</w:t>
      </w:r>
      <w:r>
        <w:rPr>
          <w:spacing w:val="-6"/>
        </w:rPr>
        <w:t> </w:t>
      </w:r>
      <w:r>
        <w:rPr/>
        <w:t>corresponding</w:t>
      </w:r>
      <w:r>
        <w:rPr>
          <w:spacing w:val="-6"/>
        </w:rPr>
        <w:t> </w:t>
      </w:r>
      <w:r>
        <w:rPr/>
        <w:t>steady-state</w:t>
      </w:r>
      <w:r>
        <w:rPr>
          <w:spacing w:val="-4"/>
        </w:rPr>
        <w:t> </w:t>
      </w:r>
      <w:r>
        <w:rPr/>
        <w:t>rack</w:t>
      </w:r>
      <w:r>
        <w:rPr>
          <w:spacing w:val="-6"/>
        </w:rPr>
        <w:t> </w:t>
      </w:r>
      <w:r>
        <w:rPr/>
        <w:t>inlet</w:t>
      </w:r>
      <w:r>
        <w:rPr>
          <w:spacing w:val="-3"/>
        </w:rPr>
        <w:t> </w:t>
      </w:r>
      <w:r>
        <w:rPr/>
        <w:t>air</w:t>
      </w:r>
      <w:r>
        <w:rPr>
          <w:spacing w:val="-6"/>
        </w:rPr>
        <w:t> </w:t>
      </w:r>
      <w:r>
        <w:rPr/>
        <w:t>temperatures</w:t>
      </w:r>
      <w:r>
        <w:rPr>
          <w:spacing w:val="-3"/>
        </w:rPr>
        <w:t> </w:t>
      </w:r>
      <w:r>
        <w:rPr/>
        <w:t>at all</w:t>
      </w:r>
      <w:r>
        <w:rPr>
          <w:spacing w:val="76"/>
          <w:w w:val="150"/>
        </w:rPr>
        <w:t>  </w:t>
      </w:r>
      <w:r>
        <w:rPr/>
        <w:t>sensor</w:t>
      </w:r>
      <w:r>
        <w:rPr>
          <w:spacing w:val="77"/>
          <w:w w:val="150"/>
        </w:rPr>
        <w:t>  </w:t>
      </w:r>
      <w:r>
        <w:rPr/>
        <w:t>locations</w:t>
      </w:r>
      <w:r>
        <w:rPr>
          <w:spacing w:val="76"/>
          <w:w w:val="150"/>
        </w:rPr>
        <w:t>  </w:t>
      </w:r>
      <w:r>
        <w:rPr/>
        <w:t>(Fig.</w:t>
      </w:r>
      <w:r>
        <w:rPr>
          <w:spacing w:val="78"/>
          <w:w w:val="150"/>
        </w:rPr>
        <w:t>  </w:t>
      </w:r>
      <w:r>
        <w:rPr/>
        <w:t>56).</w:t>
      </w:r>
      <w:r>
        <w:rPr>
          <w:spacing w:val="78"/>
          <w:w w:val="150"/>
        </w:rPr>
        <w:t>  </w:t>
      </w:r>
      <w:r>
        <w:rPr/>
        <w:t>The</w:t>
      </w:r>
      <w:r>
        <w:rPr>
          <w:spacing w:val="76"/>
          <w:w w:val="150"/>
        </w:rPr>
        <w:t>  </w:t>
      </w:r>
      <w:r>
        <w:rPr/>
        <w:t>parameters</w:t>
      </w:r>
      <w:r>
        <w:rPr>
          <w:spacing w:val="77"/>
          <w:w w:val="150"/>
        </w:rPr>
        <w:t>  </w:t>
      </w:r>
      <w:r>
        <w:rPr/>
        <w:t>implemented</w:t>
      </w:r>
      <w:r>
        <w:rPr>
          <w:spacing w:val="76"/>
          <w:w w:val="150"/>
        </w:rPr>
        <w:t>  </w:t>
      </w:r>
      <w:r>
        <w:rPr/>
        <w:t>are</w:t>
      </w:r>
      <w:r>
        <w:rPr>
          <w:spacing w:val="78"/>
          <w:w w:val="150"/>
        </w:rPr>
        <w:t>  </w:t>
      </w:r>
      <w:r>
        <w:rPr>
          <w:spacing w:val="-10"/>
        </w:rPr>
        <w:t>-</w:t>
      </w:r>
    </w:p>
    <w:p>
      <w:pPr>
        <w:spacing w:line="398" w:lineRule="exact" w:before="0"/>
        <w:ind w:left="456" w:right="0" w:firstLine="0"/>
        <w:jc w:val="both"/>
        <w:rPr>
          <w:sz w:val="24"/>
        </w:rPr>
      </w:pPr>
      <w:r>
        <w:rPr>
          <w:rFonts w:ascii="Symbol" w:hAnsi="Symbol"/>
          <w:spacing w:val="-4"/>
          <w:w w:val="90"/>
          <w:position w:val="-1"/>
          <w:sz w:val="37"/>
        </w:rPr>
        <w:t></w:t>
      </w:r>
      <w:r>
        <w:rPr>
          <w:i/>
          <w:spacing w:val="-4"/>
          <w:w w:val="90"/>
          <w:sz w:val="24"/>
        </w:rPr>
        <w:t>N</w:t>
      </w:r>
      <w:r>
        <w:rPr>
          <w:i/>
          <w:spacing w:val="-4"/>
          <w:w w:val="90"/>
          <w:position w:val="-5"/>
          <w:sz w:val="12"/>
        </w:rPr>
        <w:t>CRAC</w:t>
      </w:r>
      <w:r>
        <w:rPr>
          <w:i/>
          <w:spacing w:val="-5"/>
          <w:position w:val="-5"/>
          <w:sz w:val="12"/>
        </w:rPr>
        <w:t> </w:t>
      </w:r>
      <w:r>
        <w:rPr>
          <w:spacing w:val="-4"/>
          <w:w w:val="90"/>
          <w:sz w:val="24"/>
        </w:rPr>
        <w:t>,</w:t>
      </w:r>
      <w:r>
        <w:rPr>
          <w:i/>
          <w:spacing w:val="-4"/>
          <w:w w:val="90"/>
          <w:sz w:val="24"/>
        </w:rPr>
        <w:t>T</w:t>
      </w:r>
      <w:r>
        <w:rPr>
          <w:i/>
          <w:spacing w:val="-4"/>
          <w:w w:val="90"/>
          <w:position w:val="-5"/>
          <w:sz w:val="12"/>
        </w:rPr>
        <w:t>a</w:t>
      </w:r>
      <w:r>
        <w:rPr>
          <w:spacing w:val="-4"/>
          <w:w w:val="90"/>
          <w:position w:val="-5"/>
          <w:sz w:val="12"/>
        </w:rPr>
        <w:t>,</w:t>
      </w:r>
      <w:r>
        <w:rPr>
          <w:i/>
          <w:spacing w:val="-4"/>
          <w:w w:val="90"/>
          <w:position w:val="-5"/>
          <w:sz w:val="12"/>
        </w:rPr>
        <w:t>ret</w:t>
      </w:r>
      <w:r>
        <w:rPr>
          <w:i/>
          <w:spacing w:val="-4"/>
          <w:position w:val="-5"/>
          <w:sz w:val="12"/>
        </w:rPr>
        <w:t> </w:t>
      </w:r>
      <w:r>
        <w:rPr>
          <w:spacing w:val="-4"/>
          <w:w w:val="90"/>
          <w:sz w:val="24"/>
        </w:rPr>
        <w:t>,</w:t>
      </w:r>
      <w:r>
        <w:rPr>
          <w:spacing w:val="-23"/>
          <w:w w:val="90"/>
          <w:sz w:val="24"/>
        </w:rPr>
        <w:t> </w:t>
      </w:r>
      <w:r>
        <w:rPr>
          <w:i/>
          <w:spacing w:val="-4"/>
          <w:w w:val="90"/>
          <w:sz w:val="24"/>
        </w:rPr>
        <w:t>LF</w:t>
      </w:r>
      <w:r>
        <w:rPr>
          <w:i/>
          <w:spacing w:val="-4"/>
          <w:w w:val="90"/>
          <w:position w:val="-5"/>
          <w:sz w:val="12"/>
        </w:rPr>
        <w:t>A</w:t>
      </w:r>
      <w:r>
        <w:rPr>
          <w:spacing w:val="-4"/>
          <w:w w:val="90"/>
          <w:position w:val="-5"/>
          <w:sz w:val="12"/>
        </w:rPr>
        <w:t>2</w:t>
      </w:r>
      <w:r>
        <w:rPr>
          <w:spacing w:val="-8"/>
          <w:w w:val="90"/>
          <w:position w:val="-5"/>
          <w:sz w:val="12"/>
        </w:rPr>
        <w:t> </w:t>
      </w:r>
      <w:r>
        <w:rPr>
          <w:spacing w:val="-4"/>
          <w:w w:val="90"/>
          <w:sz w:val="24"/>
        </w:rPr>
        <w:t>,</w:t>
      </w:r>
      <w:r>
        <w:rPr>
          <w:spacing w:val="-23"/>
          <w:w w:val="90"/>
          <w:sz w:val="24"/>
        </w:rPr>
        <w:t> </w:t>
      </w:r>
      <w:r>
        <w:rPr>
          <w:i/>
          <w:spacing w:val="-4"/>
          <w:w w:val="90"/>
          <w:sz w:val="24"/>
        </w:rPr>
        <w:t>LF</w:t>
      </w:r>
      <w:r>
        <w:rPr>
          <w:i/>
          <w:spacing w:val="-4"/>
          <w:w w:val="90"/>
          <w:position w:val="-5"/>
          <w:sz w:val="12"/>
        </w:rPr>
        <w:t>A</w:t>
      </w:r>
      <w:r>
        <w:rPr>
          <w:spacing w:val="-4"/>
          <w:w w:val="90"/>
          <w:position w:val="-5"/>
          <w:sz w:val="12"/>
        </w:rPr>
        <w:t>3</w:t>
      </w:r>
      <w:r>
        <w:rPr>
          <w:spacing w:val="-11"/>
          <w:w w:val="90"/>
          <w:position w:val="-5"/>
          <w:sz w:val="12"/>
        </w:rPr>
        <w:t> </w:t>
      </w:r>
      <w:r>
        <w:rPr>
          <w:spacing w:val="-4"/>
          <w:w w:val="90"/>
          <w:sz w:val="24"/>
        </w:rPr>
        <w:t>,</w:t>
      </w:r>
      <w:r>
        <w:rPr>
          <w:spacing w:val="-23"/>
          <w:w w:val="90"/>
          <w:sz w:val="24"/>
        </w:rPr>
        <w:t> </w:t>
      </w:r>
      <w:r>
        <w:rPr>
          <w:i/>
          <w:spacing w:val="-4"/>
          <w:w w:val="90"/>
          <w:sz w:val="24"/>
        </w:rPr>
        <w:t>LF</w:t>
      </w:r>
      <w:r>
        <w:rPr>
          <w:i/>
          <w:spacing w:val="-4"/>
          <w:w w:val="90"/>
          <w:position w:val="-5"/>
          <w:sz w:val="12"/>
        </w:rPr>
        <w:t>A</w:t>
      </w:r>
      <w:r>
        <w:rPr>
          <w:spacing w:val="-4"/>
          <w:w w:val="90"/>
          <w:position w:val="-5"/>
          <w:sz w:val="12"/>
        </w:rPr>
        <w:t>4</w:t>
      </w:r>
      <w:r>
        <w:rPr>
          <w:spacing w:val="-8"/>
          <w:w w:val="90"/>
          <w:position w:val="-5"/>
          <w:sz w:val="12"/>
        </w:rPr>
        <w:t> </w:t>
      </w:r>
      <w:r>
        <w:rPr>
          <w:spacing w:val="-4"/>
          <w:w w:val="90"/>
          <w:sz w:val="24"/>
        </w:rPr>
        <w:t>,</w:t>
      </w:r>
      <w:r>
        <w:rPr>
          <w:spacing w:val="-23"/>
          <w:w w:val="90"/>
          <w:sz w:val="24"/>
        </w:rPr>
        <w:t> </w:t>
      </w:r>
      <w:r>
        <w:rPr>
          <w:i/>
          <w:spacing w:val="-4"/>
          <w:w w:val="90"/>
          <w:sz w:val="24"/>
        </w:rPr>
        <w:t>LF</w:t>
      </w:r>
      <w:r>
        <w:rPr>
          <w:i/>
          <w:spacing w:val="-4"/>
          <w:w w:val="90"/>
          <w:position w:val="-5"/>
          <w:sz w:val="12"/>
        </w:rPr>
        <w:t>A</w:t>
      </w:r>
      <w:r>
        <w:rPr>
          <w:spacing w:val="-4"/>
          <w:w w:val="90"/>
          <w:position w:val="-5"/>
          <w:sz w:val="12"/>
        </w:rPr>
        <w:t>5</w:t>
      </w:r>
      <w:r>
        <w:rPr>
          <w:spacing w:val="-9"/>
          <w:w w:val="90"/>
          <w:position w:val="-5"/>
          <w:sz w:val="12"/>
        </w:rPr>
        <w:t> </w:t>
      </w:r>
      <w:r>
        <w:rPr>
          <w:spacing w:val="-4"/>
          <w:w w:val="90"/>
          <w:sz w:val="24"/>
        </w:rPr>
        <w:t>,</w:t>
      </w:r>
      <w:r>
        <w:rPr>
          <w:spacing w:val="-23"/>
          <w:w w:val="90"/>
          <w:sz w:val="24"/>
        </w:rPr>
        <w:t> </w:t>
      </w:r>
      <w:r>
        <w:rPr>
          <w:i/>
          <w:spacing w:val="-4"/>
          <w:w w:val="90"/>
          <w:sz w:val="24"/>
        </w:rPr>
        <w:t>LF</w:t>
      </w:r>
      <w:r>
        <w:rPr>
          <w:i/>
          <w:spacing w:val="-4"/>
          <w:w w:val="90"/>
          <w:position w:val="-5"/>
          <w:sz w:val="12"/>
        </w:rPr>
        <w:t>B</w:t>
      </w:r>
      <w:r>
        <w:rPr>
          <w:spacing w:val="-4"/>
          <w:w w:val="90"/>
          <w:position w:val="-5"/>
          <w:sz w:val="12"/>
        </w:rPr>
        <w:t>1</w:t>
      </w:r>
      <w:r>
        <w:rPr>
          <w:spacing w:val="-16"/>
          <w:w w:val="90"/>
          <w:position w:val="-5"/>
          <w:sz w:val="12"/>
        </w:rPr>
        <w:t> </w:t>
      </w:r>
      <w:r>
        <w:rPr>
          <w:spacing w:val="-4"/>
          <w:w w:val="90"/>
          <w:sz w:val="24"/>
        </w:rPr>
        <w:t>,</w:t>
      </w:r>
      <w:r>
        <w:rPr>
          <w:spacing w:val="-23"/>
          <w:w w:val="90"/>
          <w:sz w:val="24"/>
        </w:rPr>
        <w:t> </w:t>
      </w:r>
      <w:r>
        <w:rPr>
          <w:i/>
          <w:spacing w:val="-4"/>
          <w:w w:val="90"/>
          <w:sz w:val="24"/>
        </w:rPr>
        <w:t>LF</w:t>
      </w:r>
      <w:r>
        <w:rPr>
          <w:i/>
          <w:spacing w:val="-4"/>
          <w:w w:val="90"/>
          <w:position w:val="-5"/>
          <w:sz w:val="12"/>
        </w:rPr>
        <w:t>B</w:t>
      </w:r>
      <w:r>
        <w:rPr>
          <w:i/>
          <w:spacing w:val="-17"/>
          <w:w w:val="90"/>
          <w:position w:val="-5"/>
          <w:sz w:val="12"/>
        </w:rPr>
        <w:t> </w:t>
      </w:r>
      <w:r>
        <w:rPr>
          <w:spacing w:val="-4"/>
          <w:w w:val="90"/>
          <w:position w:val="-5"/>
          <w:sz w:val="12"/>
        </w:rPr>
        <w:t>2</w:t>
      </w:r>
      <w:r>
        <w:rPr>
          <w:spacing w:val="-8"/>
          <w:w w:val="90"/>
          <w:position w:val="-5"/>
          <w:sz w:val="12"/>
        </w:rPr>
        <w:t> </w:t>
      </w:r>
      <w:r>
        <w:rPr>
          <w:spacing w:val="-4"/>
          <w:w w:val="90"/>
          <w:sz w:val="24"/>
        </w:rPr>
        <w:t>,</w:t>
      </w:r>
      <w:r>
        <w:rPr>
          <w:spacing w:val="-24"/>
          <w:w w:val="90"/>
          <w:sz w:val="24"/>
        </w:rPr>
        <w:t> </w:t>
      </w:r>
      <w:r>
        <w:rPr>
          <w:i/>
          <w:spacing w:val="-4"/>
          <w:w w:val="90"/>
          <w:sz w:val="24"/>
        </w:rPr>
        <w:t>LF</w:t>
      </w:r>
      <w:r>
        <w:rPr>
          <w:i/>
          <w:spacing w:val="-4"/>
          <w:w w:val="90"/>
          <w:position w:val="-5"/>
          <w:sz w:val="12"/>
        </w:rPr>
        <w:t>B</w:t>
      </w:r>
      <w:r>
        <w:rPr>
          <w:spacing w:val="-4"/>
          <w:w w:val="90"/>
          <w:position w:val="-5"/>
          <w:sz w:val="12"/>
        </w:rPr>
        <w:t>3</w:t>
      </w:r>
      <w:r>
        <w:rPr>
          <w:spacing w:val="-11"/>
          <w:w w:val="90"/>
          <w:position w:val="-5"/>
          <w:sz w:val="12"/>
        </w:rPr>
        <w:t> </w:t>
      </w:r>
      <w:r>
        <w:rPr>
          <w:spacing w:val="-4"/>
          <w:w w:val="90"/>
          <w:sz w:val="24"/>
        </w:rPr>
        <w:t>,</w:t>
      </w:r>
      <w:r>
        <w:rPr>
          <w:spacing w:val="-24"/>
          <w:w w:val="90"/>
          <w:sz w:val="24"/>
        </w:rPr>
        <w:t> </w:t>
      </w:r>
      <w:r>
        <w:rPr>
          <w:i/>
          <w:spacing w:val="-4"/>
          <w:w w:val="90"/>
          <w:sz w:val="24"/>
        </w:rPr>
        <w:t>LF</w:t>
      </w:r>
      <w:r>
        <w:rPr>
          <w:i/>
          <w:spacing w:val="-4"/>
          <w:w w:val="90"/>
          <w:position w:val="-5"/>
          <w:sz w:val="12"/>
        </w:rPr>
        <w:t>B</w:t>
      </w:r>
      <w:r>
        <w:rPr>
          <w:spacing w:val="-4"/>
          <w:w w:val="90"/>
          <w:position w:val="-5"/>
          <w:sz w:val="12"/>
        </w:rPr>
        <w:t>4</w:t>
      </w:r>
      <w:r>
        <w:rPr>
          <w:spacing w:val="-8"/>
          <w:w w:val="90"/>
          <w:position w:val="-5"/>
          <w:sz w:val="12"/>
        </w:rPr>
        <w:t> </w:t>
      </w:r>
      <w:r>
        <w:rPr>
          <w:spacing w:val="-4"/>
          <w:w w:val="90"/>
          <w:sz w:val="24"/>
        </w:rPr>
        <w:t>,</w:t>
      </w:r>
      <w:r>
        <w:rPr>
          <w:spacing w:val="-24"/>
          <w:w w:val="90"/>
          <w:sz w:val="24"/>
        </w:rPr>
        <w:t> </w:t>
      </w:r>
      <w:r>
        <w:rPr>
          <w:i/>
          <w:spacing w:val="-4"/>
          <w:w w:val="90"/>
          <w:sz w:val="24"/>
        </w:rPr>
        <w:t>LF</w:t>
      </w:r>
      <w:r>
        <w:rPr>
          <w:i/>
          <w:spacing w:val="-4"/>
          <w:w w:val="90"/>
          <w:position w:val="-5"/>
          <w:sz w:val="12"/>
        </w:rPr>
        <w:t>B</w:t>
      </w:r>
      <w:r>
        <w:rPr>
          <w:spacing w:val="-4"/>
          <w:w w:val="90"/>
          <w:position w:val="-5"/>
          <w:sz w:val="12"/>
        </w:rPr>
        <w:t>5</w:t>
      </w:r>
      <w:r>
        <w:rPr>
          <w:spacing w:val="-16"/>
          <w:w w:val="90"/>
          <w:position w:val="-5"/>
          <w:sz w:val="12"/>
        </w:rPr>
        <w:t> </w:t>
      </w:r>
      <w:r>
        <w:rPr>
          <w:rFonts w:ascii="Symbol" w:hAnsi="Symbol"/>
          <w:spacing w:val="-4"/>
          <w:w w:val="90"/>
          <w:position w:val="-1"/>
          <w:sz w:val="37"/>
        </w:rPr>
        <w:t></w:t>
      </w:r>
      <w:r>
        <w:rPr>
          <w:spacing w:val="-48"/>
          <w:w w:val="90"/>
          <w:position w:val="-1"/>
          <w:sz w:val="37"/>
        </w:rPr>
        <w:t> </w:t>
      </w:r>
      <w:r>
        <w:rPr>
          <w:rFonts w:ascii="Symbol" w:hAnsi="Symbol"/>
          <w:spacing w:val="-4"/>
          <w:w w:val="90"/>
          <w:sz w:val="24"/>
        </w:rPr>
        <w:t></w:t>
      </w:r>
      <w:r>
        <w:rPr>
          <w:spacing w:val="-4"/>
          <w:w w:val="90"/>
          <w:sz w:val="24"/>
        </w:rPr>
        <w:t>{90,</w:t>
      </w:r>
      <w:r>
        <w:rPr>
          <w:spacing w:val="-30"/>
          <w:w w:val="90"/>
          <w:sz w:val="24"/>
        </w:rPr>
        <w:t> </w:t>
      </w:r>
      <w:r>
        <w:rPr>
          <w:spacing w:val="-4"/>
          <w:w w:val="90"/>
          <w:sz w:val="24"/>
        </w:rPr>
        <w:t>26.6,1,1,1,</w:t>
      </w:r>
      <w:r>
        <w:rPr>
          <w:spacing w:val="-33"/>
          <w:w w:val="90"/>
          <w:sz w:val="24"/>
        </w:rPr>
        <w:t> </w:t>
      </w:r>
      <w:r>
        <w:rPr>
          <w:spacing w:val="-4"/>
          <w:w w:val="90"/>
          <w:sz w:val="24"/>
        </w:rPr>
        <w:t>0.9,1,1,1,1,1}</w:t>
      </w:r>
      <w:r>
        <w:rPr>
          <w:spacing w:val="-25"/>
          <w:w w:val="90"/>
          <w:sz w:val="24"/>
        </w:rPr>
        <w:t> </w:t>
      </w:r>
      <w:r>
        <w:rPr>
          <w:spacing w:val="-4"/>
          <w:w w:val="90"/>
          <w:sz w:val="24"/>
        </w:rPr>
        <w:t>.</w:t>
      </w:r>
      <w:r>
        <w:rPr>
          <w:spacing w:val="47"/>
          <w:sz w:val="24"/>
        </w:rPr>
        <w:t>  </w:t>
      </w:r>
      <w:r>
        <w:rPr>
          <w:spacing w:val="-5"/>
          <w:w w:val="90"/>
          <w:sz w:val="24"/>
        </w:rPr>
        <w:t>The</w:t>
      </w:r>
    </w:p>
    <w:p>
      <w:pPr>
        <w:pStyle w:val="BodyText"/>
        <w:spacing w:before="329"/>
        <w:ind w:left="440"/>
        <w:jc w:val="both"/>
      </w:pPr>
      <w:r>
        <w:rPr/>
        <w:t>results</w:t>
      </w:r>
      <w:r>
        <w:rPr>
          <w:spacing w:val="-2"/>
        </w:rPr>
        <w:t> </w:t>
      </w:r>
      <w:r>
        <w:rPr/>
        <w:t>clearly</w:t>
      </w:r>
      <w:r>
        <w:rPr>
          <w:spacing w:val="-7"/>
        </w:rPr>
        <w:t> </w:t>
      </w:r>
      <w:r>
        <w:rPr/>
        <w:t>demonstrate</w:t>
      </w:r>
      <w:r>
        <w:rPr>
          <w:spacing w:val="-2"/>
        </w:rPr>
        <w:t> </w:t>
      </w:r>
      <w:r>
        <w:rPr/>
        <w:t>that</w:t>
      </w:r>
      <w:r>
        <w:rPr>
          <w:spacing w:val="-1"/>
        </w:rPr>
        <w:t> </w:t>
      </w:r>
      <w:r>
        <w:rPr/>
        <w:t>this</w:t>
      </w:r>
      <w:r>
        <w:rPr>
          <w:spacing w:val="-2"/>
        </w:rPr>
        <w:t> </w:t>
      </w:r>
      <w:r>
        <w:rPr/>
        <w:t>scenario</w:t>
      </w:r>
      <w:r>
        <w:rPr>
          <w:spacing w:val="-2"/>
        </w:rPr>
        <w:t> </w:t>
      </w:r>
      <w:r>
        <w:rPr/>
        <w:t>does not</w:t>
      </w:r>
      <w:r>
        <w:rPr>
          <w:spacing w:val="-1"/>
        </w:rPr>
        <w:t> </w:t>
      </w:r>
      <w:r>
        <w:rPr/>
        <w:t>violate</w:t>
      </w:r>
      <w:r>
        <w:rPr>
          <w:spacing w:val="-3"/>
        </w:rPr>
        <w:t> </w:t>
      </w:r>
      <w:r>
        <w:rPr/>
        <w:t>the</w:t>
      </w:r>
      <w:r>
        <w:rPr>
          <w:spacing w:val="-2"/>
        </w:rPr>
        <w:t> </w:t>
      </w:r>
      <w:r>
        <w:rPr/>
        <w:t>temperature</w:t>
      </w:r>
      <w:r>
        <w:rPr>
          <w:spacing w:val="-3"/>
        </w:rPr>
        <w:t> </w:t>
      </w:r>
      <w:r>
        <w:rPr>
          <w:spacing w:val="-2"/>
        </w:rPr>
        <w:t>thresholds.</w:t>
      </w:r>
    </w:p>
    <w:p>
      <w:pPr>
        <w:spacing w:after="0"/>
        <w:jc w:val="both"/>
        <w:sectPr>
          <w:pgSz w:w="12240" w:h="15840"/>
          <w:pgMar w:header="0" w:footer="1068" w:top="1360" w:bottom="1260" w:left="1720" w:right="880"/>
        </w:sectPr>
      </w:pPr>
    </w:p>
    <w:p>
      <w:pPr>
        <w:pStyle w:val="BodyText"/>
        <w:ind w:left="440"/>
        <w:rPr>
          <w:sz w:val="20"/>
        </w:rPr>
      </w:pPr>
      <w:r>
        <w:rPr>
          <w:sz w:val="20"/>
        </w:rPr>
        <w:drawing>
          <wp:inline distT="0" distB="0" distL="0" distR="0">
            <wp:extent cx="5717428" cy="3825811"/>
            <wp:effectExtent l="0" t="0" r="0" b="0"/>
            <wp:docPr id="165" name="image90.jpeg" descr="C:\Users\jathavale3\Desktop\OneDrive - Georgia Institute of Technology\Lab\Paper\Cooling Energy Optimization of Data Centers\Drafts\Images_GA PAper\Static Optimization_Temperature Profile.jpg"/>
            <wp:cNvGraphicFramePr>
              <a:graphicFrameLocks noChangeAspect="1"/>
            </wp:cNvGraphicFramePr>
            <a:graphic>
              <a:graphicData uri="http://schemas.openxmlformats.org/drawingml/2006/picture">
                <pic:pic>
                  <pic:nvPicPr>
                    <pic:cNvPr id="166" name="image90.jpeg"/>
                    <pic:cNvPicPr/>
                  </pic:nvPicPr>
                  <pic:blipFill>
                    <a:blip r:embed="rId110" cstate="print"/>
                    <a:stretch>
                      <a:fillRect/>
                    </a:stretch>
                  </pic:blipFill>
                  <pic:spPr>
                    <a:xfrm>
                      <a:off x="0" y="0"/>
                      <a:ext cx="5717428" cy="3825811"/>
                    </a:xfrm>
                    <a:prstGeom prst="rect">
                      <a:avLst/>
                    </a:prstGeom>
                  </pic:spPr>
                </pic:pic>
              </a:graphicData>
            </a:graphic>
          </wp:inline>
        </w:drawing>
      </w:r>
      <w:r>
        <w:rPr>
          <w:sz w:val="20"/>
        </w:rPr>
      </w:r>
    </w:p>
    <w:p>
      <w:pPr>
        <w:pStyle w:val="Heading3"/>
        <w:spacing w:before="131"/>
        <w:ind w:left="4336" w:right="672" w:hanging="3786"/>
        <w:jc w:val="both"/>
      </w:pPr>
      <w:bookmarkStart w:name="_bookmark132" w:id="133"/>
      <w:bookmarkEnd w:id="133"/>
      <w:r>
        <w:rPr>
          <w:b w:val="0"/>
        </w:rPr>
      </w:r>
      <w:r>
        <w:rPr/>
        <w:t>Figure</w:t>
      </w:r>
      <w:r>
        <w:rPr>
          <w:spacing w:val="-10"/>
        </w:rPr>
        <w:t> </w:t>
      </w:r>
      <w:r>
        <w:rPr/>
        <w:t>56</w:t>
      </w:r>
      <w:r>
        <w:rPr>
          <w:spacing w:val="-5"/>
        </w:rPr>
        <w:t> </w:t>
      </w:r>
      <w:r>
        <w:rPr/>
        <w:t>-</w:t>
      </w:r>
      <w:r>
        <w:rPr>
          <w:spacing w:val="-8"/>
        </w:rPr>
        <w:t> </w:t>
      </w:r>
      <w:r>
        <w:rPr/>
        <w:t>Rack</w:t>
      </w:r>
      <w:r>
        <w:rPr>
          <w:spacing w:val="-7"/>
        </w:rPr>
        <w:t> </w:t>
      </w:r>
      <w:r>
        <w:rPr/>
        <w:t>Inlet</w:t>
      </w:r>
      <w:r>
        <w:rPr>
          <w:spacing w:val="-15"/>
        </w:rPr>
        <w:t> </w:t>
      </w:r>
      <w:r>
        <w:rPr/>
        <w:t>Air</w:t>
      </w:r>
      <w:r>
        <w:rPr>
          <w:spacing w:val="-15"/>
        </w:rPr>
        <w:t> </w:t>
      </w:r>
      <w:r>
        <w:rPr/>
        <w:t>Temperature</w:t>
      </w:r>
      <w:r>
        <w:rPr>
          <w:spacing w:val="-6"/>
        </w:rPr>
        <w:t> </w:t>
      </w:r>
      <w:r>
        <w:rPr/>
        <w:t>Distribution</w:t>
      </w:r>
      <w:r>
        <w:rPr>
          <w:spacing w:val="-9"/>
        </w:rPr>
        <w:t> </w:t>
      </w:r>
      <w:r>
        <w:rPr/>
        <w:t>for</w:t>
      </w:r>
      <w:r>
        <w:rPr>
          <w:spacing w:val="-12"/>
        </w:rPr>
        <w:t> </w:t>
      </w:r>
      <w:r>
        <w:rPr/>
        <w:t>Static</w:t>
      </w:r>
      <w:r>
        <w:rPr>
          <w:spacing w:val="-7"/>
        </w:rPr>
        <w:t> </w:t>
      </w:r>
      <w:r>
        <w:rPr/>
        <w:t>Optimization</w:t>
      </w:r>
      <w:r>
        <w:rPr>
          <w:spacing w:val="-6"/>
        </w:rPr>
        <w:t> </w:t>
      </w:r>
      <w:r>
        <w:rPr/>
        <w:t>based on Rack</w:t>
      </w:r>
    </w:p>
    <w:p>
      <w:pPr>
        <w:pStyle w:val="BodyText"/>
        <w:spacing w:before="5"/>
        <w:rPr>
          <w:b/>
          <w:sz w:val="20"/>
        </w:rPr>
      </w:pPr>
    </w:p>
    <w:p>
      <w:pPr>
        <w:pStyle w:val="BodyText"/>
        <w:spacing w:line="480" w:lineRule="auto" w:before="1"/>
        <w:ind w:left="440" w:right="555" w:firstLine="720"/>
        <w:jc w:val="both"/>
      </w:pPr>
      <w:r>
        <w:rPr/>
        <w:t>Multiple</w:t>
      </w:r>
      <w:r>
        <w:rPr/>
        <w:t> optimization</w:t>
      </w:r>
      <w:r>
        <w:rPr/>
        <w:t> runs</w:t>
      </w:r>
      <w:r>
        <w:rPr/>
        <w:t> were</w:t>
      </w:r>
      <w:r>
        <w:rPr/>
        <w:t> conducted</w:t>
      </w:r>
      <w:r>
        <w:rPr/>
        <w:t> where the room-level maximum required computational capacity</w:t>
      </w:r>
      <w:r>
        <w:rPr>
          <w:spacing w:val="-2"/>
        </w:rPr>
        <w:t> </w:t>
      </w:r>
      <w:r>
        <w:rPr/>
        <w:t>was varied from 40 kW to 160 kW in steps of</w:t>
      </w:r>
      <w:r>
        <w:rPr>
          <w:spacing w:val="-1"/>
        </w:rPr>
        <w:t> </w:t>
      </w:r>
      <w:r>
        <w:rPr/>
        <w:t>20 kW for the three IT load distribution scenarios. Fig. 57 shows the cooling cost as a function of room-level</w:t>
      </w:r>
      <w:r>
        <w:rPr>
          <w:spacing w:val="-10"/>
        </w:rPr>
        <w:t> </w:t>
      </w:r>
      <w:r>
        <w:rPr/>
        <w:t>IT</w:t>
      </w:r>
      <w:r>
        <w:rPr>
          <w:spacing w:val="-11"/>
        </w:rPr>
        <w:t> </w:t>
      </w:r>
      <w:r>
        <w:rPr/>
        <w:t>load</w:t>
      </w:r>
      <w:r>
        <w:rPr>
          <w:spacing w:val="-11"/>
        </w:rPr>
        <w:t> </w:t>
      </w:r>
      <w:r>
        <w:rPr/>
        <w:t>for</w:t>
      </w:r>
      <w:r>
        <w:rPr>
          <w:spacing w:val="-11"/>
        </w:rPr>
        <w:t> </w:t>
      </w:r>
      <w:r>
        <w:rPr/>
        <w:t>all</w:t>
      </w:r>
      <w:r>
        <w:rPr>
          <w:spacing w:val="-10"/>
        </w:rPr>
        <w:t> </w:t>
      </w:r>
      <w:r>
        <w:rPr/>
        <w:t>three</w:t>
      </w:r>
      <w:r>
        <w:rPr>
          <w:spacing w:val="-12"/>
        </w:rPr>
        <w:t> </w:t>
      </w:r>
      <w:r>
        <w:rPr/>
        <w:t>load</w:t>
      </w:r>
      <w:r>
        <w:rPr>
          <w:spacing w:val="-14"/>
        </w:rPr>
        <w:t> </w:t>
      </w:r>
      <w:r>
        <w:rPr/>
        <w:t>distribution</w:t>
      </w:r>
      <w:r>
        <w:rPr>
          <w:spacing w:val="-13"/>
        </w:rPr>
        <w:t> </w:t>
      </w:r>
      <w:r>
        <w:rPr/>
        <w:t>scenarios.</w:t>
      </w:r>
      <w:r>
        <w:rPr>
          <w:spacing w:val="-8"/>
        </w:rPr>
        <w:t> </w:t>
      </w:r>
      <w:r>
        <w:rPr/>
        <w:t>It</w:t>
      </w:r>
      <w:r>
        <w:rPr>
          <w:spacing w:val="-10"/>
        </w:rPr>
        <w:t> </w:t>
      </w:r>
      <w:r>
        <w:rPr/>
        <w:t>can</w:t>
      </w:r>
      <w:r>
        <w:rPr>
          <w:spacing w:val="-13"/>
        </w:rPr>
        <w:t> </w:t>
      </w:r>
      <w:r>
        <w:rPr/>
        <w:t>be</w:t>
      </w:r>
      <w:r>
        <w:rPr>
          <w:spacing w:val="-12"/>
        </w:rPr>
        <w:t> </w:t>
      </w:r>
      <w:r>
        <w:rPr/>
        <w:t>seen</w:t>
      </w:r>
      <w:r>
        <w:rPr>
          <w:spacing w:val="-11"/>
        </w:rPr>
        <w:t> </w:t>
      </w:r>
      <w:r>
        <w:rPr/>
        <w:t>that</w:t>
      </w:r>
      <w:r>
        <w:rPr>
          <w:spacing w:val="-13"/>
        </w:rPr>
        <w:t> </w:t>
      </w:r>
      <w:r>
        <w:rPr/>
        <w:t>for</w:t>
      </w:r>
      <w:r>
        <w:rPr>
          <w:spacing w:val="-12"/>
        </w:rPr>
        <w:t> </w:t>
      </w:r>
      <w:r>
        <w:rPr/>
        <w:t>any</w:t>
      </w:r>
      <w:r>
        <w:rPr>
          <w:spacing w:val="-14"/>
        </w:rPr>
        <w:t> </w:t>
      </w:r>
      <w:r>
        <w:rPr/>
        <w:t>given room-level IT load, optimization involving rack-level IT load distribution gives the minimum cooling power consumption.</w:t>
      </w:r>
      <w:r>
        <w:rPr>
          <w:spacing w:val="40"/>
        </w:rPr>
        <w:t> </w:t>
      </w:r>
      <w:r>
        <w:rPr/>
        <w:t>Moreover, the savings in cooling power consumption are especially significant when the IT load in the room is much lower than the</w:t>
      </w:r>
      <w:r>
        <w:rPr>
          <w:spacing w:val="-4"/>
        </w:rPr>
        <w:t> </w:t>
      </w:r>
      <w:r>
        <w:rPr/>
        <w:t>full</w:t>
      </w:r>
      <w:r>
        <w:rPr>
          <w:spacing w:val="-4"/>
        </w:rPr>
        <w:t> </w:t>
      </w:r>
      <w:r>
        <w:rPr/>
        <w:t>load</w:t>
      </w:r>
      <w:r>
        <w:rPr>
          <w:spacing w:val="-4"/>
        </w:rPr>
        <w:t> </w:t>
      </w:r>
      <w:r>
        <w:rPr/>
        <w:t>capacity.</w:t>
      </w:r>
      <w:r>
        <w:rPr>
          <w:spacing w:val="-4"/>
        </w:rPr>
        <w:t> </w:t>
      </w:r>
      <w:r>
        <w:rPr/>
        <w:t>Hence,</w:t>
      </w:r>
      <w:r>
        <w:rPr>
          <w:spacing w:val="-4"/>
        </w:rPr>
        <w:t> </w:t>
      </w:r>
      <w:r>
        <w:rPr/>
        <w:t>controlling</w:t>
      </w:r>
      <w:r>
        <w:rPr>
          <w:spacing w:val="-6"/>
        </w:rPr>
        <w:t> </w:t>
      </w:r>
      <w:r>
        <w:rPr/>
        <w:t>the</w:t>
      </w:r>
      <w:r>
        <w:rPr>
          <w:spacing w:val="-4"/>
        </w:rPr>
        <w:t> </w:t>
      </w:r>
      <w:r>
        <w:rPr/>
        <w:t>distribution</w:t>
      </w:r>
      <w:r>
        <w:rPr>
          <w:spacing w:val="-4"/>
        </w:rPr>
        <w:t> </w:t>
      </w:r>
      <w:r>
        <w:rPr/>
        <w:t>of</w:t>
      </w:r>
      <w:r>
        <w:rPr>
          <w:spacing w:val="-3"/>
        </w:rPr>
        <w:t> </w:t>
      </w:r>
      <w:r>
        <w:rPr/>
        <w:t>IT</w:t>
      </w:r>
      <w:r>
        <w:rPr>
          <w:spacing w:val="-4"/>
        </w:rPr>
        <w:t> </w:t>
      </w:r>
      <w:r>
        <w:rPr/>
        <w:t>loads</w:t>
      </w:r>
      <w:r>
        <w:rPr>
          <w:spacing w:val="-4"/>
        </w:rPr>
        <w:t> </w:t>
      </w:r>
      <w:r>
        <w:rPr/>
        <w:t>at</w:t>
      </w:r>
      <w:r>
        <w:rPr>
          <w:spacing w:val="-4"/>
        </w:rPr>
        <w:t> </w:t>
      </w:r>
      <w:r>
        <w:rPr/>
        <w:t>the</w:t>
      </w:r>
      <w:r>
        <w:rPr>
          <w:spacing w:val="-5"/>
        </w:rPr>
        <w:t> </w:t>
      </w:r>
      <w:r>
        <w:rPr/>
        <w:t>individual</w:t>
      </w:r>
      <w:r>
        <w:rPr>
          <w:spacing w:val="-4"/>
        </w:rPr>
        <w:t> </w:t>
      </w:r>
      <w:r>
        <w:rPr/>
        <w:t>rack level, namely scenario 3, provides greater flexibility and precision in accommodating the required computational load (without violating temperature constraints) compared to the other</w:t>
      </w:r>
      <w:r>
        <w:rPr>
          <w:spacing w:val="30"/>
        </w:rPr>
        <w:t> </w:t>
      </w:r>
      <w:r>
        <w:rPr/>
        <w:t>two</w:t>
      </w:r>
      <w:r>
        <w:rPr>
          <w:spacing w:val="34"/>
        </w:rPr>
        <w:t> </w:t>
      </w:r>
      <w:r>
        <w:rPr/>
        <w:t>IT</w:t>
      </w:r>
      <w:r>
        <w:rPr>
          <w:spacing w:val="31"/>
        </w:rPr>
        <w:t> </w:t>
      </w:r>
      <w:r>
        <w:rPr/>
        <w:t>load</w:t>
      </w:r>
      <w:r>
        <w:rPr>
          <w:spacing w:val="32"/>
        </w:rPr>
        <w:t> </w:t>
      </w:r>
      <w:r>
        <w:rPr/>
        <w:t>distribution</w:t>
      </w:r>
      <w:r>
        <w:rPr>
          <w:spacing w:val="32"/>
        </w:rPr>
        <w:t> </w:t>
      </w:r>
      <w:r>
        <w:rPr/>
        <w:t>scenarios.</w:t>
      </w:r>
      <w:r>
        <w:rPr>
          <w:spacing w:val="31"/>
        </w:rPr>
        <w:t> </w:t>
      </w:r>
      <w:r>
        <w:rPr/>
        <w:t>This</w:t>
      </w:r>
      <w:r>
        <w:rPr>
          <w:spacing w:val="32"/>
        </w:rPr>
        <w:t> </w:t>
      </w:r>
      <w:r>
        <w:rPr/>
        <w:t>level</w:t>
      </w:r>
      <w:r>
        <w:rPr>
          <w:spacing w:val="32"/>
        </w:rPr>
        <w:t> </w:t>
      </w:r>
      <w:r>
        <w:rPr/>
        <w:t>of</w:t>
      </w:r>
      <w:r>
        <w:rPr>
          <w:spacing w:val="33"/>
        </w:rPr>
        <w:t> </w:t>
      </w:r>
      <w:r>
        <w:rPr/>
        <w:t>granularity</w:t>
      </w:r>
      <w:r>
        <w:rPr>
          <w:spacing w:val="27"/>
        </w:rPr>
        <w:t> </w:t>
      </w:r>
      <w:r>
        <w:rPr/>
        <w:t>makes</w:t>
      </w:r>
      <w:r>
        <w:rPr>
          <w:spacing w:val="33"/>
        </w:rPr>
        <w:t> </w:t>
      </w:r>
      <w:r>
        <w:rPr/>
        <w:t>it</w:t>
      </w:r>
      <w:r>
        <w:rPr>
          <w:spacing w:val="33"/>
        </w:rPr>
        <w:t> </w:t>
      </w:r>
      <w:r>
        <w:rPr/>
        <w:t>possible</w:t>
      </w:r>
      <w:r>
        <w:rPr>
          <w:spacing w:val="31"/>
        </w:rPr>
        <w:t> </w:t>
      </w:r>
      <w:r>
        <w:rPr>
          <w:spacing w:val="-5"/>
        </w:rPr>
        <w:t>to</w:t>
      </w:r>
    </w:p>
    <w:p>
      <w:pPr>
        <w:spacing w:after="0" w:line="480" w:lineRule="auto"/>
        <w:jc w:val="both"/>
        <w:sectPr>
          <w:pgSz w:w="12240" w:h="15840"/>
          <w:pgMar w:header="0" w:footer="1068" w:top="1440" w:bottom="1260" w:left="1720" w:right="880"/>
        </w:sectPr>
      </w:pPr>
    </w:p>
    <w:p>
      <w:pPr>
        <w:pStyle w:val="BodyText"/>
        <w:spacing w:line="482" w:lineRule="auto" w:before="72"/>
        <w:ind w:left="440" w:right="565"/>
        <w:jc w:val="both"/>
      </w:pPr>
      <w:r>
        <w:rPr/>
        <w:t>distribute computational loads while accounting for spatial variations in temperature and airflow within the data center.</w:t>
      </w:r>
    </w:p>
    <w:p>
      <w:pPr>
        <w:pStyle w:val="BodyText"/>
        <w:spacing w:before="4"/>
        <w:rPr>
          <w:sz w:val="20"/>
        </w:rPr>
      </w:pPr>
    </w:p>
    <w:p>
      <w:pPr>
        <w:pStyle w:val="BodyText"/>
        <w:spacing w:line="480" w:lineRule="auto" w:before="1"/>
        <w:ind w:left="440" w:right="552" w:firstLine="720"/>
        <w:jc w:val="both"/>
      </w:pPr>
      <w:r>
        <w:rPr/>
        <w:t>It</w:t>
      </w:r>
      <w:r>
        <w:rPr>
          <w:spacing w:val="-1"/>
        </w:rPr>
        <w:t> </w:t>
      </w:r>
      <w:r>
        <w:rPr/>
        <w:t>should</w:t>
      </w:r>
      <w:r>
        <w:rPr>
          <w:spacing w:val="-1"/>
        </w:rPr>
        <w:t> </w:t>
      </w:r>
      <w:r>
        <w:rPr/>
        <w:t>be</w:t>
      </w:r>
      <w:r>
        <w:rPr>
          <w:spacing w:val="-2"/>
        </w:rPr>
        <w:t> </w:t>
      </w:r>
      <w:r>
        <w:rPr/>
        <w:t>noted</w:t>
      </w:r>
      <w:r>
        <w:rPr>
          <w:spacing w:val="-2"/>
        </w:rPr>
        <w:t> </w:t>
      </w:r>
      <w:r>
        <w:rPr/>
        <w:t>that</w:t>
      </w:r>
      <w:r>
        <w:rPr>
          <w:spacing w:val="-1"/>
        </w:rPr>
        <w:t> </w:t>
      </w:r>
      <w:r>
        <w:rPr/>
        <w:t>optimization</w:t>
      </w:r>
      <w:r>
        <w:rPr>
          <w:spacing w:val="-1"/>
        </w:rPr>
        <w:t> </w:t>
      </w:r>
      <w:r>
        <w:rPr/>
        <w:t>with</w:t>
      </w:r>
      <w:r>
        <w:rPr>
          <w:spacing w:val="-1"/>
        </w:rPr>
        <w:t> </w:t>
      </w:r>
      <w:r>
        <w:rPr/>
        <w:t>rack-level IT</w:t>
      </w:r>
      <w:r>
        <w:rPr>
          <w:spacing w:val="-2"/>
        </w:rPr>
        <w:t> </w:t>
      </w:r>
      <w:r>
        <w:rPr/>
        <w:t>load</w:t>
      </w:r>
      <w:r>
        <w:rPr>
          <w:spacing w:val="-2"/>
        </w:rPr>
        <w:t> </w:t>
      </w:r>
      <w:r>
        <w:rPr/>
        <w:t>distribution</w:t>
      </w:r>
      <w:r>
        <w:rPr>
          <w:spacing w:val="-1"/>
        </w:rPr>
        <w:t> </w:t>
      </w:r>
      <w:r>
        <w:rPr/>
        <w:t>involves a larger number of optimization variables and thus larger population sizes and longer computational times (see Table 15). However, the increase in computational time is non- critical for static optimization because this type of optimization is </w:t>
      </w:r>
      <w:r>
        <w:rPr>
          <w:i/>
        </w:rPr>
        <w:t>static</w:t>
      </w:r>
      <w:r>
        <w:rPr/>
        <w:t>.</w:t>
      </w:r>
      <w:r>
        <w:rPr>
          <w:spacing w:val="40"/>
        </w:rPr>
        <w:t> </w:t>
      </w:r>
      <w:r>
        <w:rPr/>
        <w:t>At the highest load of 160</w:t>
      </w:r>
      <w:r>
        <w:rPr>
          <w:spacing w:val="-1"/>
        </w:rPr>
        <w:t> </w:t>
      </w:r>
      <w:r>
        <w:rPr/>
        <w:t>kW, all the racks are running at full capacity (</w:t>
      </w:r>
      <w:r>
        <w:rPr>
          <w:i/>
        </w:rPr>
        <w:t>LF </w:t>
      </w:r>
      <w:r>
        <w:rPr/>
        <w:t>= 1), and as such static optimizations</w:t>
      </w:r>
      <w:r>
        <w:rPr>
          <w:spacing w:val="-15"/>
        </w:rPr>
        <w:t> </w:t>
      </w:r>
      <w:r>
        <w:rPr/>
        <w:t>of</w:t>
      </w:r>
      <w:r>
        <w:rPr>
          <w:spacing w:val="-15"/>
        </w:rPr>
        <w:t> </w:t>
      </w:r>
      <w:r>
        <w:rPr/>
        <w:t>any</w:t>
      </w:r>
      <w:r>
        <w:rPr>
          <w:spacing w:val="-15"/>
        </w:rPr>
        <w:t> </w:t>
      </w:r>
      <w:r>
        <w:rPr/>
        <w:t>of</w:t>
      </w:r>
      <w:r>
        <w:rPr>
          <w:spacing w:val="-15"/>
        </w:rPr>
        <w:t> </w:t>
      </w:r>
      <w:r>
        <w:rPr/>
        <w:t>the</w:t>
      </w:r>
      <w:r>
        <w:rPr>
          <w:spacing w:val="-15"/>
        </w:rPr>
        <w:t> </w:t>
      </w:r>
      <w:r>
        <w:rPr/>
        <w:t>three</w:t>
      </w:r>
      <w:r>
        <w:rPr>
          <w:spacing w:val="-15"/>
        </w:rPr>
        <w:t> </w:t>
      </w:r>
      <w:r>
        <w:rPr/>
        <w:t>IT</w:t>
      </w:r>
      <w:r>
        <w:rPr>
          <w:spacing w:val="-15"/>
        </w:rPr>
        <w:t> </w:t>
      </w:r>
      <w:r>
        <w:rPr/>
        <w:t>load</w:t>
      </w:r>
      <w:r>
        <w:rPr>
          <w:spacing w:val="-15"/>
        </w:rPr>
        <w:t> </w:t>
      </w:r>
      <w:r>
        <w:rPr/>
        <w:t>distribution</w:t>
      </w:r>
      <w:r>
        <w:rPr>
          <w:spacing w:val="-15"/>
        </w:rPr>
        <w:t> </w:t>
      </w:r>
      <w:r>
        <w:rPr/>
        <w:t>scenarios</w:t>
      </w:r>
      <w:r>
        <w:rPr>
          <w:spacing w:val="-15"/>
        </w:rPr>
        <w:t> </w:t>
      </w:r>
      <w:r>
        <w:rPr/>
        <w:t>yield</w:t>
      </w:r>
      <w:r>
        <w:rPr>
          <w:spacing w:val="-15"/>
        </w:rPr>
        <w:t> </w:t>
      </w:r>
      <w:r>
        <w:rPr/>
        <w:t>almost</w:t>
      </w:r>
      <w:r>
        <w:rPr>
          <w:spacing w:val="-15"/>
        </w:rPr>
        <w:t> </w:t>
      </w:r>
      <w:r>
        <w:rPr/>
        <w:t>the</w:t>
      </w:r>
      <w:r>
        <w:rPr>
          <w:spacing w:val="-15"/>
        </w:rPr>
        <w:t> </w:t>
      </w:r>
      <w:r>
        <w:rPr/>
        <w:t>same</w:t>
      </w:r>
      <w:r>
        <w:rPr>
          <w:spacing w:val="-15"/>
        </w:rPr>
        <w:t> </w:t>
      </w:r>
      <w:r>
        <w:rPr/>
        <w:t>values for cooling set-points.</w:t>
      </w:r>
    </w:p>
    <w:p>
      <w:pPr>
        <w:pStyle w:val="BodyText"/>
        <w:rPr>
          <w:sz w:val="20"/>
        </w:rPr>
      </w:pPr>
    </w:p>
    <w:p>
      <w:pPr>
        <w:pStyle w:val="BodyText"/>
        <w:rPr>
          <w:sz w:val="20"/>
        </w:rPr>
      </w:pPr>
    </w:p>
    <w:p>
      <w:pPr>
        <w:pStyle w:val="BodyText"/>
        <w:rPr>
          <w:sz w:val="20"/>
        </w:rPr>
      </w:pPr>
    </w:p>
    <w:p>
      <w:pPr>
        <w:pStyle w:val="BodyText"/>
        <w:spacing w:before="9"/>
      </w:pPr>
      <w:r>
        <w:rPr/>
        <w:drawing>
          <wp:anchor distT="0" distB="0" distL="0" distR="0" allowOverlap="1" layoutInCell="1" locked="0" behindDoc="0" simplePos="0" relativeHeight="83">
            <wp:simplePos x="0" y="0"/>
            <wp:positionH relativeFrom="page">
              <wp:posOffset>1371600</wp:posOffset>
            </wp:positionH>
            <wp:positionV relativeFrom="paragraph">
              <wp:posOffset>196329</wp:posOffset>
            </wp:positionV>
            <wp:extent cx="5469729" cy="3625215"/>
            <wp:effectExtent l="0" t="0" r="0" b="0"/>
            <wp:wrapTopAndBottom/>
            <wp:docPr id="167" name="image91.jpeg" descr="C:\Users\jathavale3\Desktop\OneDrive - Georgia Institute of Technology\Lab\PhD Dissertation\Drafts\Revisions\static optimization modified.jpg"/>
            <wp:cNvGraphicFramePr>
              <a:graphicFrameLocks noChangeAspect="1"/>
            </wp:cNvGraphicFramePr>
            <a:graphic>
              <a:graphicData uri="http://schemas.openxmlformats.org/drawingml/2006/picture">
                <pic:pic>
                  <pic:nvPicPr>
                    <pic:cNvPr id="168" name="image91.jpeg"/>
                    <pic:cNvPicPr/>
                  </pic:nvPicPr>
                  <pic:blipFill>
                    <a:blip r:embed="rId111" cstate="print"/>
                    <a:stretch>
                      <a:fillRect/>
                    </a:stretch>
                  </pic:blipFill>
                  <pic:spPr>
                    <a:xfrm>
                      <a:off x="0" y="0"/>
                      <a:ext cx="5469729" cy="3625215"/>
                    </a:xfrm>
                    <a:prstGeom prst="rect">
                      <a:avLst/>
                    </a:prstGeom>
                  </pic:spPr>
                </pic:pic>
              </a:graphicData>
            </a:graphic>
          </wp:anchor>
        </w:drawing>
      </w:r>
    </w:p>
    <w:p>
      <w:pPr>
        <w:pStyle w:val="Heading3"/>
        <w:spacing w:before="141"/>
        <w:ind w:left="2704" w:right="556" w:hanging="1856"/>
      </w:pPr>
      <w:bookmarkStart w:name="_bookmark133" w:id="134"/>
      <w:bookmarkEnd w:id="134"/>
      <w:r>
        <w:rPr>
          <w:b w:val="0"/>
        </w:rPr>
      </w:r>
      <w:r>
        <w:rPr/>
        <w:t>Figure</w:t>
      </w:r>
      <w:r>
        <w:rPr>
          <w:spacing w:val="-4"/>
        </w:rPr>
        <w:t> </w:t>
      </w:r>
      <w:r>
        <w:rPr/>
        <w:t>57</w:t>
      </w:r>
      <w:r>
        <w:rPr>
          <w:spacing w:val="-3"/>
        </w:rPr>
        <w:t> </w:t>
      </w:r>
      <w:r>
        <w:rPr/>
        <w:t>–</w:t>
      </w:r>
      <w:r>
        <w:rPr>
          <w:spacing w:val="-1"/>
        </w:rPr>
        <w:t> </w:t>
      </w:r>
      <w:r>
        <w:rPr/>
        <w:t>Cooling</w:t>
      </w:r>
      <w:r>
        <w:rPr>
          <w:spacing w:val="-3"/>
        </w:rPr>
        <w:t> </w:t>
      </w:r>
      <w:r>
        <w:rPr/>
        <w:t>Power</w:t>
      </w:r>
      <w:r>
        <w:rPr>
          <w:spacing w:val="-4"/>
        </w:rPr>
        <w:t> </w:t>
      </w:r>
      <w:r>
        <w:rPr/>
        <w:t>Consumption</w:t>
      </w:r>
      <w:r>
        <w:rPr>
          <w:spacing w:val="-3"/>
        </w:rPr>
        <w:t> </w:t>
      </w:r>
      <w:r>
        <w:rPr/>
        <w:t>as</w:t>
      </w:r>
      <w:r>
        <w:rPr>
          <w:spacing w:val="-3"/>
        </w:rPr>
        <w:t> </w:t>
      </w:r>
      <w:r>
        <w:rPr/>
        <w:t>a</w:t>
      </w:r>
      <w:r>
        <w:rPr>
          <w:spacing w:val="-3"/>
        </w:rPr>
        <w:t> </w:t>
      </w:r>
      <w:r>
        <w:rPr/>
        <w:t>Function</w:t>
      </w:r>
      <w:r>
        <w:rPr>
          <w:spacing w:val="-3"/>
        </w:rPr>
        <w:t> </w:t>
      </w:r>
      <w:r>
        <w:rPr/>
        <w:t>of</w:t>
      </w:r>
      <w:r>
        <w:rPr>
          <w:spacing w:val="-2"/>
        </w:rPr>
        <w:t> </w:t>
      </w:r>
      <w:r>
        <w:rPr/>
        <w:t>Room</w:t>
      </w:r>
      <w:r>
        <w:rPr>
          <w:spacing w:val="-7"/>
        </w:rPr>
        <w:t> </w:t>
      </w:r>
      <w:r>
        <w:rPr/>
        <w:t>IT</w:t>
      </w:r>
      <w:r>
        <w:rPr>
          <w:spacing w:val="-3"/>
        </w:rPr>
        <w:t> </w:t>
      </w:r>
      <w:r>
        <w:rPr/>
        <w:t>Load</w:t>
      </w:r>
      <w:r>
        <w:rPr>
          <w:spacing w:val="-3"/>
        </w:rPr>
        <w:t> </w:t>
      </w:r>
      <w:r>
        <w:rPr/>
        <w:t>for Different IT-Load Distribution Schemes</w:t>
      </w:r>
    </w:p>
    <w:p>
      <w:pPr>
        <w:spacing w:after="0"/>
        <w:sectPr>
          <w:pgSz w:w="12240" w:h="15840"/>
          <w:pgMar w:header="0" w:footer="1068" w:top="1360" w:bottom="1260" w:left="1720" w:right="880"/>
        </w:sectPr>
      </w:pPr>
    </w:p>
    <w:p>
      <w:pPr>
        <w:spacing w:before="76"/>
        <w:ind w:left="437" w:right="559" w:firstLine="0"/>
        <w:jc w:val="center"/>
        <w:rPr>
          <w:b/>
          <w:sz w:val="24"/>
        </w:rPr>
      </w:pPr>
      <w:bookmarkStart w:name="_bookmark134" w:id="135"/>
      <w:bookmarkEnd w:id="135"/>
      <w:r>
        <w:rPr/>
      </w:r>
      <w:r>
        <w:rPr>
          <w:b/>
          <w:sz w:val="24"/>
        </w:rPr>
        <w:t>Table</w:t>
      </w:r>
      <w:r>
        <w:rPr>
          <w:b/>
          <w:spacing w:val="-8"/>
          <w:sz w:val="24"/>
        </w:rPr>
        <w:t> </w:t>
      </w:r>
      <w:r>
        <w:rPr>
          <w:b/>
          <w:sz w:val="24"/>
        </w:rPr>
        <w:t>15</w:t>
      </w:r>
      <w:r>
        <w:rPr>
          <w:b/>
          <w:spacing w:val="-5"/>
          <w:sz w:val="24"/>
        </w:rPr>
        <w:t> </w:t>
      </w:r>
      <w:r>
        <w:rPr>
          <w:b/>
          <w:sz w:val="24"/>
        </w:rPr>
        <w:t>–</w:t>
      </w:r>
      <w:r>
        <w:rPr>
          <w:b/>
          <w:spacing w:val="-5"/>
          <w:sz w:val="24"/>
        </w:rPr>
        <w:t> </w:t>
      </w:r>
      <w:r>
        <w:rPr>
          <w:b/>
          <w:sz w:val="24"/>
        </w:rPr>
        <w:t>Computational</w:t>
      </w:r>
      <w:r>
        <w:rPr>
          <w:b/>
          <w:spacing w:val="-10"/>
          <w:sz w:val="24"/>
        </w:rPr>
        <w:t> </w:t>
      </w:r>
      <w:r>
        <w:rPr>
          <w:b/>
          <w:sz w:val="24"/>
        </w:rPr>
        <w:t>Time</w:t>
      </w:r>
      <w:r>
        <w:rPr>
          <w:b/>
          <w:spacing w:val="-5"/>
          <w:sz w:val="24"/>
        </w:rPr>
        <w:t> </w:t>
      </w:r>
      <w:r>
        <w:rPr>
          <w:b/>
          <w:sz w:val="24"/>
        </w:rPr>
        <w:t>for</w:t>
      </w:r>
      <w:r>
        <w:rPr>
          <w:b/>
          <w:spacing w:val="-11"/>
          <w:sz w:val="24"/>
        </w:rPr>
        <w:t> </w:t>
      </w:r>
      <w:r>
        <w:rPr>
          <w:b/>
          <w:sz w:val="24"/>
        </w:rPr>
        <w:t>Static</w:t>
      </w:r>
      <w:r>
        <w:rPr>
          <w:b/>
          <w:spacing w:val="-5"/>
          <w:sz w:val="24"/>
        </w:rPr>
        <w:t> </w:t>
      </w:r>
      <w:r>
        <w:rPr>
          <w:b/>
          <w:sz w:val="24"/>
        </w:rPr>
        <w:t>Optimization</w:t>
      </w:r>
      <w:r>
        <w:rPr>
          <w:b/>
          <w:spacing w:val="-4"/>
          <w:sz w:val="24"/>
        </w:rPr>
        <w:t> </w:t>
      </w:r>
      <w:r>
        <w:rPr>
          <w:b/>
          <w:spacing w:val="-2"/>
          <w:sz w:val="24"/>
        </w:rPr>
        <w:t>Scenarios</w:t>
      </w:r>
    </w:p>
    <w:p>
      <w:pPr>
        <w:pStyle w:val="BodyText"/>
        <w:spacing w:before="9"/>
        <w:rPr>
          <w:b/>
          <w:sz w:val="10"/>
        </w:rPr>
      </w:pPr>
    </w:p>
    <w:tbl>
      <w:tblPr>
        <w:tblW w:w="0" w:type="auto"/>
        <w:jc w:val="left"/>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788"/>
        <w:gridCol w:w="4844"/>
      </w:tblGrid>
      <w:tr>
        <w:trPr>
          <w:trHeight w:val="275" w:hRule="atLeast"/>
        </w:trPr>
        <w:tc>
          <w:tcPr>
            <w:tcW w:w="3788" w:type="dxa"/>
          </w:tcPr>
          <w:p>
            <w:pPr>
              <w:pStyle w:val="TableParagraph"/>
              <w:spacing w:line="256" w:lineRule="exact"/>
              <w:ind w:left="296" w:right="289"/>
              <w:jc w:val="center"/>
              <w:rPr>
                <w:b/>
                <w:sz w:val="24"/>
              </w:rPr>
            </w:pPr>
            <w:r>
              <w:rPr>
                <w:b/>
                <w:spacing w:val="-2"/>
                <w:sz w:val="24"/>
              </w:rPr>
              <w:t>Scenario</w:t>
            </w:r>
          </w:p>
        </w:tc>
        <w:tc>
          <w:tcPr>
            <w:tcW w:w="4844" w:type="dxa"/>
          </w:tcPr>
          <w:p>
            <w:pPr>
              <w:pStyle w:val="TableParagraph"/>
              <w:spacing w:line="256" w:lineRule="exact"/>
              <w:ind w:left="231" w:right="227"/>
              <w:jc w:val="center"/>
              <w:rPr>
                <w:b/>
                <w:sz w:val="24"/>
              </w:rPr>
            </w:pPr>
            <w:r>
              <w:rPr>
                <w:b/>
                <w:sz w:val="24"/>
              </w:rPr>
              <w:t>Average</w:t>
            </w:r>
            <w:r>
              <w:rPr>
                <w:b/>
                <w:spacing w:val="-8"/>
                <w:sz w:val="24"/>
              </w:rPr>
              <w:t> </w:t>
            </w:r>
            <w:r>
              <w:rPr>
                <w:b/>
                <w:sz w:val="24"/>
              </w:rPr>
              <w:t>Computational</w:t>
            </w:r>
            <w:r>
              <w:rPr>
                <w:b/>
                <w:spacing w:val="-9"/>
                <w:sz w:val="24"/>
              </w:rPr>
              <w:t> </w:t>
            </w:r>
            <w:r>
              <w:rPr>
                <w:b/>
                <w:sz w:val="24"/>
              </w:rPr>
              <w:t>Time</w:t>
            </w:r>
            <w:r>
              <w:rPr>
                <w:b/>
                <w:spacing w:val="-10"/>
                <w:sz w:val="24"/>
              </w:rPr>
              <w:t> </w:t>
            </w:r>
            <w:r>
              <w:rPr>
                <w:b/>
                <w:sz w:val="24"/>
              </w:rPr>
              <w:t>Required</w:t>
            </w:r>
            <w:r>
              <w:rPr>
                <w:b/>
                <w:spacing w:val="-9"/>
                <w:sz w:val="24"/>
              </w:rPr>
              <w:t> </w:t>
            </w:r>
            <w:r>
              <w:rPr>
                <w:b/>
                <w:spacing w:val="-5"/>
                <w:sz w:val="24"/>
              </w:rPr>
              <w:t>(s)</w:t>
            </w:r>
          </w:p>
        </w:tc>
      </w:tr>
      <w:tr>
        <w:trPr>
          <w:trHeight w:val="275" w:hRule="atLeast"/>
        </w:trPr>
        <w:tc>
          <w:tcPr>
            <w:tcW w:w="3788" w:type="dxa"/>
          </w:tcPr>
          <w:p>
            <w:pPr>
              <w:pStyle w:val="TableParagraph"/>
              <w:spacing w:line="256" w:lineRule="exact"/>
              <w:ind w:left="295" w:right="292"/>
              <w:jc w:val="center"/>
              <w:rPr>
                <w:sz w:val="24"/>
              </w:rPr>
            </w:pPr>
            <w:r>
              <w:rPr>
                <w:sz w:val="24"/>
              </w:rPr>
              <w:t>Room-Level</w:t>
            </w:r>
            <w:r>
              <w:rPr>
                <w:spacing w:val="-3"/>
                <w:sz w:val="24"/>
              </w:rPr>
              <w:t> </w:t>
            </w:r>
            <w:r>
              <w:rPr>
                <w:sz w:val="24"/>
              </w:rPr>
              <w:t>IT</w:t>
            </w:r>
            <w:r>
              <w:rPr>
                <w:spacing w:val="-3"/>
                <w:sz w:val="24"/>
              </w:rPr>
              <w:t> </w:t>
            </w:r>
            <w:r>
              <w:rPr>
                <w:spacing w:val="-4"/>
                <w:sz w:val="24"/>
              </w:rPr>
              <w:t>Load</w:t>
            </w:r>
          </w:p>
        </w:tc>
        <w:tc>
          <w:tcPr>
            <w:tcW w:w="4844" w:type="dxa"/>
          </w:tcPr>
          <w:p>
            <w:pPr>
              <w:pStyle w:val="TableParagraph"/>
              <w:spacing w:line="256" w:lineRule="exact"/>
              <w:ind w:left="231" w:right="225"/>
              <w:jc w:val="center"/>
              <w:rPr>
                <w:sz w:val="24"/>
              </w:rPr>
            </w:pPr>
            <w:r>
              <w:rPr>
                <w:spacing w:val="-4"/>
                <w:sz w:val="24"/>
              </w:rPr>
              <w:t>12.3</w:t>
            </w:r>
          </w:p>
        </w:tc>
      </w:tr>
      <w:tr>
        <w:trPr>
          <w:trHeight w:val="275" w:hRule="atLeast"/>
        </w:trPr>
        <w:tc>
          <w:tcPr>
            <w:tcW w:w="3788" w:type="dxa"/>
          </w:tcPr>
          <w:p>
            <w:pPr>
              <w:pStyle w:val="TableParagraph"/>
              <w:spacing w:line="256" w:lineRule="exact"/>
              <w:ind w:left="296" w:right="289"/>
              <w:jc w:val="center"/>
              <w:rPr>
                <w:sz w:val="24"/>
              </w:rPr>
            </w:pPr>
            <w:r>
              <w:rPr>
                <w:sz w:val="24"/>
              </w:rPr>
              <w:t>Row-Level</w:t>
            </w:r>
            <w:r>
              <w:rPr>
                <w:spacing w:val="-8"/>
                <w:sz w:val="24"/>
              </w:rPr>
              <w:t> </w:t>
            </w:r>
            <w:r>
              <w:rPr>
                <w:sz w:val="24"/>
              </w:rPr>
              <w:t>IT</w:t>
            </w:r>
            <w:r>
              <w:rPr>
                <w:spacing w:val="-9"/>
                <w:sz w:val="24"/>
              </w:rPr>
              <w:t> </w:t>
            </w:r>
            <w:r>
              <w:rPr>
                <w:sz w:val="24"/>
              </w:rPr>
              <w:t>Load</w:t>
            </w:r>
            <w:r>
              <w:rPr>
                <w:spacing w:val="-10"/>
                <w:sz w:val="24"/>
              </w:rPr>
              <w:t> </w:t>
            </w:r>
            <w:r>
              <w:rPr>
                <w:spacing w:val="-2"/>
                <w:sz w:val="24"/>
              </w:rPr>
              <w:t>Distribution</w:t>
            </w:r>
          </w:p>
        </w:tc>
        <w:tc>
          <w:tcPr>
            <w:tcW w:w="4844" w:type="dxa"/>
          </w:tcPr>
          <w:p>
            <w:pPr>
              <w:pStyle w:val="TableParagraph"/>
              <w:spacing w:line="256" w:lineRule="exact"/>
              <w:ind w:left="231" w:right="225"/>
              <w:jc w:val="center"/>
              <w:rPr>
                <w:sz w:val="24"/>
              </w:rPr>
            </w:pPr>
            <w:r>
              <w:rPr>
                <w:spacing w:val="-4"/>
                <w:sz w:val="24"/>
              </w:rPr>
              <w:t>23.2</w:t>
            </w:r>
          </w:p>
        </w:tc>
      </w:tr>
      <w:tr>
        <w:trPr>
          <w:trHeight w:val="277" w:hRule="atLeast"/>
        </w:trPr>
        <w:tc>
          <w:tcPr>
            <w:tcW w:w="3788" w:type="dxa"/>
          </w:tcPr>
          <w:p>
            <w:pPr>
              <w:pStyle w:val="TableParagraph"/>
              <w:spacing w:line="258" w:lineRule="exact"/>
              <w:ind w:left="296" w:right="292"/>
              <w:jc w:val="center"/>
              <w:rPr>
                <w:sz w:val="24"/>
              </w:rPr>
            </w:pPr>
            <w:r>
              <w:rPr>
                <w:sz w:val="24"/>
              </w:rPr>
              <w:t>Rack-Level</w:t>
            </w:r>
            <w:r>
              <w:rPr>
                <w:spacing w:val="-3"/>
                <w:sz w:val="24"/>
              </w:rPr>
              <w:t> </w:t>
            </w:r>
            <w:r>
              <w:rPr>
                <w:sz w:val="24"/>
              </w:rPr>
              <w:t>IT</w:t>
            </w:r>
            <w:r>
              <w:rPr>
                <w:spacing w:val="-2"/>
                <w:sz w:val="24"/>
              </w:rPr>
              <w:t> </w:t>
            </w:r>
            <w:r>
              <w:rPr>
                <w:sz w:val="24"/>
              </w:rPr>
              <w:t>Load</w:t>
            </w:r>
            <w:r>
              <w:rPr>
                <w:spacing w:val="-2"/>
                <w:sz w:val="24"/>
              </w:rPr>
              <w:t> Distribution</w:t>
            </w:r>
          </w:p>
        </w:tc>
        <w:tc>
          <w:tcPr>
            <w:tcW w:w="4844" w:type="dxa"/>
          </w:tcPr>
          <w:p>
            <w:pPr>
              <w:pStyle w:val="TableParagraph"/>
              <w:spacing w:line="258" w:lineRule="exact"/>
              <w:ind w:left="231" w:right="225"/>
              <w:jc w:val="center"/>
              <w:rPr>
                <w:sz w:val="24"/>
              </w:rPr>
            </w:pPr>
            <w:r>
              <w:rPr>
                <w:spacing w:val="-4"/>
                <w:sz w:val="24"/>
              </w:rPr>
              <w:t>60.2</w:t>
            </w:r>
          </w:p>
        </w:tc>
      </w:tr>
      <w:tr>
        <w:trPr>
          <w:trHeight w:val="1103" w:hRule="atLeast"/>
        </w:trPr>
        <w:tc>
          <w:tcPr>
            <w:tcW w:w="8632" w:type="dxa"/>
            <w:gridSpan w:val="2"/>
          </w:tcPr>
          <w:p>
            <w:pPr>
              <w:pStyle w:val="TableParagraph"/>
              <w:ind w:left="512" w:right="505"/>
              <w:jc w:val="center"/>
              <w:rPr>
                <w:sz w:val="24"/>
              </w:rPr>
            </w:pPr>
            <w:r>
              <w:rPr>
                <w:sz w:val="24"/>
              </w:rPr>
              <w:t>-The</w:t>
            </w:r>
            <w:r>
              <w:rPr>
                <w:spacing w:val="-6"/>
                <w:sz w:val="24"/>
              </w:rPr>
              <w:t> </w:t>
            </w:r>
            <w:r>
              <w:rPr>
                <w:sz w:val="24"/>
              </w:rPr>
              <w:t>computational</w:t>
            </w:r>
            <w:r>
              <w:rPr>
                <w:spacing w:val="-4"/>
                <w:sz w:val="24"/>
              </w:rPr>
              <w:t> </w:t>
            </w:r>
            <w:r>
              <w:rPr>
                <w:sz w:val="24"/>
              </w:rPr>
              <w:t>time</w:t>
            </w:r>
            <w:r>
              <w:rPr>
                <w:spacing w:val="-3"/>
                <w:sz w:val="24"/>
              </w:rPr>
              <w:t> </w:t>
            </w:r>
            <w:r>
              <w:rPr>
                <w:sz w:val="24"/>
              </w:rPr>
              <w:t>reported</w:t>
            </w:r>
            <w:r>
              <w:rPr>
                <w:spacing w:val="-4"/>
                <w:sz w:val="24"/>
              </w:rPr>
              <w:t> </w:t>
            </w:r>
            <w:r>
              <w:rPr>
                <w:sz w:val="24"/>
              </w:rPr>
              <w:t>for</w:t>
            </w:r>
            <w:r>
              <w:rPr>
                <w:spacing w:val="-4"/>
                <w:sz w:val="24"/>
              </w:rPr>
              <w:t> </w:t>
            </w:r>
            <w:r>
              <w:rPr>
                <w:sz w:val="24"/>
              </w:rPr>
              <w:t>each</w:t>
            </w:r>
            <w:r>
              <w:rPr>
                <w:spacing w:val="-4"/>
                <w:sz w:val="24"/>
              </w:rPr>
              <w:t> </w:t>
            </w:r>
            <w:r>
              <w:rPr>
                <w:sz w:val="24"/>
              </w:rPr>
              <w:t>scenario</w:t>
            </w:r>
            <w:r>
              <w:rPr>
                <w:spacing w:val="-4"/>
                <w:sz w:val="24"/>
              </w:rPr>
              <w:t> </w:t>
            </w:r>
            <w:r>
              <w:rPr>
                <w:sz w:val="24"/>
              </w:rPr>
              <w:t>is</w:t>
            </w:r>
            <w:r>
              <w:rPr>
                <w:spacing w:val="-4"/>
                <w:sz w:val="24"/>
              </w:rPr>
              <w:t> </w:t>
            </w:r>
            <w:r>
              <w:rPr>
                <w:sz w:val="24"/>
              </w:rPr>
              <w:t>an</w:t>
            </w:r>
            <w:r>
              <w:rPr>
                <w:spacing w:val="-4"/>
                <w:sz w:val="24"/>
              </w:rPr>
              <w:t> </w:t>
            </w:r>
            <w:r>
              <w:rPr>
                <w:sz w:val="24"/>
              </w:rPr>
              <w:t>average</w:t>
            </w:r>
            <w:r>
              <w:rPr>
                <w:spacing w:val="-5"/>
                <w:sz w:val="24"/>
              </w:rPr>
              <w:t> </w:t>
            </w:r>
            <w:r>
              <w:rPr>
                <w:sz w:val="24"/>
              </w:rPr>
              <w:t>over</w:t>
            </w:r>
            <w:r>
              <w:rPr>
                <w:spacing w:val="-4"/>
                <w:sz w:val="24"/>
              </w:rPr>
              <w:t> </w:t>
            </w:r>
            <w:r>
              <w:rPr>
                <w:sz w:val="24"/>
              </w:rPr>
              <w:t>five optimization runs</w:t>
            </w:r>
          </w:p>
          <w:p>
            <w:pPr>
              <w:pStyle w:val="TableParagraph"/>
              <w:spacing w:line="270" w:lineRule="atLeast"/>
              <w:ind w:left="517" w:right="505"/>
              <w:jc w:val="center"/>
              <w:rPr>
                <w:sz w:val="24"/>
              </w:rPr>
            </w:pPr>
            <w:r>
              <w:rPr>
                <w:sz w:val="24"/>
              </w:rPr>
              <w:t>-All</w:t>
            </w:r>
            <w:r>
              <w:rPr>
                <w:spacing w:val="-3"/>
                <w:sz w:val="24"/>
              </w:rPr>
              <w:t> </w:t>
            </w:r>
            <w:r>
              <w:rPr>
                <w:sz w:val="24"/>
              </w:rPr>
              <w:t>optimization</w:t>
            </w:r>
            <w:r>
              <w:rPr>
                <w:spacing w:val="-6"/>
                <w:sz w:val="24"/>
              </w:rPr>
              <w:t> </w:t>
            </w:r>
            <w:r>
              <w:rPr>
                <w:sz w:val="24"/>
              </w:rPr>
              <w:t>is</w:t>
            </w:r>
            <w:r>
              <w:rPr>
                <w:spacing w:val="-3"/>
                <w:sz w:val="24"/>
              </w:rPr>
              <w:t> </w:t>
            </w:r>
            <w:r>
              <w:rPr>
                <w:sz w:val="24"/>
              </w:rPr>
              <w:t>run</w:t>
            </w:r>
            <w:r>
              <w:rPr>
                <w:spacing w:val="-3"/>
                <w:sz w:val="24"/>
              </w:rPr>
              <w:t> </w:t>
            </w:r>
            <w:r>
              <w:rPr>
                <w:sz w:val="24"/>
              </w:rPr>
              <w:t>on</w:t>
            </w:r>
            <w:r>
              <w:rPr>
                <w:spacing w:val="-3"/>
                <w:sz w:val="24"/>
              </w:rPr>
              <w:t> </w:t>
            </w:r>
            <w:r>
              <w:rPr>
                <w:sz w:val="24"/>
              </w:rPr>
              <w:t>a</w:t>
            </w:r>
            <w:r>
              <w:rPr>
                <w:spacing w:val="-4"/>
                <w:sz w:val="24"/>
              </w:rPr>
              <w:t> </w:t>
            </w:r>
            <w:r>
              <w:rPr>
                <w:sz w:val="24"/>
              </w:rPr>
              <w:t>machine</w:t>
            </w:r>
            <w:r>
              <w:rPr>
                <w:spacing w:val="-3"/>
                <w:sz w:val="24"/>
              </w:rPr>
              <w:t> </w:t>
            </w:r>
            <w:r>
              <w:rPr>
                <w:sz w:val="24"/>
              </w:rPr>
              <w:t>with</w:t>
            </w:r>
            <w:r>
              <w:rPr>
                <w:spacing w:val="-3"/>
                <w:sz w:val="24"/>
              </w:rPr>
              <w:t> </w:t>
            </w:r>
            <w:r>
              <w:rPr>
                <w:sz w:val="24"/>
              </w:rPr>
              <w:t>32</w:t>
            </w:r>
            <w:r>
              <w:rPr>
                <w:spacing w:val="-3"/>
                <w:sz w:val="24"/>
              </w:rPr>
              <w:t> </w:t>
            </w:r>
            <w:r>
              <w:rPr>
                <w:sz w:val="24"/>
              </w:rPr>
              <w:t>Gb</w:t>
            </w:r>
            <w:r>
              <w:rPr>
                <w:spacing w:val="-2"/>
                <w:sz w:val="24"/>
              </w:rPr>
              <w:t> </w:t>
            </w:r>
            <w:r>
              <w:rPr>
                <w:sz w:val="24"/>
              </w:rPr>
              <w:t>RAM</w:t>
            </w:r>
            <w:r>
              <w:rPr>
                <w:spacing w:val="-3"/>
                <w:sz w:val="24"/>
              </w:rPr>
              <w:t> </w:t>
            </w:r>
            <w:r>
              <w:rPr>
                <w:sz w:val="24"/>
              </w:rPr>
              <w:t>and</w:t>
            </w:r>
            <w:r>
              <w:rPr>
                <w:spacing w:val="-1"/>
                <w:sz w:val="24"/>
              </w:rPr>
              <w:t> </w:t>
            </w:r>
            <w:r>
              <w:rPr>
                <w:sz w:val="24"/>
              </w:rPr>
              <w:t>Intel</w:t>
            </w:r>
            <w:r>
              <w:rPr>
                <w:sz w:val="24"/>
                <w:vertAlign w:val="superscript"/>
              </w:rPr>
              <w:t>©</w:t>
            </w:r>
            <w:r>
              <w:rPr>
                <w:spacing w:val="-3"/>
                <w:sz w:val="24"/>
                <w:vertAlign w:val="baseline"/>
              </w:rPr>
              <w:t> </w:t>
            </w:r>
            <w:r>
              <w:rPr>
                <w:sz w:val="24"/>
                <w:vertAlign w:val="baseline"/>
              </w:rPr>
              <w:t>Xeon</w:t>
            </w:r>
            <w:r>
              <w:rPr>
                <w:sz w:val="24"/>
                <w:vertAlign w:val="superscript"/>
              </w:rPr>
              <w:t>©</w:t>
            </w:r>
            <w:r>
              <w:rPr>
                <w:spacing w:val="-3"/>
                <w:sz w:val="24"/>
                <w:vertAlign w:val="baseline"/>
              </w:rPr>
              <w:t> </w:t>
            </w:r>
            <w:r>
              <w:rPr>
                <w:sz w:val="24"/>
                <w:vertAlign w:val="baseline"/>
              </w:rPr>
              <w:t>CPU </w:t>
            </w:r>
            <w:r>
              <w:rPr>
                <w:spacing w:val="-2"/>
                <w:sz w:val="24"/>
                <w:vertAlign w:val="baseline"/>
              </w:rPr>
              <w:t>2.60GHz</w:t>
            </w:r>
          </w:p>
        </w:tc>
      </w:tr>
    </w:tbl>
    <w:p>
      <w:pPr>
        <w:pStyle w:val="BodyText"/>
        <w:spacing w:before="7"/>
        <w:rPr>
          <w:b/>
          <w:sz w:val="20"/>
        </w:rPr>
      </w:pPr>
    </w:p>
    <w:p>
      <w:pPr>
        <w:pStyle w:val="ListParagraph"/>
        <w:numPr>
          <w:ilvl w:val="2"/>
          <w:numId w:val="16"/>
        </w:numPr>
        <w:tabs>
          <w:tab w:pos="1160" w:val="left" w:leader="none"/>
          <w:tab w:pos="1161" w:val="left" w:leader="none"/>
        </w:tabs>
        <w:spacing w:line="240" w:lineRule="auto" w:before="0" w:after="0"/>
        <w:ind w:left="1160" w:right="0" w:hanging="721"/>
        <w:jc w:val="left"/>
        <w:rPr>
          <w:i/>
          <w:sz w:val="24"/>
        </w:rPr>
      </w:pPr>
      <w:bookmarkStart w:name="_bookmark135" w:id="136"/>
      <w:bookmarkEnd w:id="136"/>
      <w:r>
        <w:rPr>
          <w:i/>
          <w:sz w:val="24"/>
        </w:rPr>
        <w:t>Quasi</w:t>
      </w:r>
      <w:r>
        <w:rPr>
          <w:i/>
          <w:sz w:val="24"/>
        </w:rPr>
        <w:t>-static</w:t>
      </w:r>
      <w:r>
        <w:rPr>
          <w:i/>
          <w:spacing w:val="-14"/>
          <w:sz w:val="24"/>
        </w:rPr>
        <w:t> </w:t>
      </w:r>
      <w:r>
        <w:rPr>
          <w:i/>
          <w:spacing w:val="-2"/>
          <w:sz w:val="24"/>
        </w:rPr>
        <w:t>Optimization</w:t>
      </w:r>
    </w:p>
    <w:p>
      <w:pPr>
        <w:pStyle w:val="BodyText"/>
        <w:rPr>
          <w:i/>
          <w:sz w:val="26"/>
        </w:rPr>
      </w:pPr>
    </w:p>
    <w:p>
      <w:pPr>
        <w:pStyle w:val="BodyText"/>
        <w:spacing w:line="480" w:lineRule="auto" w:before="215"/>
        <w:ind w:left="440" w:right="557" w:firstLine="720"/>
        <w:jc w:val="both"/>
      </w:pPr>
      <w:r>
        <w:rPr/>
        <w:t>In</w:t>
      </w:r>
      <w:r>
        <w:rPr>
          <w:spacing w:val="-4"/>
        </w:rPr>
        <w:t> </w:t>
      </w:r>
      <w:r>
        <w:rPr/>
        <w:t>reality,</w:t>
      </w:r>
      <w:r>
        <w:rPr>
          <w:spacing w:val="-6"/>
        </w:rPr>
        <w:t> </w:t>
      </w:r>
      <w:r>
        <w:rPr/>
        <w:t>the</w:t>
      </w:r>
      <w:r>
        <w:rPr>
          <w:spacing w:val="-4"/>
        </w:rPr>
        <w:t> </w:t>
      </w:r>
      <w:r>
        <w:rPr/>
        <w:t>IT</w:t>
      </w:r>
      <w:r>
        <w:rPr>
          <w:spacing w:val="-3"/>
        </w:rPr>
        <w:t> </w:t>
      </w:r>
      <w:r>
        <w:rPr/>
        <w:t>workload</w:t>
      </w:r>
      <w:r>
        <w:rPr>
          <w:spacing w:val="-6"/>
        </w:rPr>
        <w:t> </w:t>
      </w:r>
      <w:r>
        <w:rPr/>
        <w:t>in</w:t>
      </w:r>
      <w:r>
        <w:rPr>
          <w:spacing w:val="-5"/>
        </w:rPr>
        <w:t> </w:t>
      </w:r>
      <w:r>
        <w:rPr/>
        <w:t>data</w:t>
      </w:r>
      <w:r>
        <w:rPr>
          <w:spacing w:val="-3"/>
        </w:rPr>
        <w:t> </w:t>
      </w:r>
      <w:r>
        <w:rPr/>
        <w:t>centers</w:t>
      </w:r>
      <w:r>
        <w:rPr>
          <w:spacing w:val="-4"/>
        </w:rPr>
        <w:t> </w:t>
      </w:r>
      <w:r>
        <w:rPr/>
        <w:t>varies</w:t>
      </w:r>
      <w:r>
        <w:rPr>
          <w:spacing w:val="-6"/>
        </w:rPr>
        <w:t> </w:t>
      </w:r>
      <w:r>
        <w:rPr/>
        <w:t>over</w:t>
      </w:r>
      <w:r>
        <w:rPr>
          <w:spacing w:val="-7"/>
        </w:rPr>
        <w:t> </w:t>
      </w:r>
      <w:r>
        <w:rPr/>
        <w:t>time.</w:t>
      </w:r>
      <w:r>
        <w:rPr>
          <w:spacing w:val="-6"/>
        </w:rPr>
        <w:t> </w:t>
      </w:r>
      <w:r>
        <w:rPr/>
        <w:t>Static</w:t>
      </w:r>
      <w:r>
        <w:rPr>
          <w:spacing w:val="-6"/>
        </w:rPr>
        <w:t> </w:t>
      </w:r>
      <w:r>
        <w:rPr/>
        <w:t>set-points</w:t>
      </w:r>
      <w:r>
        <w:rPr>
          <w:spacing w:val="-3"/>
        </w:rPr>
        <w:t> </w:t>
      </w:r>
      <w:r>
        <w:rPr/>
        <w:t>for</w:t>
      </w:r>
      <w:r>
        <w:rPr>
          <w:spacing w:val="-7"/>
        </w:rPr>
        <w:t> </w:t>
      </w:r>
      <w:r>
        <w:rPr/>
        <w:t>the cooling infrastructure based on the maximum room IT load capacity therefore lead to conservative operation and over-cooling.</w:t>
      </w:r>
      <w:r>
        <w:rPr>
          <w:spacing w:val="40"/>
        </w:rPr>
        <w:t> </w:t>
      </w:r>
      <w:r>
        <w:rPr/>
        <w:t>A survey in 2013 indicated that 90% of data centers operate at temperatures under the set-point of 24 </w:t>
      </w:r>
      <w:r>
        <w:rPr>
          <w:rFonts w:ascii="Symbol" w:hAnsi="Symbol"/>
        </w:rPr>
        <w:t></w:t>
      </w:r>
      <w:r>
        <w:rPr/>
        <w:t>C, suggesting that they are overcooled and wasting energy [4].</w:t>
      </w:r>
      <w:r>
        <w:rPr>
          <w:spacing w:val="40"/>
        </w:rPr>
        <w:t> </w:t>
      </w:r>
      <w:r>
        <w:rPr/>
        <w:t>Implementation of quasi-static actuation of cooling infrastructure based on results obtained from GA based optimization is described next.</w:t>
      </w:r>
    </w:p>
    <w:p>
      <w:pPr>
        <w:pStyle w:val="BodyText"/>
        <w:spacing w:before="11"/>
        <w:rPr>
          <w:sz w:val="20"/>
        </w:rPr>
      </w:pPr>
    </w:p>
    <w:p>
      <w:pPr>
        <w:pStyle w:val="ListParagraph"/>
        <w:numPr>
          <w:ilvl w:val="3"/>
          <w:numId w:val="16"/>
        </w:numPr>
        <w:tabs>
          <w:tab w:pos="1304" w:val="left" w:leader="none"/>
          <w:tab w:pos="1305" w:val="left" w:leader="none"/>
        </w:tabs>
        <w:spacing w:line="240" w:lineRule="auto" w:before="0" w:after="0"/>
        <w:ind w:left="1304" w:right="0" w:hanging="865"/>
        <w:jc w:val="left"/>
        <w:rPr>
          <w:sz w:val="24"/>
        </w:rPr>
      </w:pPr>
      <w:r>
        <w:rPr>
          <w:sz w:val="24"/>
          <w:u w:val="single"/>
        </w:rPr>
        <w:t>Optimization</w:t>
      </w:r>
      <w:r>
        <w:rPr>
          <w:spacing w:val="-7"/>
          <w:sz w:val="24"/>
          <w:u w:val="single"/>
        </w:rPr>
        <w:t> </w:t>
      </w:r>
      <w:r>
        <w:rPr>
          <w:sz w:val="24"/>
          <w:u w:val="single"/>
        </w:rPr>
        <w:t>Problem</w:t>
      </w:r>
      <w:r>
        <w:rPr>
          <w:spacing w:val="-3"/>
          <w:sz w:val="24"/>
          <w:u w:val="single"/>
        </w:rPr>
        <w:t> </w:t>
      </w:r>
      <w:r>
        <w:rPr>
          <w:sz w:val="24"/>
          <w:u w:val="single"/>
        </w:rPr>
        <w:t>Formulation</w:t>
      </w:r>
      <w:r>
        <w:rPr>
          <w:spacing w:val="-1"/>
          <w:sz w:val="24"/>
          <w:u w:val="single"/>
        </w:rPr>
        <w:t> </w:t>
      </w:r>
      <w:r>
        <w:rPr>
          <w:sz w:val="24"/>
          <w:u w:val="single"/>
        </w:rPr>
        <w:t>–</w:t>
      </w:r>
      <w:r>
        <w:rPr>
          <w:spacing w:val="-4"/>
          <w:sz w:val="24"/>
          <w:u w:val="single"/>
        </w:rPr>
        <w:t> </w:t>
      </w:r>
      <w:r>
        <w:rPr>
          <w:sz w:val="24"/>
          <w:u w:val="single"/>
        </w:rPr>
        <w:t>Quasi-Static</w:t>
      </w:r>
      <w:r>
        <w:rPr>
          <w:spacing w:val="-4"/>
          <w:sz w:val="24"/>
          <w:u w:val="single"/>
        </w:rPr>
        <w:t> </w:t>
      </w:r>
      <w:r>
        <w:rPr>
          <w:spacing w:val="-2"/>
          <w:sz w:val="24"/>
          <w:u w:val="single"/>
        </w:rPr>
        <w:t>Optimization</w:t>
      </w:r>
    </w:p>
    <w:p>
      <w:pPr>
        <w:pStyle w:val="BodyText"/>
        <w:rPr>
          <w:sz w:val="20"/>
        </w:rPr>
      </w:pPr>
    </w:p>
    <w:p>
      <w:pPr>
        <w:pStyle w:val="BodyText"/>
        <w:spacing w:before="1"/>
        <w:rPr>
          <w:sz w:val="19"/>
        </w:rPr>
      </w:pPr>
    </w:p>
    <w:p>
      <w:pPr>
        <w:spacing w:after="0"/>
        <w:rPr>
          <w:sz w:val="19"/>
        </w:rPr>
        <w:sectPr>
          <w:pgSz w:w="12240" w:h="15840"/>
          <w:pgMar w:header="0" w:footer="1068" w:top="1360" w:bottom="1260" w:left="1720" w:right="880"/>
        </w:sectPr>
      </w:pPr>
    </w:p>
    <w:p>
      <w:pPr>
        <w:pStyle w:val="BodyText"/>
        <w:spacing w:before="112"/>
        <w:ind w:left="1160"/>
        <w:rPr>
          <w:i/>
          <w:sz w:val="14"/>
        </w:rPr>
      </w:pPr>
      <w:r>
        <w:rPr/>
        <w:t>Fig.</w:t>
      </w:r>
      <w:r>
        <w:rPr>
          <w:spacing w:val="-1"/>
        </w:rPr>
        <w:t> </w:t>
      </w:r>
      <w:r>
        <w:rPr/>
        <w:t>58</w:t>
      </w:r>
      <w:r>
        <w:rPr>
          <w:spacing w:val="-2"/>
        </w:rPr>
        <w:t> </w:t>
      </w:r>
      <w:r>
        <w:rPr/>
        <w:t>shows</w:t>
      </w:r>
      <w:r>
        <w:rPr>
          <w:spacing w:val="-2"/>
        </w:rPr>
        <w:t> </w:t>
      </w:r>
      <w:r>
        <w:rPr/>
        <w:t>the</w:t>
      </w:r>
      <w:r>
        <w:rPr>
          <w:spacing w:val="-2"/>
        </w:rPr>
        <w:t> </w:t>
      </w:r>
      <w:r>
        <w:rPr/>
        <w:t>quasi-static</w:t>
      </w:r>
      <w:r>
        <w:rPr>
          <w:spacing w:val="-3"/>
        </w:rPr>
        <w:t> </w:t>
      </w:r>
      <w:r>
        <w:rPr/>
        <w:t>optimization</w:t>
      </w:r>
      <w:r>
        <w:rPr>
          <w:spacing w:val="-2"/>
        </w:rPr>
        <w:t> </w:t>
      </w:r>
      <w:r>
        <w:rPr/>
        <w:t>case</w:t>
      </w:r>
      <w:r>
        <w:rPr>
          <w:spacing w:val="-3"/>
        </w:rPr>
        <w:t> </w:t>
      </w:r>
      <w:r>
        <w:rPr/>
        <w:t>considered</w:t>
      </w:r>
      <w:r>
        <w:rPr>
          <w:spacing w:val="-2"/>
        </w:rPr>
        <w:t> </w:t>
      </w:r>
      <w:r>
        <w:rPr/>
        <w:t>where</w:t>
      </w:r>
      <w:r>
        <w:rPr>
          <w:spacing w:val="20"/>
        </w:rPr>
        <w:t> </w:t>
      </w:r>
      <w:r>
        <w:rPr>
          <w:i/>
          <w:spacing w:val="-2"/>
        </w:rPr>
        <w:t>T</w:t>
      </w:r>
      <w:r>
        <w:rPr>
          <w:i/>
          <w:spacing w:val="-2"/>
          <w:position w:val="-5"/>
          <w:sz w:val="14"/>
        </w:rPr>
        <w:t>a</w:t>
      </w:r>
      <w:r>
        <w:rPr>
          <w:spacing w:val="-2"/>
          <w:position w:val="-5"/>
          <w:sz w:val="14"/>
        </w:rPr>
        <w:t>,</w:t>
      </w:r>
      <w:r>
        <w:rPr>
          <w:i/>
          <w:spacing w:val="-2"/>
          <w:position w:val="-5"/>
          <w:sz w:val="14"/>
        </w:rPr>
        <w:t>ret</w:t>
      </w:r>
    </w:p>
    <w:p>
      <w:pPr>
        <w:spacing w:before="112"/>
        <w:ind w:left="63" w:right="0" w:firstLine="0"/>
        <w:jc w:val="left"/>
        <w:rPr>
          <w:sz w:val="24"/>
        </w:rPr>
      </w:pPr>
      <w:r>
        <w:rPr/>
        <w:br w:type="column"/>
      </w:r>
      <w:r>
        <w:rPr>
          <w:spacing w:val="-5"/>
          <w:sz w:val="24"/>
        </w:rPr>
        <w:t>and</w:t>
      </w:r>
    </w:p>
    <w:p>
      <w:pPr>
        <w:spacing w:before="87"/>
        <w:ind w:left="67" w:right="0" w:firstLine="0"/>
        <w:jc w:val="left"/>
        <w:rPr>
          <w:i/>
          <w:sz w:val="14"/>
        </w:rPr>
      </w:pPr>
      <w:r>
        <w:rPr/>
        <w:br w:type="column"/>
      </w:r>
      <w:r>
        <w:rPr>
          <w:i/>
          <w:spacing w:val="-2"/>
          <w:position w:val="7"/>
          <w:sz w:val="25"/>
        </w:rPr>
        <w:t>N</w:t>
      </w:r>
      <w:r>
        <w:rPr>
          <w:i/>
          <w:spacing w:val="-2"/>
          <w:sz w:val="14"/>
        </w:rPr>
        <w:t>CRAC</w:t>
      </w:r>
    </w:p>
    <w:p>
      <w:pPr>
        <w:spacing w:after="0"/>
        <w:jc w:val="left"/>
        <w:rPr>
          <w:sz w:val="14"/>
        </w:rPr>
        <w:sectPr>
          <w:type w:val="continuous"/>
          <w:pgSz w:w="12240" w:h="15840"/>
          <w:pgMar w:header="0" w:footer="1068" w:top="1360" w:bottom="280" w:left="1720" w:right="880"/>
          <w:cols w:num="3" w:equalWidth="0">
            <w:col w:w="7971" w:space="40"/>
            <w:col w:w="409" w:space="39"/>
            <w:col w:w="1181"/>
          </w:cols>
        </w:sectPr>
      </w:pPr>
    </w:p>
    <w:p>
      <w:pPr>
        <w:pStyle w:val="BodyText"/>
        <w:spacing w:before="11"/>
        <w:rPr>
          <w:i/>
          <w:sz w:val="19"/>
        </w:rPr>
      </w:pPr>
    </w:p>
    <w:p>
      <w:pPr>
        <w:pStyle w:val="BodyText"/>
        <w:spacing w:line="480" w:lineRule="auto" w:before="90"/>
        <w:ind w:left="440" w:right="556"/>
        <w:jc w:val="both"/>
      </w:pPr>
      <w:r>
        <w:rPr/>
        <w:t>are</w:t>
      </w:r>
      <w:r>
        <w:rPr>
          <w:spacing w:val="-2"/>
        </w:rPr>
        <w:t> </w:t>
      </w:r>
      <w:r>
        <w:rPr/>
        <w:t>the</w:t>
      </w:r>
      <w:r>
        <w:rPr>
          <w:spacing w:val="-1"/>
        </w:rPr>
        <w:t> </w:t>
      </w:r>
      <w:r>
        <w:rPr/>
        <w:t>optimization</w:t>
      </w:r>
      <w:r>
        <w:rPr>
          <w:spacing w:val="-2"/>
        </w:rPr>
        <w:t> </w:t>
      </w:r>
      <w:r>
        <w:rPr/>
        <w:t>variables.</w:t>
      </w:r>
      <w:r>
        <w:rPr>
          <w:spacing w:val="-1"/>
        </w:rPr>
        <w:t> </w:t>
      </w:r>
      <w:r>
        <w:rPr/>
        <w:t>The</w:t>
      </w:r>
      <w:r>
        <w:rPr>
          <w:spacing w:val="-4"/>
        </w:rPr>
        <w:t> </w:t>
      </w:r>
      <w:r>
        <w:rPr/>
        <w:t>objective</w:t>
      </w:r>
      <w:r>
        <w:rPr>
          <w:spacing w:val="-1"/>
        </w:rPr>
        <w:t> </w:t>
      </w:r>
      <w:r>
        <w:rPr/>
        <w:t>of</w:t>
      </w:r>
      <w:r>
        <w:rPr>
          <w:spacing w:val="-2"/>
        </w:rPr>
        <w:t> </w:t>
      </w:r>
      <w:r>
        <w:rPr/>
        <w:t>optimization framework</w:t>
      </w:r>
      <w:r>
        <w:rPr>
          <w:spacing w:val="-2"/>
        </w:rPr>
        <w:t> </w:t>
      </w:r>
      <w:r>
        <w:rPr/>
        <w:t>in this</w:t>
      </w:r>
      <w:r>
        <w:rPr>
          <w:spacing w:val="-2"/>
        </w:rPr>
        <w:t> </w:t>
      </w:r>
      <w:r>
        <w:rPr/>
        <w:t>study</w:t>
      </w:r>
      <w:r>
        <w:rPr>
          <w:spacing w:val="-8"/>
        </w:rPr>
        <w:t> </w:t>
      </w:r>
      <w:r>
        <w:rPr/>
        <w:t>is to minimize the cooling power</w:t>
      </w:r>
      <w:r>
        <w:rPr/>
        <w:t> consumption</w:t>
      </w:r>
      <w:r>
        <w:rPr/>
        <w:t> of</w:t>
      </w:r>
      <w:r>
        <w:rPr/>
        <w:t> the</w:t>
      </w:r>
      <w:r>
        <w:rPr/>
        <w:t> data</w:t>
      </w:r>
      <w:r>
        <w:rPr/>
        <w:t> center</w:t>
      </w:r>
      <w:r>
        <w:rPr/>
        <w:t> room</w:t>
      </w:r>
      <w:r>
        <w:rPr/>
        <w:t> while</w:t>
      </w:r>
      <w:r>
        <w:rPr/>
        <w:t> the</w:t>
      </w:r>
      <w:r>
        <w:rPr/>
        <w:t> rack</w:t>
      </w:r>
      <w:r>
        <w:rPr/>
        <w:t> inlet temperature</w:t>
      </w:r>
      <w:r>
        <w:rPr>
          <w:spacing w:val="-13"/>
        </w:rPr>
        <w:t> </w:t>
      </w:r>
      <w:r>
        <w:rPr/>
        <w:t>limits</w:t>
      </w:r>
      <w:r>
        <w:rPr>
          <w:spacing w:val="-10"/>
        </w:rPr>
        <w:t> </w:t>
      </w:r>
      <w:r>
        <w:rPr/>
        <w:t>are</w:t>
      </w:r>
      <w:r>
        <w:rPr>
          <w:spacing w:val="-12"/>
        </w:rPr>
        <w:t> </w:t>
      </w:r>
      <w:r>
        <w:rPr/>
        <w:t>the</w:t>
      </w:r>
      <w:r>
        <w:rPr>
          <w:spacing w:val="-11"/>
        </w:rPr>
        <w:t> </w:t>
      </w:r>
      <w:r>
        <w:rPr/>
        <w:t>constraints.</w:t>
      </w:r>
      <w:r>
        <w:rPr>
          <w:spacing w:val="-10"/>
        </w:rPr>
        <w:t> </w:t>
      </w:r>
      <w:r>
        <w:rPr/>
        <w:t>As</w:t>
      </w:r>
      <w:r>
        <w:rPr>
          <w:spacing w:val="-11"/>
        </w:rPr>
        <w:t> </w:t>
      </w:r>
      <w:r>
        <w:rPr/>
        <w:t>in</w:t>
      </w:r>
      <w:r>
        <w:rPr>
          <w:spacing w:val="-10"/>
        </w:rPr>
        <w:t> </w:t>
      </w:r>
      <w:r>
        <w:rPr/>
        <w:t>the</w:t>
      </w:r>
      <w:r>
        <w:rPr>
          <w:spacing w:val="-11"/>
        </w:rPr>
        <w:t> </w:t>
      </w:r>
      <w:r>
        <w:rPr/>
        <w:t>case</w:t>
      </w:r>
      <w:r>
        <w:rPr>
          <w:spacing w:val="-11"/>
        </w:rPr>
        <w:t> </w:t>
      </w:r>
      <w:r>
        <w:rPr/>
        <w:t>of</w:t>
      </w:r>
      <w:r>
        <w:rPr>
          <w:spacing w:val="-11"/>
        </w:rPr>
        <w:t> </w:t>
      </w:r>
      <w:r>
        <w:rPr/>
        <w:t>static</w:t>
      </w:r>
      <w:r>
        <w:rPr>
          <w:spacing w:val="-11"/>
        </w:rPr>
        <w:t> </w:t>
      </w:r>
      <w:r>
        <w:rPr/>
        <w:t>optimization,</w:t>
      </w:r>
      <w:r>
        <w:rPr>
          <w:spacing w:val="-6"/>
        </w:rPr>
        <w:t> </w:t>
      </w:r>
      <w:r>
        <w:rPr/>
        <w:t>the</w:t>
      </w:r>
      <w:r>
        <w:rPr>
          <w:spacing w:val="-12"/>
        </w:rPr>
        <w:t> </w:t>
      </w:r>
      <w:r>
        <w:rPr/>
        <w:t>ANN-based model is used to predict rack inlet air temperatures. The component restrictions and operational</w:t>
      </w:r>
      <w:r>
        <w:rPr>
          <w:spacing w:val="-5"/>
        </w:rPr>
        <w:t> </w:t>
      </w:r>
      <w:r>
        <w:rPr/>
        <w:t>bounds</w:t>
      </w:r>
      <w:r>
        <w:rPr>
          <w:spacing w:val="-3"/>
        </w:rPr>
        <w:t> </w:t>
      </w:r>
      <w:r>
        <w:rPr/>
        <w:t>for</w:t>
      </w:r>
      <w:r>
        <w:rPr>
          <w:spacing w:val="-7"/>
        </w:rPr>
        <w:t> </w:t>
      </w:r>
      <w:r>
        <w:rPr/>
        <w:t>the</w:t>
      </w:r>
      <w:r>
        <w:rPr>
          <w:spacing w:val="-7"/>
        </w:rPr>
        <w:t> </w:t>
      </w:r>
      <w:r>
        <w:rPr/>
        <w:t>CRAC</w:t>
      </w:r>
      <w:r>
        <w:rPr>
          <w:spacing w:val="-6"/>
        </w:rPr>
        <w:t> </w:t>
      </w:r>
      <w:r>
        <w:rPr/>
        <w:t>unit</w:t>
      </w:r>
      <w:r>
        <w:rPr>
          <w:spacing w:val="-5"/>
        </w:rPr>
        <w:t> </w:t>
      </w:r>
      <w:r>
        <w:rPr/>
        <w:t>are</w:t>
      </w:r>
      <w:r>
        <w:rPr>
          <w:spacing w:val="-5"/>
        </w:rPr>
        <w:t> </w:t>
      </w:r>
      <w:r>
        <w:rPr/>
        <w:t>also</w:t>
      </w:r>
      <w:r>
        <w:rPr>
          <w:spacing w:val="-5"/>
        </w:rPr>
        <w:t> </w:t>
      </w:r>
      <w:r>
        <w:rPr/>
        <w:t>been</w:t>
      </w:r>
      <w:r>
        <w:rPr>
          <w:spacing w:val="-6"/>
        </w:rPr>
        <w:t> </w:t>
      </w:r>
      <w:r>
        <w:rPr/>
        <w:t>included</w:t>
      </w:r>
      <w:r>
        <w:rPr>
          <w:spacing w:val="-6"/>
        </w:rPr>
        <w:t> </w:t>
      </w:r>
      <w:r>
        <w:rPr/>
        <w:t>in</w:t>
      </w:r>
      <w:r>
        <w:rPr>
          <w:spacing w:val="-5"/>
        </w:rPr>
        <w:t> </w:t>
      </w:r>
      <w:r>
        <w:rPr/>
        <w:t>this</w:t>
      </w:r>
      <w:r>
        <w:rPr>
          <w:spacing w:val="-2"/>
        </w:rPr>
        <w:t> </w:t>
      </w:r>
      <w:r>
        <w:rPr/>
        <w:t>formulation</w:t>
      </w:r>
      <w:r>
        <w:rPr>
          <w:spacing w:val="-6"/>
        </w:rPr>
        <w:t> </w:t>
      </w:r>
      <w:r>
        <w:rPr/>
        <w:t>as</w:t>
      </w:r>
      <w:r>
        <w:rPr>
          <w:spacing w:val="-6"/>
        </w:rPr>
        <w:t> </w:t>
      </w:r>
      <w:r>
        <w:rPr/>
        <w:t>shown in Fig. 58.</w:t>
      </w:r>
    </w:p>
    <w:p>
      <w:pPr>
        <w:spacing w:after="0" w:line="480" w:lineRule="auto"/>
        <w:jc w:val="both"/>
        <w:sectPr>
          <w:type w:val="continuous"/>
          <w:pgSz w:w="12240" w:h="15840"/>
          <w:pgMar w:header="0" w:footer="1068" w:top="1360" w:bottom="280" w:left="1720" w:right="880"/>
        </w:sectPr>
      </w:pPr>
    </w:p>
    <w:p>
      <w:pPr>
        <w:pStyle w:val="BodyText"/>
        <w:ind w:left="485"/>
        <w:rPr>
          <w:sz w:val="20"/>
        </w:rPr>
      </w:pPr>
      <w:r>
        <w:rPr>
          <w:sz w:val="20"/>
        </w:rPr>
        <w:drawing>
          <wp:inline distT="0" distB="0" distL="0" distR="0">
            <wp:extent cx="5696117" cy="2912745"/>
            <wp:effectExtent l="0" t="0" r="0" b="0"/>
            <wp:docPr id="169" name="image92.jpeg" descr="C:\Users\jathavale3\Desktop\OneDrive - Georgia Institute of Technology\Lab\Paper\Cooling Energy Optimization of Data Centers\Drafts\Images_GA PAper\Dynamic Optimization Problem Formulation.jpg"/>
            <wp:cNvGraphicFramePr>
              <a:graphicFrameLocks noChangeAspect="1"/>
            </wp:cNvGraphicFramePr>
            <a:graphic>
              <a:graphicData uri="http://schemas.openxmlformats.org/drawingml/2006/picture">
                <pic:pic>
                  <pic:nvPicPr>
                    <pic:cNvPr id="170" name="image92.jpeg"/>
                    <pic:cNvPicPr/>
                  </pic:nvPicPr>
                  <pic:blipFill>
                    <a:blip r:embed="rId112" cstate="print"/>
                    <a:stretch>
                      <a:fillRect/>
                    </a:stretch>
                  </pic:blipFill>
                  <pic:spPr>
                    <a:xfrm>
                      <a:off x="0" y="0"/>
                      <a:ext cx="5696117" cy="2912745"/>
                    </a:xfrm>
                    <a:prstGeom prst="rect">
                      <a:avLst/>
                    </a:prstGeom>
                  </pic:spPr>
                </pic:pic>
              </a:graphicData>
            </a:graphic>
          </wp:inline>
        </w:drawing>
      </w:r>
      <w:r>
        <w:rPr>
          <w:sz w:val="20"/>
        </w:rPr>
      </w:r>
    </w:p>
    <w:p>
      <w:pPr>
        <w:pStyle w:val="Heading3"/>
        <w:spacing w:before="90"/>
        <w:ind w:left="1664"/>
        <w:jc w:val="both"/>
      </w:pPr>
      <w:bookmarkStart w:name="_bookmark136" w:id="137"/>
      <w:bookmarkEnd w:id="137"/>
      <w:r>
        <w:rPr>
          <w:b w:val="0"/>
        </w:rPr>
      </w:r>
      <w:r>
        <w:rPr/>
        <w:t>Figure</w:t>
      </w:r>
      <w:r>
        <w:rPr>
          <w:spacing w:val="-4"/>
        </w:rPr>
        <w:t> </w:t>
      </w:r>
      <w:r>
        <w:rPr/>
        <w:t>58</w:t>
      </w:r>
      <w:r>
        <w:rPr>
          <w:spacing w:val="-2"/>
        </w:rPr>
        <w:t> </w:t>
      </w:r>
      <w:r>
        <w:rPr/>
        <w:t>–</w:t>
      </w:r>
      <w:r>
        <w:rPr>
          <w:spacing w:val="-3"/>
        </w:rPr>
        <w:t> </w:t>
      </w:r>
      <w:r>
        <w:rPr/>
        <w:t>Quasi-Static</w:t>
      </w:r>
      <w:r>
        <w:rPr>
          <w:spacing w:val="-3"/>
        </w:rPr>
        <w:t> </w:t>
      </w:r>
      <w:r>
        <w:rPr/>
        <w:t>Optimization</w:t>
      </w:r>
      <w:r>
        <w:rPr>
          <w:spacing w:val="-3"/>
        </w:rPr>
        <w:t> </w:t>
      </w:r>
      <w:r>
        <w:rPr/>
        <w:t>Problem</w:t>
      </w:r>
      <w:r>
        <w:rPr>
          <w:spacing w:val="-3"/>
        </w:rPr>
        <w:t> </w:t>
      </w:r>
      <w:r>
        <w:rPr>
          <w:spacing w:val="-2"/>
        </w:rPr>
        <w:t>Formulation</w:t>
      </w:r>
    </w:p>
    <w:p>
      <w:pPr>
        <w:pStyle w:val="BodyText"/>
        <w:spacing w:before="5"/>
        <w:rPr>
          <w:b/>
          <w:sz w:val="20"/>
        </w:rPr>
      </w:pPr>
    </w:p>
    <w:p>
      <w:pPr>
        <w:pStyle w:val="BodyText"/>
        <w:spacing w:line="480" w:lineRule="auto" w:before="1"/>
        <w:ind w:left="440" w:right="555" w:firstLine="720"/>
        <w:jc w:val="both"/>
      </w:pPr>
      <w:r>
        <w:rPr/>
        <w:t>The quasi-static optimization framework was implemented in the data center for a duration</w:t>
      </w:r>
      <w:r>
        <w:rPr>
          <w:spacing w:val="-7"/>
        </w:rPr>
        <w:t> </w:t>
      </w:r>
      <w:r>
        <w:rPr/>
        <w:t>of</w:t>
      </w:r>
      <w:r>
        <w:rPr>
          <w:spacing w:val="-8"/>
        </w:rPr>
        <w:t> </w:t>
      </w:r>
      <w:r>
        <w:rPr/>
        <w:t>7.5</w:t>
      </w:r>
      <w:r>
        <w:rPr>
          <w:spacing w:val="-7"/>
        </w:rPr>
        <w:t> </w:t>
      </w:r>
      <w:r>
        <w:rPr/>
        <w:t>h</w:t>
      </w:r>
      <w:r>
        <w:rPr>
          <w:spacing w:val="-7"/>
        </w:rPr>
        <w:t> </w:t>
      </w:r>
      <w:r>
        <w:rPr/>
        <w:t>(=</w:t>
      </w:r>
      <w:r>
        <w:rPr>
          <w:spacing w:val="-9"/>
        </w:rPr>
        <w:t> </w:t>
      </w:r>
      <w:r>
        <w:rPr/>
        <w:t>450</w:t>
      </w:r>
      <w:r>
        <w:rPr>
          <w:spacing w:val="-12"/>
        </w:rPr>
        <w:t> </w:t>
      </w:r>
      <w:r>
        <w:rPr/>
        <w:t>min)</w:t>
      </w:r>
      <w:r>
        <w:rPr>
          <w:spacing w:val="-8"/>
        </w:rPr>
        <w:t> </w:t>
      </w:r>
      <w:r>
        <w:rPr/>
        <w:t>where</w:t>
      </w:r>
      <w:r>
        <w:rPr>
          <w:spacing w:val="-9"/>
        </w:rPr>
        <w:t> </w:t>
      </w:r>
      <w:r>
        <w:rPr/>
        <w:t>a</w:t>
      </w:r>
      <w:r>
        <w:rPr>
          <w:spacing w:val="-8"/>
        </w:rPr>
        <w:t> </w:t>
      </w:r>
      <w:r>
        <w:rPr/>
        <w:t>step</w:t>
      </w:r>
      <w:r>
        <w:rPr>
          <w:spacing w:val="-8"/>
        </w:rPr>
        <w:t> </w:t>
      </w:r>
      <w:r>
        <w:rPr/>
        <w:t>change</w:t>
      </w:r>
      <w:r>
        <w:rPr>
          <w:spacing w:val="-6"/>
        </w:rPr>
        <w:t> </w:t>
      </w:r>
      <w:r>
        <w:rPr/>
        <w:t>in</w:t>
      </w:r>
      <w:r>
        <w:rPr>
          <w:spacing w:val="-7"/>
        </w:rPr>
        <w:t> </w:t>
      </w:r>
      <w:r>
        <w:rPr/>
        <w:t>the</w:t>
      </w:r>
      <w:r>
        <w:rPr>
          <w:spacing w:val="-8"/>
        </w:rPr>
        <w:t> </w:t>
      </w:r>
      <w:r>
        <w:rPr/>
        <w:t>IT</w:t>
      </w:r>
      <w:r>
        <w:rPr>
          <w:spacing w:val="-7"/>
        </w:rPr>
        <w:t> </w:t>
      </w:r>
      <w:r>
        <w:rPr/>
        <w:t>load</w:t>
      </w:r>
      <w:r>
        <w:rPr>
          <w:spacing w:val="-8"/>
        </w:rPr>
        <w:t> </w:t>
      </w:r>
      <w:r>
        <w:rPr/>
        <w:t>was</w:t>
      </w:r>
      <w:r>
        <w:rPr>
          <w:spacing w:val="-7"/>
        </w:rPr>
        <w:t> </w:t>
      </w:r>
      <w:r>
        <w:rPr/>
        <w:t>applied</w:t>
      </w:r>
      <w:r>
        <w:rPr>
          <w:spacing w:val="-7"/>
        </w:rPr>
        <w:t> </w:t>
      </w:r>
      <w:r>
        <w:rPr/>
        <w:t>every</w:t>
      </w:r>
      <w:r>
        <w:rPr>
          <w:spacing w:val="-14"/>
        </w:rPr>
        <w:t> </w:t>
      </w:r>
      <w:r>
        <w:rPr/>
        <w:t>30</w:t>
      </w:r>
      <w:r>
        <w:rPr>
          <w:spacing w:val="-7"/>
        </w:rPr>
        <w:t> </w:t>
      </w:r>
      <w:r>
        <w:rPr/>
        <w:t>min. Latin Hypercube Sampling (LHS), a statistical method for generating a near-random sample of parameter values, was employed to generate the room IT load profile depicted in</w:t>
      </w:r>
      <w:r>
        <w:rPr>
          <w:spacing w:val="27"/>
        </w:rPr>
        <w:t> </w:t>
      </w:r>
      <w:r>
        <w:rPr/>
        <w:t>Fig.</w:t>
      </w:r>
      <w:r>
        <w:rPr>
          <w:spacing w:val="26"/>
        </w:rPr>
        <w:t> </w:t>
      </w:r>
      <w:r>
        <w:rPr/>
        <w:t>59.</w:t>
      </w:r>
      <w:r>
        <w:rPr>
          <w:spacing w:val="30"/>
        </w:rPr>
        <w:t> </w:t>
      </w:r>
      <w:r>
        <w:rPr/>
        <w:t>It</w:t>
      </w:r>
      <w:r>
        <w:rPr>
          <w:spacing w:val="29"/>
        </w:rPr>
        <w:t> </w:t>
      </w:r>
      <w:r>
        <w:rPr/>
        <w:t>should</w:t>
      </w:r>
      <w:r>
        <w:rPr>
          <w:spacing w:val="26"/>
        </w:rPr>
        <w:t> </w:t>
      </w:r>
      <w:r>
        <w:rPr/>
        <w:t>be</w:t>
      </w:r>
      <w:r>
        <w:rPr>
          <w:spacing w:val="30"/>
        </w:rPr>
        <w:t> </w:t>
      </w:r>
      <w:r>
        <w:rPr/>
        <w:t>noted</w:t>
      </w:r>
      <w:r>
        <w:rPr>
          <w:spacing w:val="26"/>
        </w:rPr>
        <w:t> </w:t>
      </w:r>
      <w:r>
        <w:rPr/>
        <w:t>that</w:t>
      </w:r>
      <w:r>
        <w:rPr>
          <w:spacing w:val="26"/>
        </w:rPr>
        <w:t> </w:t>
      </w:r>
      <w:r>
        <w:rPr/>
        <w:t>row-level</w:t>
      </w:r>
      <w:r>
        <w:rPr>
          <w:spacing w:val="31"/>
        </w:rPr>
        <w:t> </w:t>
      </w:r>
      <w:r>
        <w:rPr/>
        <w:t>IT</w:t>
      </w:r>
      <w:r>
        <w:rPr>
          <w:spacing w:val="28"/>
        </w:rPr>
        <w:t> </w:t>
      </w:r>
      <w:r>
        <w:rPr/>
        <w:t>load</w:t>
      </w:r>
      <w:r>
        <w:rPr>
          <w:spacing w:val="26"/>
        </w:rPr>
        <w:t> </w:t>
      </w:r>
      <w:r>
        <w:rPr/>
        <w:t>distribution</w:t>
      </w:r>
      <w:r>
        <w:rPr>
          <w:spacing w:val="26"/>
        </w:rPr>
        <w:t> </w:t>
      </w:r>
      <w:r>
        <w:rPr/>
        <w:t>was</w:t>
      </w:r>
      <w:r>
        <w:rPr>
          <w:spacing w:val="26"/>
        </w:rPr>
        <w:t> </w:t>
      </w:r>
      <w:r>
        <w:rPr/>
        <w:t>considered</w:t>
      </w:r>
      <w:r>
        <w:rPr>
          <w:spacing w:val="26"/>
        </w:rPr>
        <w:t> </w:t>
      </w:r>
      <w:r>
        <w:rPr>
          <w:spacing w:val="-2"/>
        </w:rPr>
        <w:t>while</w:t>
      </w:r>
    </w:p>
    <w:p>
      <w:pPr>
        <w:spacing w:after="0" w:line="480" w:lineRule="auto"/>
        <w:jc w:val="both"/>
        <w:sectPr>
          <w:pgSz w:w="12240" w:h="15840"/>
          <w:pgMar w:header="0" w:footer="1068" w:top="1440" w:bottom="1260" w:left="1720" w:right="880"/>
        </w:sectPr>
      </w:pPr>
    </w:p>
    <w:p>
      <w:pPr>
        <w:pStyle w:val="BodyText"/>
        <w:spacing w:before="46"/>
        <w:ind w:left="440"/>
      </w:pPr>
      <w:r>
        <w:rPr/>
        <w:t>generating</w:t>
      </w:r>
      <w:r>
        <w:rPr>
          <w:spacing w:val="-7"/>
        </w:rPr>
        <w:t> </w:t>
      </w:r>
      <w:r>
        <w:rPr/>
        <w:t>the IT</w:t>
      </w:r>
      <w:r>
        <w:rPr>
          <w:spacing w:val="-4"/>
        </w:rPr>
        <w:t> </w:t>
      </w:r>
      <w:r>
        <w:rPr/>
        <w:t>load</w:t>
      </w:r>
      <w:r>
        <w:rPr>
          <w:spacing w:val="-4"/>
        </w:rPr>
        <w:t> </w:t>
      </w:r>
      <w:r>
        <w:rPr/>
        <w:t>profile</w:t>
      </w:r>
      <w:r>
        <w:rPr>
          <w:spacing w:val="-5"/>
        </w:rPr>
        <w:t> </w:t>
      </w:r>
      <w:r>
        <w:rPr/>
        <w:t>so</w:t>
      </w:r>
      <w:r>
        <w:rPr>
          <w:spacing w:val="-5"/>
        </w:rPr>
        <w:t> </w:t>
      </w:r>
      <w:r>
        <w:rPr/>
        <w:t>that</w:t>
      </w:r>
      <w:r>
        <w:rPr>
          <w:spacing w:val="-4"/>
        </w:rPr>
        <w:t> </w:t>
      </w:r>
      <w:r>
        <w:rPr/>
        <w:t>all</w:t>
      </w:r>
      <w:r>
        <w:rPr>
          <w:spacing w:val="-3"/>
        </w:rPr>
        <w:t> </w:t>
      </w:r>
      <w:r>
        <w:rPr/>
        <w:t>the</w:t>
      </w:r>
      <w:r>
        <w:rPr>
          <w:spacing w:val="-4"/>
        </w:rPr>
        <w:t> </w:t>
      </w:r>
      <w:r>
        <w:rPr/>
        <w:t>racks</w:t>
      </w:r>
      <w:r>
        <w:rPr>
          <w:spacing w:val="-2"/>
        </w:rPr>
        <w:t> </w:t>
      </w:r>
      <w:r>
        <w:rPr/>
        <w:t>in</w:t>
      </w:r>
      <w:r>
        <w:rPr>
          <w:spacing w:val="-4"/>
        </w:rPr>
        <w:t> </w:t>
      </w:r>
      <w:r>
        <w:rPr/>
        <w:t>a</w:t>
      </w:r>
      <w:r>
        <w:rPr>
          <w:spacing w:val="-5"/>
        </w:rPr>
        <w:t> </w:t>
      </w:r>
      <w:r>
        <w:rPr/>
        <w:t>given</w:t>
      </w:r>
      <w:r>
        <w:rPr>
          <w:spacing w:val="-1"/>
        </w:rPr>
        <w:t> </w:t>
      </w:r>
      <w:r>
        <w:rPr/>
        <w:t>row</w:t>
      </w:r>
      <w:r>
        <w:rPr>
          <w:spacing w:val="-4"/>
        </w:rPr>
        <w:t> </w:t>
      </w:r>
      <w:r>
        <w:rPr/>
        <w:t>have</w:t>
      </w:r>
      <w:r>
        <w:rPr>
          <w:spacing w:val="-5"/>
        </w:rPr>
        <w:t> </w:t>
      </w:r>
      <w:r>
        <w:rPr/>
        <w:t>the</w:t>
      </w:r>
      <w:r>
        <w:rPr>
          <w:spacing w:val="-5"/>
        </w:rPr>
        <w:t> </w:t>
      </w:r>
      <w:r>
        <w:rPr>
          <w:spacing w:val="-4"/>
        </w:rPr>
        <w:t>same</w:t>
      </w:r>
    </w:p>
    <w:p>
      <w:pPr>
        <w:spacing w:before="27"/>
        <w:ind w:left="61" w:right="0" w:firstLine="0"/>
        <w:jc w:val="left"/>
        <w:rPr>
          <w:sz w:val="24"/>
        </w:rPr>
      </w:pPr>
      <w:r>
        <w:rPr/>
        <w:br w:type="column"/>
      </w:r>
      <w:r>
        <w:rPr>
          <w:i/>
          <w:spacing w:val="-4"/>
          <w:w w:val="90"/>
          <w:position w:val="1"/>
          <w:sz w:val="25"/>
        </w:rPr>
        <w:t>LF</w:t>
      </w:r>
      <w:r>
        <w:rPr>
          <w:i/>
          <w:spacing w:val="-4"/>
          <w:w w:val="90"/>
          <w:position w:val="1"/>
          <w:sz w:val="25"/>
          <w:vertAlign w:val="subscript"/>
        </w:rPr>
        <w:t>row</w:t>
      </w:r>
      <w:r>
        <w:rPr>
          <w:i/>
          <w:spacing w:val="-19"/>
          <w:w w:val="90"/>
          <w:position w:val="1"/>
          <w:sz w:val="25"/>
          <w:vertAlign w:val="baseline"/>
        </w:rPr>
        <w:t> </w:t>
      </w:r>
      <w:r>
        <w:rPr>
          <w:spacing w:val="-4"/>
          <w:w w:val="90"/>
          <w:sz w:val="24"/>
          <w:vertAlign w:val="baseline"/>
        </w:rPr>
        <w:t>.</w:t>
      </w:r>
      <w:r>
        <w:rPr>
          <w:spacing w:val="-4"/>
          <w:sz w:val="24"/>
          <w:vertAlign w:val="baseline"/>
        </w:rPr>
        <w:t> </w:t>
      </w:r>
      <w:r>
        <w:rPr>
          <w:spacing w:val="-5"/>
          <w:w w:val="90"/>
          <w:sz w:val="24"/>
          <w:vertAlign w:val="baseline"/>
        </w:rPr>
        <w:t>The</w:t>
      </w:r>
    </w:p>
    <w:p>
      <w:pPr>
        <w:spacing w:after="0"/>
        <w:jc w:val="left"/>
        <w:rPr>
          <w:sz w:val="24"/>
        </w:rPr>
        <w:sectPr>
          <w:type w:val="continuous"/>
          <w:pgSz w:w="12240" w:h="15840"/>
          <w:pgMar w:header="0" w:footer="1068" w:top="1360" w:bottom="280" w:left="1720" w:right="880"/>
          <w:cols w:num="2" w:equalWidth="0">
            <w:col w:w="7999" w:space="40"/>
            <w:col w:w="1601"/>
          </w:cols>
        </w:sectPr>
      </w:pPr>
    </w:p>
    <w:p>
      <w:pPr>
        <w:pStyle w:val="BodyText"/>
        <w:spacing w:before="2"/>
        <w:rPr>
          <w:sz w:val="21"/>
        </w:rPr>
      </w:pPr>
    </w:p>
    <w:p>
      <w:pPr>
        <w:pStyle w:val="BodyText"/>
        <w:spacing w:line="480" w:lineRule="auto" w:before="90"/>
        <w:ind w:left="440" w:right="560"/>
        <w:jc w:val="both"/>
      </w:pPr>
      <w:r>
        <w:rPr/>
        <w:t>length</w:t>
      </w:r>
      <w:r>
        <w:rPr>
          <w:spacing w:val="-4"/>
        </w:rPr>
        <w:t> </w:t>
      </w:r>
      <w:r>
        <w:rPr/>
        <w:t>of</w:t>
      </w:r>
      <w:r>
        <w:rPr>
          <w:spacing w:val="-6"/>
        </w:rPr>
        <w:t> </w:t>
      </w:r>
      <w:r>
        <w:rPr/>
        <w:t>the</w:t>
      </w:r>
      <w:r>
        <w:rPr>
          <w:spacing w:val="-3"/>
        </w:rPr>
        <w:t> </w:t>
      </w:r>
      <w:r>
        <w:rPr/>
        <w:t>control</w:t>
      </w:r>
      <w:r>
        <w:rPr>
          <w:spacing w:val="-2"/>
        </w:rPr>
        <w:t> </w:t>
      </w:r>
      <w:r>
        <w:rPr/>
        <w:t>cycle</w:t>
      </w:r>
      <w:r>
        <w:rPr>
          <w:spacing w:val="-6"/>
        </w:rPr>
        <w:t> </w:t>
      </w:r>
      <w:r>
        <w:rPr/>
        <w:t>was</w:t>
      </w:r>
      <w:r>
        <w:rPr>
          <w:spacing w:val="-3"/>
        </w:rPr>
        <w:t> </w:t>
      </w:r>
      <w:r>
        <w:rPr/>
        <w:t>determined</w:t>
      </w:r>
      <w:r>
        <w:rPr>
          <w:spacing w:val="-5"/>
        </w:rPr>
        <w:t> </w:t>
      </w:r>
      <w:r>
        <w:rPr/>
        <w:t>by</w:t>
      </w:r>
      <w:r>
        <w:rPr>
          <w:spacing w:val="-7"/>
        </w:rPr>
        <w:t> </w:t>
      </w:r>
      <w:r>
        <w:rPr/>
        <w:t>conducting</w:t>
      </w:r>
      <w:r>
        <w:rPr>
          <w:spacing w:val="-7"/>
        </w:rPr>
        <w:t> </w:t>
      </w:r>
      <w:r>
        <w:rPr/>
        <w:t>tests</w:t>
      </w:r>
      <w:r>
        <w:rPr>
          <w:spacing w:val="-4"/>
        </w:rPr>
        <w:t> </w:t>
      </w:r>
      <w:r>
        <w:rPr/>
        <w:t>to</w:t>
      </w:r>
      <w:r>
        <w:rPr>
          <w:spacing w:val="-4"/>
        </w:rPr>
        <w:t> </w:t>
      </w:r>
      <w:r>
        <w:rPr/>
        <w:t>determine</w:t>
      </w:r>
      <w:r>
        <w:rPr>
          <w:spacing w:val="-6"/>
        </w:rPr>
        <w:t> </w:t>
      </w:r>
      <w:r>
        <w:rPr/>
        <w:t>“thermal</w:t>
      </w:r>
      <w:r>
        <w:rPr>
          <w:spacing w:val="-4"/>
        </w:rPr>
        <w:t> </w:t>
      </w:r>
      <w:r>
        <w:rPr/>
        <w:t>time constant”</w:t>
      </w:r>
      <w:r>
        <w:rPr>
          <w:spacing w:val="-9"/>
        </w:rPr>
        <w:t> </w:t>
      </w:r>
      <w:r>
        <w:rPr/>
        <w:t>for</w:t>
      </w:r>
      <w:r>
        <w:rPr>
          <w:spacing w:val="-10"/>
        </w:rPr>
        <w:t> </w:t>
      </w:r>
      <w:r>
        <w:rPr/>
        <w:t>the</w:t>
      </w:r>
      <w:r>
        <w:rPr>
          <w:spacing w:val="-9"/>
        </w:rPr>
        <w:t> </w:t>
      </w:r>
      <w:r>
        <w:rPr/>
        <w:t>Data</w:t>
      </w:r>
      <w:r>
        <w:rPr>
          <w:spacing w:val="-9"/>
        </w:rPr>
        <w:t> </w:t>
      </w:r>
      <w:r>
        <w:rPr/>
        <w:t>Center</w:t>
      </w:r>
      <w:r>
        <w:rPr>
          <w:spacing w:val="-8"/>
        </w:rPr>
        <w:t> </w:t>
      </w:r>
      <w:r>
        <w:rPr/>
        <w:t>Laboratory,</w:t>
      </w:r>
      <w:r>
        <w:rPr>
          <w:spacing w:val="-7"/>
        </w:rPr>
        <w:t> </w:t>
      </w:r>
      <w:r>
        <w:rPr>
          <w:i/>
        </w:rPr>
        <w:t>i.e.</w:t>
      </w:r>
      <w:r>
        <w:rPr/>
        <w:t>,</w:t>
      </w:r>
      <w:r>
        <w:rPr>
          <w:spacing w:val="-9"/>
        </w:rPr>
        <w:t> </w:t>
      </w:r>
      <w:r>
        <w:rPr/>
        <w:t>the</w:t>
      </w:r>
      <w:r>
        <w:rPr>
          <w:spacing w:val="-9"/>
        </w:rPr>
        <w:t> </w:t>
      </w:r>
      <w:r>
        <w:rPr/>
        <w:t>time</w:t>
      </w:r>
      <w:r>
        <w:rPr>
          <w:spacing w:val="-9"/>
        </w:rPr>
        <w:t> </w:t>
      </w:r>
      <w:r>
        <w:rPr/>
        <w:t>required</w:t>
      </w:r>
      <w:r>
        <w:rPr>
          <w:spacing w:val="-9"/>
        </w:rPr>
        <w:t> </w:t>
      </w:r>
      <w:r>
        <w:rPr/>
        <w:t>for</w:t>
      </w:r>
      <w:r>
        <w:rPr>
          <w:spacing w:val="-10"/>
        </w:rPr>
        <w:t> </w:t>
      </w:r>
      <w:r>
        <w:rPr/>
        <w:t>rack</w:t>
      </w:r>
      <w:r>
        <w:rPr>
          <w:spacing w:val="-9"/>
        </w:rPr>
        <w:t> </w:t>
      </w:r>
      <w:r>
        <w:rPr/>
        <w:t>inlet</w:t>
      </w:r>
      <w:r>
        <w:rPr>
          <w:spacing w:val="-9"/>
        </w:rPr>
        <w:t> </w:t>
      </w:r>
      <w:r>
        <w:rPr/>
        <w:t>temperatures to reach steady-state after changing the cooling set-points and IT loads.</w:t>
      </w:r>
    </w:p>
    <w:p>
      <w:pPr>
        <w:spacing w:after="0" w:line="480" w:lineRule="auto"/>
        <w:jc w:val="both"/>
        <w:sectPr>
          <w:type w:val="continuous"/>
          <w:pgSz w:w="12240" w:h="15840"/>
          <w:pgMar w:header="0" w:footer="1068" w:top="1360" w:bottom="280" w:left="1720" w:right="880"/>
        </w:sectPr>
      </w:pPr>
    </w:p>
    <w:p>
      <w:pPr>
        <w:pStyle w:val="BodyText"/>
        <w:ind w:left="440"/>
        <w:rPr>
          <w:sz w:val="20"/>
        </w:rPr>
      </w:pPr>
      <w:r>
        <w:rPr>
          <w:sz w:val="20"/>
        </w:rPr>
        <w:drawing>
          <wp:inline distT="0" distB="0" distL="0" distR="0">
            <wp:extent cx="5764126" cy="3218688"/>
            <wp:effectExtent l="0" t="0" r="0" b="0"/>
            <wp:docPr id="171" name="image93.jpeg"/>
            <wp:cNvGraphicFramePr>
              <a:graphicFrameLocks noChangeAspect="1"/>
            </wp:cNvGraphicFramePr>
            <a:graphic>
              <a:graphicData uri="http://schemas.openxmlformats.org/drawingml/2006/picture">
                <pic:pic>
                  <pic:nvPicPr>
                    <pic:cNvPr id="172" name="image93.jpeg"/>
                    <pic:cNvPicPr/>
                  </pic:nvPicPr>
                  <pic:blipFill>
                    <a:blip r:embed="rId113" cstate="print"/>
                    <a:stretch>
                      <a:fillRect/>
                    </a:stretch>
                  </pic:blipFill>
                  <pic:spPr>
                    <a:xfrm>
                      <a:off x="0" y="0"/>
                      <a:ext cx="5764126" cy="3218688"/>
                    </a:xfrm>
                    <a:prstGeom prst="rect">
                      <a:avLst/>
                    </a:prstGeom>
                  </pic:spPr>
                </pic:pic>
              </a:graphicData>
            </a:graphic>
          </wp:inline>
        </w:drawing>
      </w:r>
      <w:r>
        <w:rPr>
          <w:sz w:val="20"/>
        </w:rPr>
      </w:r>
    </w:p>
    <w:p>
      <w:pPr>
        <w:pStyle w:val="Heading3"/>
        <w:spacing w:before="88"/>
        <w:ind w:left="970"/>
      </w:pPr>
      <w:bookmarkStart w:name="_bookmark137" w:id="138"/>
      <w:bookmarkEnd w:id="138"/>
      <w:r>
        <w:rPr>
          <w:b w:val="0"/>
        </w:rPr>
      </w:r>
      <w:r>
        <w:rPr/>
        <w:t>Figure</w:t>
      </w:r>
      <w:r>
        <w:rPr>
          <w:spacing w:val="-7"/>
        </w:rPr>
        <w:t> </w:t>
      </w:r>
      <w:r>
        <w:rPr/>
        <w:t>59</w:t>
      </w:r>
      <w:r>
        <w:rPr>
          <w:spacing w:val="-2"/>
        </w:rPr>
        <w:t> </w:t>
      </w:r>
      <w:r>
        <w:rPr/>
        <w:t>-</w:t>
      </w:r>
      <w:r>
        <w:rPr>
          <w:spacing w:val="-5"/>
        </w:rPr>
        <w:t> </w:t>
      </w:r>
      <w:r>
        <w:rPr/>
        <w:t>Room</w:t>
      </w:r>
      <w:r>
        <w:rPr>
          <w:spacing w:val="-8"/>
        </w:rPr>
        <w:t> </w:t>
      </w:r>
      <w:r>
        <w:rPr/>
        <w:t>IT</w:t>
      </w:r>
      <w:r>
        <w:rPr>
          <w:spacing w:val="-8"/>
        </w:rPr>
        <w:t> </w:t>
      </w:r>
      <w:r>
        <w:rPr/>
        <w:t>Load</w:t>
      </w:r>
      <w:r>
        <w:rPr>
          <w:spacing w:val="-4"/>
        </w:rPr>
        <w:t> </w:t>
      </w:r>
      <w:r>
        <w:rPr/>
        <w:t>Profile</w:t>
      </w:r>
      <w:r>
        <w:rPr>
          <w:spacing w:val="-4"/>
        </w:rPr>
        <w:t> </w:t>
      </w:r>
      <w:r>
        <w:rPr/>
        <w:t>for</w:t>
      </w:r>
      <w:r>
        <w:rPr>
          <w:spacing w:val="-7"/>
        </w:rPr>
        <w:t> </w:t>
      </w:r>
      <w:r>
        <w:rPr/>
        <w:t>Quasi-Static</w:t>
      </w:r>
      <w:r>
        <w:rPr>
          <w:spacing w:val="-5"/>
        </w:rPr>
        <w:t> </w:t>
      </w:r>
      <w:r>
        <w:rPr/>
        <w:t>Optimization</w:t>
      </w:r>
      <w:r>
        <w:rPr>
          <w:spacing w:val="-9"/>
        </w:rPr>
        <w:t> </w:t>
      </w:r>
      <w:r>
        <w:rPr/>
        <w:t>Test</w:t>
      </w:r>
      <w:r>
        <w:rPr>
          <w:spacing w:val="-4"/>
        </w:rPr>
        <w:t> Case</w:t>
      </w:r>
    </w:p>
    <w:p>
      <w:pPr>
        <w:pStyle w:val="BodyText"/>
        <w:spacing w:before="8"/>
        <w:rPr>
          <w:b/>
          <w:sz w:val="20"/>
        </w:rPr>
      </w:pPr>
    </w:p>
    <w:p>
      <w:pPr>
        <w:pStyle w:val="BodyText"/>
        <w:ind w:left="1160"/>
      </w:pPr>
      <w:r>
        <w:rPr/>
        <w:t>The</w:t>
      </w:r>
      <w:r>
        <w:rPr>
          <w:spacing w:val="-4"/>
        </w:rPr>
        <w:t> </w:t>
      </w:r>
      <w:r>
        <w:rPr/>
        <w:t>CRAC</w:t>
      </w:r>
      <w:r>
        <w:rPr>
          <w:spacing w:val="-1"/>
        </w:rPr>
        <w:t> </w:t>
      </w:r>
      <w:r>
        <w:rPr/>
        <w:t>unit</w:t>
      </w:r>
      <w:r>
        <w:rPr>
          <w:spacing w:val="-1"/>
        </w:rPr>
        <w:t> </w:t>
      </w:r>
      <w:r>
        <w:rPr/>
        <w:t>employed</w:t>
      </w:r>
      <w:r>
        <w:rPr>
          <w:spacing w:val="-1"/>
        </w:rPr>
        <w:t> </w:t>
      </w:r>
      <w:r>
        <w:rPr/>
        <w:t>in</w:t>
      </w:r>
      <w:r>
        <w:rPr>
          <w:spacing w:val="-1"/>
        </w:rPr>
        <w:t> </w:t>
      </w:r>
      <w:r>
        <w:rPr/>
        <w:t>this</w:t>
      </w:r>
      <w:r>
        <w:rPr>
          <w:spacing w:val="-1"/>
        </w:rPr>
        <w:t> </w:t>
      </w:r>
      <w:r>
        <w:rPr/>
        <w:t>study</w:t>
      </w:r>
      <w:r>
        <w:rPr>
          <w:spacing w:val="-9"/>
        </w:rPr>
        <w:t> </w:t>
      </w:r>
      <w:r>
        <w:rPr/>
        <w:t>operates</w:t>
      </w:r>
      <w:r>
        <w:rPr>
          <w:spacing w:val="-1"/>
        </w:rPr>
        <w:t> </w:t>
      </w:r>
      <w:r>
        <w:rPr/>
        <w:t>on</w:t>
      </w:r>
      <w:r>
        <w:rPr>
          <w:spacing w:val="-1"/>
        </w:rPr>
        <w:t> </w:t>
      </w:r>
      <w:r>
        <w:rPr/>
        <w:t>return-air</w:t>
      </w:r>
      <w:r>
        <w:rPr>
          <w:spacing w:val="-1"/>
        </w:rPr>
        <w:t> </w:t>
      </w:r>
      <w:r>
        <w:rPr/>
        <w:t>temperature</w:t>
      </w:r>
      <w:r>
        <w:rPr>
          <w:spacing w:val="-1"/>
        </w:rPr>
        <w:t> </w:t>
      </w:r>
      <w:r>
        <w:rPr>
          <w:spacing w:val="-2"/>
        </w:rPr>
        <w:t>control.</w:t>
      </w:r>
    </w:p>
    <w:p>
      <w:pPr>
        <w:pStyle w:val="BodyText"/>
        <w:rPr>
          <w:sz w:val="26"/>
        </w:rPr>
      </w:pPr>
    </w:p>
    <w:p>
      <w:pPr>
        <w:pStyle w:val="BodyText"/>
        <w:spacing w:line="491" w:lineRule="auto" w:before="215"/>
        <w:ind w:left="440" w:right="555" w:firstLine="720"/>
        <w:jc w:val="both"/>
      </w:pPr>
      <w:r>
        <w:rPr/>
        <w:t>Three different cases based on different methods for controlling the cooling set- points were considered:</w:t>
      </w:r>
      <w:r>
        <w:rPr>
          <w:spacing w:val="40"/>
        </w:rPr>
        <w:t> </w:t>
      </w:r>
      <w:r>
        <w:rPr/>
        <w:t>1) GA-Based Optimization of Cooling Set-Points; 2) Constant Cooling Set-Point with CRAC Return Air Temperature Control; and 3) Constant Cooling Set-Points</w:t>
      </w:r>
      <w:r>
        <w:rPr>
          <w:spacing w:val="-2"/>
        </w:rPr>
        <w:t> </w:t>
      </w:r>
      <w:r>
        <w:rPr/>
        <w:t>with</w:t>
      </w:r>
      <w:r>
        <w:rPr>
          <w:spacing w:val="-2"/>
        </w:rPr>
        <w:t> </w:t>
      </w:r>
      <w:r>
        <w:rPr/>
        <w:t>No</w:t>
      </w:r>
      <w:r>
        <w:rPr>
          <w:spacing w:val="-2"/>
        </w:rPr>
        <w:t> </w:t>
      </w:r>
      <w:r>
        <w:rPr/>
        <w:t>CRAC</w:t>
      </w:r>
      <w:r>
        <w:rPr>
          <w:spacing w:val="-2"/>
        </w:rPr>
        <w:t> </w:t>
      </w:r>
      <w:r>
        <w:rPr/>
        <w:t>Return</w:t>
      </w:r>
      <w:r>
        <w:rPr>
          <w:spacing w:val="-2"/>
        </w:rPr>
        <w:t> </w:t>
      </w:r>
      <w:r>
        <w:rPr/>
        <w:t>Air</w:t>
      </w:r>
      <w:r>
        <w:rPr>
          <w:spacing w:val="-3"/>
        </w:rPr>
        <w:t> </w:t>
      </w:r>
      <w:r>
        <w:rPr/>
        <w:t>Temperature</w:t>
      </w:r>
      <w:r>
        <w:rPr>
          <w:spacing w:val="-4"/>
        </w:rPr>
        <w:t> </w:t>
      </w:r>
      <w:r>
        <w:rPr/>
        <w:t>Control.</w:t>
      </w:r>
      <w:r>
        <w:rPr>
          <w:spacing w:val="-3"/>
        </w:rPr>
        <w:t> </w:t>
      </w:r>
      <w:r>
        <w:rPr/>
        <w:t>For</w:t>
      </w:r>
      <w:r>
        <w:rPr>
          <w:spacing w:val="-2"/>
        </w:rPr>
        <w:t> </w:t>
      </w:r>
      <w:r>
        <w:rPr/>
        <w:t>cases</w:t>
      </w:r>
      <w:r>
        <w:rPr>
          <w:spacing w:val="-2"/>
        </w:rPr>
        <w:t> </w:t>
      </w:r>
      <w:r>
        <w:rPr/>
        <w:t>2</w:t>
      </w:r>
      <w:r>
        <w:rPr>
          <w:spacing w:val="-2"/>
        </w:rPr>
        <w:t> </w:t>
      </w:r>
      <w:r>
        <w:rPr/>
        <w:t>and</w:t>
      </w:r>
      <w:r>
        <w:rPr>
          <w:spacing w:val="-2"/>
        </w:rPr>
        <w:t> </w:t>
      </w:r>
      <w:r>
        <w:rPr/>
        <w:t>3</w:t>
      </w:r>
      <w:r>
        <w:rPr>
          <w:spacing w:val="-2"/>
        </w:rPr>
        <w:t> </w:t>
      </w:r>
      <w:r>
        <w:rPr/>
        <w:t>the</w:t>
      </w:r>
      <w:r>
        <w:rPr>
          <w:spacing w:val="-2"/>
        </w:rPr>
        <w:t> </w:t>
      </w:r>
      <w:r>
        <w:rPr/>
        <w:t>cooling set-points</w:t>
      </w:r>
      <w:r>
        <w:rPr>
          <w:spacing w:val="33"/>
        </w:rPr>
        <w:t> </w:t>
      </w:r>
      <w:r>
        <w:rPr/>
        <w:t>(</w:t>
      </w:r>
      <w:r>
        <w:rPr>
          <w:i/>
        </w:rPr>
        <w:t>N</w:t>
      </w:r>
      <w:r>
        <w:rPr>
          <w:i/>
          <w:position w:val="-5"/>
          <w:sz w:val="14"/>
        </w:rPr>
        <w:t>CRAC</w:t>
      </w:r>
      <w:r>
        <w:rPr>
          <w:i/>
          <w:spacing w:val="-5"/>
          <w:position w:val="-5"/>
          <w:sz w:val="14"/>
        </w:rPr>
        <w:t> </w:t>
      </w:r>
      <w:r>
        <w:rPr/>
        <w:t>,</w:t>
      </w:r>
      <w:r>
        <w:rPr>
          <w:i/>
        </w:rPr>
        <w:t>T</w:t>
      </w:r>
      <w:r>
        <w:rPr>
          <w:i/>
          <w:position w:val="-5"/>
          <w:sz w:val="14"/>
        </w:rPr>
        <w:t>a</w:t>
      </w:r>
      <w:r>
        <w:rPr>
          <w:position w:val="-5"/>
          <w:sz w:val="14"/>
        </w:rPr>
        <w:t>,</w:t>
      </w:r>
      <w:r>
        <w:rPr>
          <w:i/>
          <w:position w:val="-5"/>
          <w:sz w:val="14"/>
        </w:rPr>
        <w:t>ret</w:t>
      </w:r>
      <w:r>
        <w:rPr>
          <w:i/>
          <w:spacing w:val="-2"/>
          <w:position w:val="-5"/>
          <w:sz w:val="14"/>
        </w:rPr>
        <w:t> </w:t>
      </w:r>
      <w:r>
        <w:rPr/>
        <w:t>)</w:t>
      </w:r>
      <w:r>
        <w:rPr>
          <w:spacing w:val="-15"/>
        </w:rPr>
        <w:t> </w:t>
      </w:r>
      <w:r>
        <w:rPr/>
        <w:t>were</w:t>
      </w:r>
      <w:r>
        <w:rPr>
          <w:spacing w:val="-2"/>
        </w:rPr>
        <w:t> </w:t>
      </w:r>
      <w:r>
        <w:rPr/>
        <w:t>determined on the</w:t>
      </w:r>
      <w:r>
        <w:rPr>
          <w:spacing w:val="-1"/>
        </w:rPr>
        <w:t> </w:t>
      </w:r>
      <w:r>
        <w:rPr/>
        <w:t>basis of the maximum IT load capacity of the</w:t>
      </w:r>
      <w:r>
        <w:rPr>
          <w:spacing w:val="16"/>
        </w:rPr>
        <w:t> </w:t>
      </w:r>
      <w:r>
        <w:rPr/>
        <w:t>room</w:t>
      </w:r>
      <w:r>
        <w:rPr>
          <w:spacing w:val="18"/>
        </w:rPr>
        <w:t> </w:t>
      </w:r>
      <w:r>
        <w:rPr/>
        <w:t>(=</w:t>
      </w:r>
      <w:r>
        <w:rPr>
          <w:spacing w:val="19"/>
        </w:rPr>
        <w:t> </w:t>
      </w:r>
      <w:r>
        <w:rPr/>
        <w:t>165</w:t>
      </w:r>
      <w:r>
        <w:rPr>
          <w:spacing w:val="18"/>
        </w:rPr>
        <w:t> </w:t>
      </w:r>
      <w:r>
        <w:rPr/>
        <w:t>kW)</w:t>
      </w:r>
      <w:r>
        <w:rPr>
          <w:spacing w:val="21"/>
        </w:rPr>
        <w:t> </w:t>
      </w:r>
      <w:r>
        <w:rPr/>
        <w:t>for</w:t>
      </w:r>
      <w:r>
        <w:rPr>
          <w:spacing w:val="18"/>
        </w:rPr>
        <w:t> </w:t>
      </w:r>
      <w:r>
        <w:rPr/>
        <w:t>the</w:t>
      </w:r>
      <w:r>
        <w:rPr>
          <w:spacing w:val="19"/>
        </w:rPr>
        <w:t> </w:t>
      </w:r>
      <w:r>
        <w:rPr/>
        <w:t>room,</w:t>
      </w:r>
      <w:r>
        <w:rPr>
          <w:spacing w:val="20"/>
        </w:rPr>
        <w:t> </w:t>
      </w:r>
      <w:r>
        <w:rPr/>
        <w:t>and</w:t>
      </w:r>
      <w:r>
        <w:rPr>
          <w:spacing w:val="19"/>
        </w:rPr>
        <w:t> </w:t>
      </w:r>
      <w:r>
        <w:rPr/>
        <w:t>kept</w:t>
      </w:r>
      <w:r>
        <w:rPr>
          <w:spacing w:val="19"/>
        </w:rPr>
        <w:t> </w:t>
      </w:r>
      <w:r>
        <w:rPr/>
        <w:t>constant</w:t>
      </w:r>
      <w:r>
        <w:rPr>
          <w:spacing w:val="20"/>
        </w:rPr>
        <w:t> </w:t>
      </w:r>
      <w:r>
        <w:rPr/>
        <w:t>through-out</w:t>
      </w:r>
      <w:r>
        <w:rPr>
          <w:spacing w:val="19"/>
        </w:rPr>
        <w:t> </w:t>
      </w:r>
      <w:r>
        <w:rPr/>
        <w:t>the</w:t>
      </w:r>
      <w:r>
        <w:rPr>
          <w:spacing w:val="21"/>
        </w:rPr>
        <w:t> </w:t>
      </w:r>
      <w:r>
        <w:rPr/>
        <w:t>experiment.</w:t>
      </w:r>
      <w:r>
        <w:rPr>
          <w:spacing w:val="69"/>
          <w:w w:val="150"/>
        </w:rPr>
        <w:t> </w:t>
      </w:r>
      <w:r>
        <w:rPr>
          <w:spacing w:val="-5"/>
        </w:rPr>
        <w:t>The</w:t>
      </w:r>
    </w:p>
    <w:p>
      <w:pPr>
        <w:spacing w:after="0" w:line="491" w:lineRule="auto"/>
        <w:jc w:val="both"/>
        <w:sectPr>
          <w:pgSz w:w="12240" w:h="15840"/>
          <w:pgMar w:header="0" w:footer="1068" w:top="1440" w:bottom="1260" w:left="1720" w:right="880"/>
        </w:sectPr>
      </w:pPr>
    </w:p>
    <w:p>
      <w:pPr>
        <w:spacing w:before="11"/>
        <w:ind w:left="440" w:right="0" w:firstLine="0"/>
        <w:jc w:val="left"/>
        <w:rPr>
          <w:sz w:val="25"/>
        </w:rPr>
      </w:pPr>
      <w:r>
        <w:rPr>
          <w:sz w:val="24"/>
        </w:rPr>
        <w:t>CRAC</w:t>
      </w:r>
      <w:r>
        <w:rPr>
          <w:spacing w:val="27"/>
          <w:sz w:val="24"/>
        </w:rPr>
        <w:t> </w:t>
      </w:r>
      <w:r>
        <w:rPr>
          <w:sz w:val="24"/>
        </w:rPr>
        <w:t>blower</w:t>
      </w:r>
      <w:r>
        <w:rPr>
          <w:spacing w:val="28"/>
          <w:sz w:val="24"/>
        </w:rPr>
        <w:t> </w:t>
      </w:r>
      <w:r>
        <w:rPr>
          <w:sz w:val="24"/>
        </w:rPr>
        <w:t>speed</w:t>
      </w:r>
      <w:r>
        <w:rPr>
          <w:spacing w:val="65"/>
          <w:sz w:val="24"/>
        </w:rPr>
        <w:t> </w:t>
      </w:r>
      <w:r>
        <w:rPr>
          <w:position w:val="1"/>
          <w:sz w:val="25"/>
        </w:rPr>
        <w:t>(</w:t>
      </w:r>
      <w:r>
        <w:rPr>
          <w:i/>
          <w:position w:val="1"/>
          <w:sz w:val="25"/>
        </w:rPr>
        <w:t>N</w:t>
      </w:r>
      <w:r>
        <w:rPr>
          <w:i/>
          <w:position w:val="1"/>
          <w:sz w:val="25"/>
          <w:vertAlign w:val="subscript"/>
        </w:rPr>
        <w:t>CRAC</w:t>
      </w:r>
      <w:r>
        <w:rPr>
          <w:i/>
          <w:spacing w:val="-24"/>
          <w:position w:val="1"/>
          <w:sz w:val="25"/>
          <w:vertAlign w:val="baseline"/>
        </w:rPr>
        <w:t> </w:t>
      </w:r>
      <w:r>
        <w:rPr>
          <w:spacing w:val="-13"/>
          <w:position w:val="1"/>
          <w:sz w:val="25"/>
          <w:vertAlign w:val="baseline"/>
        </w:rPr>
        <w:t>)</w:t>
      </w:r>
    </w:p>
    <w:p>
      <w:pPr>
        <w:pStyle w:val="BodyText"/>
        <w:spacing w:before="30"/>
        <w:ind w:left="86"/>
      </w:pPr>
      <w:r>
        <w:rPr/>
        <w:br w:type="column"/>
      </w:r>
      <w:r>
        <w:rPr/>
        <w:t>was</w:t>
      </w:r>
      <w:r>
        <w:rPr>
          <w:spacing w:val="26"/>
        </w:rPr>
        <w:t> </w:t>
      </w:r>
      <w:r>
        <w:rPr/>
        <w:t>determined</w:t>
      </w:r>
      <w:r>
        <w:rPr>
          <w:spacing w:val="26"/>
        </w:rPr>
        <w:t> </w:t>
      </w:r>
      <w:r>
        <w:rPr/>
        <w:t>so</w:t>
      </w:r>
      <w:r>
        <w:rPr>
          <w:spacing w:val="27"/>
        </w:rPr>
        <w:t> </w:t>
      </w:r>
      <w:r>
        <w:rPr/>
        <w:t>that</w:t>
      </w:r>
      <w:r>
        <w:rPr>
          <w:spacing w:val="27"/>
        </w:rPr>
        <w:t> </w:t>
      </w:r>
      <w:r>
        <w:rPr/>
        <w:t>ASHRAE</w:t>
      </w:r>
      <w:r>
        <w:rPr>
          <w:spacing w:val="26"/>
        </w:rPr>
        <w:t> </w:t>
      </w:r>
      <w:r>
        <w:rPr/>
        <w:t>(American</w:t>
      </w:r>
      <w:r>
        <w:rPr>
          <w:spacing w:val="26"/>
        </w:rPr>
        <w:t> </w:t>
      </w:r>
      <w:r>
        <w:rPr/>
        <w:t>Society</w:t>
      </w:r>
      <w:r>
        <w:rPr>
          <w:spacing w:val="22"/>
        </w:rPr>
        <w:t> </w:t>
      </w:r>
      <w:r>
        <w:rPr>
          <w:spacing w:val="-5"/>
        </w:rPr>
        <w:t>of</w:t>
      </w:r>
    </w:p>
    <w:p>
      <w:pPr>
        <w:spacing w:after="0"/>
        <w:sectPr>
          <w:type w:val="continuous"/>
          <w:pgSz w:w="12240" w:h="15840"/>
          <w:pgMar w:header="0" w:footer="1068" w:top="1360" w:bottom="280" w:left="1720" w:right="880"/>
          <w:cols w:num="2" w:equalWidth="0">
            <w:col w:w="3387" w:space="40"/>
            <w:col w:w="6213"/>
          </w:cols>
        </w:sectPr>
      </w:pPr>
    </w:p>
    <w:p>
      <w:pPr>
        <w:pStyle w:val="BodyText"/>
        <w:spacing w:before="5"/>
        <w:rPr>
          <w:sz w:val="21"/>
        </w:rPr>
      </w:pPr>
    </w:p>
    <w:p>
      <w:pPr>
        <w:pStyle w:val="BodyText"/>
        <w:spacing w:line="480" w:lineRule="auto" w:before="90"/>
        <w:ind w:left="440" w:right="556"/>
      </w:pPr>
      <w:r>
        <w:rPr/>
        <w:t>Heating Refrigeration and Air-Conditioning Engineers) specifications</w:t>
      </w:r>
      <w:r>
        <w:rPr>
          <w:spacing w:val="29"/>
        </w:rPr>
        <w:t> </w:t>
      </w:r>
      <w:r>
        <w:rPr/>
        <w:t>[2] for supplying 125</w:t>
      </w:r>
      <w:r>
        <w:rPr>
          <w:spacing w:val="38"/>
        </w:rPr>
        <w:t> </w:t>
      </w:r>
      <w:r>
        <w:rPr/>
        <w:t>CFM/kW</w:t>
      </w:r>
      <w:r>
        <w:rPr>
          <w:spacing w:val="40"/>
        </w:rPr>
        <w:t> </w:t>
      </w:r>
      <w:r>
        <w:rPr/>
        <w:t>of</w:t>
      </w:r>
      <w:r>
        <w:rPr>
          <w:spacing w:val="38"/>
        </w:rPr>
        <w:t> </w:t>
      </w:r>
      <w:r>
        <w:rPr/>
        <w:t>cooling</w:t>
      </w:r>
      <w:r>
        <w:rPr>
          <w:spacing w:val="38"/>
        </w:rPr>
        <w:t> </w:t>
      </w:r>
      <w:r>
        <w:rPr/>
        <w:t>air</w:t>
      </w:r>
      <w:r>
        <w:rPr>
          <w:spacing w:val="40"/>
        </w:rPr>
        <w:t> </w:t>
      </w:r>
      <w:r>
        <w:rPr/>
        <w:t>were</w:t>
      </w:r>
      <w:r>
        <w:rPr>
          <w:spacing w:val="36"/>
        </w:rPr>
        <w:t> </w:t>
      </w:r>
      <w:r>
        <w:rPr/>
        <w:t>satisfied,</w:t>
      </w:r>
      <w:r>
        <w:rPr>
          <w:spacing w:val="41"/>
        </w:rPr>
        <w:t> </w:t>
      </w:r>
      <w:r>
        <w:rPr/>
        <w:t>while</w:t>
      </w:r>
      <w:r>
        <w:rPr>
          <w:spacing w:val="42"/>
        </w:rPr>
        <w:t> </w:t>
      </w:r>
      <w:r>
        <w:rPr/>
        <w:t>the</w:t>
      </w:r>
      <w:r>
        <w:rPr>
          <w:spacing w:val="38"/>
        </w:rPr>
        <w:t> </w:t>
      </w:r>
      <w:r>
        <w:rPr/>
        <w:t>return</w:t>
      </w:r>
      <w:r>
        <w:rPr>
          <w:spacing w:val="41"/>
        </w:rPr>
        <w:t> </w:t>
      </w:r>
      <w:r>
        <w:rPr/>
        <w:t>air</w:t>
      </w:r>
      <w:r>
        <w:rPr>
          <w:spacing w:val="38"/>
        </w:rPr>
        <w:t> </w:t>
      </w:r>
      <w:r>
        <w:rPr/>
        <w:t>temperature</w:t>
      </w:r>
      <w:r>
        <w:rPr>
          <w:spacing w:val="37"/>
        </w:rPr>
        <w:t> </w:t>
      </w:r>
      <w:r>
        <w:rPr/>
        <w:t>set-</w:t>
      </w:r>
      <w:r>
        <w:rPr>
          <w:spacing w:val="-2"/>
        </w:rPr>
        <w:t>point</w:t>
      </w:r>
    </w:p>
    <w:p>
      <w:pPr>
        <w:spacing w:after="0" w:line="480" w:lineRule="auto"/>
        <w:sectPr>
          <w:type w:val="continuous"/>
          <w:pgSz w:w="12240" w:h="15840"/>
          <w:pgMar w:header="0" w:footer="1068" w:top="1360" w:bottom="280" w:left="1720" w:right="880"/>
        </w:sectPr>
      </w:pPr>
    </w:p>
    <w:p>
      <w:pPr>
        <w:spacing w:before="24"/>
        <w:ind w:left="474" w:right="0" w:firstLine="0"/>
        <w:jc w:val="left"/>
        <w:rPr>
          <w:sz w:val="24"/>
        </w:rPr>
      </w:pPr>
      <w:r>
        <w:rPr>
          <w:position w:val="6"/>
          <w:sz w:val="24"/>
        </w:rPr>
        <w:t>(</w:t>
      </w:r>
      <w:r>
        <w:rPr>
          <w:i/>
          <w:position w:val="6"/>
          <w:sz w:val="24"/>
        </w:rPr>
        <w:t>T</w:t>
      </w:r>
      <w:r>
        <w:rPr>
          <w:i/>
          <w:sz w:val="14"/>
        </w:rPr>
        <w:t>a</w:t>
      </w:r>
      <w:r>
        <w:rPr>
          <w:sz w:val="14"/>
        </w:rPr>
        <w:t>,</w:t>
      </w:r>
      <w:r>
        <w:rPr>
          <w:i/>
          <w:sz w:val="14"/>
        </w:rPr>
        <w:t>ret</w:t>
      </w:r>
      <w:r>
        <w:rPr>
          <w:i/>
          <w:spacing w:val="1"/>
          <w:sz w:val="14"/>
        </w:rPr>
        <w:t> </w:t>
      </w:r>
      <w:r>
        <w:rPr>
          <w:spacing w:val="-10"/>
          <w:position w:val="6"/>
          <w:sz w:val="24"/>
        </w:rPr>
        <w:t>)</w:t>
      </w:r>
    </w:p>
    <w:p>
      <w:pPr>
        <w:pStyle w:val="BodyText"/>
        <w:spacing w:before="27"/>
        <w:ind w:left="71"/>
      </w:pPr>
      <w:r>
        <w:rPr/>
        <w:br w:type="column"/>
      </w:r>
      <w:r>
        <w:rPr/>
        <w:t>was</w:t>
      </w:r>
      <w:r>
        <w:rPr>
          <w:spacing w:val="-1"/>
        </w:rPr>
        <w:t> </w:t>
      </w:r>
      <w:r>
        <w:rPr/>
        <w:t>selected</w:t>
      </w:r>
      <w:r>
        <w:rPr>
          <w:spacing w:val="-1"/>
        </w:rPr>
        <w:t> </w:t>
      </w:r>
      <w:r>
        <w:rPr/>
        <w:t>to</w:t>
      </w:r>
      <w:r>
        <w:rPr>
          <w:spacing w:val="-1"/>
        </w:rPr>
        <w:t> </w:t>
      </w:r>
      <w:r>
        <w:rPr/>
        <w:t>satisfy</w:t>
      </w:r>
      <w:r>
        <w:rPr>
          <w:spacing w:val="-8"/>
        </w:rPr>
        <w:t> </w:t>
      </w:r>
      <w:r>
        <w:rPr/>
        <w:t>rack</w:t>
      </w:r>
      <w:r>
        <w:rPr>
          <w:spacing w:val="-1"/>
        </w:rPr>
        <w:t> </w:t>
      </w:r>
      <w:r>
        <w:rPr/>
        <w:t>inlet air</w:t>
      </w:r>
      <w:r>
        <w:rPr>
          <w:spacing w:val="-2"/>
        </w:rPr>
        <w:t> </w:t>
      </w:r>
      <w:r>
        <w:rPr/>
        <w:t>temperature</w:t>
      </w:r>
      <w:r>
        <w:rPr>
          <w:spacing w:val="-2"/>
        </w:rPr>
        <w:t> </w:t>
      </w:r>
      <w:r>
        <w:rPr/>
        <w:t>constraints.</w:t>
      </w:r>
      <w:r>
        <w:rPr>
          <w:spacing w:val="59"/>
        </w:rPr>
        <w:t> </w:t>
      </w:r>
      <w:r>
        <w:rPr/>
        <w:t>For</w:t>
      </w:r>
      <w:r>
        <w:rPr>
          <w:spacing w:val="-2"/>
        </w:rPr>
        <w:t> </w:t>
      </w:r>
      <w:r>
        <w:rPr/>
        <w:t>case</w:t>
      </w:r>
      <w:r>
        <w:rPr>
          <w:spacing w:val="-2"/>
        </w:rPr>
        <w:t> </w:t>
      </w:r>
      <w:r>
        <w:rPr/>
        <w:t>2, the</w:t>
      </w:r>
      <w:r>
        <w:rPr>
          <w:spacing w:val="-2"/>
        </w:rPr>
        <w:t> built-</w:t>
      </w:r>
    </w:p>
    <w:p>
      <w:pPr>
        <w:spacing w:after="0"/>
        <w:sectPr>
          <w:type w:val="continuous"/>
          <w:pgSz w:w="12240" w:h="15840"/>
          <w:pgMar w:header="0" w:footer="1068" w:top="1360" w:bottom="280" w:left="1720" w:right="880"/>
          <w:cols w:num="2" w:equalWidth="0">
            <w:col w:w="1075" w:space="40"/>
            <w:col w:w="8525"/>
          </w:cols>
        </w:sectPr>
      </w:pPr>
    </w:p>
    <w:p>
      <w:pPr>
        <w:pStyle w:val="BodyText"/>
        <w:spacing w:before="2"/>
        <w:rPr>
          <w:sz w:val="20"/>
        </w:rPr>
      </w:pPr>
    </w:p>
    <w:p>
      <w:pPr>
        <w:pStyle w:val="BodyText"/>
        <w:spacing w:before="90"/>
        <w:ind w:left="440"/>
      </w:pPr>
      <w:r>
        <w:rPr/>
        <w:t>in</w:t>
      </w:r>
      <w:r>
        <w:rPr>
          <w:spacing w:val="5"/>
        </w:rPr>
        <w:t> </w:t>
      </w:r>
      <w:r>
        <w:rPr/>
        <w:t>return</w:t>
      </w:r>
      <w:r>
        <w:rPr>
          <w:spacing w:val="4"/>
        </w:rPr>
        <w:t> </w:t>
      </w:r>
      <w:r>
        <w:rPr/>
        <w:t>air</w:t>
      </w:r>
      <w:r>
        <w:rPr>
          <w:spacing w:val="4"/>
        </w:rPr>
        <w:t> </w:t>
      </w:r>
      <w:r>
        <w:rPr/>
        <w:t>temperature</w:t>
      </w:r>
      <w:r>
        <w:rPr>
          <w:spacing w:val="5"/>
        </w:rPr>
        <w:t> </w:t>
      </w:r>
      <w:r>
        <w:rPr/>
        <w:t>control</w:t>
      </w:r>
      <w:r>
        <w:rPr>
          <w:spacing w:val="5"/>
        </w:rPr>
        <w:t> </w:t>
      </w:r>
      <w:r>
        <w:rPr/>
        <w:t>for</w:t>
      </w:r>
      <w:r>
        <w:rPr>
          <w:spacing w:val="3"/>
        </w:rPr>
        <w:t> </w:t>
      </w:r>
      <w:r>
        <w:rPr/>
        <w:t>the</w:t>
      </w:r>
      <w:r>
        <w:rPr>
          <w:spacing w:val="5"/>
        </w:rPr>
        <w:t> </w:t>
      </w:r>
      <w:r>
        <w:rPr/>
        <w:t>CRAC</w:t>
      </w:r>
      <w:r>
        <w:rPr>
          <w:spacing w:val="5"/>
        </w:rPr>
        <w:t> </w:t>
      </w:r>
      <w:r>
        <w:rPr/>
        <w:t>unit</w:t>
      </w:r>
      <w:r>
        <w:rPr>
          <w:spacing w:val="5"/>
        </w:rPr>
        <w:t> </w:t>
      </w:r>
      <w:r>
        <w:rPr/>
        <w:t>was</w:t>
      </w:r>
      <w:r>
        <w:rPr>
          <w:spacing w:val="5"/>
        </w:rPr>
        <w:t> </w:t>
      </w:r>
      <w:r>
        <w:rPr/>
        <w:t>active,</w:t>
      </w:r>
      <w:r>
        <w:rPr>
          <w:spacing w:val="10"/>
        </w:rPr>
        <w:t> </w:t>
      </w:r>
      <w:r>
        <w:rPr/>
        <w:t>and</w:t>
      </w:r>
      <w:r>
        <w:rPr>
          <w:spacing w:val="4"/>
        </w:rPr>
        <w:t> </w:t>
      </w:r>
      <w:r>
        <w:rPr/>
        <w:t>controlled</w:t>
      </w:r>
      <w:r>
        <w:rPr>
          <w:spacing w:val="4"/>
        </w:rPr>
        <w:t> </w:t>
      </w:r>
      <w:r>
        <w:rPr/>
        <w:t>the</w:t>
      </w:r>
      <w:r>
        <w:rPr>
          <w:spacing w:val="4"/>
        </w:rPr>
        <w:t> </w:t>
      </w:r>
      <w:r>
        <w:rPr>
          <w:spacing w:val="-4"/>
        </w:rPr>
        <w:t>CRAC</w:t>
      </w:r>
    </w:p>
    <w:p>
      <w:pPr>
        <w:spacing w:after="0"/>
        <w:sectPr>
          <w:type w:val="continuous"/>
          <w:pgSz w:w="12240" w:h="15840"/>
          <w:pgMar w:header="0" w:footer="1068" w:top="1360" w:bottom="280" w:left="1720" w:right="880"/>
        </w:sectPr>
      </w:pPr>
    </w:p>
    <w:p>
      <w:pPr>
        <w:pStyle w:val="BodyText"/>
        <w:spacing w:line="480" w:lineRule="auto" w:before="72"/>
        <w:ind w:left="440" w:right="555"/>
        <w:jc w:val="both"/>
      </w:pPr>
      <w:r>
        <w:rPr/>
        <w:t>supply air temperature based on the room IT load and cooling airflow supplied. Case 3 represents the scenario with no temperature control of the CRAC unit where both the CRAC</w:t>
      </w:r>
      <w:r>
        <w:rPr>
          <w:spacing w:val="-3"/>
        </w:rPr>
        <w:t> </w:t>
      </w:r>
      <w:r>
        <w:rPr/>
        <w:t>return</w:t>
      </w:r>
      <w:r>
        <w:rPr>
          <w:spacing w:val="-3"/>
        </w:rPr>
        <w:t> </w:t>
      </w:r>
      <w:r>
        <w:rPr/>
        <w:t>and</w:t>
      </w:r>
      <w:r>
        <w:rPr>
          <w:spacing w:val="-3"/>
        </w:rPr>
        <w:t> </w:t>
      </w:r>
      <w:r>
        <w:rPr/>
        <w:t>supply</w:t>
      </w:r>
      <w:r>
        <w:rPr>
          <w:spacing w:val="-4"/>
        </w:rPr>
        <w:t> </w:t>
      </w:r>
      <w:r>
        <w:rPr/>
        <w:t>temperature</w:t>
      </w:r>
      <w:r>
        <w:rPr>
          <w:spacing w:val="-4"/>
        </w:rPr>
        <w:t> </w:t>
      </w:r>
      <w:r>
        <w:rPr/>
        <w:t>are</w:t>
      </w:r>
      <w:r>
        <w:rPr>
          <w:spacing w:val="-4"/>
        </w:rPr>
        <w:t> </w:t>
      </w:r>
      <w:r>
        <w:rPr/>
        <w:t>held</w:t>
      </w:r>
      <w:r>
        <w:rPr>
          <w:spacing w:val="-3"/>
        </w:rPr>
        <w:t> </w:t>
      </w:r>
      <w:r>
        <w:rPr/>
        <w:t>constant;</w:t>
      </w:r>
      <w:r>
        <w:rPr>
          <w:spacing w:val="-3"/>
        </w:rPr>
        <w:t> </w:t>
      </w:r>
      <w:r>
        <w:rPr/>
        <w:t>the</w:t>
      </w:r>
      <w:r>
        <w:rPr>
          <w:spacing w:val="-4"/>
        </w:rPr>
        <w:t> </w:t>
      </w:r>
      <w:r>
        <w:rPr/>
        <w:t>CRAC supply</w:t>
      </w:r>
      <w:r>
        <w:rPr>
          <w:spacing w:val="-8"/>
        </w:rPr>
        <w:t> </w:t>
      </w:r>
      <w:r>
        <w:rPr/>
        <w:t>air</w:t>
      </w:r>
      <w:r>
        <w:rPr>
          <w:spacing w:val="-3"/>
        </w:rPr>
        <w:t> </w:t>
      </w:r>
      <w:r>
        <w:rPr/>
        <w:t>temperature was determined by a thermal balance of the data center room. For the GA-based quasi- static</w:t>
      </w:r>
      <w:r>
        <w:rPr>
          <w:spacing w:val="-7"/>
        </w:rPr>
        <w:t> </w:t>
      </w:r>
      <w:r>
        <w:rPr/>
        <w:t>optimization</w:t>
      </w:r>
      <w:r>
        <w:rPr>
          <w:spacing w:val="-7"/>
        </w:rPr>
        <w:t> </w:t>
      </w:r>
      <w:r>
        <w:rPr/>
        <w:t>framework</w:t>
      </w:r>
      <w:r>
        <w:rPr>
          <w:spacing w:val="-6"/>
        </w:rPr>
        <w:t> </w:t>
      </w:r>
      <w:r>
        <w:rPr/>
        <w:t>developed</w:t>
      </w:r>
      <w:r>
        <w:rPr>
          <w:spacing w:val="-7"/>
        </w:rPr>
        <w:t> </w:t>
      </w:r>
      <w:r>
        <w:rPr/>
        <w:t>here,</w:t>
      </w:r>
      <w:r>
        <w:rPr>
          <w:spacing w:val="-7"/>
        </w:rPr>
        <w:t> </w:t>
      </w:r>
      <w:r>
        <w:rPr/>
        <w:t>the</w:t>
      </w:r>
      <w:r>
        <w:rPr>
          <w:spacing w:val="-5"/>
        </w:rPr>
        <w:t> </w:t>
      </w:r>
      <w:r>
        <w:rPr/>
        <w:t>cooling</w:t>
      </w:r>
      <w:r>
        <w:rPr>
          <w:spacing w:val="-9"/>
        </w:rPr>
        <w:t> </w:t>
      </w:r>
      <w:r>
        <w:rPr/>
        <w:t>set-points</w:t>
      </w:r>
      <w:r>
        <w:rPr>
          <w:spacing w:val="-7"/>
        </w:rPr>
        <w:t> </w:t>
      </w:r>
      <w:r>
        <w:rPr/>
        <w:t>were</w:t>
      </w:r>
      <w:r>
        <w:rPr>
          <w:spacing w:val="-6"/>
        </w:rPr>
        <w:t> </w:t>
      </w:r>
      <w:r>
        <w:rPr/>
        <w:t>determined</w:t>
      </w:r>
      <w:r>
        <w:rPr>
          <w:spacing w:val="-7"/>
        </w:rPr>
        <w:t> </w:t>
      </w:r>
      <w:r>
        <w:rPr/>
        <w:t>and implemented</w:t>
      </w:r>
      <w:r>
        <w:rPr/>
        <w:t> at</w:t>
      </w:r>
      <w:r>
        <w:rPr/>
        <w:t> the</w:t>
      </w:r>
      <w:r>
        <w:rPr/>
        <w:t> beginning</w:t>
      </w:r>
      <w:r>
        <w:rPr/>
        <w:t> of</w:t>
      </w:r>
      <w:r>
        <w:rPr/>
        <w:t> every</w:t>
      </w:r>
      <w:r>
        <w:rPr/>
        <w:t> control</w:t>
      </w:r>
      <w:r>
        <w:rPr/>
        <w:t> cycle</w:t>
      </w:r>
      <w:r>
        <w:rPr/>
        <w:t> (</w:t>
      </w:r>
      <w:r>
        <w:rPr>
          <w:i/>
        </w:rPr>
        <w:t>i.e.</w:t>
      </w:r>
      <w:r>
        <w:rPr/>
        <w:t>, every</w:t>
      </w:r>
      <w:r>
        <w:rPr/>
        <w:t> 30</w:t>
      </w:r>
      <w:r>
        <w:rPr/>
        <w:t> min).</w:t>
      </w:r>
      <w:r>
        <w:rPr/>
        <w:t> Table</w:t>
      </w:r>
      <w:r>
        <w:rPr/>
        <w:t> 16 summarizes these three cases and gives the constant cooling set-points for cases 2 and 3.</w:t>
      </w:r>
    </w:p>
    <w:p>
      <w:pPr>
        <w:pStyle w:val="Heading3"/>
        <w:spacing w:before="205"/>
        <w:ind w:left="2120"/>
        <w:jc w:val="both"/>
      </w:pPr>
      <w:bookmarkStart w:name="_bookmark138" w:id="139"/>
      <w:bookmarkEnd w:id="139"/>
      <w:r>
        <w:rPr>
          <w:b w:val="0"/>
        </w:rPr>
      </w:r>
      <w:r>
        <w:rPr/>
        <w:t>Table</w:t>
      </w:r>
      <w:r>
        <w:rPr>
          <w:spacing w:val="-8"/>
        </w:rPr>
        <w:t> </w:t>
      </w:r>
      <w:r>
        <w:rPr/>
        <w:t>16</w:t>
      </w:r>
      <w:r>
        <w:rPr>
          <w:spacing w:val="-7"/>
        </w:rPr>
        <w:t> </w:t>
      </w:r>
      <w:r>
        <w:rPr/>
        <w:t>–</w:t>
      </w:r>
      <w:r>
        <w:rPr>
          <w:spacing w:val="-7"/>
        </w:rPr>
        <w:t> </w:t>
      </w:r>
      <w:r>
        <w:rPr/>
        <w:t>Test</w:t>
      </w:r>
      <w:r>
        <w:rPr>
          <w:spacing w:val="-8"/>
        </w:rPr>
        <w:t> </w:t>
      </w:r>
      <w:r>
        <w:rPr/>
        <w:t>Cases</w:t>
      </w:r>
      <w:r>
        <w:rPr>
          <w:spacing w:val="-8"/>
        </w:rPr>
        <w:t> </w:t>
      </w:r>
      <w:r>
        <w:rPr/>
        <w:t>for</w:t>
      </w:r>
      <w:r>
        <w:rPr>
          <w:spacing w:val="-12"/>
        </w:rPr>
        <w:t> </w:t>
      </w:r>
      <w:r>
        <w:rPr/>
        <w:t>Quasi-Static</w:t>
      </w:r>
      <w:r>
        <w:rPr>
          <w:spacing w:val="-8"/>
        </w:rPr>
        <w:t> </w:t>
      </w:r>
      <w:r>
        <w:rPr>
          <w:spacing w:val="-2"/>
        </w:rPr>
        <w:t>Optimization</w:t>
      </w:r>
    </w:p>
    <w:p>
      <w:pPr>
        <w:pStyle w:val="BodyText"/>
        <w:spacing w:before="8"/>
        <w:rPr>
          <w:b/>
          <w:sz w:val="10"/>
        </w:rPr>
      </w:pPr>
    </w:p>
    <w:tbl>
      <w:tblPr>
        <w:tblW w:w="0" w:type="auto"/>
        <w:jc w:val="left"/>
        <w:tblInd w:w="4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31"/>
        <w:gridCol w:w="2609"/>
        <w:gridCol w:w="2966"/>
        <w:gridCol w:w="2457"/>
      </w:tblGrid>
      <w:tr>
        <w:trPr>
          <w:trHeight w:val="935" w:hRule="atLeast"/>
        </w:trPr>
        <w:tc>
          <w:tcPr>
            <w:tcW w:w="631" w:type="dxa"/>
          </w:tcPr>
          <w:p>
            <w:pPr>
              <w:pStyle w:val="TableParagraph"/>
              <w:spacing w:before="5"/>
              <w:rPr>
                <w:b/>
                <w:sz w:val="28"/>
              </w:rPr>
            </w:pPr>
          </w:p>
          <w:p>
            <w:pPr>
              <w:pStyle w:val="TableParagraph"/>
              <w:ind w:left="115" w:right="126"/>
              <w:jc w:val="center"/>
              <w:rPr>
                <w:b/>
                <w:sz w:val="24"/>
              </w:rPr>
            </w:pPr>
            <w:r>
              <w:rPr>
                <w:b/>
                <w:spacing w:val="-5"/>
                <w:sz w:val="24"/>
              </w:rPr>
              <w:t>No.</w:t>
            </w:r>
          </w:p>
        </w:tc>
        <w:tc>
          <w:tcPr>
            <w:tcW w:w="2609" w:type="dxa"/>
          </w:tcPr>
          <w:p>
            <w:pPr>
              <w:pStyle w:val="TableParagraph"/>
              <w:spacing w:before="5"/>
              <w:rPr>
                <w:b/>
                <w:sz w:val="28"/>
              </w:rPr>
            </w:pPr>
          </w:p>
          <w:p>
            <w:pPr>
              <w:pStyle w:val="TableParagraph"/>
              <w:ind w:left="139" w:right="133"/>
              <w:jc w:val="center"/>
              <w:rPr>
                <w:b/>
                <w:sz w:val="24"/>
              </w:rPr>
            </w:pPr>
            <w:r>
              <w:rPr>
                <w:b/>
                <w:spacing w:val="-4"/>
                <w:sz w:val="24"/>
              </w:rPr>
              <w:t>Case</w:t>
            </w:r>
          </w:p>
        </w:tc>
        <w:tc>
          <w:tcPr>
            <w:tcW w:w="2966" w:type="dxa"/>
          </w:tcPr>
          <w:p>
            <w:pPr>
              <w:pStyle w:val="TableParagraph"/>
              <w:spacing w:before="135"/>
              <w:ind w:left="77" w:right="73"/>
              <w:jc w:val="center"/>
              <w:rPr>
                <w:b/>
                <w:sz w:val="24"/>
              </w:rPr>
            </w:pPr>
            <w:r>
              <w:rPr>
                <w:b/>
                <w:sz w:val="24"/>
              </w:rPr>
              <w:t>Cooling</w:t>
            </w:r>
            <w:r>
              <w:rPr>
                <w:b/>
                <w:spacing w:val="-10"/>
                <w:sz w:val="24"/>
              </w:rPr>
              <w:t> </w:t>
            </w:r>
            <w:r>
              <w:rPr>
                <w:b/>
                <w:sz w:val="24"/>
              </w:rPr>
              <w:t>Set-</w:t>
            </w:r>
            <w:r>
              <w:rPr>
                <w:b/>
                <w:spacing w:val="-2"/>
                <w:sz w:val="24"/>
              </w:rPr>
              <w:t>Points</w:t>
            </w:r>
          </w:p>
          <w:p>
            <w:pPr>
              <w:pStyle w:val="TableParagraph"/>
              <w:spacing w:before="20"/>
              <w:ind w:left="71" w:right="73"/>
              <w:jc w:val="center"/>
              <w:rPr>
                <w:sz w:val="24"/>
              </w:rPr>
            </w:pPr>
            <w:r>
              <w:rPr>
                <w:position w:val="6"/>
                <w:sz w:val="24"/>
              </w:rPr>
              <w:t>(</w:t>
            </w:r>
            <w:r>
              <w:rPr>
                <w:i/>
                <w:position w:val="6"/>
                <w:sz w:val="24"/>
              </w:rPr>
              <w:t>N</w:t>
            </w:r>
            <w:r>
              <w:rPr>
                <w:i/>
                <w:sz w:val="14"/>
              </w:rPr>
              <w:t>CRAC</w:t>
            </w:r>
            <w:r>
              <w:rPr>
                <w:i/>
                <w:spacing w:val="-9"/>
                <w:sz w:val="14"/>
              </w:rPr>
              <w:t> </w:t>
            </w:r>
            <w:r>
              <w:rPr>
                <w:position w:val="6"/>
                <w:sz w:val="24"/>
              </w:rPr>
              <w:t>,</w:t>
            </w:r>
            <w:r>
              <w:rPr>
                <w:i/>
                <w:position w:val="6"/>
                <w:sz w:val="24"/>
              </w:rPr>
              <w:t>T</w:t>
            </w:r>
            <w:r>
              <w:rPr>
                <w:i/>
                <w:sz w:val="14"/>
              </w:rPr>
              <w:t>ret</w:t>
            </w:r>
            <w:r>
              <w:rPr>
                <w:i/>
                <w:spacing w:val="-21"/>
                <w:sz w:val="14"/>
              </w:rPr>
              <w:t> </w:t>
            </w:r>
            <w:r>
              <w:rPr>
                <w:sz w:val="14"/>
              </w:rPr>
              <w:t>,</w:t>
            </w:r>
            <w:r>
              <w:rPr>
                <w:i/>
                <w:sz w:val="14"/>
              </w:rPr>
              <w:t>a</w:t>
            </w:r>
            <w:r>
              <w:rPr>
                <w:i/>
                <w:spacing w:val="-7"/>
                <w:sz w:val="14"/>
              </w:rPr>
              <w:t> </w:t>
            </w:r>
            <w:r>
              <w:rPr>
                <w:spacing w:val="-10"/>
                <w:position w:val="6"/>
                <w:sz w:val="24"/>
              </w:rPr>
              <w:t>)</w:t>
            </w:r>
          </w:p>
        </w:tc>
        <w:tc>
          <w:tcPr>
            <w:tcW w:w="2457" w:type="dxa"/>
          </w:tcPr>
          <w:p>
            <w:pPr>
              <w:pStyle w:val="TableParagraph"/>
              <w:spacing w:line="249" w:lineRule="auto"/>
              <w:ind w:left="490" w:right="480"/>
              <w:jc w:val="center"/>
              <w:rPr>
                <w:sz w:val="24"/>
              </w:rPr>
            </w:pPr>
            <w:r>
              <w:rPr>
                <w:b/>
                <w:sz w:val="24"/>
              </w:rPr>
              <w:t>CRAC</w:t>
            </w:r>
            <w:r>
              <w:rPr>
                <w:b/>
                <w:spacing w:val="-15"/>
                <w:sz w:val="24"/>
              </w:rPr>
              <w:t> </w:t>
            </w:r>
            <w:r>
              <w:rPr>
                <w:b/>
                <w:sz w:val="24"/>
              </w:rPr>
              <w:t>Supply </w:t>
            </w:r>
            <w:r>
              <w:rPr>
                <w:b/>
                <w:spacing w:val="-2"/>
                <w:sz w:val="24"/>
              </w:rPr>
              <w:t>Temperature </w:t>
            </w:r>
            <w:r>
              <w:rPr>
                <w:position w:val="6"/>
                <w:sz w:val="24"/>
              </w:rPr>
              <w:t>(</w:t>
            </w:r>
            <w:r>
              <w:rPr>
                <w:i/>
                <w:position w:val="6"/>
                <w:sz w:val="24"/>
              </w:rPr>
              <w:t>T</w:t>
            </w:r>
            <w:r>
              <w:rPr>
                <w:sz w:val="14"/>
              </w:rPr>
              <w:t>sup,</w:t>
            </w:r>
            <w:r>
              <w:rPr>
                <w:i/>
                <w:sz w:val="14"/>
              </w:rPr>
              <w:t>a</w:t>
            </w:r>
            <w:r>
              <w:rPr>
                <w:i/>
                <w:spacing w:val="-9"/>
                <w:sz w:val="14"/>
              </w:rPr>
              <w:t> </w:t>
            </w:r>
            <w:r>
              <w:rPr>
                <w:position w:val="6"/>
                <w:sz w:val="24"/>
              </w:rPr>
              <w:t>)</w:t>
            </w:r>
          </w:p>
        </w:tc>
      </w:tr>
      <w:tr>
        <w:trPr>
          <w:trHeight w:val="827" w:hRule="atLeast"/>
        </w:trPr>
        <w:tc>
          <w:tcPr>
            <w:tcW w:w="631" w:type="dxa"/>
          </w:tcPr>
          <w:p>
            <w:pPr>
              <w:pStyle w:val="TableParagraph"/>
              <w:spacing w:line="268" w:lineRule="exact"/>
              <w:ind w:left="114" w:right="126"/>
              <w:jc w:val="center"/>
              <w:rPr>
                <w:sz w:val="24"/>
              </w:rPr>
            </w:pPr>
            <w:r>
              <w:rPr>
                <w:spacing w:val="-5"/>
                <w:sz w:val="24"/>
              </w:rPr>
              <w:t>1.</w:t>
            </w:r>
          </w:p>
        </w:tc>
        <w:tc>
          <w:tcPr>
            <w:tcW w:w="2609" w:type="dxa"/>
          </w:tcPr>
          <w:p>
            <w:pPr>
              <w:pStyle w:val="TableParagraph"/>
              <w:ind w:left="264" w:right="120" w:hanging="130"/>
              <w:rPr>
                <w:sz w:val="24"/>
              </w:rPr>
            </w:pPr>
            <w:r>
              <w:rPr>
                <w:sz w:val="24"/>
              </w:rPr>
              <w:t>GA-Based</w:t>
            </w:r>
            <w:r>
              <w:rPr>
                <w:spacing w:val="-15"/>
                <w:sz w:val="24"/>
              </w:rPr>
              <w:t> </w:t>
            </w:r>
            <w:r>
              <w:rPr>
                <w:sz w:val="24"/>
              </w:rPr>
              <w:t>Optimization of Cooling Set-Points</w:t>
            </w:r>
          </w:p>
        </w:tc>
        <w:tc>
          <w:tcPr>
            <w:tcW w:w="2966" w:type="dxa"/>
          </w:tcPr>
          <w:p>
            <w:pPr>
              <w:pStyle w:val="TableParagraph"/>
              <w:ind w:left="1229" w:hanging="1018"/>
              <w:rPr>
                <w:sz w:val="24"/>
              </w:rPr>
            </w:pPr>
            <w:r>
              <w:rPr>
                <w:sz w:val="24"/>
              </w:rPr>
              <w:t>-Different</w:t>
            </w:r>
            <w:r>
              <w:rPr>
                <w:spacing w:val="-13"/>
                <w:sz w:val="24"/>
              </w:rPr>
              <w:t> </w:t>
            </w:r>
            <w:r>
              <w:rPr>
                <w:sz w:val="24"/>
              </w:rPr>
              <w:t>for</w:t>
            </w:r>
            <w:r>
              <w:rPr>
                <w:spacing w:val="-13"/>
                <w:sz w:val="24"/>
              </w:rPr>
              <w:t> </w:t>
            </w:r>
            <w:r>
              <w:rPr>
                <w:sz w:val="24"/>
              </w:rPr>
              <w:t>each</w:t>
            </w:r>
            <w:r>
              <w:rPr>
                <w:spacing w:val="-13"/>
                <w:sz w:val="24"/>
              </w:rPr>
              <w:t> </w:t>
            </w:r>
            <w:r>
              <w:rPr>
                <w:sz w:val="24"/>
              </w:rPr>
              <w:t>control </w:t>
            </w:r>
            <w:r>
              <w:rPr>
                <w:spacing w:val="-2"/>
                <w:sz w:val="24"/>
              </w:rPr>
              <w:t>cycle</w:t>
            </w:r>
          </w:p>
        </w:tc>
        <w:tc>
          <w:tcPr>
            <w:tcW w:w="2457" w:type="dxa"/>
          </w:tcPr>
          <w:p>
            <w:pPr>
              <w:pStyle w:val="TableParagraph"/>
              <w:ind w:left="610" w:hanging="389"/>
              <w:rPr>
                <w:sz w:val="24"/>
              </w:rPr>
            </w:pPr>
            <w:r>
              <w:rPr>
                <w:sz w:val="24"/>
              </w:rPr>
              <w:t>-Varying</w:t>
            </w:r>
            <w:r>
              <w:rPr>
                <w:spacing w:val="-15"/>
                <w:sz w:val="24"/>
              </w:rPr>
              <w:t> </w:t>
            </w:r>
            <w:r>
              <w:rPr>
                <w:sz w:val="24"/>
              </w:rPr>
              <w:t>to</w:t>
            </w:r>
            <w:r>
              <w:rPr>
                <w:spacing w:val="-15"/>
                <w:sz w:val="24"/>
              </w:rPr>
              <w:t> </w:t>
            </w:r>
            <w:r>
              <w:rPr>
                <w:sz w:val="24"/>
              </w:rPr>
              <w:t>maintain the return air</w:t>
            </w:r>
          </w:p>
          <w:p>
            <w:pPr>
              <w:pStyle w:val="TableParagraph"/>
              <w:spacing w:line="264" w:lineRule="exact"/>
              <w:ind w:left="205"/>
              <w:rPr>
                <w:sz w:val="24"/>
              </w:rPr>
            </w:pPr>
            <w:r>
              <w:rPr>
                <w:sz w:val="24"/>
              </w:rPr>
              <w:t>temperature</w:t>
            </w:r>
            <w:r>
              <w:rPr>
                <w:spacing w:val="-6"/>
                <w:sz w:val="24"/>
              </w:rPr>
              <w:t> </w:t>
            </w:r>
            <w:r>
              <w:rPr>
                <w:sz w:val="24"/>
              </w:rPr>
              <w:t>set-</w:t>
            </w:r>
            <w:r>
              <w:rPr>
                <w:spacing w:val="-2"/>
                <w:sz w:val="24"/>
              </w:rPr>
              <w:t>point</w:t>
            </w:r>
          </w:p>
        </w:tc>
      </w:tr>
      <w:tr>
        <w:trPr>
          <w:trHeight w:val="1104" w:hRule="atLeast"/>
        </w:trPr>
        <w:tc>
          <w:tcPr>
            <w:tcW w:w="631" w:type="dxa"/>
          </w:tcPr>
          <w:p>
            <w:pPr>
              <w:pStyle w:val="TableParagraph"/>
              <w:spacing w:line="268" w:lineRule="exact"/>
              <w:ind w:left="114" w:right="126"/>
              <w:jc w:val="center"/>
              <w:rPr>
                <w:sz w:val="24"/>
              </w:rPr>
            </w:pPr>
            <w:r>
              <w:rPr>
                <w:spacing w:val="-5"/>
                <w:sz w:val="24"/>
              </w:rPr>
              <w:t>2.</w:t>
            </w:r>
          </w:p>
        </w:tc>
        <w:tc>
          <w:tcPr>
            <w:tcW w:w="2609" w:type="dxa"/>
          </w:tcPr>
          <w:p>
            <w:pPr>
              <w:pStyle w:val="TableParagraph"/>
              <w:ind w:left="146" w:right="133"/>
              <w:jc w:val="center"/>
              <w:rPr>
                <w:sz w:val="24"/>
              </w:rPr>
            </w:pPr>
            <w:r>
              <w:rPr>
                <w:sz w:val="24"/>
              </w:rPr>
              <w:t>Constant Cooling Set- Point with CRAC Return</w:t>
            </w:r>
            <w:r>
              <w:rPr>
                <w:spacing w:val="-15"/>
                <w:sz w:val="24"/>
              </w:rPr>
              <w:t> </w:t>
            </w:r>
            <w:r>
              <w:rPr>
                <w:sz w:val="24"/>
              </w:rPr>
              <w:t>Air</w:t>
            </w:r>
            <w:r>
              <w:rPr>
                <w:spacing w:val="-15"/>
                <w:sz w:val="24"/>
              </w:rPr>
              <w:t> </w:t>
            </w:r>
            <w:r>
              <w:rPr>
                <w:sz w:val="24"/>
              </w:rPr>
              <w:t>Temperature</w:t>
            </w:r>
          </w:p>
          <w:p>
            <w:pPr>
              <w:pStyle w:val="TableParagraph"/>
              <w:spacing w:line="264" w:lineRule="exact"/>
              <w:ind w:left="139" w:right="133"/>
              <w:jc w:val="center"/>
              <w:rPr>
                <w:sz w:val="24"/>
              </w:rPr>
            </w:pPr>
            <w:r>
              <w:rPr>
                <w:spacing w:val="-2"/>
                <w:sz w:val="24"/>
              </w:rPr>
              <w:t>Control</w:t>
            </w:r>
          </w:p>
        </w:tc>
        <w:tc>
          <w:tcPr>
            <w:tcW w:w="2966" w:type="dxa"/>
          </w:tcPr>
          <w:p>
            <w:pPr>
              <w:pStyle w:val="TableParagraph"/>
              <w:ind w:left="81" w:right="73"/>
              <w:jc w:val="center"/>
              <w:rPr>
                <w:sz w:val="24"/>
              </w:rPr>
            </w:pPr>
            <w:r>
              <w:rPr>
                <w:sz w:val="24"/>
              </w:rPr>
              <w:t>-Constant</w:t>
            </w:r>
            <w:r>
              <w:rPr>
                <w:spacing w:val="-13"/>
                <w:sz w:val="24"/>
              </w:rPr>
              <w:t> </w:t>
            </w:r>
            <w:r>
              <w:rPr>
                <w:sz w:val="24"/>
              </w:rPr>
              <w:t>for</w:t>
            </w:r>
            <w:r>
              <w:rPr>
                <w:spacing w:val="-14"/>
                <w:sz w:val="24"/>
              </w:rPr>
              <w:t> </w:t>
            </w:r>
            <w:r>
              <w:rPr>
                <w:sz w:val="24"/>
              </w:rPr>
              <w:t>entire</w:t>
            </w:r>
            <w:r>
              <w:rPr>
                <w:spacing w:val="-15"/>
                <w:sz w:val="24"/>
              </w:rPr>
              <w:t> </w:t>
            </w:r>
            <w:r>
              <w:rPr>
                <w:sz w:val="24"/>
              </w:rPr>
              <w:t>test </w:t>
            </w:r>
            <w:r>
              <w:rPr>
                <w:spacing w:val="-2"/>
                <w:sz w:val="24"/>
              </w:rPr>
              <w:t>duration</w:t>
            </w:r>
          </w:p>
          <w:p>
            <w:pPr>
              <w:pStyle w:val="TableParagraph"/>
              <w:ind w:left="140" w:right="73"/>
              <w:jc w:val="center"/>
              <w:rPr>
                <w:sz w:val="24"/>
              </w:rPr>
            </w:pPr>
            <w:r>
              <w:rPr>
                <w:sz w:val="24"/>
              </w:rPr>
              <w:t>(</w:t>
            </w:r>
            <w:r>
              <w:rPr>
                <w:i/>
                <w:sz w:val="24"/>
              </w:rPr>
              <w:t>N</w:t>
            </w:r>
            <w:r>
              <w:rPr>
                <w:i/>
                <w:position w:val="-5"/>
                <w:sz w:val="14"/>
              </w:rPr>
              <w:t>CRAC</w:t>
            </w:r>
            <w:r>
              <w:rPr>
                <w:i/>
                <w:spacing w:val="45"/>
                <w:position w:val="-5"/>
                <w:sz w:val="14"/>
              </w:rPr>
              <w:t> </w:t>
            </w:r>
            <w:r>
              <w:rPr>
                <w:rFonts w:ascii="Symbol" w:hAnsi="Symbol"/>
                <w:sz w:val="24"/>
              </w:rPr>
              <w:t></w:t>
            </w:r>
            <w:r>
              <w:rPr>
                <w:spacing w:val="-32"/>
                <w:sz w:val="24"/>
              </w:rPr>
              <w:t> </w:t>
            </w:r>
            <w:r>
              <w:rPr>
                <w:sz w:val="24"/>
              </w:rPr>
              <w:t>100%;</w:t>
            </w:r>
            <w:r>
              <w:rPr>
                <w:i/>
                <w:sz w:val="24"/>
              </w:rPr>
              <w:t>T</w:t>
            </w:r>
            <w:r>
              <w:rPr>
                <w:i/>
                <w:position w:val="-5"/>
                <w:sz w:val="14"/>
              </w:rPr>
              <w:t>ret</w:t>
            </w:r>
            <w:r>
              <w:rPr>
                <w:i/>
                <w:spacing w:val="-20"/>
                <w:position w:val="-5"/>
                <w:sz w:val="14"/>
              </w:rPr>
              <w:t> </w:t>
            </w:r>
            <w:r>
              <w:rPr>
                <w:position w:val="-5"/>
                <w:sz w:val="14"/>
              </w:rPr>
              <w:t>,</w:t>
            </w:r>
            <w:r>
              <w:rPr>
                <w:i/>
                <w:position w:val="-5"/>
                <w:sz w:val="14"/>
              </w:rPr>
              <w:t>a</w:t>
            </w:r>
            <w:r>
              <w:rPr>
                <w:i/>
                <w:spacing w:val="44"/>
                <w:position w:val="-5"/>
                <w:sz w:val="14"/>
              </w:rPr>
              <w:t> </w:t>
            </w:r>
            <w:r>
              <w:rPr>
                <w:rFonts w:ascii="Symbol" w:hAnsi="Symbol"/>
                <w:sz w:val="24"/>
              </w:rPr>
              <w:t></w:t>
            </w:r>
            <w:r>
              <w:rPr>
                <w:spacing w:val="-8"/>
                <w:sz w:val="24"/>
              </w:rPr>
              <w:t> </w:t>
            </w:r>
            <w:r>
              <w:rPr>
                <w:spacing w:val="-2"/>
                <w:sz w:val="24"/>
              </w:rPr>
              <w:t>22</w:t>
            </w:r>
            <w:r>
              <w:rPr>
                <w:rFonts w:ascii="Symbol" w:hAnsi="Symbol"/>
                <w:spacing w:val="-2"/>
                <w:sz w:val="24"/>
              </w:rPr>
              <w:t></w:t>
            </w:r>
            <w:r>
              <w:rPr>
                <w:i/>
                <w:spacing w:val="-2"/>
                <w:sz w:val="24"/>
              </w:rPr>
              <w:t>C</w:t>
            </w:r>
            <w:r>
              <w:rPr>
                <w:spacing w:val="-2"/>
                <w:sz w:val="24"/>
              </w:rPr>
              <w:t>)</w:t>
            </w:r>
          </w:p>
        </w:tc>
        <w:tc>
          <w:tcPr>
            <w:tcW w:w="2457" w:type="dxa"/>
          </w:tcPr>
          <w:p>
            <w:pPr>
              <w:pStyle w:val="TableParagraph"/>
              <w:ind w:left="205" w:right="195" w:hanging="2"/>
              <w:jc w:val="center"/>
              <w:rPr>
                <w:sz w:val="24"/>
              </w:rPr>
            </w:pPr>
            <w:r>
              <w:rPr>
                <w:sz w:val="24"/>
              </w:rPr>
              <w:t>-Varying</w:t>
            </w:r>
            <w:r>
              <w:rPr>
                <w:spacing w:val="-4"/>
                <w:sz w:val="24"/>
              </w:rPr>
              <w:t> </w:t>
            </w:r>
            <w:r>
              <w:rPr>
                <w:sz w:val="24"/>
              </w:rPr>
              <w:t>to</w:t>
            </w:r>
            <w:r>
              <w:rPr>
                <w:spacing w:val="-1"/>
                <w:sz w:val="24"/>
              </w:rPr>
              <w:t> </w:t>
            </w:r>
            <w:r>
              <w:rPr>
                <w:sz w:val="24"/>
              </w:rPr>
              <w:t>maintain the return air temperature</w:t>
            </w:r>
            <w:r>
              <w:rPr>
                <w:spacing w:val="-15"/>
                <w:sz w:val="24"/>
              </w:rPr>
              <w:t> </w:t>
            </w:r>
            <w:r>
              <w:rPr>
                <w:sz w:val="24"/>
              </w:rPr>
              <w:t>set-point</w:t>
            </w:r>
          </w:p>
        </w:tc>
      </w:tr>
      <w:tr>
        <w:trPr>
          <w:trHeight w:val="1103" w:hRule="atLeast"/>
        </w:trPr>
        <w:tc>
          <w:tcPr>
            <w:tcW w:w="631" w:type="dxa"/>
          </w:tcPr>
          <w:p>
            <w:pPr>
              <w:pStyle w:val="TableParagraph"/>
              <w:spacing w:line="268" w:lineRule="exact"/>
              <w:ind w:left="114" w:right="126"/>
              <w:jc w:val="center"/>
              <w:rPr>
                <w:sz w:val="24"/>
              </w:rPr>
            </w:pPr>
            <w:r>
              <w:rPr>
                <w:spacing w:val="-5"/>
                <w:sz w:val="24"/>
              </w:rPr>
              <w:t>3.</w:t>
            </w:r>
          </w:p>
        </w:tc>
        <w:tc>
          <w:tcPr>
            <w:tcW w:w="2609" w:type="dxa"/>
          </w:tcPr>
          <w:p>
            <w:pPr>
              <w:pStyle w:val="TableParagraph"/>
              <w:ind w:left="146" w:right="133"/>
              <w:jc w:val="center"/>
              <w:rPr>
                <w:sz w:val="24"/>
              </w:rPr>
            </w:pPr>
            <w:r>
              <w:rPr>
                <w:sz w:val="24"/>
              </w:rPr>
              <w:t>Constant Cooling Set- Points</w:t>
            </w:r>
            <w:r>
              <w:rPr>
                <w:spacing w:val="-2"/>
                <w:sz w:val="24"/>
              </w:rPr>
              <w:t> </w:t>
            </w:r>
            <w:r>
              <w:rPr>
                <w:sz w:val="24"/>
              </w:rPr>
              <w:t>with</w:t>
            </w:r>
            <w:r>
              <w:rPr>
                <w:spacing w:val="-2"/>
                <w:sz w:val="24"/>
              </w:rPr>
              <w:t> </w:t>
            </w:r>
            <w:r>
              <w:rPr>
                <w:sz w:val="24"/>
              </w:rPr>
              <w:t>No</w:t>
            </w:r>
            <w:r>
              <w:rPr>
                <w:spacing w:val="-2"/>
                <w:sz w:val="24"/>
              </w:rPr>
              <w:t> </w:t>
            </w:r>
            <w:r>
              <w:rPr>
                <w:spacing w:val="-4"/>
                <w:sz w:val="24"/>
              </w:rPr>
              <w:t>CRAC</w:t>
            </w:r>
          </w:p>
          <w:p>
            <w:pPr>
              <w:pStyle w:val="TableParagraph"/>
              <w:spacing w:line="270" w:lineRule="atLeast"/>
              <w:ind w:left="146" w:right="133"/>
              <w:jc w:val="center"/>
              <w:rPr>
                <w:sz w:val="24"/>
              </w:rPr>
            </w:pPr>
            <w:r>
              <w:rPr>
                <w:sz w:val="24"/>
              </w:rPr>
              <w:t>Return</w:t>
            </w:r>
            <w:r>
              <w:rPr>
                <w:spacing w:val="-15"/>
                <w:sz w:val="24"/>
              </w:rPr>
              <w:t> </w:t>
            </w:r>
            <w:r>
              <w:rPr>
                <w:sz w:val="24"/>
              </w:rPr>
              <w:t>Air</w:t>
            </w:r>
            <w:r>
              <w:rPr>
                <w:spacing w:val="-15"/>
                <w:sz w:val="24"/>
              </w:rPr>
              <w:t> </w:t>
            </w:r>
            <w:r>
              <w:rPr>
                <w:sz w:val="24"/>
              </w:rPr>
              <w:t>Temperature </w:t>
            </w:r>
            <w:r>
              <w:rPr>
                <w:spacing w:val="-2"/>
                <w:sz w:val="24"/>
              </w:rPr>
              <w:t>Control</w:t>
            </w:r>
          </w:p>
        </w:tc>
        <w:tc>
          <w:tcPr>
            <w:tcW w:w="2966" w:type="dxa"/>
          </w:tcPr>
          <w:p>
            <w:pPr>
              <w:pStyle w:val="TableParagraph"/>
              <w:ind w:left="82" w:right="73"/>
              <w:jc w:val="center"/>
              <w:rPr>
                <w:sz w:val="24"/>
              </w:rPr>
            </w:pPr>
            <w:r>
              <w:rPr>
                <w:sz w:val="24"/>
              </w:rPr>
              <w:t>Constant</w:t>
            </w:r>
            <w:r>
              <w:rPr>
                <w:spacing w:val="-13"/>
                <w:sz w:val="24"/>
              </w:rPr>
              <w:t> </w:t>
            </w:r>
            <w:r>
              <w:rPr>
                <w:sz w:val="24"/>
              </w:rPr>
              <w:t>for</w:t>
            </w:r>
            <w:r>
              <w:rPr>
                <w:spacing w:val="-14"/>
                <w:sz w:val="24"/>
              </w:rPr>
              <w:t> </w:t>
            </w:r>
            <w:r>
              <w:rPr>
                <w:sz w:val="24"/>
              </w:rPr>
              <w:t>entire</w:t>
            </w:r>
            <w:r>
              <w:rPr>
                <w:spacing w:val="-15"/>
                <w:sz w:val="24"/>
              </w:rPr>
              <w:t> </w:t>
            </w:r>
            <w:r>
              <w:rPr>
                <w:sz w:val="24"/>
              </w:rPr>
              <w:t>test </w:t>
            </w:r>
            <w:r>
              <w:rPr>
                <w:spacing w:val="-2"/>
                <w:sz w:val="24"/>
              </w:rPr>
              <w:t>duration</w:t>
            </w:r>
          </w:p>
          <w:p>
            <w:pPr>
              <w:pStyle w:val="TableParagraph"/>
              <w:ind w:left="140" w:right="73"/>
              <w:jc w:val="center"/>
              <w:rPr>
                <w:sz w:val="24"/>
              </w:rPr>
            </w:pPr>
            <w:r>
              <w:rPr>
                <w:sz w:val="24"/>
              </w:rPr>
              <w:t>(</w:t>
            </w:r>
            <w:r>
              <w:rPr>
                <w:i/>
                <w:sz w:val="24"/>
              </w:rPr>
              <w:t>N</w:t>
            </w:r>
            <w:r>
              <w:rPr>
                <w:i/>
                <w:position w:val="-5"/>
                <w:sz w:val="14"/>
              </w:rPr>
              <w:t>CRAC</w:t>
            </w:r>
            <w:r>
              <w:rPr>
                <w:i/>
                <w:spacing w:val="45"/>
                <w:position w:val="-5"/>
                <w:sz w:val="14"/>
              </w:rPr>
              <w:t> </w:t>
            </w:r>
            <w:r>
              <w:rPr>
                <w:rFonts w:ascii="Symbol" w:hAnsi="Symbol"/>
                <w:sz w:val="24"/>
              </w:rPr>
              <w:t></w:t>
            </w:r>
            <w:r>
              <w:rPr>
                <w:spacing w:val="-32"/>
                <w:sz w:val="24"/>
              </w:rPr>
              <w:t> </w:t>
            </w:r>
            <w:r>
              <w:rPr>
                <w:sz w:val="24"/>
              </w:rPr>
              <w:t>100%;</w:t>
            </w:r>
            <w:r>
              <w:rPr>
                <w:i/>
                <w:sz w:val="24"/>
              </w:rPr>
              <w:t>T</w:t>
            </w:r>
            <w:r>
              <w:rPr>
                <w:i/>
                <w:position w:val="-5"/>
                <w:sz w:val="14"/>
              </w:rPr>
              <w:t>ret</w:t>
            </w:r>
            <w:r>
              <w:rPr>
                <w:i/>
                <w:spacing w:val="-20"/>
                <w:position w:val="-5"/>
                <w:sz w:val="14"/>
              </w:rPr>
              <w:t> </w:t>
            </w:r>
            <w:r>
              <w:rPr>
                <w:position w:val="-5"/>
                <w:sz w:val="14"/>
              </w:rPr>
              <w:t>,</w:t>
            </w:r>
            <w:r>
              <w:rPr>
                <w:i/>
                <w:position w:val="-5"/>
                <w:sz w:val="14"/>
              </w:rPr>
              <w:t>a</w:t>
            </w:r>
            <w:r>
              <w:rPr>
                <w:i/>
                <w:spacing w:val="44"/>
                <w:position w:val="-5"/>
                <w:sz w:val="14"/>
              </w:rPr>
              <w:t> </w:t>
            </w:r>
            <w:r>
              <w:rPr>
                <w:rFonts w:ascii="Symbol" w:hAnsi="Symbol"/>
                <w:sz w:val="24"/>
              </w:rPr>
              <w:t></w:t>
            </w:r>
            <w:r>
              <w:rPr>
                <w:spacing w:val="-8"/>
                <w:sz w:val="24"/>
              </w:rPr>
              <w:t> </w:t>
            </w:r>
            <w:r>
              <w:rPr>
                <w:spacing w:val="-2"/>
                <w:sz w:val="24"/>
              </w:rPr>
              <w:t>22</w:t>
            </w:r>
            <w:r>
              <w:rPr>
                <w:rFonts w:ascii="Symbol" w:hAnsi="Symbol"/>
                <w:spacing w:val="-2"/>
                <w:sz w:val="24"/>
              </w:rPr>
              <w:t></w:t>
            </w:r>
            <w:r>
              <w:rPr>
                <w:i/>
                <w:spacing w:val="-2"/>
                <w:sz w:val="24"/>
              </w:rPr>
              <w:t>C</w:t>
            </w:r>
            <w:r>
              <w:rPr>
                <w:spacing w:val="-2"/>
                <w:sz w:val="24"/>
              </w:rPr>
              <w:t>)</w:t>
            </w:r>
          </w:p>
        </w:tc>
        <w:tc>
          <w:tcPr>
            <w:tcW w:w="2457" w:type="dxa"/>
          </w:tcPr>
          <w:p>
            <w:pPr>
              <w:pStyle w:val="TableParagraph"/>
              <w:ind w:left="134" w:right="122"/>
              <w:jc w:val="center"/>
              <w:rPr>
                <w:sz w:val="24"/>
              </w:rPr>
            </w:pPr>
            <w:r>
              <w:rPr>
                <w:sz w:val="24"/>
              </w:rPr>
              <w:t>Constant</w:t>
            </w:r>
            <w:r>
              <w:rPr>
                <w:spacing w:val="-13"/>
                <w:sz w:val="24"/>
              </w:rPr>
              <w:t> </w:t>
            </w:r>
            <w:r>
              <w:rPr>
                <w:sz w:val="24"/>
              </w:rPr>
              <w:t>for</w:t>
            </w:r>
            <w:r>
              <w:rPr>
                <w:spacing w:val="-14"/>
                <w:sz w:val="24"/>
              </w:rPr>
              <w:t> </w:t>
            </w:r>
            <w:r>
              <w:rPr>
                <w:sz w:val="24"/>
              </w:rPr>
              <w:t>entire</w:t>
            </w:r>
            <w:r>
              <w:rPr>
                <w:spacing w:val="-15"/>
                <w:sz w:val="24"/>
              </w:rPr>
              <w:t> </w:t>
            </w:r>
            <w:r>
              <w:rPr>
                <w:sz w:val="24"/>
              </w:rPr>
              <w:t>test </w:t>
            </w:r>
            <w:r>
              <w:rPr>
                <w:spacing w:val="-2"/>
                <w:sz w:val="24"/>
              </w:rPr>
              <w:t>duration</w:t>
            </w:r>
          </w:p>
          <w:p>
            <w:pPr>
              <w:pStyle w:val="TableParagraph"/>
              <w:ind w:left="477" w:right="480"/>
              <w:jc w:val="center"/>
              <w:rPr>
                <w:sz w:val="24"/>
              </w:rPr>
            </w:pPr>
            <w:r>
              <w:rPr>
                <w:spacing w:val="-2"/>
                <w:sz w:val="24"/>
              </w:rPr>
              <w:t>(</w:t>
            </w:r>
            <w:r>
              <w:rPr>
                <w:i/>
                <w:spacing w:val="-2"/>
                <w:sz w:val="24"/>
              </w:rPr>
              <w:t>T</w:t>
            </w:r>
            <w:r>
              <w:rPr>
                <w:spacing w:val="-2"/>
                <w:position w:val="-5"/>
                <w:sz w:val="14"/>
              </w:rPr>
              <w:t>sup,</w:t>
            </w:r>
            <w:r>
              <w:rPr>
                <w:i/>
                <w:spacing w:val="-2"/>
                <w:position w:val="-5"/>
                <w:sz w:val="14"/>
              </w:rPr>
              <w:t>a</w:t>
            </w:r>
            <w:r>
              <w:rPr>
                <w:i/>
                <w:spacing w:val="21"/>
                <w:position w:val="-5"/>
                <w:sz w:val="14"/>
              </w:rPr>
              <w:t> </w:t>
            </w:r>
            <w:r>
              <w:rPr>
                <w:rFonts w:ascii="Symbol" w:hAnsi="Symbol"/>
                <w:spacing w:val="-2"/>
                <w:sz w:val="24"/>
              </w:rPr>
              <w:t></w:t>
            </w:r>
            <w:r>
              <w:rPr>
                <w:spacing w:val="-33"/>
                <w:sz w:val="24"/>
              </w:rPr>
              <w:t> </w:t>
            </w:r>
            <w:r>
              <w:rPr>
                <w:spacing w:val="-2"/>
                <w:sz w:val="24"/>
              </w:rPr>
              <w:t>12</w:t>
            </w:r>
            <w:r>
              <w:rPr>
                <w:rFonts w:ascii="Symbol" w:hAnsi="Symbol"/>
                <w:spacing w:val="-2"/>
                <w:sz w:val="24"/>
              </w:rPr>
              <w:t></w:t>
            </w:r>
            <w:r>
              <w:rPr>
                <w:i/>
                <w:spacing w:val="-2"/>
                <w:sz w:val="24"/>
              </w:rPr>
              <w:t>C</w:t>
            </w:r>
            <w:r>
              <w:rPr>
                <w:spacing w:val="-2"/>
                <w:sz w:val="24"/>
              </w:rPr>
              <w:t>)</w:t>
            </w:r>
          </w:p>
        </w:tc>
      </w:tr>
    </w:tbl>
    <w:p>
      <w:pPr>
        <w:pStyle w:val="BodyText"/>
        <w:spacing w:line="480" w:lineRule="auto" w:before="233"/>
        <w:ind w:left="440" w:right="554" w:firstLine="720"/>
        <w:jc w:val="both"/>
      </w:pPr>
      <w:r>
        <w:rPr/>
        <w:t>The</w:t>
      </w:r>
      <w:r>
        <w:rPr>
          <w:spacing w:val="-5"/>
        </w:rPr>
        <w:t> </w:t>
      </w:r>
      <w:r>
        <w:rPr/>
        <w:t>test</w:t>
      </w:r>
      <w:r>
        <w:rPr>
          <w:spacing w:val="-3"/>
        </w:rPr>
        <w:t> </w:t>
      </w:r>
      <w:r>
        <w:rPr/>
        <w:t>run</w:t>
      </w:r>
      <w:r>
        <w:rPr>
          <w:spacing w:val="-3"/>
        </w:rPr>
        <w:t> </w:t>
      </w:r>
      <w:r>
        <w:rPr/>
        <w:t>implementing</w:t>
      </w:r>
      <w:r>
        <w:rPr>
          <w:spacing w:val="-6"/>
        </w:rPr>
        <w:t> </w:t>
      </w:r>
      <w:r>
        <w:rPr/>
        <w:t>the</w:t>
      </w:r>
      <w:r>
        <w:rPr>
          <w:spacing w:val="-3"/>
        </w:rPr>
        <w:t> </w:t>
      </w:r>
      <w:r>
        <w:rPr/>
        <w:t>load</w:t>
      </w:r>
      <w:r>
        <w:rPr>
          <w:spacing w:val="-1"/>
        </w:rPr>
        <w:t> </w:t>
      </w:r>
      <w:r>
        <w:rPr/>
        <w:t>profile</w:t>
      </w:r>
      <w:r>
        <w:rPr>
          <w:spacing w:val="-4"/>
        </w:rPr>
        <w:t> </w:t>
      </w:r>
      <w:r>
        <w:rPr/>
        <w:t>in</w:t>
      </w:r>
      <w:r>
        <w:rPr>
          <w:spacing w:val="-1"/>
        </w:rPr>
        <w:t> </w:t>
      </w:r>
      <w:r>
        <w:rPr/>
        <w:t>Fig.</w:t>
      </w:r>
      <w:r>
        <w:rPr>
          <w:spacing w:val="-1"/>
        </w:rPr>
        <w:t> </w:t>
      </w:r>
      <w:r>
        <w:rPr/>
        <w:t>59</w:t>
      </w:r>
      <w:r>
        <w:rPr>
          <w:spacing w:val="-2"/>
        </w:rPr>
        <w:t> </w:t>
      </w:r>
      <w:r>
        <w:rPr/>
        <w:t>was</w:t>
      </w:r>
      <w:r>
        <w:rPr>
          <w:spacing w:val="-3"/>
        </w:rPr>
        <w:t> </w:t>
      </w:r>
      <w:r>
        <w:rPr/>
        <w:t>conducted</w:t>
      </w:r>
      <w:r>
        <w:rPr>
          <w:spacing w:val="-3"/>
        </w:rPr>
        <w:t> </w:t>
      </w:r>
      <w:r>
        <w:rPr/>
        <w:t>for</w:t>
      </w:r>
      <w:r>
        <w:rPr>
          <w:spacing w:val="-5"/>
        </w:rPr>
        <w:t> </w:t>
      </w:r>
      <w:r>
        <w:rPr/>
        <w:t>two</w:t>
      </w:r>
      <w:r>
        <w:rPr>
          <w:spacing w:val="-3"/>
        </w:rPr>
        <w:t> </w:t>
      </w:r>
      <w:r>
        <w:rPr/>
        <w:t>cases, namely</w:t>
      </w:r>
      <w:r>
        <w:rPr>
          <w:spacing w:val="-15"/>
        </w:rPr>
        <w:t> </w:t>
      </w:r>
      <w:r>
        <w:rPr/>
        <w:t>GA-based</w:t>
      </w:r>
      <w:r>
        <w:rPr>
          <w:spacing w:val="-11"/>
        </w:rPr>
        <w:t> </w:t>
      </w:r>
      <w:r>
        <w:rPr/>
        <w:t>optimization</w:t>
      </w:r>
      <w:r>
        <w:rPr>
          <w:spacing w:val="-11"/>
        </w:rPr>
        <w:t> </w:t>
      </w:r>
      <w:r>
        <w:rPr/>
        <w:t>of</w:t>
      </w:r>
      <w:r>
        <w:rPr>
          <w:spacing w:val="-11"/>
        </w:rPr>
        <w:t> </w:t>
      </w:r>
      <w:r>
        <w:rPr/>
        <w:t>cooling</w:t>
      </w:r>
      <w:r>
        <w:rPr>
          <w:spacing w:val="-13"/>
        </w:rPr>
        <w:t> </w:t>
      </w:r>
      <w:r>
        <w:rPr/>
        <w:t>set-points</w:t>
      </w:r>
      <w:r>
        <w:rPr>
          <w:spacing w:val="-10"/>
        </w:rPr>
        <w:t> </w:t>
      </w:r>
      <w:r>
        <w:rPr/>
        <w:t>and</w:t>
      </w:r>
      <w:r>
        <w:rPr>
          <w:spacing w:val="-11"/>
        </w:rPr>
        <w:t> </w:t>
      </w:r>
      <w:r>
        <w:rPr/>
        <w:t>Constant</w:t>
      </w:r>
      <w:r>
        <w:rPr>
          <w:spacing w:val="-10"/>
        </w:rPr>
        <w:t> </w:t>
      </w:r>
      <w:r>
        <w:rPr/>
        <w:t>Cooling</w:t>
      </w:r>
      <w:r>
        <w:rPr>
          <w:spacing w:val="-13"/>
        </w:rPr>
        <w:t> </w:t>
      </w:r>
      <w:r>
        <w:rPr/>
        <w:t>Set-points</w:t>
      </w:r>
      <w:r>
        <w:rPr>
          <w:spacing w:val="-10"/>
        </w:rPr>
        <w:t> </w:t>
      </w:r>
      <w:r>
        <w:rPr/>
        <w:t>with CRAC</w:t>
      </w:r>
      <w:r>
        <w:rPr>
          <w:spacing w:val="-3"/>
        </w:rPr>
        <w:t> </w:t>
      </w:r>
      <w:r>
        <w:rPr/>
        <w:t>return</w:t>
      </w:r>
      <w:r>
        <w:rPr>
          <w:spacing w:val="-3"/>
        </w:rPr>
        <w:t> </w:t>
      </w:r>
      <w:r>
        <w:rPr/>
        <w:t>air</w:t>
      </w:r>
      <w:r>
        <w:rPr>
          <w:spacing w:val="-3"/>
        </w:rPr>
        <w:t> </w:t>
      </w:r>
      <w:r>
        <w:rPr/>
        <w:t>temperature</w:t>
      </w:r>
      <w:r>
        <w:rPr>
          <w:spacing w:val="-5"/>
        </w:rPr>
        <w:t> </w:t>
      </w:r>
      <w:r>
        <w:rPr/>
        <w:t>control.</w:t>
      </w:r>
      <w:r>
        <w:rPr>
          <w:spacing w:val="-3"/>
        </w:rPr>
        <w:t> </w:t>
      </w:r>
      <w:r>
        <w:rPr/>
        <w:t>The</w:t>
      </w:r>
      <w:r>
        <w:rPr>
          <w:spacing w:val="-2"/>
        </w:rPr>
        <w:t> </w:t>
      </w:r>
      <w:r>
        <w:rPr/>
        <w:t>third</w:t>
      </w:r>
      <w:r>
        <w:rPr>
          <w:spacing w:val="-3"/>
        </w:rPr>
        <w:t> </w:t>
      </w:r>
      <w:r>
        <w:rPr/>
        <w:t>case</w:t>
      </w:r>
      <w:r>
        <w:rPr>
          <w:spacing w:val="-4"/>
        </w:rPr>
        <w:t> </w:t>
      </w:r>
      <w:r>
        <w:rPr/>
        <w:t>was</w:t>
      </w:r>
      <w:r>
        <w:rPr>
          <w:spacing w:val="-3"/>
        </w:rPr>
        <w:t> </w:t>
      </w:r>
      <w:r>
        <w:rPr/>
        <w:t>not</w:t>
      </w:r>
      <w:r>
        <w:rPr>
          <w:spacing w:val="-3"/>
        </w:rPr>
        <w:t> </w:t>
      </w:r>
      <w:r>
        <w:rPr/>
        <w:t>experimentally</w:t>
      </w:r>
      <w:r>
        <w:rPr>
          <w:spacing w:val="-6"/>
        </w:rPr>
        <w:t> </w:t>
      </w:r>
      <w:r>
        <w:rPr/>
        <w:t>implemented due to constraints posed by the control system of the actual CRAC unit; the associated cooling cost was estimated, however, using model described in Chapter 5.</w:t>
      </w:r>
    </w:p>
    <w:p>
      <w:pPr>
        <w:spacing w:after="0" w:line="480" w:lineRule="auto"/>
        <w:jc w:val="both"/>
        <w:sectPr>
          <w:pgSz w:w="12240" w:h="15840"/>
          <w:pgMar w:header="0" w:footer="1068" w:top="1360" w:bottom="1260" w:left="1720" w:right="880"/>
        </w:sectPr>
      </w:pPr>
    </w:p>
    <w:p>
      <w:pPr>
        <w:pStyle w:val="ListParagraph"/>
        <w:numPr>
          <w:ilvl w:val="3"/>
          <w:numId w:val="16"/>
        </w:numPr>
        <w:tabs>
          <w:tab w:pos="1304" w:val="left" w:leader="none"/>
          <w:tab w:pos="1305" w:val="left" w:leader="none"/>
        </w:tabs>
        <w:spacing w:line="240" w:lineRule="auto" w:before="72" w:after="0"/>
        <w:ind w:left="1304" w:right="0" w:hanging="865"/>
        <w:jc w:val="left"/>
        <w:rPr>
          <w:sz w:val="24"/>
        </w:rPr>
      </w:pPr>
      <w:r>
        <w:rPr>
          <w:sz w:val="24"/>
          <w:u w:val="single"/>
        </w:rPr>
        <w:t>Results</w:t>
      </w:r>
      <w:r>
        <w:rPr>
          <w:spacing w:val="-6"/>
          <w:sz w:val="24"/>
          <w:u w:val="single"/>
        </w:rPr>
        <w:t> </w:t>
      </w:r>
      <w:r>
        <w:rPr>
          <w:sz w:val="24"/>
          <w:u w:val="single"/>
        </w:rPr>
        <w:t>–</w:t>
      </w:r>
      <w:r>
        <w:rPr>
          <w:spacing w:val="-5"/>
          <w:sz w:val="24"/>
          <w:u w:val="single"/>
        </w:rPr>
        <w:t> </w:t>
      </w:r>
      <w:r>
        <w:rPr>
          <w:sz w:val="24"/>
          <w:u w:val="single"/>
        </w:rPr>
        <w:t>Quasi-Static</w:t>
      </w:r>
      <w:r>
        <w:rPr>
          <w:spacing w:val="-7"/>
          <w:sz w:val="24"/>
          <w:u w:val="single"/>
        </w:rPr>
        <w:t> </w:t>
      </w:r>
      <w:r>
        <w:rPr>
          <w:spacing w:val="-2"/>
          <w:sz w:val="24"/>
          <w:u w:val="single"/>
        </w:rPr>
        <w:t>Optimization</w:t>
      </w:r>
    </w:p>
    <w:p>
      <w:pPr>
        <w:pStyle w:val="BodyText"/>
        <w:rPr>
          <w:sz w:val="20"/>
        </w:rPr>
      </w:pPr>
    </w:p>
    <w:p>
      <w:pPr>
        <w:pStyle w:val="BodyText"/>
        <w:spacing w:before="1"/>
        <w:rPr>
          <w:sz w:val="17"/>
        </w:rPr>
      </w:pPr>
    </w:p>
    <w:p>
      <w:pPr>
        <w:pStyle w:val="BodyText"/>
        <w:spacing w:line="480" w:lineRule="auto" w:before="90"/>
        <w:ind w:left="440" w:right="553" w:firstLine="720"/>
        <w:jc w:val="both"/>
      </w:pPr>
      <w:r>
        <w:rPr/>
        <w:t>The</w:t>
      </w:r>
      <w:r>
        <w:rPr>
          <w:spacing w:val="-15"/>
        </w:rPr>
        <w:t> </w:t>
      </w:r>
      <w:r>
        <w:rPr/>
        <w:t>rack</w:t>
      </w:r>
      <w:r>
        <w:rPr>
          <w:spacing w:val="-15"/>
        </w:rPr>
        <w:t> </w:t>
      </w:r>
      <w:r>
        <w:rPr/>
        <w:t>inlet</w:t>
      </w:r>
      <w:r>
        <w:rPr>
          <w:spacing w:val="-15"/>
        </w:rPr>
        <w:t> </w:t>
      </w:r>
      <w:r>
        <w:rPr/>
        <w:t>temperatures</w:t>
      </w:r>
      <w:r>
        <w:rPr>
          <w:spacing w:val="-15"/>
        </w:rPr>
        <w:t> </w:t>
      </w:r>
      <w:r>
        <w:rPr/>
        <w:t>for</w:t>
      </w:r>
      <w:r>
        <w:rPr>
          <w:spacing w:val="-15"/>
        </w:rPr>
        <w:t> </w:t>
      </w:r>
      <w:r>
        <w:rPr/>
        <w:t>all</w:t>
      </w:r>
      <w:r>
        <w:rPr>
          <w:spacing w:val="-15"/>
        </w:rPr>
        <w:t> </w:t>
      </w:r>
      <w:r>
        <w:rPr/>
        <w:t>nine</w:t>
      </w:r>
      <w:r>
        <w:rPr>
          <w:spacing w:val="-15"/>
        </w:rPr>
        <w:t> </w:t>
      </w:r>
      <w:r>
        <w:rPr/>
        <w:t>racks</w:t>
      </w:r>
      <w:r>
        <w:rPr>
          <w:spacing w:val="-15"/>
        </w:rPr>
        <w:t> </w:t>
      </w:r>
      <w:r>
        <w:rPr/>
        <w:t>(four</w:t>
      </w:r>
      <w:r>
        <w:rPr>
          <w:spacing w:val="-15"/>
        </w:rPr>
        <w:t> </w:t>
      </w:r>
      <w:r>
        <w:rPr/>
        <w:t>temperature</w:t>
      </w:r>
      <w:r>
        <w:rPr>
          <w:spacing w:val="-15"/>
        </w:rPr>
        <w:t> </w:t>
      </w:r>
      <w:r>
        <w:rPr/>
        <w:t>points</w:t>
      </w:r>
      <w:r>
        <w:rPr>
          <w:spacing w:val="-15"/>
        </w:rPr>
        <w:t> </w:t>
      </w:r>
      <w:r>
        <w:rPr/>
        <w:t>for</w:t>
      </w:r>
      <w:r>
        <w:rPr>
          <w:spacing w:val="-15"/>
        </w:rPr>
        <w:t> </w:t>
      </w:r>
      <w:r>
        <w:rPr/>
        <w:t>each</w:t>
      </w:r>
      <w:r>
        <w:rPr>
          <w:spacing w:val="-15"/>
        </w:rPr>
        <w:t> </w:t>
      </w:r>
      <w:r>
        <w:rPr/>
        <w:t>rack: </w:t>
      </w:r>
      <w:r>
        <w:rPr>
          <w:i/>
        </w:rPr>
        <w:t>cf.</w:t>
      </w:r>
      <w:r>
        <w:rPr>
          <w:i/>
          <w:spacing w:val="40"/>
        </w:rPr>
        <w:t> </w:t>
      </w:r>
      <w:r>
        <w:rPr/>
        <w:t>Fig. 30, Chapter 3) were monitored throughout the experiment for both cases. Figure 60 plots the maximum rack inlet temperature as a function of time. It can be seen that the maximum</w:t>
      </w:r>
      <w:r>
        <w:rPr>
          <w:spacing w:val="-3"/>
        </w:rPr>
        <w:t> </w:t>
      </w:r>
      <w:r>
        <w:rPr/>
        <w:t>rack</w:t>
      </w:r>
      <w:r>
        <w:rPr>
          <w:spacing w:val="-3"/>
        </w:rPr>
        <w:t> </w:t>
      </w:r>
      <w:r>
        <w:rPr/>
        <w:t>inlet</w:t>
      </w:r>
      <w:r>
        <w:rPr>
          <w:spacing w:val="-3"/>
        </w:rPr>
        <w:t> </w:t>
      </w:r>
      <w:r>
        <w:rPr/>
        <w:t>temperature</w:t>
      </w:r>
      <w:r>
        <w:rPr>
          <w:spacing w:val="-4"/>
        </w:rPr>
        <w:t> </w:t>
      </w:r>
      <w:r>
        <w:rPr/>
        <w:t>remains</w:t>
      </w:r>
      <w:r>
        <w:rPr>
          <w:spacing w:val="-3"/>
        </w:rPr>
        <w:t> </w:t>
      </w:r>
      <w:r>
        <w:rPr/>
        <w:t>at</w:t>
      </w:r>
      <w:r>
        <w:rPr>
          <w:spacing w:val="-3"/>
        </w:rPr>
        <w:t> </w:t>
      </w:r>
      <w:r>
        <w:rPr/>
        <w:t>or</w:t>
      </w:r>
      <w:r>
        <w:rPr>
          <w:spacing w:val="-3"/>
        </w:rPr>
        <w:t> </w:t>
      </w:r>
      <w:r>
        <w:rPr/>
        <w:t>under</w:t>
      </w:r>
      <w:r>
        <w:rPr>
          <w:spacing w:val="-3"/>
        </w:rPr>
        <w:t> </w:t>
      </w:r>
      <w:r>
        <w:rPr/>
        <w:t>the</w:t>
      </w:r>
      <w:r>
        <w:rPr>
          <w:spacing w:val="-4"/>
        </w:rPr>
        <w:t> </w:t>
      </w:r>
      <w:r>
        <w:rPr/>
        <w:t>prescribed</w:t>
      </w:r>
      <w:r>
        <w:rPr>
          <w:spacing w:val="-3"/>
        </w:rPr>
        <w:t> </w:t>
      </w:r>
      <w:r>
        <w:rPr/>
        <w:t>rack</w:t>
      </w:r>
      <w:r>
        <w:rPr>
          <w:spacing w:val="-3"/>
        </w:rPr>
        <w:t> </w:t>
      </w:r>
      <w:r>
        <w:rPr/>
        <w:t>inlet</w:t>
      </w:r>
      <w:r>
        <w:rPr>
          <w:spacing w:val="-3"/>
        </w:rPr>
        <w:t> </w:t>
      </w:r>
      <w:r>
        <w:rPr/>
        <w:t>temperature threshold of 30 </w:t>
      </w:r>
      <w:r>
        <w:rPr>
          <w:rFonts w:ascii="Symbol" w:hAnsi="Symbol"/>
        </w:rPr>
        <w:t></w:t>
      </w:r>
      <w:r>
        <w:rPr/>
        <w:t>C for both cases, </w:t>
      </w:r>
      <w:r>
        <w:rPr>
          <w:i/>
        </w:rPr>
        <w:t>i.e.</w:t>
      </w:r>
      <w:r>
        <w:rPr/>
        <w:t>, when the cooling set-points are determined using developed GA-based optimization, and the case with constant cooling set-points and CRAC return air temperature control. The maximum rack inlet temperature when using constant</w:t>
      </w:r>
      <w:r>
        <w:rPr>
          <w:spacing w:val="-5"/>
        </w:rPr>
        <w:t> </w:t>
      </w:r>
      <w:r>
        <w:rPr/>
        <w:t>cooling</w:t>
      </w:r>
      <w:r>
        <w:rPr>
          <w:spacing w:val="-8"/>
        </w:rPr>
        <w:t> </w:t>
      </w:r>
      <w:r>
        <w:rPr/>
        <w:t>set-points</w:t>
      </w:r>
      <w:r>
        <w:rPr>
          <w:spacing w:val="-5"/>
        </w:rPr>
        <w:t> </w:t>
      </w:r>
      <w:r>
        <w:rPr/>
        <w:t>is</w:t>
      </w:r>
      <w:r>
        <w:rPr>
          <w:spacing w:val="-5"/>
        </w:rPr>
        <w:t> </w:t>
      </w:r>
      <w:r>
        <w:rPr/>
        <w:t>lower</w:t>
      </w:r>
      <w:r>
        <w:rPr>
          <w:spacing w:val="-7"/>
        </w:rPr>
        <w:t> </w:t>
      </w:r>
      <w:r>
        <w:rPr/>
        <w:t>than</w:t>
      </w:r>
      <w:r>
        <w:rPr>
          <w:spacing w:val="-6"/>
        </w:rPr>
        <w:t> </w:t>
      </w:r>
      <w:r>
        <w:rPr/>
        <w:t>that</w:t>
      </w:r>
      <w:r>
        <w:rPr>
          <w:spacing w:val="-6"/>
        </w:rPr>
        <w:t> </w:t>
      </w:r>
      <w:r>
        <w:rPr/>
        <w:t>with</w:t>
      </w:r>
      <w:r>
        <w:rPr>
          <w:spacing w:val="-8"/>
        </w:rPr>
        <w:t> </w:t>
      </w:r>
      <w:r>
        <w:rPr/>
        <w:t>GA-based</w:t>
      </w:r>
      <w:r>
        <w:rPr>
          <w:spacing w:val="-3"/>
        </w:rPr>
        <w:t> </w:t>
      </w:r>
      <w:r>
        <w:rPr/>
        <w:t>cooling</w:t>
      </w:r>
      <w:r>
        <w:rPr>
          <w:spacing w:val="-8"/>
        </w:rPr>
        <w:t> </w:t>
      </w:r>
      <w:r>
        <w:rPr/>
        <w:t>set</w:t>
      </w:r>
      <w:r>
        <w:rPr>
          <w:spacing w:val="-5"/>
        </w:rPr>
        <w:t> </w:t>
      </w:r>
      <w:r>
        <w:rPr/>
        <w:t>points</w:t>
      </w:r>
      <w:r>
        <w:rPr>
          <w:spacing w:val="-6"/>
        </w:rPr>
        <w:t> </w:t>
      </w:r>
      <w:r>
        <w:rPr/>
        <w:t>at</w:t>
      </w:r>
      <w:r>
        <w:rPr>
          <w:spacing w:val="-5"/>
        </w:rPr>
        <w:t> </w:t>
      </w:r>
      <w:r>
        <w:rPr/>
        <w:t>all</w:t>
      </w:r>
      <w:r>
        <w:rPr>
          <w:spacing w:val="-5"/>
        </w:rPr>
        <w:t> </w:t>
      </w:r>
      <w:r>
        <w:rPr/>
        <w:t>times because the set-points are more conservative in the former case.</w:t>
      </w:r>
    </w:p>
    <w:p>
      <w:pPr>
        <w:pStyle w:val="BodyText"/>
        <w:spacing w:before="10"/>
        <w:rPr>
          <w:sz w:val="15"/>
        </w:rPr>
      </w:pPr>
      <w:r>
        <w:rPr/>
        <w:drawing>
          <wp:anchor distT="0" distB="0" distL="0" distR="0" allowOverlap="1" layoutInCell="1" locked="0" behindDoc="0" simplePos="0" relativeHeight="84">
            <wp:simplePos x="0" y="0"/>
            <wp:positionH relativeFrom="page">
              <wp:posOffset>1371600</wp:posOffset>
            </wp:positionH>
            <wp:positionV relativeFrom="paragraph">
              <wp:posOffset>131500</wp:posOffset>
            </wp:positionV>
            <wp:extent cx="5650168" cy="4194048"/>
            <wp:effectExtent l="0" t="0" r="0" b="0"/>
            <wp:wrapTopAndBottom/>
            <wp:docPr id="173" name="image94.jpeg" descr="C:\Users\jathavale3\Desktop\OneDrive - Georgia Institute of Technology\Lab\Paper\Cooling Energy Optimization of Data Centers\Drafts\Images_GA PAper\Transient_opt_and constant_sp_Temp.jpg"/>
            <wp:cNvGraphicFramePr>
              <a:graphicFrameLocks noChangeAspect="1"/>
            </wp:cNvGraphicFramePr>
            <a:graphic>
              <a:graphicData uri="http://schemas.openxmlformats.org/drawingml/2006/picture">
                <pic:pic>
                  <pic:nvPicPr>
                    <pic:cNvPr id="174" name="image94.jpeg"/>
                    <pic:cNvPicPr/>
                  </pic:nvPicPr>
                  <pic:blipFill>
                    <a:blip r:embed="rId114" cstate="print"/>
                    <a:stretch>
                      <a:fillRect/>
                    </a:stretch>
                  </pic:blipFill>
                  <pic:spPr>
                    <a:xfrm>
                      <a:off x="0" y="0"/>
                      <a:ext cx="5650168" cy="4194048"/>
                    </a:xfrm>
                    <a:prstGeom prst="rect">
                      <a:avLst/>
                    </a:prstGeom>
                  </pic:spPr>
                </pic:pic>
              </a:graphicData>
            </a:graphic>
          </wp:anchor>
        </w:drawing>
      </w:r>
    </w:p>
    <w:p>
      <w:pPr>
        <w:spacing w:after="0"/>
        <w:rPr>
          <w:sz w:val="15"/>
        </w:rPr>
        <w:sectPr>
          <w:pgSz w:w="12240" w:h="15840"/>
          <w:pgMar w:header="0" w:footer="1068" w:top="1360" w:bottom="1260" w:left="1720" w:right="880"/>
        </w:sectPr>
      </w:pPr>
    </w:p>
    <w:p>
      <w:pPr>
        <w:pStyle w:val="Heading3"/>
        <w:spacing w:before="76"/>
        <w:ind w:left="690" w:right="813"/>
        <w:jc w:val="center"/>
      </w:pPr>
      <w:bookmarkStart w:name="_bookmark139" w:id="140"/>
      <w:bookmarkEnd w:id="140"/>
      <w:r>
        <w:rPr>
          <w:b w:val="0"/>
        </w:rPr>
      </w:r>
      <w:r>
        <w:rPr/>
        <w:t>Figure</w:t>
      </w:r>
      <w:r>
        <w:rPr>
          <w:spacing w:val="-6"/>
        </w:rPr>
        <w:t> </w:t>
      </w:r>
      <w:r>
        <w:rPr/>
        <w:t>60</w:t>
      </w:r>
      <w:r>
        <w:rPr>
          <w:spacing w:val="-4"/>
        </w:rPr>
        <w:t> </w:t>
      </w:r>
      <w:r>
        <w:rPr/>
        <w:t>-</w:t>
      </w:r>
      <w:r>
        <w:rPr>
          <w:spacing w:val="-6"/>
        </w:rPr>
        <w:t> </w:t>
      </w:r>
      <w:r>
        <w:rPr/>
        <w:t>Maximum</w:t>
      </w:r>
      <w:r>
        <w:rPr>
          <w:spacing w:val="-6"/>
        </w:rPr>
        <w:t> </w:t>
      </w:r>
      <w:r>
        <w:rPr/>
        <w:t>Rack</w:t>
      </w:r>
      <w:r>
        <w:rPr>
          <w:spacing w:val="-6"/>
        </w:rPr>
        <w:t> </w:t>
      </w:r>
      <w:r>
        <w:rPr/>
        <w:t>Inlet</w:t>
      </w:r>
      <w:r>
        <w:rPr>
          <w:spacing w:val="-11"/>
        </w:rPr>
        <w:t> </w:t>
      </w:r>
      <w:r>
        <w:rPr/>
        <w:t>Temperature</w:t>
      </w:r>
      <w:r>
        <w:rPr>
          <w:spacing w:val="-6"/>
        </w:rPr>
        <w:t> </w:t>
      </w:r>
      <w:r>
        <w:rPr/>
        <w:t>as</w:t>
      </w:r>
      <w:r>
        <w:rPr>
          <w:spacing w:val="-6"/>
        </w:rPr>
        <w:t> </w:t>
      </w:r>
      <w:r>
        <w:rPr/>
        <w:t>a</w:t>
      </w:r>
      <w:r>
        <w:rPr>
          <w:spacing w:val="-6"/>
        </w:rPr>
        <w:t> </w:t>
      </w:r>
      <w:r>
        <w:rPr/>
        <w:t>Function</w:t>
      </w:r>
      <w:r>
        <w:rPr>
          <w:spacing w:val="-6"/>
        </w:rPr>
        <w:t> </w:t>
      </w:r>
      <w:r>
        <w:rPr/>
        <w:t>of</w:t>
      </w:r>
      <w:r>
        <w:rPr>
          <w:spacing w:val="-9"/>
        </w:rPr>
        <w:t> </w:t>
      </w:r>
      <w:r>
        <w:rPr/>
        <w:t>Time</w:t>
      </w:r>
      <w:r>
        <w:rPr>
          <w:spacing w:val="-5"/>
        </w:rPr>
        <w:t> </w:t>
      </w:r>
      <w:r>
        <w:rPr/>
        <w:t>for</w:t>
      </w:r>
      <w:r>
        <w:rPr>
          <w:spacing w:val="-11"/>
        </w:rPr>
        <w:t> </w:t>
      </w:r>
      <w:r>
        <w:rPr/>
        <w:t>Case</w:t>
      </w:r>
      <w:r>
        <w:rPr>
          <w:spacing w:val="-7"/>
        </w:rPr>
        <w:t> </w:t>
      </w:r>
      <w:r>
        <w:rPr/>
        <w:t>1 (GA-Based</w:t>
      </w:r>
      <w:r>
        <w:rPr>
          <w:spacing w:val="-2"/>
        </w:rPr>
        <w:t> </w:t>
      </w:r>
      <w:r>
        <w:rPr/>
        <w:t>Optimization)</w:t>
      </w:r>
      <w:r>
        <w:rPr>
          <w:spacing w:val="-2"/>
        </w:rPr>
        <w:t> </w:t>
      </w:r>
      <w:r>
        <w:rPr/>
        <w:t>and</w:t>
      </w:r>
      <w:r>
        <w:rPr>
          <w:spacing w:val="-2"/>
        </w:rPr>
        <w:t> </w:t>
      </w:r>
      <w:r>
        <w:rPr/>
        <w:t>Case</w:t>
      </w:r>
      <w:r>
        <w:rPr>
          <w:spacing w:val="-4"/>
        </w:rPr>
        <w:t> </w:t>
      </w:r>
      <w:r>
        <w:rPr/>
        <w:t>2</w:t>
      </w:r>
      <w:r>
        <w:rPr>
          <w:spacing w:val="-2"/>
        </w:rPr>
        <w:t> </w:t>
      </w:r>
      <w:r>
        <w:rPr/>
        <w:t>(Constant</w:t>
      </w:r>
      <w:r>
        <w:rPr>
          <w:spacing w:val="-3"/>
        </w:rPr>
        <w:t> </w:t>
      </w:r>
      <w:r>
        <w:rPr/>
        <w:t>Cooling</w:t>
      </w:r>
      <w:r>
        <w:rPr>
          <w:spacing w:val="-2"/>
        </w:rPr>
        <w:t> </w:t>
      </w:r>
      <w:r>
        <w:rPr/>
        <w:t>Set-Points</w:t>
      </w:r>
      <w:r>
        <w:rPr>
          <w:spacing w:val="-2"/>
        </w:rPr>
        <w:t> </w:t>
      </w:r>
      <w:r>
        <w:rPr/>
        <w:t>with</w:t>
      </w:r>
      <w:r>
        <w:rPr>
          <w:spacing w:val="-2"/>
        </w:rPr>
        <w:t> </w:t>
      </w:r>
      <w:r>
        <w:rPr/>
        <w:t>CRAC Return Air Temperature Control)</w:t>
      </w:r>
    </w:p>
    <w:p>
      <w:pPr>
        <w:pStyle w:val="BodyText"/>
        <w:rPr>
          <w:b/>
          <w:sz w:val="26"/>
        </w:rPr>
      </w:pPr>
    </w:p>
    <w:p>
      <w:pPr>
        <w:pStyle w:val="BodyText"/>
        <w:spacing w:before="11"/>
        <w:rPr>
          <w:b/>
          <w:sz w:val="28"/>
        </w:rPr>
      </w:pPr>
    </w:p>
    <w:p>
      <w:pPr>
        <w:pStyle w:val="BodyText"/>
        <w:spacing w:line="480" w:lineRule="auto"/>
        <w:ind w:left="440" w:right="555" w:firstLine="720"/>
        <w:jc w:val="both"/>
      </w:pPr>
      <w:r>
        <w:rPr/>
        <w:t>The cooling power consumption for each of the three cases, estimated using the procedure detailed in Chapter 5, is presented in Fig. 61.</w:t>
      </w:r>
      <w:r>
        <w:rPr>
          <w:spacing w:val="40"/>
        </w:rPr>
        <w:t> </w:t>
      </w:r>
      <w:r>
        <w:rPr/>
        <w:t>The cooling power consumption is</w:t>
      </w:r>
      <w:r>
        <w:rPr>
          <w:spacing w:val="-3"/>
        </w:rPr>
        <w:t> </w:t>
      </w:r>
      <w:r>
        <w:rPr/>
        <w:t>lowest</w:t>
      </w:r>
      <w:r>
        <w:rPr>
          <w:spacing w:val="-3"/>
        </w:rPr>
        <w:t> </w:t>
      </w:r>
      <w:r>
        <w:rPr/>
        <w:t>with</w:t>
      </w:r>
      <w:r>
        <w:rPr>
          <w:spacing w:val="-3"/>
        </w:rPr>
        <w:t> </w:t>
      </w:r>
      <w:r>
        <w:rPr/>
        <w:t>GA-based</w:t>
      </w:r>
      <w:r>
        <w:rPr>
          <w:spacing w:val="-3"/>
        </w:rPr>
        <w:t> </w:t>
      </w:r>
      <w:r>
        <w:rPr/>
        <w:t>optimization</w:t>
      </w:r>
      <w:r>
        <w:rPr>
          <w:spacing w:val="-6"/>
        </w:rPr>
        <w:t> </w:t>
      </w:r>
      <w:r>
        <w:rPr/>
        <w:t>for</w:t>
      </w:r>
      <w:r>
        <w:rPr>
          <w:spacing w:val="-5"/>
        </w:rPr>
        <w:t> </w:t>
      </w:r>
      <w:r>
        <w:rPr/>
        <w:t>each</w:t>
      </w:r>
      <w:r>
        <w:rPr>
          <w:spacing w:val="-3"/>
        </w:rPr>
        <w:t> </w:t>
      </w:r>
      <w:r>
        <w:rPr/>
        <w:t>control</w:t>
      </w:r>
      <w:r>
        <w:rPr>
          <w:spacing w:val="-1"/>
        </w:rPr>
        <w:t> </w:t>
      </w:r>
      <w:r>
        <w:rPr/>
        <w:t>cycle.</w:t>
      </w:r>
      <w:r>
        <w:rPr>
          <w:spacing w:val="-3"/>
        </w:rPr>
        <w:t> </w:t>
      </w:r>
      <w:r>
        <w:rPr/>
        <w:t>The</w:t>
      </w:r>
      <w:r>
        <w:rPr>
          <w:spacing w:val="-5"/>
        </w:rPr>
        <w:t> </w:t>
      </w:r>
      <w:r>
        <w:rPr/>
        <w:t>two</w:t>
      </w:r>
      <w:r>
        <w:rPr>
          <w:spacing w:val="-3"/>
        </w:rPr>
        <w:t> </w:t>
      </w:r>
      <w:r>
        <w:rPr/>
        <w:t>factors</w:t>
      </w:r>
      <w:r>
        <w:rPr>
          <w:spacing w:val="-3"/>
        </w:rPr>
        <w:t> </w:t>
      </w:r>
      <w:r>
        <w:rPr/>
        <w:t>contributing to this reduction in power consumption for the GA-based optimization framework (</w:t>
      </w:r>
      <w:r>
        <w:rPr>
          <w:i/>
        </w:rPr>
        <w:t>vs</w:t>
      </w:r>
      <w:r>
        <w:rPr/>
        <w:t>. using</w:t>
      </w:r>
      <w:r>
        <w:rPr>
          <w:spacing w:val="-8"/>
        </w:rPr>
        <w:t> </w:t>
      </w:r>
      <w:r>
        <w:rPr/>
        <w:t>constant</w:t>
      </w:r>
      <w:r>
        <w:rPr>
          <w:spacing w:val="-5"/>
        </w:rPr>
        <w:t> </w:t>
      </w:r>
      <w:r>
        <w:rPr/>
        <w:t>set-points</w:t>
      </w:r>
      <w:r>
        <w:rPr>
          <w:spacing w:val="-6"/>
        </w:rPr>
        <w:t> </w:t>
      </w:r>
      <w:r>
        <w:rPr/>
        <w:t>with</w:t>
      </w:r>
      <w:r>
        <w:rPr>
          <w:spacing w:val="-5"/>
        </w:rPr>
        <w:t> </w:t>
      </w:r>
      <w:r>
        <w:rPr/>
        <w:t>CRAC</w:t>
      </w:r>
      <w:r>
        <w:rPr>
          <w:spacing w:val="-8"/>
        </w:rPr>
        <w:t> </w:t>
      </w:r>
      <w:r>
        <w:rPr/>
        <w:t>return</w:t>
      </w:r>
      <w:r>
        <w:rPr>
          <w:spacing w:val="-6"/>
        </w:rPr>
        <w:t> </w:t>
      </w:r>
      <w:r>
        <w:rPr/>
        <w:t>control)</w:t>
      </w:r>
      <w:r>
        <w:rPr>
          <w:spacing w:val="-6"/>
        </w:rPr>
        <w:t> </w:t>
      </w:r>
      <w:r>
        <w:rPr/>
        <w:t>are</w:t>
      </w:r>
      <w:r>
        <w:rPr>
          <w:spacing w:val="-8"/>
        </w:rPr>
        <w:t> </w:t>
      </w:r>
      <w:r>
        <w:rPr/>
        <w:t>a</w:t>
      </w:r>
      <w:r>
        <w:rPr>
          <w:spacing w:val="-7"/>
        </w:rPr>
        <w:t> </w:t>
      </w:r>
      <w:r>
        <w:rPr/>
        <w:t>lower</w:t>
      </w:r>
      <w:r>
        <w:rPr>
          <w:spacing w:val="-7"/>
        </w:rPr>
        <w:t> </w:t>
      </w:r>
      <w:r>
        <w:rPr/>
        <w:t>CRAC</w:t>
      </w:r>
      <w:r>
        <w:rPr>
          <w:spacing w:val="-6"/>
        </w:rPr>
        <w:t> </w:t>
      </w:r>
      <w:r>
        <w:rPr/>
        <w:t>blower</w:t>
      </w:r>
      <w:r>
        <w:rPr>
          <w:spacing w:val="-8"/>
        </w:rPr>
        <w:t> </w:t>
      </w:r>
      <w:r>
        <w:rPr/>
        <w:t>speed</w:t>
      </w:r>
      <w:r>
        <w:rPr>
          <w:spacing w:val="-6"/>
        </w:rPr>
        <w:t> </w:t>
      </w:r>
      <w:r>
        <w:rPr/>
        <w:t>(and therefore lower CRAC blower power consumption), and a higher return air temperature set-point</w:t>
      </w:r>
      <w:r>
        <w:rPr>
          <w:spacing w:val="-5"/>
        </w:rPr>
        <w:t> </w:t>
      </w:r>
      <w:r>
        <w:rPr/>
        <w:t>(and</w:t>
      </w:r>
      <w:r>
        <w:rPr>
          <w:spacing w:val="-6"/>
        </w:rPr>
        <w:t> </w:t>
      </w:r>
      <w:r>
        <w:rPr/>
        <w:t>therefore</w:t>
      </w:r>
      <w:r>
        <w:rPr>
          <w:spacing w:val="-7"/>
        </w:rPr>
        <w:t> </w:t>
      </w:r>
      <w:r>
        <w:rPr/>
        <w:t>higher</w:t>
      </w:r>
      <w:r>
        <w:rPr>
          <w:spacing w:val="-4"/>
        </w:rPr>
        <w:t> </w:t>
      </w:r>
      <w:r>
        <w:rPr/>
        <w:t>COP</w:t>
      </w:r>
      <w:r>
        <w:rPr>
          <w:spacing w:val="-5"/>
        </w:rPr>
        <w:t> </w:t>
      </w:r>
      <w:r>
        <w:rPr/>
        <w:t>for</w:t>
      </w:r>
      <w:r>
        <w:rPr>
          <w:spacing w:val="-7"/>
        </w:rPr>
        <w:t> </w:t>
      </w:r>
      <w:r>
        <w:rPr/>
        <w:t>chiller</w:t>
      </w:r>
      <w:r>
        <w:rPr>
          <w:spacing w:val="-7"/>
        </w:rPr>
        <w:t> </w:t>
      </w:r>
      <w:r>
        <w:rPr/>
        <w:t>vapor</w:t>
      </w:r>
      <w:r>
        <w:rPr>
          <w:spacing w:val="-7"/>
        </w:rPr>
        <w:t> </w:t>
      </w:r>
      <w:r>
        <w:rPr/>
        <w:t>compression</w:t>
      </w:r>
      <w:r>
        <w:rPr>
          <w:spacing w:val="-6"/>
        </w:rPr>
        <w:t> </w:t>
      </w:r>
      <w:r>
        <w:rPr/>
        <w:t>cycle). It</w:t>
      </w:r>
      <w:r>
        <w:rPr>
          <w:spacing w:val="-1"/>
        </w:rPr>
        <w:t> </w:t>
      </w:r>
      <w:r>
        <w:rPr/>
        <w:t>can</w:t>
      </w:r>
      <w:r>
        <w:rPr>
          <w:spacing w:val="-6"/>
        </w:rPr>
        <w:t> </w:t>
      </w:r>
      <w:r>
        <w:rPr/>
        <w:t>be</w:t>
      </w:r>
      <w:r>
        <w:rPr>
          <w:spacing w:val="-7"/>
        </w:rPr>
        <w:t> </w:t>
      </w:r>
      <w:r>
        <w:rPr/>
        <w:t>seen</w:t>
      </w:r>
      <w:r>
        <w:rPr>
          <w:spacing w:val="-6"/>
        </w:rPr>
        <w:t> </w:t>
      </w:r>
      <w:r>
        <w:rPr/>
        <w:t>in Fig. 61 that the difference in cooling power consumption is not very high when the heat load</w:t>
      </w:r>
      <w:r>
        <w:rPr>
          <w:spacing w:val="12"/>
        </w:rPr>
        <w:t> </w:t>
      </w:r>
      <w:r>
        <w:rPr/>
        <w:t>in</w:t>
      </w:r>
      <w:r>
        <w:rPr>
          <w:spacing w:val="13"/>
        </w:rPr>
        <w:t> </w:t>
      </w:r>
      <w:r>
        <w:rPr/>
        <w:t>the</w:t>
      </w:r>
      <w:r>
        <w:rPr>
          <w:spacing w:val="16"/>
        </w:rPr>
        <w:t> </w:t>
      </w:r>
      <w:r>
        <w:rPr/>
        <w:t>room</w:t>
      </w:r>
      <w:r>
        <w:rPr>
          <w:spacing w:val="12"/>
        </w:rPr>
        <w:t> </w:t>
      </w:r>
      <w:r>
        <w:rPr/>
        <w:t>in</w:t>
      </w:r>
      <w:r>
        <w:rPr>
          <w:spacing w:val="14"/>
        </w:rPr>
        <w:t> </w:t>
      </w:r>
      <w:r>
        <w:rPr/>
        <w:t>very</w:t>
      </w:r>
      <w:r>
        <w:rPr>
          <w:spacing w:val="10"/>
        </w:rPr>
        <w:t> </w:t>
      </w:r>
      <w:r>
        <w:rPr/>
        <w:t>high.</w:t>
      </w:r>
      <w:r>
        <w:rPr>
          <w:spacing w:val="17"/>
        </w:rPr>
        <w:t> </w:t>
      </w:r>
      <w:r>
        <w:rPr/>
        <w:t>It</w:t>
      </w:r>
      <w:r>
        <w:rPr>
          <w:spacing w:val="14"/>
        </w:rPr>
        <w:t> </w:t>
      </w:r>
      <w:r>
        <w:rPr/>
        <w:t>was</w:t>
      </w:r>
      <w:r>
        <w:rPr>
          <w:spacing w:val="13"/>
        </w:rPr>
        <w:t> </w:t>
      </w:r>
      <w:r>
        <w:rPr/>
        <w:t>observed</w:t>
      </w:r>
      <w:r>
        <w:rPr>
          <w:spacing w:val="14"/>
        </w:rPr>
        <w:t> </w:t>
      </w:r>
      <w:r>
        <w:rPr/>
        <w:t>that</w:t>
      </w:r>
      <w:r>
        <w:rPr>
          <w:spacing w:val="13"/>
        </w:rPr>
        <w:t> </w:t>
      </w:r>
      <w:r>
        <w:rPr/>
        <w:t>the</w:t>
      </w:r>
      <w:r>
        <w:rPr>
          <w:spacing w:val="12"/>
        </w:rPr>
        <w:t> </w:t>
      </w:r>
      <w:r>
        <w:rPr/>
        <w:t>cooling</w:t>
      </w:r>
      <w:r>
        <w:rPr>
          <w:spacing w:val="11"/>
        </w:rPr>
        <w:t> </w:t>
      </w:r>
      <w:r>
        <w:rPr/>
        <w:t>set-points</w:t>
      </w:r>
      <w:r>
        <w:rPr>
          <w:spacing w:val="15"/>
        </w:rPr>
        <w:t> </w:t>
      </w:r>
      <w:r>
        <w:rPr/>
        <w:t>determined</w:t>
      </w:r>
      <w:r>
        <w:rPr>
          <w:spacing w:val="14"/>
        </w:rPr>
        <w:t> </w:t>
      </w:r>
      <w:r>
        <w:rPr>
          <w:spacing w:val="-5"/>
        </w:rPr>
        <w:t>by</w:t>
      </w:r>
    </w:p>
    <w:p>
      <w:pPr>
        <w:spacing w:after="0" w:line="480" w:lineRule="auto"/>
        <w:jc w:val="both"/>
        <w:sectPr>
          <w:pgSz w:w="12240" w:h="15840"/>
          <w:pgMar w:header="0" w:footer="1068" w:top="1360" w:bottom="1260" w:left="1720" w:right="880"/>
        </w:sectPr>
      </w:pPr>
    </w:p>
    <w:p>
      <w:pPr>
        <w:pStyle w:val="BodyText"/>
        <w:spacing w:before="23"/>
        <w:ind w:left="440"/>
      </w:pPr>
      <w:r>
        <w:rPr/>
        <w:t>the</w:t>
      </w:r>
      <w:r>
        <w:rPr>
          <w:spacing w:val="1"/>
        </w:rPr>
        <w:t> </w:t>
      </w:r>
      <w:r>
        <w:rPr/>
        <w:t>GA-based</w:t>
      </w:r>
      <w:r>
        <w:rPr>
          <w:spacing w:val="1"/>
        </w:rPr>
        <w:t> </w:t>
      </w:r>
      <w:r>
        <w:rPr/>
        <w:t>optimization</w:t>
      </w:r>
      <w:r>
        <w:rPr>
          <w:spacing w:val="2"/>
        </w:rPr>
        <w:t> </w:t>
      </w:r>
      <w:r>
        <w:rPr/>
        <w:t>depended</w:t>
      </w:r>
      <w:r>
        <w:rPr>
          <w:spacing w:val="1"/>
        </w:rPr>
        <w:t> </w:t>
      </w:r>
      <w:r>
        <w:rPr/>
        <w:t>on</w:t>
      </w:r>
      <w:r>
        <w:rPr>
          <w:spacing w:val="2"/>
        </w:rPr>
        <w:t> </w:t>
      </w:r>
      <w:r>
        <w:rPr/>
        <w:t>the</w:t>
      </w:r>
      <w:r>
        <w:rPr>
          <w:spacing w:val="1"/>
        </w:rPr>
        <w:t> </w:t>
      </w:r>
      <w:r>
        <w:rPr/>
        <w:t>two</w:t>
      </w:r>
      <w:r>
        <w:rPr>
          <w:spacing w:val="2"/>
        </w:rPr>
        <w:t> </w:t>
      </w:r>
      <w:r>
        <w:rPr/>
        <w:t>row-level</w:t>
      </w:r>
      <w:r>
        <w:rPr>
          <w:spacing w:val="2"/>
        </w:rPr>
        <w:t> </w:t>
      </w:r>
      <w:r>
        <w:rPr/>
        <w:t>load</w:t>
      </w:r>
      <w:r>
        <w:rPr>
          <w:spacing w:val="1"/>
        </w:rPr>
        <w:t> </w:t>
      </w:r>
      <w:r>
        <w:rPr/>
        <w:t>factors,</w:t>
      </w:r>
      <w:r>
        <w:rPr>
          <w:spacing w:val="4"/>
        </w:rPr>
        <w:t> </w:t>
      </w:r>
      <w:r>
        <w:rPr>
          <w:spacing w:val="-2"/>
        </w:rPr>
        <w:t>namely</w:t>
      </w:r>
    </w:p>
    <w:p>
      <w:pPr>
        <w:spacing w:before="23"/>
        <w:ind w:left="70" w:right="0" w:firstLine="0"/>
        <w:jc w:val="left"/>
        <w:rPr>
          <w:sz w:val="24"/>
        </w:rPr>
      </w:pPr>
      <w:r>
        <w:rPr/>
        <w:br w:type="column"/>
      </w:r>
      <w:r>
        <w:rPr>
          <w:b/>
          <w:i/>
          <w:sz w:val="23"/>
        </w:rPr>
        <w:t>LF</w:t>
      </w:r>
      <w:r>
        <w:rPr>
          <w:b/>
          <w:i/>
          <w:position w:val="-5"/>
          <w:sz w:val="13"/>
        </w:rPr>
        <w:t>A</w:t>
      </w:r>
      <w:r>
        <w:rPr>
          <w:b/>
          <w:i/>
          <w:spacing w:val="64"/>
          <w:w w:val="150"/>
          <w:position w:val="-5"/>
          <w:sz w:val="13"/>
        </w:rPr>
        <w:t> </w:t>
      </w:r>
      <w:r>
        <w:rPr>
          <w:spacing w:val="-5"/>
          <w:sz w:val="24"/>
        </w:rPr>
        <w:t>and</w:t>
      </w:r>
    </w:p>
    <w:p>
      <w:pPr>
        <w:spacing w:after="0"/>
        <w:jc w:val="left"/>
        <w:rPr>
          <w:sz w:val="24"/>
        </w:rPr>
        <w:sectPr>
          <w:type w:val="continuous"/>
          <w:pgSz w:w="12240" w:h="15840"/>
          <w:pgMar w:header="0" w:footer="1068" w:top="1360" w:bottom="280" w:left="1720" w:right="880"/>
          <w:cols w:num="2" w:equalWidth="0">
            <w:col w:w="8132" w:space="40"/>
            <w:col w:w="1468"/>
          </w:cols>
        </w:sectPr>
      </w:pPr>
    </w:p>
    <w:p>
      <w:pPr>
        <w:pStyle w:val="BodyText"/>
        <w:spacing w:before="4"/>
        <w:rPr>
          <w:sz w:val="20"/>
        </w:rPr>
      </w:pPr>
    </w:p>
    <w:p>
      <w:pPr>
        <w:pStyle w:val="BodyText"/>
        <w:spacing w:before="90"/>
        <w:ind w:left="489"/>
      </w:pPr>
      <w:r>
        <w:rPr>
          <w:b/>
          <w:i/>
          <w:sz w:val="23"/>
        </w:rPr>
        <w:t>LF</w:t>
      </w:r>
      <w:r>
        <w:rPr>
          <w:b/>
          <w:i/>
          <w:position w:val="-5"/>
          <w:sz w:val="13"/>
        </w:rPr>
        <w:t>B</w:t>
      </w:r>
      <w:r>
        <w:rPr>
          <w:b/>
          <w:i/>
          <w:spacing w:val="6"/>
          <w:position w:val="-5"/>
          <w:sz w:val="13"/>
        </w:rPr>
        <w:t> </w:t>
      </w:r>
      <w:r>
        <w:rPr/>
        <w:t>,</w:t>
      </w:r>
      <w:r>
        <w:rPr>
          <w:spacing w:val="7"/>
        </w:rPr>
        <w:t> </w:t>
      </w:r>
      <w:r>
        <w:rPr/>
        <w:t>in</w:t>
      </w:r>
      <w:r>
        <w:rPr>
          <w:spacing w:val="7"/>
        </w:rPr>
        <w:t> </w:t>
      </w:r>
      <w:r>
        <w:rPr/>
        <w:t>addition</w:t>
      </w:r>
      <w:r>
        <w:rPr>
          <w:spacing w:val="6"/>
        </w:rPr>
        <w:t> </w:t>
      </w:r>
      <w:r>
        <w:rPr/>
        <w:t>to</w:t>
      </w:r>
      <w:r>
        <w:rPr>
          <w:spacing w:val="7"/>
        </w:rPr>
        <w:t> </w:t>
      </w:r>
      <w:r>
        <w:rPr/>
        <w:t>the</w:t>
      </w:r>
      <w:r>
        <w:rPr>
          <w:spacing w:val="8"/>
        </w:rPr>
        <w:t> </w:t>
      </w:r>
      <w:r>
        <w:rPr/>
        <w:t>overall</w:t>
      </w:r>
      <w:r>
        <w:rPr>
          <w:spacing w:val="7"/>
        </w:rPr>
        <w:t> </w:t>
      </w:r>
      <w:r>
        <w:rPr/>
        <w:t>room</w:t>
      </w:r>
      <w:r>
        <w:rPr>
          <w:spacing w:val="8"/>
        </w:rPr>
        <w:t> </w:t>
      </w:r>
      <w:r>
        <w:rPr/>
        <w:t>IT</w:t>
      </w:r>
      <w:r>
        <w:rPr>
          <w:spacing w:val="6"/>
        </w:rPr>
        <w:t> </w:t>
      </w:r>
      <w:r>
        <w:rPr/>
        <w:t>load.</w:t>
      </w:r>
      <w:r>
        <w:rPr>
          <w:spacing w:val="6"/>
        </w:rPr>
        <w:t> </w:t>
      </w:r>
      <w:r>
        <w:rPr/>
        <w:t>Specifically,</w:t>
      </w:r>
      <w:r>
        <w:rPr>
          <w:spacing w:val="5"/>
        </w:rPr>
        <w:t> </w:t>
      </w:r>
      <w:r>
        <w:rPr/>
        <w:t>for</w:t>
      </w:r>
      <w:r>
        <w:rPr>
          <w:spacing w:val="7"/>
        </w:rPr>
        <w:t> </w:t>
      </w:r>
      <w:r>
        <w:rPr/>
        <w:t>the</w:t>
      </w:r>
      <w:r>
        <w:rPr>
          <w:spacing w:val="6"/>
        </w:rPr>
        <w:t> </w:t>
      </w:r>
      <w:r>
        <w:rPr/>
        <w:t>same</w:t>
      </w:r>
      <w:r>
        <w:rPr>
          <w:spacing w:val="11"/>
        </w:rPr>
        <w:t> </w:t>
      </w:r>
      <w:r>
        <w:rPr/>
        <w:t>IT</w:t>
      </w:r>
      <w:r>
        <w:rPr>
          <w:spacing w:val="5"/>
        </w:rPr>
        <w:t> </w:t>
      </w:r>
      <w:r>
        <w:rPr/>
        <w:t>load,</w:t>
      </w:r>
      <w:r>
        <w:rPr>
          <w:spacing w:val="9"/>
        </w:rPr>
        <w:t> </w:t>
      </w:r>
      <w:r>
        <w:rPr/>
        <w:t>a</w:t>
      </w:r>
      <w:r>
        <w:rPr>
          <w:spacing w:val="6"/>
        </w:rPr>
        <w:t> </w:t>
      </w:r>
      <w:r>
        <w:rPr>
          <w:spacing w:val="-2"/>
        </w:rPr>
        <w:t>higher</w:t>
      </w:r>
    </w:p>
    <w:p>
      <w:pPr>
        <w:pStyle w:val="BodyText"/>
        <w:spacing w:before="4"/>
        <w:rPr>
          <w:sz w:val="20"/>
        </w:rPr>
      </w:pPr>
    </w:p>
    <w:p>
      <w:pPr>
        <w:spacing w:after="0"/>
        <w:rPr>
          <w:sz w:val="20"/>
        </w:rPr>
        <w:sectPr>
          <w:type w:val="continuous"/>
          <w:pgSz w:w="12240" w:h="15840"/>
          <w:pgMar w:header="0" w:footer="1068" w:top="1360" w:bottom="280" w:left="1720" w:right="880"/>
        </w:sectPr>
      </w:pPr>
    </w:p>
    <w:p>
      <w:pPr>
        <w:pStyle w:val="BodyText"/>
        <w:spacing w:before="90"/>
        <w:ind w:left="440"/>
      </w:pPr>
      <w:r>
        <w:rPr/>
        <w:t>load</w:t>
      </w:r>
      <w:r>
        <w:rPr>
          <w:spacing w:val="58"/>
        </w:rPr>
        <w:t> </w:t>
      </w:r>
      <w:r>
        <w:rPr/>
        <w:t>factor</w:t>
      </w:r>
      <w:r>
        <w:rPr>
          <w:spacing w:val="60"/>
        </w:rPr>
        <w:t> </w:t>
      </w:r>
      <w:r>
        <w:rPr/>
        <w:t>for</w:t>
      </w:r>
      <w:r>
        <w:rPr>
          <w:spacing w:val="57"/>
        </w:rPr>
        <w:t> </w:t>
      </w:r>
      <w:r>
        <w:rPr/>
        <w:t>row</w:t>
      </w:r>
      <w:r>
        <w:rPr>
          <w:spacing w:val="58"/>
        </w:rPr>
        <w:t> </w:t>
      </w:r>
      <w:r>
        <w:rPr>
          <w:spacing w:val="-5"/>
        </w:rPr>
        <w:t>B,</w:t>
      </w:r>
    </w:p>
    <w:p>
      <w:pPr>
        <w:pStyle w:val="BodyText"/>
        <w:spacing w:before="90"/>
        <w:ind w:left="134"/>
      </w:pPr>
      <w:r>
        <w:rPr/>
        <w:br w:type="column"/>
      </w:r>
      <w:r>
        <w:rPr>
          <w:b/>
          <w:i/>
          <w:sz w:val="23"/>
        </w:rPr>
        <w:t>LF</w:t>
      </w:r>
      <w:r>
        <w:rPr>
          <w:b/>
          <w:i/>
          <w:position w:val="-5"/>
          <w:sz w:val="13"/>
        </w:rPr>
        <w:t>B</w:t>
      </w:r>
      <w:r>
        <w:rPr>
          <w:b/>
          <w:i/>
          <w:spacing w:val="7"/>
          <w:position w:val="-5"/>
          <w:sz w:val="13"/>
        </w:rPr>
        <w:t> </w:t>
      </w:r>
      <w:r>
        <w:rPr/>
        <w:t>,</w:t>
      </w:r>
      <w:r>
        <w:rPr>
          <w:spacing w:val="58"/>
        </w:rPr>
        <w:t> </w:t>
      </w:r>
      <w:r>
        <w:rPr/>
        <w:t>resulted</w:t>
      </w:r>
      <w:r>
        <w:rPr>
          <w:spacing w:val="59"/>
        </w:rPr>
        <w:t> </w:t>
      </w:r>
      <w:r>
        <w:rPr/>
        <w:t>in</w:t>
      </w:r>
      <w:r>
        <w:rPr>
          <w:spacing w:val="59"/>
        </w:rPr>
        <w:t> </w:t>
      </w:r>
      <w:r>
        <w:rPr/>
        <w:t>more</w:t>
      </w:r>
      <w:r>
        <w:rPr>
          <w:spacing w:val="59"/>
        </w:rPr>
        <w:t> </w:t>
      </w:r>
      <w:r>
        <w:rPr/>
        <w:t>conservative</w:t>
      </w:r>
      <w:r>
        <w:rPr>
          <w:spacing w:val="57"/>
        </w:rPr>
        <w:t> </w:t>
      </w:r>
      <w:r>
        <w:rPr/>
        <w:t>set-points</w:t>
      </w:r>
      <w:r>
        <w:rPr>
          <w:spacing w:val="59"/>
        </w:rPr>
        <w:t> </w:t>
      </w:r>
      <w:r>
        <w:rPr/>
        <w:t>to</w:t>
      </w:r>
      <w:r>
        <w:rPr>
          <w:spacing w:val="60"/>
        </w:rPr>
        <w:t> </w:t>
      </w:r>
      <w:r>
        <w:rPr/>
        <w:t>satisfy</w:t>
      </w:r>
      <w:r>
        <w:rPr>
          <w:spacing w:val="53"/>
        </w:rPr>
        <w:t> </w:t>
      </w:r>
      <w:r>
        <w:rPr>
          <w:spacing w:val="-5"/>
        </w:rPr>
        <w:t>the</w:t>
      </w:r>
    </w:p>
    <w:p>
      <w:pPr>
        <w:spacing w:after="0"/>
        <w:sectPr>
          <w:type w:val="continuous"/>
          <w:pgSz w:w="12240" w:h="15840"/>
          <w:pgMar w:header="0" w:footer="1068" w:top="1360" w:bottom="280" w:left="1720" w:right="880"/>
          <w:cols w:num="2" w:equalWidth="0">
            <w:col w:w="2763" w:space="40"/>
            <w:col w:w="6837"/>
          </w:cols>
        </w:sectPr>
      </w:pPr>
    </w:p>
    <w:p>
      <w:pPr>
        <w:pStyle w:val="BodyText"/>
        <w:spacing w:before="5"/>
        <w:rPr>
          <w:sz w:val="18"/>
        </w:rPr>
      </w:pPr>
    </w:p>
    <w:p>
      <w:pPr>
        <w:pStyle w:val="BodyText"/>
        <w:tabs>
          <w:tab w:pos="3040" w:val="left" w:leader="none"/>
        </w:tabs>
        <w:spacing w:before="90"/>
        <w:ind w:left="440"/>
      </w:pPr>
      <w:r>
        <w:rPr/>
        <w:t>temperature</w:t>
      </w:r>
      <w:r>
        <w:rPr>
          <w:spacing w:val="54"/>
        </w:rPr>
        <w:t> </w:t>
      </w:r>
      <w:r>
        <w:rPr>
          <w:spacing w:val="-2"/>
        </w:rPr>
        <w:t>constraints.</w:t>
      </w:r>
      <w:r>
        <w:rPr/>
        <w:tab/>
        <w:t>So</w:t>
      </w:r>
      <w:r>
        <w:rPr>
          <w:spacing w:val="54"/>
        </w:rPr>
        <w:t> </w:t>
      </w:r>
      <w:r>
        <w:rPr/>
        <w:t>the</w:t>
      </w:r>
      <w:r>
        <w:rPr>
          <w:spacing w:val="54"/>
        </w:rPr>
        <w:t> </w:t>
      </w:r>
      <w:r>
        <w:rPr/>
        <w:t>GA-based</w:t>
      </w:r>
      <w:r>
        <w:rPr>
          <w:spacing w:val="55"/>
        </w:rPr>
        <w:t> </w:t>
      </w:r>
      <w:r>
        <w:rPr/>
        <w:t>optimization</w:t>
      </w:r>
      <w:r>
        <w:rPr>
          <w:spacing w:val="54"/>
        </w:rPr>
        <w:t> </w:t>
      </w:r>
      <w:r>
        <w:rPr/>
        <w:t>gives</w:t>
      </w:r>
      <w:r>
        <w:rPr>
          <w:spacing w:val="55"/>
        </w:rPr>
        <w:t> </w:t>
      </w:r>
      <w:r>
        <w:rPr/>
        <w:t>higher</w:t>
      </w:r>
      <w:r>
        <w:rPr>
          <w:spacing w:val="53"/>
        </w:rPr>
        <w:t> </w:t>
      </w:r>
      <w:r>
        <w:rPr/>
        <w:t>energy</w:t>
      </w:r>
      <w:r>
        <w:rPr>
          <w:spacing w:val="50"/>
        </w:rPr>
        <w:t> </w:t>
      </w:r>
      <w:r>
        <w:rPr>
          <w:spacing w:val="-2"/>
        </w:rPr>
        <w:t>savings</w:t>
      </w:r>
    </w:p>
    <w:p>
      <w:pPr>
        <w:pStyle w:val="BodyText"/>
        <w:spacing w:before="8"/>
        <w:rPr>
          <w:sz w:val="15"/>
        </w:rPr>
      </w:pPr>
    </w:p>
    <w:p>
      <w:pPr>
        <w:spacing w:after="0"/>
        <w:rPr>
          <w:sz w:val="15"/>
        </w:rPr>
        <w:sectPr>
          <w:type w:val="continuous"/>
          <w:pgSz w:w="12240" w:h="15840"/>
          <w:pgMar w:header="0" w:footer="1068" w:top="1360" w:bottom="280" w:left="1720" w:right="880"/>
        </w:sectPr>
      </w:pPr>
    </w:p>
    <w:p>
      <w:pPr>
        <w:pStyle w:val="BodyText"/>
        <w:spacing w:before="117"/>
        <w:ind w:left="440"/>
      </w:pPr>
      <w:r>
        <w:rPr/>
        <w:t>compared</w:t>
      </w:r>
      <w:r>
        <w:rPr>
          <w:spacing w:val="30"/>
        </w:rPr>
        <w:t> </w:t>
      </w:r>
      <w:r>
        <w:rPr/>
        <w:t>with</w:t>
      </w:r>
      <w:r>
        <w:rPr>
          <w:spacing w:val="31"/>
        </w:rPr>
        <w:t> </w:t>
      </w:r>
      <w:r>
        <w:rPr/>
        <w:t>case</w:t>
      </w:r>
      <w:r>
        <w:rPr>
          <w:spacing w:val="30"/>
        </w:rPr>
        <w:t> </w:t>
      </w:r>
      <w:r>
        <w:rPr/>
        <w:t>2</w:t>
      </w:r>
      <w:r>
        <w:rPr>
          <w:spacing w:val="33"/>
        </w:rPr>
        <w:t> </w:t>
      </w:r>
      <w:r>
        <w:rPr/>
        <w:t>when</w:t>
      </w:r>
      <w:r>
        <w:rPr>
          <w:spacing w:val="31"/>
        </w:rPr>
        <w:t> </w:t>
      </w:r>
      <w:r>
        <w:rPr/>
        <w:t>the</w:t>
      </w:r>
      <w:r>
        <w:rPr>
          <w:spacing w:val="30"/>
        </w:rPr>
        <w:t> </w:t>
      </w:r>
      <w:r>
        <w:rPr/>
        <w:t>load</w:t>
      </w:r>
      <w:r>
        <w:rPr>
          <w:spacing w:val="30"/>
        </w:rPr>
        <w:t> </w:t>
      </w:r>
      <w:r>
        <w:rPr/>
        <w:t>is</w:t>
      </w:r>
      <w:r>
        <w:rPr>
          <w:spacing w:val="32"/>
        </w:rPr>
        <w:t> </w:t>
      </w:r>
      <w:r>
        <w:rPr/>
        <w:t>distributed</w:t>
      </w:r>
      <w:r>
        <w:rPr>
          <w:spacing w:val="31"/>
        </w:rPr>
        <w:t> </w:t>
      </w:r>
      <w:r>
        <w:rPr/>
        <w:t>such</w:t>
      </w:r>
      <w:r>
        <w:rPr>
          <w:spacing w:val="31"/>
        </w:rPr>
        <w:t> </w:t>
      </w:r>
      <w:r>
        <w:rPr>
          <w:spacing w:val="-4"/>
        </w:rPr>
        <w:t>that</w:t>
      </w:r>
    </w:p>
    <w:p>
      <w:pPr>
        <w:spacing w:before="110"/>
        <w:ind w:left="100" w:right="0" w:firstLine="0"/>
        <w:jc w:val="left"/>
        <w:rPr>
          <w:sz w:val="24"/>
        </w:rPr>
      </w:pPr>
      <w:r>
        <w:rPr/>
        <w:br w:type="column"/>
      </w:r>
      <w:r>
        <w:rPr>
          <w:b/>
          <w:i/>
          <w:sz w:val="23"/>
        </w:rPr>
        <w:t>LF</w:t>
      </w:r>
      <w:r>
        <w:rPr>
          <w:b/>
          <w:i/>
          <w:position w:val="-5"/>
          <w:sz w:val="13"/>
        </w:rPr>
        <w:t>A</w:t>
      </w:r>
      <w:r>
        <w:rPr>
          <w:b/>
          <w:i/>
          <w:spacing w:val="47"/>
          <w:position w:val="-5"/>
          <w:sz w:val="13"/>
        </w:rPr>
        <w:t> </w:t>
      </w:r>
      <w:r>
        <w:rPr>
          <w:rFonts w:ascii="Symbol" w:hAnsi="Symbol"/>
          <w:sz w:val="23"/>
        </w:rPr>
        <w:t></w:t>
      </w:r>
      <w:r>
        <w:rPr>
          <w:spacing w:val="22"/>
          <w:sz w:val="23"/>
        </w:rPr>
        <w:t> </w:t>
      </w:r>
      <w:r>
        <w:rPr>
          <w:b/>
          <w:i/>
          <w:sz w:val="23"/>
        </w:rPr>
        <w:t>LF</w:t>
      </w:r>
      <w:r>
        <w:rPr>
          <w:b/>
          <w:i/>
          <w:position w:val="-5"/>
          <w:sz w:val="13"/>
        </w:rPr>
        <w:t>B</w:t>
      </w:r>
      <w:r>
        <w:rPr>
          <w:b/>
          <w:i/>
          <w:spacing w:val="13"/>
          <w:position w:val="-5"/>
          <w:sz w:val="13"/>
        </w:rPr>
        <w:t> </w:t>
      </w:r>
      <w:r>
        <w:rPr>
          <w:sz w:val="24"/>
        </w:rPr>
        <w:t>.</w:t>
      </w:r>
      <w:r>
        <w:rPr>
          <w:spacing w:val="40"/>
          <w:sz w:val="24"/>
        </w:rPr>
        <w:t> </w:t>
      </w:r>
      <w:r>
        <w:rPr>
          <w:sz w:val="24"/>
        </w:rPr>
        <w:t>The</w:t>
      </w:r>
      <w:r>
        <w:rPr>
          <w:spacing w:val="38"/>
          <w:sz w:val="24"/>
        </w:rPr>
        <w:t> </w:t>
      </w:r>
      <w:r>
        <w:rPr>
          <w:spacing w:val="-2"/>
          <w:sz w:val="24"/>
        </w:rPr>
        <w:t>cooling</w:t>
      </w:r>
    </w:p>
    <w:p>
      <w:pPr>
        <w:spacing w:after="0"/>
        <w:jc w:val="left"/>
        <w:rPr>
          <w:sz w:val="24"/>
        </w:rPr>
        <w:sectPr>
          <w:type w:val="continuous"/>
          <w:pgSz w:w="12240" w:h="15840"/>
          <w:pgMar w:header="0" w:footer="1068" w:top="1360" w:bottom="280" w:left="1720" w:right="880"/>
          <w:cols w:num="2" w:equalWidth="0">
            <w:col w:w="6487" w:space="40"/>
            <w:col w:w="3113"/>
          </w:cols>
        </w:sectPr>
      </w:pPr>
    </w:p>
    <w:p>
      <w:pPr>
        <w:pStyle w:val="BodyText"/>
        <w:spacing w:before="5"/>
        <w:rPr>
          <w:sz w:val="18"/>
        </w:rPr>
      </w:pPr>
    </w:p>
    <w:p>
      <w:pPr>
        <w:pStyle w:val="BodyText"/>
        <w:spacing w:line="480" w:lineRule="auto" w:before="90"/>
        <w:ind w:left="440" w:right="555"/>
        <w:jc w:val="both"/>
      </w:pPr>
      <w:r>
        <w:rPr/>
        <w:t>power consumption for the case with constant cooling set-points and no return air control (case</w:t>
      </w:r>
      <w:r>
        <w:rPr>
          <w:spacing w:val="-7"/>
        </w:rPr>
        <w:t> </w:t>
      </w:r>
      <w:r>
        <w:rPr/>
        <w:t>3)</w:t>
      </w:r>
      <w:r>
        <w:rPr>
          <w:spacing w:val="-7"/>
        </w:rPr>
        <w:t> </w:t>
      </w:r>
      <w:r>
        <w:rPr/>
        <w:t>is</w:t>
      </w:r>
      <w:r>
        <w:rPr>
          <w:spacing w:val="-5"/>
        </w:rPr>
        <w:t> </w:t>
      </w:r>
      <w:r>
        <w:rPr/>
        <w:t>constant</w:t>
      </w:r>
      <w:r>
        <w:rPr>
          <w:spacing w:val="-5"/>
        </w:rPr>
        <w:t> </w:t>
      </w:r>
      <w:r>
        <w:rPr/>
        <w:t>over</w:t>
      </w:r>
      <w:r>
        <w:rPr>
          <w:spacing w:val="-7"/>
        </w:rPr>
        <w:t> </w:t>
      </w:r>
      <w:r>
        <w:rPr/>
        <w:t>the</w:t>
      </w:r>
      <w:r>
        <w:rPr>
          <w:spacing w:val="-6"/>
        </w:rPr>
        <w:t> </w:t>
      </w:r>
      <w:r>
        <w:rPr/>
        <w:t>entire</w:t>
      </w:r>
      <w:r>
        <w:rPr>
          <w:spacing w:val="-8"/>
        </w:rPr>
        <w:t> </w:t>
      </w:r>
      <w:r>
        <w:rPr/>
        <w:t>test</w:t>
      </w:r>
      <w:r>
        <w:rPr>
          <w:spacing w:val="-6"/>
        </w:rPr>
        <w:t> </w:t>
      </w:r>
      <w:r>
        <w:rPr/>
        <w:t>run,</w:t>
      </w:r>
      <w:r>
        <w:rPr>
          <w:spacing w:val="-7"/>
        </w:rPr>
        <w:t> </w:t>
      </w:r>
      <w:r>
        <w:rPr/>
        <w:t>as</w:t>
      </w:r>
      <w:r>
        <w:rPr>
          <w:spacing w:val="-6"/>
        </w:rPr>
        <w:t> </w:t>
      </w:r>
      <w:r>
        <w:rPr/>
        <w:t>shown</w:t>
      </w:r>
      <w:r>
        <w:rPr>
          <w:spacing w:val="-6"/>
        </w:rPr>
        <w:t> </w:t>
      </w:r>
      <w:r>
        <w:rPr/>
        <w:t>by</w:t>
      </w:r>
      <w:r>
        <w:rPr>
          <w:spacing w:val="-12"/>
        </w:rPr>
        <w:t> </w:t>
      </w:r>
      <w:r>
        <w:rPr/>
        <w:t>the</w:t>
      </w:r>
      <w:r>
        <w:rPr>
          <w:spacing w:val="-6"/>
        </w:rPr>
        <w:t> </w:t>
      </w:r>
      <w:r>
        <w:rPr/>
        <w:t>dashed</w:t>
      </w:r>
      <w:r>
        <w:rPr>
          <w:spacing w:val="-6"/>
        </w:rPr>
        <w:t> </w:t>
      </w:r>
      <w:r>
        <w:rPr/>
        <w:t>line.</w:t>
      </w:r>
      <w:r>
        <w:rPr>
          <w:spacing w:val="-3"/>
        </w:rPr>
        <w:t> </w:t>
      </w:r>
      <w:r>
        <w:rPr/>
        <w:t>It</w:t>
      </w:r>
      <w:r>
        <w:rPr>
          <w:spacing w:val="-5"/>
        </w:rPr>
        <w:t> </w:t>
      </w:r>
      <w:r>
        <w:rPr/>
        <w:t>should</w:t>
      </w:r>
      <w:r>
        <w:rPr>
          <w:spacing w:val="-6"/>
        </w:rPr>
        <w:t> </w:t>
      </w:r>
      <w:r>
        <w:rPr/>
        <w:t>be</w:t>
      </w:r>
      <w:r>
        <w:rPr>
          <w:spacing w:val="-7"/>
        </w:rPr>
        <w:t> </w:t>
      </w:r>
      <w:r>
        <w:rPr/>
        <w:t>noted that case</w:t>
      </w:r>
      <w:r>
        <w:rPr>
          <w:spacing w:val="-3"/>
        </w:rPr>
        <w:t> </w:t>
      </w:r>
      <w:r>
        <w:rPr/>
        <w:t>3 essentially represents a situation with a constant CRAC supply temperature of 11</w:t>
      </w:r>
      <w:r>
        <w:rPr>
          <w:spacing w:val="-2"/>
        </w:rPr>
        <w:t> </w:t>
      </w:r>
      <w:r>
        <w:rPr>
          <w:rFonts w:ascii="Symbol" w:hAnsi="Symbol"/>
        </w:rPr>
        <w:t></w:t>
      </w:r>
      <w:r>
        <w:rPr/>
        <w:t>C, a very conservative set-point. Table 17 compares the cooling energy consumption for all three cases for the test run lasting 7.5 h. For</w:t>
      </w:r>
      <w:r>
        <w:rPr/>
        <w:t> this test run, the cooling energy consumed</w:t>
      </w:r>
      <w:r>
        <w:rPr>
          <w:spacing w:val="-10"/>
        </w:rPr>
        <w:t> </w:t>
      </w:r>
      <w:r>
        <w:rPr/>
        <w:t>by</w:t>
      </w:r>
      <w:r>
        <w:rPr>
          <w:spacing w:val="-14"/>
        </w:rPr>
        <w:t> </w:t>
      </w:r>
      <w:r>
        <w:rPr/>
        <w:t>the</w:t>
      </w:r>
      <w:r>
        <w:rPr>
          <w:spacing w:val="-8"/>
        </w:rPr>
        <w:t> </w:t>
      </w:r>
      <w:r>
        <w:rPr/>
        <w:t>GA-based</w:t>
      </w:r>
      <w:r>
        <w:rPr>
          <w:spacing w:val="-10"/>
        </w:rPr>
        <w:t> </w:t>
      </w:r>
      <w:r>
        <w:rPr/>
        <w:t>optimization</w:t>
      </w:r>
      <w:r>
        <w:rPr>
          <w:spacing w:val="-9"/>
        </w:rPr>
        <w:t> </w:t>
      </w:r>
      <w:r>
        <w:rPr/>
        <w:t>framework</w:t>
      </w:r>
      <w:r>
        <w:rPr>
          <w:spacing w:val="-10"/>
        </w:rPr>
        <w:t> </w:t>
      </w:r>
      <w:r>
        <w:rPr/>
        <w:t>was</w:t>
      </w:r>
      <w:r>
        <w:rPr>
          <w:spacing w:val="-9"/>
        </w:rPr>
        <w:t> </w:t>
      </w:r>
      <w:r>
        <w:rPr/>
        <w:t>half</w:t>
      </w:r>
      <w:r>
        <w:rPr>
          <w:spacing w:val="-10"/>
        </w:rPr>
        <w:t> </w:t>
      </w:r>
      <w:r>
        <w:rPr/>
        <w:t>that</w:t>
      </w:r>
      <w:r>
        <w:rPr>
          <w:spacing w:val="-9"/>
        </w:rPr>
        <w:t> </w:t>
      </w:r>
      <w:r>
        <w:rPr/>
        <w:t>of</w:t>
      </w:r>
      <w:r>
        <w:rPr>
          <w:spacing w:val="-10"/>
        </w:rPr>
        <w:t> </w:t>
      </w:r>
      <w:r>
        <w:rPr/>
        <w:t>case</w:t>
      </w:r>
      <w:r>
        <w:rPr>
          <w:spacing w:val="-10"/>
        </w:rPr>
        <w:t> </w:t>
      </w:r>
      <w:r>
        <w:rPr/>
        <w:t>with</w:t>
      </w:r>
      <w:r>
        <w:rPr>
          <w:spacing w:val="-10"/>
        </w:rPr>
        <w:t> </w:t>
      </w:r>
      <w:r>
        <w:rPr/>
        <w:t>cooling</w:t>
      </w:r>
      <w:r>
        <w:rPr>
          <w:spacing w:val="-11"/>
        </w:rPr>
        <w:t> </w:t>
      </w:r>
      <w:r>
        <w:rPr>
          <w:spacing w:val="-4"/>
        </w:rPr>
        <w:t>set-</w:t>
      </w:r>
    </w:p>
    <w:p>
      <w:pPr>
        <w:spacing w:after="0" w:line="480" w:lineRule="auto"/>
        <w:jc w:val="both"/>
        <w:sectPr>
          <w:type w:val="continuous"/>
          <w:pgSz w:w="12240" w:h="15840"/>
          <w:pgMar w:header="0" w:footer="1068" w:top="1360" w:bottom="280" w:left="1720" w:right="880"/>
        </w:sectPr>
      </w:pPr>
    </w:p>
    <w:p>
      <w:pPr>
        <w:pStyle w:val="BodyText"/>
        <w:spacing w:line="482" w:lineRule="auto" w:before="72"/>
        <w:ind w:left="440" w:right="556"/>
      </w:pPr>
      <w:r>
        <w:rPr/>
        <w:t>points</w:t>
      </w:r>
      <w:r>
        <w:rPr>
          <w:spacing w:val="37"/>
        </w:rPr>
        <w:t> </w:t>
      </w:r>
      <w:r>
        <w:rPr/>
        <w:t>with</w:t>
      </w:r>
      <w:r>
        <w:rPr>
          <w:spacing w:val="38"/>
        </w:rPr>
        <w:t> </w:t>
      </w:r>
      <w:r>
        <w:rPr/>
        <w:t>no</w:t>
      </w:r>
      <w:r>
        <w:rPr>
          <w:spacing w:val="37"/>
        </w:rPr>
        <w:t> </w:t>
      </w:r>
      <w:r>
        <w:rPr/>
        <w:t>return</w:t>
      </w:r>
      <w:r>
        <w:rPr>
          <w:spacing w:val="37"/>
        </w:rPr>
        <w:t> </w:t>
      </w:r>
      <w:r>
        <w:rPr/>
        <w:t>temperature</w:t>
      </w:r>
      <w:r>
        <w:rPr>
          <w:spacing w:val="38"/>
        </w:rPr>
        <w:t> </w:t>
      </w:r>
      <w:r>
        <w:rPr/>
        <w:t>control</w:t>
      </w:r>
      <w:r>
        <w:rPr>
          <w:spacing w:val="37"/>
        </w:rPr>
        <w:t> </w:t>
      </w:r>
      <w:r>
        <w:rPr/>
        <w:t>(case</w:t>
      </w:r>
      <w:r>
        <w:rPr>
          <w:spacing w:val="39"/>
        </w:rPr>
        <w:t> </w:t>
      </w:r>
      <w:r>
        <w:rPr/>
        <w:t>3)</w:t>
      </w:r>
      <w:r>
        <w:rPr>
          <w:spacing w:val="36"/>
        </w:rPr>
        <w:t> </w:t>
      </w:r>
      <w:r>
        <w:rPr/>
        <w:t>and</w:t>
      </w:r>
      <w:r>
        <w:rPr>
          <w:spacing w:val="37"/>
        </w:rPr>
        <w:t> </w:t>
      </w:r>
      <w:r>
        <w:rPr/>
        <w:t>20%</w:t>
      </w:r>
      <w:r>
        <w:rPr>
          <w:spacing w:val="36"/>
        </w:rPr>
        <w:t> </w:t>
      </w:r>
      <w:r>
        <w:rPr/>
        <w:t>lower</w:t>
      </w:r>
      <w:r>
        <w:rPr>
          <w:spacing w:val="36"/>
        </w:rPr>
        <w:t> </w:t>
      </w:r>
      <w:r>
        <w:rPr/>
        <w:t>than</w:t>
      </w:r>
      <w:r>
        <w:rPr>
          <w:spacing w:val="40"/>
        </w:rPr>
        <w:t> </w:t>
      </w:r>
      <w:r>
        <w:rPr/>
        <w:t>the</w:t>
      </w:r>
      <w:r>
        <w:rPr>
          <w:spacing w:val="37"/>
        </w:rPr>
        <w:t> </w:t>
      </w:r>
      <w:r>
        <w:rPr/>
        <w:t>case</w:t>
      </w:r>
      <w:r>
        <w:rPr>
          <w:spacing w:val="39"/>
        </w:rPr>
        <w:t> </w:t>
      </w:r>
      <w:r>
        <w:rPr/>
        <w:t>with constant cooling set-points and return temperature control (case 2).</w:t>
      </w:r>
    </w:p>
    <w:p>
      <w:pPr>
        <w:pStyle w:val="BodyText"/>
        <w:spacing w:before="5"/>
        <w:rPr>
          <w:sz w:val="15"/>
        </w:rPr>
      </w:pPr>
      <w:r>
        <w:rPr/>
        <w:drawing>
          <wp:anchor distT="0" distB="0" distL="0" distR="0" allowOverlap="1" layoutInCell="1" locked="0" behindDoc="0" simplePos="0" relativeHeight="85">
            <wp:simplePos x="0" y="0"/>
            <wp:positionH relativeFrom="page">
              <wp:posOffset>1377696</wp:posOffset>
            </wp:positionH>
            <wp:positionV relativeFrom="paragraph">
              <wp:posOffset>128126</wp:posOffset>
            </wp:positionV>
            <wp:extent cx="5517647" cy="3600069"/>
            <wp:effectExtent l="0" t="0" r="0" b="0"/>
            <wp:wrapTopAndBottom/>
            <wp:docPr id="175" name="image95.jpeg" descr="C:\Users\jathavale3\Desktop\OneDrive - Georgia Institute of Technology\Lab\Paper\Cooling Energy Optimization of Data Centers\Drafts\Images_GA PAper\Dynamic Optimization_Power Consumption.jpg"/>
            <wp:cNvGraphicFramePr>
              <a:graphicFrameLocks noChangeAspect="1"/>
            </wp:cNvGraphicFramePr>
            <a:graphic>
              <a:graphicData uri="http://schemas.openxmlformats.org/drawingml/2006/picture">
                <pic:pic>
                  <pic:nvPicPr>
                    <pic:cNvPr id="176" name="image95.jpeg"/>
                    <pic:cNvPicPr/>
                  </pic:nvPicPr>
                  <pic:blipFill>
                    <a:blip r:embed="rId115" cstate="print"/>
                    <a:stretch>
                      <a:fillRect/>
                    </a:stretch>
                  </pic:blipFill>
                  <pic:spPr>
                    <a:xfrm>
                      <a:off x="0" y="0"/>
                      <a:ext cx="5517647" cy="3600069"/>
                    </a:xfrm>
                    <a:prstGeom prst="rect">
                      <a:avLst/>
                    </a:prstGeom>
                  </pic:spPr>
                </pic:pic>
              </a:graphicData>
            </a:graphic>
          </wp:anchor>
        </w:drawing>
      </w:r>
    </w:p>
    <w:p>
      <w:pPr>
        <w:spacing w:before="72"/>
        <w:ind w:left="565" w:right="679" w:hanging="4"/>
        <w:jc w:val="center"/>
        <w:rPr>
          <w:b/>
          <w:sz w:val="24"/>
        </w:rPr>
      </w:pPr>
      <w:bookmarkStart w:name="_bookmark140" w:id="141"/>
      <w:bookmarkEnd w:id="141"/>
      <w:r>
        <w:rPr/>
      </w:r>
      <w:r>
        <w:rPr>
          <w:b/>
          <w:sz w:val="24"/>
        </w:rPr>
        <w:t>Figure 61 - Cooling Power Consumption as a Function of Time for Case 1 (GA- Based</w:t>
      </w:r>
      <w:r>
        <w:rPr>
          <w:b/>
          <w:spacing w:val="-6"/>
          <w:sz w:val="24"/>
        </w:rPr>
        <w:t> </w:t>
      </w:r>
      <w:r>
        <w:rPr>
          <w:b/>
          <w:sz w:val="24"/>
        </w:rPr>
        <w:t>Optimization),</w:t>
      </w:r>
      <w:r>
        <w:rPr>
          <w:b/>
          <w:spacing w:val="-4"/>
          <w:sz w:val="24"/>
        </w:rPr>
        <w:t> </w:t>
      </w:r>
      <w:r>
        <w:rPr>
          <w:b/>
          <w:sz w:val="24"/>
        </w:rPr>
        <w:t>Case</w:t>
      </w:r>
      <w:r>
        <w:rPr>
          <w:b/>
          <w:spacing w:val="-5"/>
          <w:sz w:val="24"/>
        </w:rPr>
        <w:t> </w:t>
      </w:r>
      <w:r>
        <w:rPr>
          <w:b/>
          <w:sz w:val="24"/>
        </w:rPr>
        <w:t>2</w:t>
      </w:r>
      <w:r>
        <w:rPr>
          <w:b/>
          <w:spacing w:val="-4"/>
          <w:sz w:val="24"/>
        </w:rPr>
        <w:t> </w:t>
      </w:r>
      <w:r>
        <w:rPr>
          <w:b/>
          <w:sz w:val="24"/>
        </w:rPr>
        <w:t>(Constant</w:t>
      </w:r>
      <w:r>
        <w:rPr>
          <w:b/>
          <w:spacing w:val="-5"/>
          <w:sz w:val="24"/>
        </w:rPr>
        <w:t> </w:t>
      </w:r>
      <w:r>
        <w:rPr>
          <w:b/>
          <w:sz w:val="24"/>
        </w:rPr>
        <w:t>Cooling</w:t>
      </w:r>
      <w:r>
        <w:rPr>
          <w:b/>
          <w:spacing w:val="-4"/>
          <w:sz w:val="24"/>
        </w:rPr>
        <w:t> </w:t>
      </w:r>
      <w:r>
        <w:rPr>
          <w:b/>
          <w:sz w:val="24"/>
        </w:rPr>
        <w:t>Set-Points</w:t>
      </w:r>
      <w:r>
        <w:rPr>
          <w:b/>
          <w:spacing w:val="-4"/>
          <w:sz w:val="24"/>
        </w:rPr>
        <w:t> </w:t>
      </w:r>
      <w:r>
        <w:rPr>
          <w:b/>
          <w:sz w:val="24"/>
        </w:rPr>
        <w:t>with</w:t>
      </w:r>
      <w:r>
        <w:rPr>
          <w:b/>
          <w:spacing w:val="-4"/>
          <w:sz w:val="24"/>
        </w:rPr>
        <w:t> </w:t>
      </w:r>
      <w:r>
        <w:rPr>
          <w:b/>
          <w:sz w:val="24"/>
        </w:rPr>
        <w:t>CRAC</w:t>
      </w:r>
      <w:r>
        <w:rPr>
          <w:b/>
          <w:spacing w:val="-5"/>
          <w:sz w:val="24"/>
        </w:rPr>
        <w:t> </w:t>
      </w:r>
      <w:r>
        <w:rPr>
          <w:b/>
          <w:sz w:val="24"/>
        </w:rPr>
        <w:t>Return</w:t>
      </w:r>
      <w:r>
        <w:rPr>
          <w:b/>
          <w:spacing w:val="-15"/>
          <w:sz w:val="24"/>
        </w:rPr>
        <w:t> </w:t>
      </w:r>
      <w:r>
        <w:rPr>
          <w:b/>
          <w:sz w:val="24"/>
        </w:rPr>
        <w:t>Air Temperature Control) and Case 3 (Constant Cooling Set-Points with No CRAC Return Air Temperature Control</w:t>
      </w:r>
    </w:p>
    <w:p>
      <w:pPr>
        <w:pStyle w:val="BodyText"/>
        <w:rPr>
          <w:b/>
          <w:sz w:val="26"/>
        </w:rPr>
      </w:pPr>
    </w:p>
    <w:p>
      <w:pPr>
        <w:spacing w:before="217"/>
        <w:ind w:left="436" w:right="559" w:firstLine="0"/>
        <w:jc w:val="center"/>
        <w:rPr>
          <w:b/>
          <w:sz w:val="24"/>
        </w:rPr>
      </w:pPr>
      <w:bookmarkStart w:name="_bookmark141" w:id="142"/>
      <w:bookmarkEnd w:id="142"/>
      <w:r>
        <w:rPr/>
      </w:r>
      <w:r>
        <w:rPr>
          <w:b/>
          <w:sz w:val="24"/>
        </w:rPr>
        <w:t>Table</w:t>
      </w:r>
      <w:r>
        <w:rPr>
          <w:b/>
          <w:spacing w:val="-9"/>
          <w:sz w:val="24"/>
        </w:rPr>
        <w:t> </w:t>
      </w:r>
      <w:r>
        <w:rPr>
          <w:b/>
          <w:sz w:val="24"/>
        </w:rPr>
        <w:t>17</w:t>
      </w:r>
      <w:r>
        <w:rPr>
          <w:b/>
          <w:spacing w:val="-5"/>
          <w:sz w:val="24"/>
        </w:rPr>
        <w:t> </w:t>
      </w:r>
      <w:r>
        <w:rPr>
          <w:b/>
          <w:sz w:val="24"/>
        </w:rPr>
        <w:t>–</w:t>
      </w:r>
      <w:r>
        <w:rPr>
          <w:b/>
          <w:spacing w:val="-6"/>
          <w:sz w:val="24"/>
        </w:rPr>
        <w:t> </w:t>
      </w:r>
      <w:r>
        <w:rPr>
          <w:b/>
          <w:sz w:val="24"/>
        </w:rPr>
        <w:t>Comparison</w:t>
      </w:r>
      <w:r>
        <w:rPr>
          <w:b/>
          <w:spacing w:val="-4"/>
          <w:sz w:val="24"/>
        </w:rPr>
        <w:t> </w:t>
      </w:r>
      <w:r>
        <w:rPr>
          <w:b/>
          <w:sz w:val="24"/>
        </w:rPr>
        <w:t>of</w:t>
      </w:r>
      <w:r>
        <w:rPr>
          <w:b/>
          <w:spacing w:val="-5"/>
          <w:sz w:val="24"/>
        </w:rPr>
        <w:t> </w:t>
      </w:r>
      <w:r>
        <w:rPr>
          <w:b/>
          <w:sz w:val="24"/>
        </w:rPr>
        <w:t>Cooling</w:t>
      </w:r>
      <w:r>
        <w:rPr>
          <w:b/>
          <w:spacing w:val="-8"/>
          <w:sz w:val="24"/>
        </w:rPr>
        <w:t> </w:t>
      </w:r>
      <w:r>
        <w:rPr>
          <w:b/>
          <w:sz w:val="24"/>
        </w:rPr>
        <w:t>Energy</w:t>
      </w:r>
      <w:r>
        <w:rPr>
          <w:b/>
          <w:spacing w:val="-5"/>
          <w:sz w:val="24"/>
        </w:rPr>
        <w:t> </w:t>
      </w:r>
      <w:r>
        <w:rPr>
          <w:b/>
          <w:sz w:val="24"/>
        </w:rPr>
        <w:t>Consumption</w:t>
      </w:r>
      <w:r>
        <w:rPr>
          <w:b/>
          <w:spacing w:val="-6"/>
          <w:sz w:val="24"/>
        </w:rPr>
        <w:t> </w:t>
      </w:r>
      <w:r>
        <w:rPr>
          <w:b/>
          <w:sz w:val="24"/>
        </w:rPr>
        <w:t>for</w:t>
      </w:r>
      <w:r>
        <w:rPr>
          <w:b/>
          <w:spacing w:val="-15"/>
          <w:sz w:val="24"/>
        </w:rPr>
        <w:t> </w:t>
      </w:r>
      <w:r>
        <w:rPr>
          <w:b/>
          <w:sz w:val="24"/>
        </w:rPr>
        <w:t>Test</w:t>
      </w:r>
      <w:r>
        <w:rPr>
          <w:b/>
          <w:spacing w:val="-6"/>
          <w:sz w:val="24"/>
        </w:rPr>
        <w:t> </w:t>
      </w:r>
      <w:r>
        <w:rPr>
          <w:b/>
          <w:sz w:val="24"/>
        </w:rPr>
        <w:t>of</w:t>
      </w:r>
      <w:r>
        <w:rPr>
          <w:b/>
          <w:spacing w:val="-5"/>
          <w:sz w:val="24"/>
        </w:rPr>
        <w:t> </w:t>
      </w:r>
      <w:r>
        <w:rPr>
          <w:b/>
          <w:sz w:val="24"/>
        </w:rPr>
        <w:t>7.5</w:t>
      </w:r>
      <w:r>
        <w:rPr>
          <w:b/>
          <w:spacing w:val="-5"/>
          <w:sz w:val="24"/>
        </w:rPr>
        <w:t> </w:t>
      </w:r>
      <w:r>
        <w:rPr>
          <w:b/>
          <w:spacing w:val="-2"/>
          <w:sz w:val="24"/>
        </w:rPr>
        <w:t>hours</w:t>
      </w:r>
    </w:p>
    <w:p>
      <w:pPr>
        <w:pStyle w:val="BodyText"/>
        <w:spacing w:before="8"/>
        <w:rPr>
          <w:b/>
          <w:sz w:val="10"/>
        </w:rPr>
      </w:pPr>
    </w:p>
    <w:tbl>
      <w:tblPr>
        <w:tblW w:w="0" w:type="auto"/>
        <w:jc w:val="left"/>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7"/>
        <w:gridCol w:w="5060"/>
        <w:gridCol w:w="3420"/>
      </w:tblGrid>
      <w:tr>
        <w:trPr>
          <w:trHeight w:val="551" w:hRule="atLeast"/>
        </w:trPr>
        <w:tc>
          <w:tcPr>
            <w:tcW w:w="607" w:type="dxa"/>
          </w:tcPr>
          <w:p>
            <w:pPr>
              <w:pStyle w:val="TableParagraph"/>
              <w:spacing w:line="273" w:lineRule="exact"/>
              <w:ind w:left="106" w:right="112"/>
              <w:jc w:val="center"/>
              <w:rPr>
                <w:b/>
                <w:sz w:val="24"/>
              </w:rPr>
            </w:pPr>
            <w:r>
              <w:rPr>
                <w:b/>
                <w:spacing w:val="-5"/>
                <w:sz w:val="24"/>
              </w:rPr>
              <w:t>No.</w:t>
            </w:r>
          </w:p>
        </w:tc>
        <w:tc>
          <w:tcPr>
            <w:tcW w:w="5060" w:type="dxa"/>
          </w:tcPr>
          <w:p>
            <w:pPr>
              <w:pStyle w:val="TableParagraph"/>
              <w:spacing w:before="135"/>
              <w:ind w:left="246" w:right="237"/>
              <w:jc w:val="center"/>
              <w:rPr>
                <w:b/>
                <w:sz w:val="24"/>
              </w:rPr>
            </w:pPr>
            <w:r>
              <w:rPr>
                <w:b/>
                <w:spacing w:val="-4"/>
                <w:sz w:val="24"/>
              </w:rPr>
              <w:t>Case</w:t>
            </w:r>
          </w:p>
        </w:tc>
        <w:tc>
          <w:tcPr>
            <w:tcW w:w="3420" w:type="dxa"/>
          </w:tcPr>
          <w:p>
            <w:pPr>
              <w:pStyle w:val="TableParagraph"/>
              <w:spacing w:line="276" w:lineRule="exact"/>
              <w:ind w:left="120" w:firstLine="60"/>
              <w:rPr>
                <w:b/>
                <w:sz w:val="24"/>
              </w:rPr>
            </w:pPr>
            <w:r>
              <w:rPr>
                <w:b/>
                <w:sz w:val="24"/>
              </w:rPr>
              <w:t>Cooling Energy Consumption for</w:t>
            </w:r>
            <w:r>
              <w:rPr>
                <w:b/>
                <w:spacing w:val="-6"/>
                <w:sz w:val="24"/>
              </w:rPr>
              <w:t> </w:t>
            </w:r>
            <w:r>
              <w:rPr>
                <w:b/>
                <w:sz w:val="24"/>
              </w:rPr>
              <w:t>test</w:t>
            </w:r>
            <w:r>
              <w:rPr>
                <w:b/>
                <w:spacing w:val="-2"/>
                <w:sz w:val="24"/>
              </w:rPr>
              <w:t> </w:t>
            </w:r>
            <w:r>
              <w:rPr>
                <w:b/>
                <w:sz w:val="24"/>
              </w:rPr>
              <w:t>run</w:t>
            </w:r>
            <w:r>
              <w:rPr>
                <w:b/>
                <w:spacing w:val="-3"/>
                <w:sz w:val="24"/>
              </w:rPr>
              <w:t> </w:t>
            </w:r>
            <w:r>
              <w:rPr>
                <w:b/>
                <w:sz w:val="24"/>
              </w:rPr>
              <w:t>of</w:t>
            </w:r>
            <w:r>
              <w:rPr>
                <w:b/>
                <w:spacing w:val="-1"/>
                <w:sz w:val="24"/>
              </w:rPr>
              <w:t> </w:t>
            </w:r>
            <w:r>
              <w:rPr>
                <w:b/>
                <w:sz w:val="24"/>
              </w:rPr>
              <w:t>7.5</w:t>
            </w:r>
            <w:r>
              <w:rPr>
                <w:b/>
                <w:spacing w:val="-2"/>
                <w:sz w:val="24"/>
              </w:rPr>
              <w:t> </w:t>
            </w:r>
            <w:r>
              <w:rPr>
                <w:b/>
                <w:sz w:val="24"/>
              </w:rPr>
              <w:t>hours</w:t>
            </w:r>
            <w:r>
              <w:rPr>
                <w:b/>
                <w:spacing w:val="-5"/>
                <w:sz w:val="24"/>
              </w:rPr>
              <w:t> </w:t>
            </w:r>
            <w:r>
              <w:rPr>
                <w:b/>
                <w:spacing w:val="-2"/>
                <w:sz w:val="24"/>
              </w:rPr>
              <w:t>(kWh)</w:t>
            </w:r>
          </w:p>
        </w:tc>
      </w:tr>
      <w:tr>
        <w:trPr>
          <w:trHeight w:val="275" w:hRule="atLeast"/>
        </w:trPr>
        <w:tc>
          <w:tcPr>
            <w:tcW w:w="607" w:type="dxa"/>
          </w:tcPr>
          <w:p>
            <w:pPr>
              <w:pStyle w:val="TableParagraph"/>
              <w:spacing w:line="255" w:lineRule="exact"/>
              <w:ind w:left="105" w:right="112"/>
              <w:jc w:val="center"/>
              <w:rPr>
                <w:sz w:val="24"/>
              </w:rPr>
            </w:pPr>
            <w:r>
              <w:rPr>
                <w:spacing w:val="-5"/>
                <w:sz w:val="24"/>
              </w:rPr>
              <w:t>1.</w:t>
            </w:r>
          </w:p>
        </w:tc>
        <w:tc>
          <w:tcPr>
            <w:tcW w:w="5060" w:type="dxa"/>
          </w:tcPr>
          <w:p>
            <w:pPr>
              <w:pStyle w:val="TableParagraph"/>
              <w:spacing w:line="255" w:lineRule="exact"/>
              <w:ind w:left="244" w:right="238"/>
              <w:jc w:val="center"/>
              <w:rPr>
                <w:sz w:val="24"/>
              </w:rPr>
            </w:pPr>
            <w:r>
              <w:rPr>
                <w:sz w:val="24"/>
              </w:rPr>
              <w:t>GA-Based</w:t>
            </w:r>
            <w:r>
              <w:rPr>
                <w:spacing w:val="-4"/>
                <w:sz w:val="24"/>
              </w:rPr>
              <w:t> </w:t>
            </w:r>
            <w:r>
              <w:rPr>
                <w:sz w:val="24"/>
              </w:rPr>
              <w:t>Optimization</w:t>
            </w:r>
            <w:r>
              <w:rPr>
                <w:spacing w:val="-4"/>
                <w:sz w:val="24"/>
              </w:rPr>
              <w:t> </w:t>
            </w:r>
            <w:r>
              <w:rPr>
                <w:sz w:val="24"/>
              </w:rPr>
              <w:t>of</w:t>
            </w:r>
            <w:r>
              <w:rPr>
                <w:spacing w:val="-4"/>
                <w:sz w:val="24"/>
              </w:rPr>
              <w:t> </w:t>
            </w:r>
            <w:r>
              <w:rPr>
                <w:sz w:val="24"/>
              </w:rPr>
              <w:t>Cooling</w:t>
            </w:r>
            <w:r>
              <w:rPr>
                <w:spacing w:val="-7"/>
                <w:sz w:val="24"/>
              </w:rPr>
              <w:t> </w:t>
            </w:r>
            <w:r>
              <w:rPr>
                <w:sz w:val="24"/>
              </w:rPr>
              <w:t>Set-</w:t>
            </w:r>
            <w:r>
              <w:rPr>
                <w:spacing w:val="-2"/>
                <w:sz w:val="24"/>
              </w:rPr>
              <w:t>Points</w:t>
            </w:r>
          </w:p>
        </w:tc>
        <w:tc>
          <w:tcPr>
            <w:tcW w:w="3420" w:type="dxa"/>
          </w:tcPr>
          <w:p>
            <w:pPr>
              <w:pStyle w:val="TableParagraph"/>
              <w:spacing w:line="255" w:lineRule="exact"/>
              <w:ind w:left="1421" w:right="1417"/>
              <w:jc w:val="center"/>
              <w:rPr>
                <w:sz w:val="24"/>
              </w:rPr>
            </w:pPr>
            <w:r>
              <w:rPr>
                <w:spacing w:val="-5"/>
                <w:sz w:val="24"/>
              </w:rPr>
              <w:t>216</w:t>
            </w:r>
          </w:p>
        </w:tc>
      </w:tr>
      <w:tr>
        <w:trPr>
          <w:trHeight w:val="554" w:hRule="atLeast"/>
        </w:trPr>
        <w:tc>
          <w:tcPr>
            <w:tcW w:w="607" w:type="dxa"/>
          </w:tcPr>
          <w:p>
            <w:pPr>
              <w:pStyle w:val="TableParagraph"/>
              <w:spacing w:line="270" w:lineRule="exact"/>
              <w:ind w:left="105" w:right="112"/>
              <w:jc w:val="center"/>
              <w:rPr>
                <w:sz w:val="24"/>
              </w:rPr>
            </w:pPr>
            <w:r>
              <w:rPr>
                <w:spacing w:val="-5"/>
                <w:sz w:val="24"/>
              </w:rPr>
              <w:t>2.</w:t>
            </w:r>
          </w:p>
        </w:tc>
        <w:tc>
          <w:tcPr>
            <w:tcW w:w="5060" w:type="dxa"/>
          </w:tcPr>
          <w:p>
            <w:pPr>
              <w:pStyle w:val="TableParagraph"/>
              <w:spacing w:line="270" w:lineRule="exact"/>
              <w:ind w:left="246" w:right="238"/>
              <w:jc w:val="center"/>
              <w:rPr>
                <w:sz w:val="24"/>
              </w:rPr>
            </w:pPr>
            <w:r>
              <w:rPr>
                <w:sz w:val="24"/>
              </w:rPr>
              <w:t>Constant</w:t>
            </w:r>
            <w:r>
              <w:rPr>
                <w:spacing w:val="-3"/>
                <w:sz w:val="24"/>
              </w:rPr>
              <w:t> </w:t>
            </w:r>
            <w:r>
              <w:rPr>
                <w:sz w:val="24"/>
              </w:rPr>
              <w:t>Cooling</w:t>
            </w:r>
            <w:r>
              <w:rPr>
                <w:spacing w:val="-5"/>
                <w:sz w:val="24"/>
              </w:rPr>
              <w:t> </w:t>
            </w:r>
            <w:r>
              <w:rPr>
                <w:sz w:val="24"/>
              </w:rPr>
              <w:t>Set-Point</w:t>
            </w:r>
            <w:r>
              <w:rPr>
                <w:spacing w:val="-3"/>
                <w:sz w:val="24"/>
              </w:rPr>
              <w:t> </w:t>
            </w:r>
            <w:r>
              <w:rPr>
                <w:sz w:val="24"/>
              </w:rPr>
              <w:t>with</w:t>
            </w:r>
            <w:r>
              <w:rPr>
                <w:spacing w:val="-2"/>
                <w:sz w:val="24"/>
              </w:rPr>
              <w:t> </w:t>
            </w:r>
            <w:r>
              <w:rPr>
                <w:sz w:val="24"/>
              </w:rPr>
              <w:t>CRAC</w:t>
            </w:r>
            <w:r>
              <w:rPr>
                <w:spacing w:val="-3"/>
                <w:sz w:val="24"/>
              </w:rPr>
              <w:t> </w:t>
            </w:r>
            <w:r>
              <w:rPr>
                <w:spacing w:val="-2"/>
                <w:sz w:val="24"/>
              </w:rPr>
              <w:t>Return</w:t>
            </w:r>
          </w:p>
          <w:p>
            <w:pPr>
              <w:pStyle w:val="TableParagraph"/>
              <w:spacing w:line="264" w:lineRule="exact"/>
              <w:ind w:left="245" w:right="238"/>
              <w:jc w:val="center"/>
              <w:rPr>
                <w:sz w:val="24"/>
              </w:rPr>
            </w:pPr>
            <w:r>
              <w:rPr>
                <w:sz w:val="24"/>
              </w:rPr>
              <w:t>Air</w:t>
            </w:r>
            <w:r>
              <w:rPr>
                <w:spacing w:val="-4"/>
                <w:sz w:val="24"/>
              </w:rPr>
              <w:t> </w:t>
            </w:r>
            <w:r>
              <w:rPr>
                <w:sz w:val="24"/>
              </w:rPr>
              <w:t>Temperature</w:t>
            </w:r>
            <w:r>
              <w:rPr>
                <w:spacing w:val="-5"/>
                <w:sz w:val="24"/>
              </w:rPr>
              <w:t> </w:t>
            </w:r>
            <w:r>
              <w:rPr>
                <w:spacing w:val="-2"/>
                <w:sz w:val="24"/>
              </w:rPr>
              <w:t>Control</w:t>
            </w:r>
          </w:p>
        </w:tc>
        <w:tc>
          <w:tcPr>
            <w:tcW w:w="3420" w:type="dxa"/>
          </w:tcPr>
          <w:p>
            <w:pPr>
              <w:pStyle w:val="TableParagraph"/>
              <w:spacing w:line="270" w:lineRule="exact"/>
              <w:ind w:left="1421" w:right="1417"/>
              <w:jc w:val="center"/>
              <w:rPr>
                <w:sz w:val="24"/>
              </w:rPr>
            </w:pPr>
            <w:r>
              <w:rPr>
                <w:spacing w:val="-5"/>
                <w:sz w:val="24"/>
              </w:rPr>
              <w:t>263</w:t>
            </w:r>
          </w:p>
        </w:tc>
      </w:tr>
      <w:tr>
        <w:trPr>
          <w:trHeight w:val="551" w:hRule="atLeast"/>
        </w:trPr>
        <w:tc>
          <w:tcPr>
            <w:tcW w:w="607" w:type="dxa"/>
          </w:tcPr>
          <w:p>
            <w:pPr>
              <w:pStyle w:val="TableParagraph"/>
              <w:spacing w:line="268" w:lineRule="exact"/>
              <w:ind w:left="105" w:right="112"/>
              <w:jc w:val="center"/>
              <w:rPr>
                <w:sz w:val="24"/>
              </w:rPr>
            </w:pPr>
            <w:r>
              <w:rPr>
                <w:spacing w:val="-5"/>
                <w:sz w:val="24"/>
              </w:rPr>
              <w:t>3.</w:t>
            </w:r>
          </w:p>
        </w:tc>
        <w:tc>
          <w:tcPr>
            <w:tcW w:w="5060" w:type="dxa"/>
          </w:tcPr>
          <w:p>
            <w:pPr>
              <w:pStyle w:val="TableParagraph"/>
              <w:spacing w:line="268" w:lineRule="exact"/>
              <w:ind w:left="244" w:right="238"/>
              <w:jc w:val="center"/>
              <w:rPr>
                <w:sz w:val="24"/>
              </w:rPr>
            </w:pPr>
            <w:r>
              <w:rPr>
                <w:sz w:val="24"/>
              </w:rPr>
              <w:t>Constant</w:t>
            </w:r>
            <w:r>
              <w:rPr>
                <w:spacing w:val="-3"/>
                <w:sz w:val="24"/>
              </w:rPr>
              <w:t> </w:t>
            </w:r>
            <w:r>
              <w:rPr>
                <w:sz w:val="24"/>
              </w:rPr>
              <w:t>Cooling</w:t>
            </w:r>
            <w:r>
              <w:rPr>
                <w:spacing w:val="-6"/>
                <w:sz w:val="24"/>
              </w:rPr>
              <w:t> </w:t>
            </w:r>
            <w:r>
              <w:rPr>
                <w:sz w:val="24"/>
              </w:rPr>
              <w:t>Set-Points</w:t>
            </w:r>
            <w:r>
              <w:rPr>
                <w:spacing w:val="-3"/>
                <w:sz w:val="24"/>
              </w:rPr>
              <w:t> </w:t>
            </w:r>
            <w:r>
              <w:rPr>
                <w:sz w:val="24"/>
              </w:rPr>
              <w:t>with</w:t>
            </w:r>
            <w:r>
              <w:rPr>
                <w:spacing w:val="-3"/>
                <w:sz w:val="24"/>
              </w:rPr>
              <w:t> </w:t>
            </w:r>
            <w:r>
              <w:rPr>
                <w:sz w:val="24"/>
              </w:rPr>
              <w:t>No</w:t>
            </w:r>
            <w:r>
              <w:rPr>
                <w:spacing w:val="-2"/>
                <w:sz w:val="24"/>
              </w:rPr>
              <w:t> </w:t>
            </w:r>
            <w:r>
              <w:rPr>
                <w:spacing w:val="-4"/>
                <w:sz w:val="24"/>
              </w:rPr>
              <w:t>CRAC</w:t>
            </w:r>
          </w:p>
          <w:p>
            <w:pPr>
              <w:pStyle w:val="TableParagraph"/>
              <w:spacing w:line="264" w:lineRule="exact"/>
              <w:ind w:left="244" w:right="238"/>
              <w:jc w:val="center"/>
              <w:rPr>
                <w:sz w:val="24"/>
              </w:rPr>
            </w:pPr>
            <w:r>
              <w:rPr>
                <w:sz w:val="24"/>
              </w:rPr>
              <w:t>Return</w:t>
            </w:r>
            <w:r>
              <w:rPr>
                <w:spacing w:val="-7"/>
                <w:sz w:val="24"/>
              </w:rPr>
              <w:t> </w:t>
            </w:r>
            <w:r>
              <w:rPr>
                <w:sz w:val="24"/>
              </w:rPr>
              <w:t>Air</w:t>
            </w:r>
            <w:r>
              <w:rPr>
                <w:spacing w:val="-8"/>
                <w:sz w:val="24"/>
              </w:rPr>
              <w:t> </w:t>
            </w:r>
            <w:r>
              <w:rPr>
                <w:sz w:val="24"/>
              </w:rPr>
              <w:t>Temperature</w:t>
            </w:r>
            <w:r>
              <w:rPr>
                <w:spacing w:val="-5"/>
                <w:sz w:val="24"/>
              </w:rPr>
              <w:t> </w:t>
            </w:r>
            <w:r>
              <w:rPr>
                <w:spacing w:val="-2"/>
                <w:sz w:val="24"/>
              </w:rPr>
              <w:t>Control</w:t>
            </w:r>
          </w:p>
        </w:tc>
        <w:tc>
          <w:tcPr>
            <w:tcW w:w="3420" w:type="dxa"/>
          </w:tcPr>
          <w:p>
            <w:pPr>
              <w:pStyle w:val="TableParagraph"/>
              <w:spacing w:line="268" w:lineRule="exact"/>
              <w:ind w:left="1423" w:right="1417"/>
              <w:jc w:val="center"/>
              <w:rPr>
                <w:sz w:val="24"/>
              </w:rPr>
            </w:pPr>
            <w:r>
              <w:rPr>
                <w:spacing w:val="-2"/>
                <w:sz w:val="24"/>
              </w:rPr>
              <w:t>457.5</w:t>
            </w:r>
          </w:p>
        </w:tc>
      </w:tr>
    </w:tbl>
    <w:p>
      <w:pPr>
        <w:pStyle w:val="BodyText"/>
        <w:spacing w:before="11"/>
        <w:rPr>
          <w:b/>
          <w:sz w:val="20"/>
        </w:rPr>
      </w:pPr>
    </w:p>
    <w:p>
      <w:pPr>
        <w:pStyle w:val="Heading3"/>
        <w:numPr>
          <w:ilvl w:val="1"/>
          <w:numId w:val="16"/>
        </w:numPr>
        <w:tabs>
          <w:tab w:pos="1016" w:val="left" w:leader="none"/>
          <w:tab w:pos="1017" w:val="left" w:leader="none"/>
        </w:tabs>
        <w:spacing w:line="240" w:lineRule="auto" w:before="0" w:after="0"/>
        <w:ind w:left="1016" w:right="0" w:hanging="577"/>
        <w:jc w:val="left"/>
      </w:pPr>
      <w:bookmarkStart w:name="_bookmark142" w:id="143"/>
      <w:bookmarkEnd w:id="143"/>
      <w:r>
        <w:rPr>
          <w:spacing w:val="-2"/>
        </w:rPr>
        <w:t>Su</w:t>
      </w:r>
      <w:r>
        <w:rPr>
          <w:spacing w:val="-2"/>
        </w:rPr>
        <w:t>mmary</w:t>
      </w:r>
    </w:p>
    <w:p>
      <w:pPr>
        <w:pStyle w:val="BodyText"/>
        <w:rPr>
          <w:b/>
          <w:sz w:val="26"/>
        </w:rPr>
      </w:pPr>
    </w:p>
    <w:p>
      <w:pPr>
        <w:pStyle w:val="BodyText"/>
        <w:spacing w:line="480" w:lineRule="auto" w:before="202"/>
        <w:ind w:left="440" w:firstLine="720"/>
      </w:pPr>
      <w:r>
        <w:rPr/>
        <w:t>This</w:t>
      </w:r>
      <w:r>
        <w:rPr>
          <w:spacing w:val="73"/>
        </w:rPr>
        <w:t> </w:t>
      </w:r>
      <w:r>
        <w:rPr/>
        <w:t>work</w:t>
      </w:r>
      <w:r>
        <w:rPr>
          <w:spacing w:val="72"/>
        </w:rPr>
        <w:t> </w:t>
      </w:r>
      <w:r>
        <w:rPr/>
        <w:t>developed</w:t>
      </w:r>
      <w:r>
        <w:rPr>
          <w:spacing w:val="72"/>
        </w:rPr>
        <w:t> </w:t>
      </w:r>
      <w:r>
        <w:rPr/>
        <w:t>both</w:t>
      </w:r>
      <w:r>
        <w:rPr>
          <w:spacing w:val="73"/>
        </w:rPr>
        <w:t> </w:t>
      </w:r>
      <w:r>
        <w:rPr/>
        <w:t>static</w:t>
      </w:r>
      <w:r>
        <w:rPr>
          <w:spacing w:val="72"/>
        </w:rPr>
        <w:t> </w:t>
      </w:r>
      <w:r>
        <w:rPr/>
        <w:t>and</w:t>
      </w:r>
      <w:r>
        <w:rPr>
          <w:spacing w:val="75"/>
        </w:rPr>
        <w:t> </w:t>
      </w:r>
      <w:r>
        <w:rPr/>
        <w:t>quasi-static</w:t>
      </w:r>
      <w:r>
        <w:rPr>
          <w:spacing w:val="74"/>
        </w:rPr>
        <w:t> </w:t>
      </w:r>
      <w:r>
        <w:rPr/>
        <w:t>GA-based</w:t>
      </w:r>
      <w:r>
        <w:rPr>
          <w:spacing w:val="74"/>
        </w:rPr>
        <w:t> </w:t>
      </w:r>
      <w:r>
        <w:rPr/>
        <w:t>frameworks</w:t>
      </w:r>
      <w:r>
        <w:rPr>
          <w:spacing w:val="75"/>
        </w:rPr>
        <w:t> </w:t>
      </w:r>
      <w:r>
        <w:rPr/>
        <w:t>for optimizing the</w:t>
      </w:r>
      <w:r>
        <w:rPr>
          <w:spacing w:val="4"/>
        </w:rPr>
        <w:t> </w:t>
      </w:r>
      <w:r>
        <w:rPr/>
        <w:t>cooling</w:t>
      </w:r>
      <w:r>
        <w:rPr>
          <w:spacing w:val="2"/>
        </w:rPr>
        <w:t> </w:t>
      </w:r>
      <w:r>
        <w:rPr/>
        <w:t>energy</w:t>
      </w:r>
      <w:r>
        <w:rPr>
          <w:spacing w:val="-1"/>
        </w:rPr>
        <w:t> </w:t>
      </w:r>
      <w:r>
        <w:rPr/>
        <w:t>consumed</w:t>
      </w:r>
      <w:r>
        <w:rPr>
          <w:spacing w:val="2"/>
        </w:rPr>
        <w:t> </w:t>
      </w:r>
      <w:r>
        <w:rPr/>
        <w:t>by</w:t>
      </w:r>
      <w:r>
        <w:rPr>
          <w:spacing w:val="-1"/>
        </w:rPr>
        <w:t> </w:t>
      </w:r>
      <w:r>
        <w:rPr/>
        <w:t>a</w:t>
      </w:r>
      <w:r>
        <w:rPr>
          <w:spacing w:val="1"/>
        </w:rPr>
        <w:t> </w:t>
      </w:r>
      <w:r>
        <w:rPr/>
        <w:t>data</w:t>
      </w:r>
      <w:r>
        <w:rPr>
          <w:spacing w:val="2"/>
        </w:rPr>
        <w:t> </w:t>
      </w:r>
      <w:r>
        <w:rPr/>
        <w:t>center.</w:t>
      </w:r>
      <w:r>
        <w:rPr>
          <w:spacing w:val="66"/>
        </w:rPr>
        <w:t> </w:t>
      </w:r>
      <w:r>
        <w:rPr/>
        <w:t>Rapid</w:t>
      </w:r>
      <w:r>
        <w:rPr>
          <w:spacing w:val="2"/>
        </w:rPr>
        <w:t> </w:t>
      </w:r>
      <w:r>
        <w:rPr/>
        <w:t>predictions</w:t>
      </w:r>
      <w:r>
        <w:rPr>
          <w:spacing w:val="2"/>
        </w:rPr>
        <w:t> </w:t>
      </w:r>
      <w:r>
        <w:rPr/>
        <w:t>of</w:t>
      </w:r>
      <w:r>
        <w:rPr>
          <w:spacing w:val="1"/>
        </w:rPr>
        <w:t> </w:t>
      </w:r>
      <w:r>
        <w:rPr/>
        <w:t>rack</w:t>
      </w:r>
      <w:r>
        <w:rPr>
          <w:spacing w:val="4"/>
        </w:rPr>
        <w:t> </w:t>
      </w:r>
      <w:r>
        <w:rPr>
          <w:spacing w:val="-2"/>
        </w:rPr>
        <w:t>inlet</w:t>
      </w:r>
    </w:p>
    <w:p>
      <w:pPr>
        <w:spacing w:after="0" w:line="480" w:lineRule="auto"/>
        <w:sectPr>
          <w:pgSz w:w="12240" w:h="15840"/>
          <w:pgMar w:header="0" w:footer="1068" w:top="1360" w:bottom="1260" w:left="1720" w:right="880"/>
        </w:sectPr>
      </w:pPr>
    </w:p>
    <w:p>
      <w:pPr>
        <w:pStyle w:val="BodyText"/>
        <w:spacing w:line="482" w:lineRule="auto" w:before="72"/>
        <w:ind w:left="440" w:right="556"/>
        <w:jc w:val="both"/>
      </w:pPr>
      <w:r>
        <w:rPr/>
        <w:t>temperatures and cooling power consumption, which are key components of the optimization framework, are obtained by employing an ANN-based data driven and thermodynamics-based models, respectively.</w:t>
      </w:r>
    </w:p>
    <w:p>
      <w:pPr>
        <w:pStyle w:val="BodyText"/>
        <w:spacing w:line="480" w:lineRule="auto" w:before="232"/>
        <w:ind w:left="440" w:right="558" w:firstLine="720"/>
        <w:jc w:val="both"/>
      </w:pPr>
      <w:r>
        <w:rPr/>
        <w:t>The multi-objective, static GA-based optimization framework was developed to determine</w:t>
      </w:r>
      <w:r>
        <w:rPr>
          <w:spacing w:val="-14"/>
        </w:rPr>
        <w:t> </w:t>
      </w:r>
      <w:r>
        <w:rPr/>
        <w:t>optimum</w:t>
      </w:r>
      <w:r>
        <w:rPr>
          <w:spacing w:val="-10"/>
        </w:rPr>
        <w:t> </w:t>
      </w:r>
      <w:r>
        <w:rPr/>
        <w:t>IT</w:t>
      </w:r>
      <w:r>
        <w:rPr>
          <w:spacing w:val="-13"/>
        </w:rPr>
        <w:t> </w:t>
      </w:r>
      <w:r>
        <w:rPr/>
        <w:t>load</w:t>
      </w:r>
      <w:r>
        <w:rPr>
          <w:spacing w:val="-13"/>
        </w:rPr>
        <w:t> </w:t>
      </w:r>
      <w:r>
        <w:rPr/>
        <w:t>distributions</w:t>
      </w:r>
      <w:r>
        <w:rPr>
          <w:spacing w:val="-13"/>
        </w:rPr>
        <w:t> </w:t>
      </w:r>
      <w:r>
        <w:rPr/>
        <w:t>and</w:t>
      </w:r>
      <w:r>
        <w:rPr>
          <w:spacing w:val="-13"/>
        </w:rPr>
        <w:t> </w:t>
      </w:r>
      <w:r>
        <w:rPr/>
        <w:t>cooling</w:t>
      </w:r>
      <w:r>
        <w:rPr>
          <w:spacing w:val="-15"/>
        </w:rPr>
        <w:t> </w:t>
      </w:r>
      <w:r>
        <w:rPr/>
        <w:t>set-points</w:t>
      </w:r>
      <w:r>
        <w:rPr>
          <w:spacing w:val="-13"/>
        </w:rPr>
        <w:t> </w:t>
      </w:r>
      <w:r>
        <w:rPr/>
        <w:t>to</w:t>
      </w:r>
      <w:r>
        <w:rPr>
          <w:spacing w:val="-13"/>
        </w:rPr>
        <w:t> </w:t>
      </w:r>
      <w:r>
        <w:rPr/>
        <w:t>minimize</w:t>
      </w:r>
      <w:r>
        <w:rPr>
          <w:spacing w:val="-15"/>
        </w:rPr>
        <w:t> </w:t>
      </w:r>
      <w:r>
        <w:rPr/>
        <w:t>cooling</w:t>
      </w:r>
      <w:r>
        <w:rPr>
          <w:spacing w:val="-13"/>
        </w:rPr>
        <w:t> </w:t>
      </w:r>
      <w:r>
        <w:rPr/>
        <w:t>power while maximizing the IT load in the room. Three levels of IT load distributions were considered:</w:t>
      </w:r>
      <w:r>
        <w:rPr>
          <w:spacing w:val="40"/>
        </w:rPr>
        <w:t> </w:t>
      </w:r>
      <w:r>
        <w:rPr/>
        <w:t>Room-Level IT Load, Row-Level IT Load Distribution and Rack-Level IT Load Distribution.</w:t>
      </w:r>
      <w:r>
        <w:rPr>
          <w:spacing w:val="40"/>
        </w:rPr>
        <w:t> </w:t>
      </w:r>
      <w:r>
        <w:rPr/>
        <w:t>The results show that Rack-Level IT Load Distribution, which offers the</w:t>
      </w:r>
      <w:r>
        <w:rPr>
          <w:spacing w:val="-15"/>
        </w:rPr>
        <w:t> </w:t>
      </w:r>
      <w:r>
        <w:rPr/>
        <w:t>greatest</w:t>
      </w:r>
      <w:r>
        <w:rPr>
          <w:spacing w:val="-15"/>
        </w:rPr>
        <w:t> </w:t>
      </w:r>
      <w:r>
        <w:rPr/>
        <w:t>flexibility</w:t>
      </w:r>
      <w:r>
        <w:rPr>
          <w:spacing w:val="-15"/>
        </w:rPr>
        <w:t> </w:t>
      </w:r>
      <w:r>
        <w:rPr/>
        <w:t>and</w:t>
      </w:r>
      <w:r>
        <w:rPr>
          <w:spacing w:val="-15"/>
        </w:rPr>
        <w:t> </w:t>
      </w:r>
      <w:r>
        <w:rPr/>
        <w:t>control,</w:t>
      </w:r>
      <w:r>
        <w:rPr>
          <w:spacing w:val="-15"/>
        </w:rPr>
        <w:t> </w:t>
      </w:r>
      <w:r>
        <w:rPr/>
        <w:t>had</w:t>
      </w:r>
      <w:r>
        <w:rPr>
          <w:spacing w:val="-15"/>
        </w:rPr>
        <w:t> </w:t>
      </w:r>
      <w:r>
        <w:rPr/>
        <w:t>the</w:t>
      </w:r>
      <w:r>
        <w:rPr>
          <w:spacing w:val="-15"/>
        </w:rPr>
        <w:t> </w:t>
      </w:r>
      <w:r>
        <w:rPr/>
        <w:t>lowest</w:t>
      </w:r>
      <w:r>
        <w:rPr>
          <w:spacing w:val="-15"/>
        </w:rPr>
        <w:t> </w:t>
      </w:r>
      <w:r>
        <w:rPr/>
        <w:t>cooling</w:t>
      </w:r>
      <w:r>
        <w:rPr>
          <w:spacing w:val="-15"/>
        </w:rPr>
        <w:t> </w:t>
      </w:r>
      <w:r>
        <w:rPr/>
        <w:t>power</w:t>
      </w:r>
      <w:r>
        <w:rPr>
          <w:spacing w:val="-15"/>
        </w:rPr>
        <w:t> </w:t>
      </w:r>
      <w:r>
        <w:rPr/>
        <w:t>consumption</w:t>
      </w:r>
      <w:r>
        <w:rPr>
          <w:spacing w:val="-15"/>
        </w:rPr>
        <w:t> </w:t>
      </w:r>
      <w:r>
        <w:rPr/>
        <w:t>for</w:t>
      </w:r>
      <w:r>
        <w:rPr>
          <w:spacing w:val="-15"/>
        </w:rPr>
        <w:t> </w:t>
      </w:r>
      <w:r>
        <w:rPr/>
        <w:t>any</w:t>
      </w:r>
      <w:r>
        <w:rPr>
          <w:spacing w:val="-15"/>
        </w:rPr>
        <w:t> </w:t>
      </w:r>
      <w:r>
        <w:rPr/>
        <w:t>value of total IT load in the data center room.</w:t>
      </w:r>
    </w:p>
    <w:p>
      <w:pPr>
        <w:pStyle w:val="BodyText"/>
        <w:spacing w:before="11"/>
        <w:rPr>
          <w:sz w:val="20"/>
        </w:rPr>
      </w:pPr>
    </w:p>
    <w:p>
      <w:pPr>
        <w:pStyle w:val="BodyText"/>
        <w:spacing w:line="480" w:lineRule="auto"/>
        <w:ind w:left="440" w:right="555" w:firstLine="720"/>
        <w:jc w:val="both"/>
      </w:pPr>
      <w:r>
        <w:rPr/>
        <w:t>The</w:t>
      </w:r>
      <w:r>
        <w:rPr>
          <w:spacing w:val="-3"/>
        </w:rPr>
        <w:t> </w:t>
      </w:r>
      <w:r>
        <w:rPr/>
        <w:t>objective</w:t>
      </w:r>
      <w:r>
        <w:rPr>
          <w:spacing w:val="-2"/>
        </w:rPr>
        <w:t> </w:t>
      </w:r>
      <w:r>
        <w:rPr/>
        <w:t>of</w:t>
      </w:r>
      <w:r>
        <w:rPr>
          <w:spacing w:val="-2"/>
        </w:rPr>
        <w:t> </w:t>
      </w:r>
      <w:r>
        <w:rPr/>
        <w:t>the quasi-static</w:t>
      </w:r>
      <w:r>
        <w:rPr>
          <w:spacing w:val="-1"/>
        </w:rPr>
        <w:t> </w:t>
      </w:r>
      <w:r>
        <w:rPr/>
        <w:t>optimization</w:t>
      </w:r>
      <w:r>
        <w:rPr>
          <w:spacing w:val="-1"/>
        </w:rPr>
        <w:t> </w:t>
      </w:r>
      <w:r>
        <w:rPr/>
        <w:t>framework</w:t>
      </w:r>
      <w:r>
        <w:rPr>
          <w:spacing w:val="-2"/>
        </w:rPr>
        <w:t> </w:t>
      </w:r>
      <w:r>
        <w:rPr/>
        <w:t>was</w:t>
      </w:r>
      <w:r>
        <w:rPr>
          <w:spacing w:val="-1"/>
        </w:rPr>
        <w:t> </w:t>
      </w:r>
      <w:r>
        <w:rPr/>
        <w:t>to</w:t>
      </w:r>
      <w:r>
        <w:rPr>
          <w:spacing w:val="-1"/>
        </w:rPr>
        <w:t> </w:t>
      </w:r>
      <w:r>
        <w:rPr/>
        <w:t>minimize</w:t>
      </w:r>
      <w:r>
        <w:rPr>
          <w:spacing w:val="-2"/>
        </w:rPr>
        <w:t> </w:t>
      </w:r>
      <w:r>
        <w:rPr/>
        <w:t>cooling power</w:t>
      </w:r>
      <w:r>
        <w:rPr>
          <w:spacing w:val="-3"/>
        </w:rPr>
        <w:t> </w:t>
      </w:r>
      <w:r>
        <w:rPr/>
        <w:t>consumption</w:t>
      </w:r>
      <w:r>
        <w:rPr>
          <w:spacing w:val="-3"/>
        </w:rPr>
        <w:t> </w:t>
      </w:r>
      <w:r>
        <w:rPr/>
        <w:t>for</w:t>
      </w:r>
      <w:r>
        <w:rPr>
          <w:spacing w:val="-2"/>
        </w:rPr>
        <w:t> </w:t>
      </w:r>
      <w:r>
        <w:rPr/>
        <w:t>data</w:t>
      </w:r>
      <w:r>
        <w:rPr>
          <w:spacing w:val="-3"/>
        </w:rPr>
        <w:t> </w:t>
      </w:r>
      <w:r>
        <w:rPr/>
        <w:t>center</w:t>
      </w:r>
      <w:r>
        <w:rPr>
          <w:spacing w:val="-3"/>
        </w:rPr>
        <w:t> </w:t>
      </w:r>
      <w:r>
        <w:rPr/>
        <w:t>operation</w:t>
      </w:r>
      <w:r>
        <w:rPr>
          <w:spacing w:val="-3"/>
        </w:rPr>
        <w:t> </w:t>
      </w:r>
      <w:r>
        <w:rPr/>
        <w:t>while</w:t>
      </w:r>
      <w:r>
        <w:rPr>
          <w:spacing w:val="-4"/>
        </w:rPr>
        <w:t> </w:t>
      </w:r>
      <w:r>
        <w:rPr/>
        <w:t>staying</w:t>
      </w:r>
      <w:r>
        <w:rPr>
          <w:spacing w:val="-4"/>
        </w:rPr>
        <w:t> </w:t>
      </w:r>
      <w:r>
        <w:rPr/>
        <w:t>within</w:t>
      </w:r>
      <w:r>
        <w:rPr>
          <w:spacing w:val="-3"/>
        </w:rPr>
        <w:t> </w:t>
      </w:r>
      <w:r>
        <w:rPr/>
        <w:t>temperature</w:t>
      </w:r>
      <w:r>
        <w:rPr>
          <w:spacing w:val="-5"/>
        </w:rPr>
        <w:t> </w:t>
      </w:r>
      <w:r>
        <w:rPr/>
        <w:t>limits.</w:t>
      </w:r>
      <w:r>
        <w:rPr>
          <w:spacing w:val="-3"/>
        </w:rPr>
        <w:t> </w:t>
      </w:r>
      <w:r>
        <w:rPr/>
        <w:t>The framework</w:t>
      </w:r>
      <w:r>
        <w:rPr>
          <w:spacing w:val="-1"/>
        </w:rPr>
        <w:t> </w:t>
      </w:r>
      <w:r>
        <w:rPr/>
        <w:t>was implemented</w:t>
      </w:r>
      <w:r>
        <w:rPr>
          <w:spacing w:val="-1"/>
        </w:rPr>
        <w:t> </w:t>
      </w:r>
      <w:r>
        <w:rPr/>
        <w:t>for</w:t>
      </w:r>
      <w:r>
        <w:rPr>
          <w:spacing w:val="-2"/>
        </w:rPr>
        <w:t> </w:t>
      </w:r>
      <w:r>
        <w:rPr/>
        <w:t>a test run</w:t>
      </w:r>
      <w:r>
        <w:rPr>
          <w:spacing w:val="-1"/>
        </w:rPr>
        <w:t> </w:t>
      </w:r>
      <w:r>
        <w:rPr/>
        <w:t>of 7.5 h where the IT</w:t>
      </w:r>
      <w:r>
        <w:rPr>
          <w:spacing w:val="-1"/>
        </w:rPr>
        <w:t> </w:t>
      </w:r>
      <w:r>
        <w:rPr/>
        <w:t>load was varied in a pre- determined manner every 30 min and new cooling set-points determined by GA-based optimization were</w:t>
      </w:r>
      <w:r>
        <w:rPr/>
        <w:t> applied.</w:t>
      </w:r>
      <w:r>
        <w:rPr/>
        <w:t> The</w:t>
      </w:r>
      <w:r>
        <w:rPr/>
        <w:t> results were</w:t>
      </w:r>
      <w:r>
        <w:rPr/>
        <w:t> compared</w:t>
      </w:r>
      <w:r>
        <w:rPr/>
        <w:t> to</w:t>
      </w:r>
      <w:r>
        <w:rPr/>
        <w:t> cases where the cooling set- points,</w:t>
      </w:r>
      <w:r>
        <w:rPr>
          <w:spacing w:val="-2"/>
        </w:rPr>
        <w:t> </w:t>
      </w:r>
      <w:r>
        <w:rPr/>
        <w:t>determined</w:t>
      </w:r>
      <w:r>
        <w:rPr>
          <w:spacing w:val="-2"/>
        </w:rPr>
        <w:t> </w:t>
      </w:r>
      <w:r>
        <w:rPr/>
        <w:t>based on</w:t>
      </w:r>
      <w:r>
        <w:rPr>
          <w:spacing w:val="-2"/>
        </w:rPr>
        <w:t> </w:t>
      </w:r>
      <w:r>
        <w:rPr/>
        <w:t>the</w:t>
      </w:r>
      <w:r>
        <w:rPr>
          <w:spacing w:val="-2"/>
        </w:rPr>
        <w:t> </w:t>
      </w:r>
      <w:r>
        <w:rPr/>
        <w:t>maximum IT</w:t>
      </w:r>
      <w:r>
        <w:rPr>
          <w:spacing w:val="-2"/>
        </w:rPr>
        <w:t> </w:t>
      </w:r>
      <w:r>
        <w:rPr/>
        <w:t>load capacity</w:t>
      </w:r>
      <w:r>
        <w:rPr>
          <w:spacing w:val="-5"/>
        </w:rPr>
        <w:t> </w:t>
      </w:r>
      <w:r>
        <w:rPr/>
        <w:t>of</w:t>
      </w:r>
      <w:r>
        <w:rPr>
          <w:spacing w:val="-2"/>
        </w:rPr>
        <w:t> </w:t>
      </w:r>
      <w:r>
        <w:rPr/>
        <w:t>the</w:t>
      </w:r>
      <w:r>
        <w:rPr>
          <w:spacing w:val="-3"/>
        </w:rPr>
        <w:t> </w:t>
      </w:r>
      <w:r>
        <w:rPr/>
        <w:t>room,</w:t>
      </w:r>
      <w:r>
        <w:rPr>
          <w:spacing w:val="-1"/>
        </w:rPr>
        <w:t> </w:t>
      </w:r>
      <w:r>
        <w:rPr/>
        <w:t>are</w:t>
      </w:r>
      <w:r>
        <w:rPr>
          <w:spacing w:val="-1"/>
        </w:rPr>
        <w:t> </w:t>
      </w:r>
      <w:r>
        <w:rPr/>
        <w:t>held constant either with or without CRAC return temperature control. The GA-based optimization approach</w:t>
      </w:r>
      <w:r>
        <w:rPr>
          <w:spacing w:val="-6"/>
        </w:rPr>
        <w:t> </w:t>
      </w:r>
      <w:r>
        <w:rPr/>
        <w:t>reduces</w:t>
      </w:r>
      <w:r>
        <w:rPr>
          <w:spacing w:val="-8"/>
        </w:rPr>
        <w:t> </w:t>
      </w:r>
      <w:r>
        <w:rPr/>
        <w:t>cooling</w:t>
      </w:r>
      <w:r>
        <w:rPr>
          <w:spacing w:val="-8"/>
        </w:rPr>
        <w:t> </w:t>
      </w:r>
      <w:r>
        <w:rPr/>
        <w:t>energy</w:t>
      </w:r>
      <w:r>
        <w:rPr>
          <w:spacing w:val="-13"/>
        </w:rPr>
        <w:t> </w:t>
      </w:r>
      <w:r>
        <w:rPr/>
        <w:t>consumption</w:t>
      </w:r>
      <w:r>
        <w:rPr>
          <w:spacing w:val="-8"/>
        </w:rPr>
        <w:t> </w:t>
      </w:r>
      <w:r>
        <w:rPr/>
        <w:t>by</w:t>
      </w:r>
      <w:r>
        <w:rPr>
          <w:spacing w:val="-11"/>
        </w:rPr>
        <w:t> </w:t>
      </w:r>
      <w:r>
        <w:rPr/>
        <w:t>20%</w:t>
      </w:r>
      <w:r>
        <w:rPr>
          <w:spacing w:val="-9"/>
        </w:rPr>
        <w:t> </w:t>
      </w:r>
      <w:r>
        <w:rPr/>
        <w:t>compared</w:t>
      </w:r>
      <w:r>
        <w:rPr>
          <w:spacing w:val="-8"/>
        </w:rPr>
        <w:t> </w:t>
      </w:r>
      <w:r>
        <w:rPr/>
        <w:t>with</w:t>
      </w:r>
      <w:r>
        <w:rPr>
          <w:spacing w:val="-8"/>
        </w:rPr>
        <w:t> </w:t>
      </w:r>
      <w:r>
        <w:rPr/>
        <w:t>the</w:t>
      </w:r>
      <w:r>
        <w:rPr>
          <w:spacing w:val="-9"/>
        </w:rPr>
        <w:t> </w:t>
      </w:r>
      <w:r>
        <w:rPr/>
        <w:t>case</w:t>
      </w:r>
      <w:r>
        <w:rPr>
          <w:spacing w:val="-9"/>
        </w:rPr>
        <w:t> </w:t>
      </w:r>
      <w:r>
        <w:rPr/>
        <w:t>of</w:t>
      </w:r>
      <w:r>
        <w:rPr>
          <w:spacing w:val="-9"/>
        </w:rPr>
        <w:t> </w:t>
      </w:r>
      <w:r>
        <w:rPr/>
        <w:t>constant cooling</w:t>
      </w:r>
      <w:r>
        <w:rPr>
          <w:spacing w:val="-7"/>
        </w:rPr>
        <w:t> </w:t>
      </w:r>
      <w:r>
        <w:rPr/>
        <w:t>set-point</w:t>
      </w:r>
      <w:r>
        <w:rPr>
          <w:spacing w:val="-4"/>
        </w:rPr>
        <w:t> </w:t>
      </w:r>
      <w:r>
        <w:rPr/>
        <w:t>and</w:t>
      </w:r>
      <w:r>
        <w:rPr>
          <w:spacing w:val="-5"/>
        </w:rPr>
        <w:t> </w:t>
      </w:r>
      <w:r>
        <w:rPr/>
        <w:t>active</w:t>
      </w:r>
      <w:r>
        <w:rPr>
          <w:spacing w:val="-6"/>
        </w:rPr>
        <w:t> </w:t>
      </w:r>
      <w:r>
        <w:rPr/>
        <w:t>return</w:t>
      </w:r>
      <w:r>
        <w:rPr>
          <w:spacing w:val="-3"/>
        </w:rPr>
        <w:t> </w:t>
      </w:r>
      <w:r>
        <w:rPr/>
        <w:t>air</w:t>
      </w:r>
      <w:r>
        <w:rPr>
          <w:spacing w:val="-5"/>
        </w:rPr>
        <w:t> </w:t>
      </w:r>
      <w:r>
        <w:rPr/>
        <w:t>temperature</w:t>
      </w:r>
      <w:r>
        <w:rPr>
          <w:spacing w:val="-4"/>
        </w:rPr>
        <w:t> </w:t>
      </w:r>
      <w:r>
        <w:rPr/>
        <w:t>control,</w:t>
      </w:r>
      <w:r>
        <w:rPr>
          <w:spacing w:val="-5"/>
        </w:rPr>
        <w:t> </w:t>
      </w:r>
      <w:r>
        <w:rPr/>
        <w:t>and</w:t>
      </w:r>
      <w:r>
        <w:rPr>
          <w:spacing w:val="-2"/>
        </w:rPr>
        <w:t> </w:t>
      </w:r>
      <w:r>
        <w:rPr/>
        <w:t>by</w:t>
      </w:r>
      <w:r>
        <w:rPr>
          <w:spacing w:val="-9"/>
        </w:rPr>
        <w:t> </w:t>
      </w:r>
      <w:r>
        <w:rPr/>
        <w:t>52%</w:t>
      </w:r>
      <w:r>
        <w:rPr>
          <w:spacing w:val="-6"/>
        </w:rPr>
        <w:t> </w:t>
      </w:r>
      <w:r>
        <w:rPr/>
        <w:t>compared</w:t>
      </w:r>
      <w:r>
        <w:rPr>
          <w:spacing w:val="-2"/>
        </w:rPr>
        <w:t> </w:t>
      </w:r>
      <w:r>
        <w:rPr/>
        <w:t>with</w:t>
      </w:r>
      <w:r>
        <w:rPr>
          <w:spacing w:val="-4"/>
        </w:rPr>
        <w:t> </w:t>
      </w:r>
      <w:r>
        <w:rPr/>
        <w:t>the case of constant cooling set-point with no return air temperature control.</w:t>
      </w:r>
    </w:p>
    <w:p>
      <w:pPr>
        <w:spacing w:after="0" w:line="480" w:lineRule="auto"/>
        <w:jc w:val="both"/>
        <w:sectPr>
          <w:pgSz w:w="12240" w:h="15840"/>
          <w:pgMar w:header="0" w:footer="1068" w:top="1360" w:bottom="1260" w:left="1720" w:right="880"/>
        </w:sectPr>
      </w:pPr>
    </w:p>
    <w:p>
      <w:pPr>
        <w:pStyle w:val="Heading1"/>
        <w:tabs>
          <w:tab w:pos="2160" w:val="left" w:leader="none"/>
        </w:tabs>
        <w:ind w:left="0" w:right="116"/>
      </w:pPr>
      <w:bookmarkStart w:name="_bookmark143" w:id="144"/>
      <w:bookmarkEnd w:id="144"/>
      <w:r>
        <w:rPr>
          <w:b w:val="0"/>
        </w:rPr>
      </w:r>
      <w:r>
        <w:rPr/>
        <w:t>CHAPTER</w:t>
      </w:r>
      <w:r>
        <w:rPr>
          <w:spacing w:val="-8"/>
        </w:rPr>
        <w:t> </w:t>
      </w:r>
      <w:r>
        <w:rPr>
          <w:spacing w:val="-5"/>
        </w:rPr>
        <w:t>7.</w:t>
      </w:r>
      <w:r>
        <w:rPr/>
        <w:tab/>
        <w:t>CONCLUDING</w:t>
      </w:r>
      <w:r>
        <w:rPr>
          <w:spacing w:val="-12"/>
        </w:rPr>
        <w:t> </w:t>
      </w:r>
      <w:r>
        <w:rPr>
          <w:spacing w:val="-2"/>
        </w:rPr>
        <w:t>REMARKS</w:t>
      </w:r>
    </w:p>
    <w:p>
      <w:pPr>
        <w:pStyle w:val="BodyText"/>
        <w:spacing w:before="5"/>
        <w:rPr>
          <w:b/>
          <w:sz w:val="27"/>
        </w:rPr>
      </w:pPr>
    </w:p>
    <w:p>
      <w:pPr>
        <w:pStyle w:val="BodyText"/>
        <w:spacing w:line="480" w:lineRule="auto"/>
        <w:ind w:left="440" w:right="555" w:firstLine="720"/>
        <w:jc w:val="both"/>
      </w:pPr>
      <w:r>
        <w:rPr/>
        <w:t>As stated at the outset, the goal of this Ph.D. thesis was the development of an overall</w:t>
      </w:r>
      <w:r>
        <w:rPr>
          <w:spacing w:val="-1"/>
        </w:rPr>
        <w:t> </w:t>
      </w:r>
      <w:r>
        <w:rPr/>
        <w:t>framework for cooling</w:t>
      </w:r>
      <w:r>
        <w:rPr>
          <w:spacing w:val="-4"/>
        </w:rPr>
        <w:t> </w:t>
      </w:r>
      <w:r>
        <w:rPr/>
        <w:t>energy</w:t>
      </w:r>
      <w:r>
        <w:rPr>
          <w:spacing w:val="-4"/>
        </w:rPr>
        <w:t> </w:t>
      </w:r>
      <w:r>
        <w:rPr/>
        <w:t>optimization</w:t>
      </w:r>
      <w:r>
        <w:rPr>
          <w:spacing w:val="-1"/>
        </w:rPr>
        <w:t> </w:t>
      </w:r>
      <w:r>
        <w:rPr/>
        <w:t>in</w:t>
      </w:r>
      <w:r>
        <w:rPr>
          <w:spacing w:val="-1"/>
        </w:rPr>
        <w:t> </w:t>
      </w:r>
      <w:r>
        <w:rPr/>
        <w:t>data centers (see Fig. 62). Different chapters of this dissertation have detailed development and implementation of key components of this overall framework.</w:t>
      </w:r>
    </w:p>
    <w:p>
      <w:pPr>
        <w:pStyle w:val="BodyText"/>
        <w:spacing w:before="1"/>
        <w:rPr>
          <w:sz w:val="16"/>
        </w:rPr>
      </w:pPr>
      <w:r>
        <w:rPr/>
        <w:drawing>
          <wp:anchor distT="0" distB="0" distL="0" distR="0" allowOverlap="1" layoutInCell="1" locked="0" behindDoc="0" simplePos="0" relativeHeight="86">
            <wp:simplePos x="0" y="0"/>
            <wp:positionH relativeFrom="page">
              <wp:posOffset>1371600</wp:posOffset>
            </wp:positionH>
            <wp:positionV relativeFrom="paragraph">
              <wp:posOffset>133058</wp:posOffset>
            </wp:positionV>
            <wp:extent cx="5516217" cy="3594735"/>
            <wp:effectExtent l="0" t="0" r="0" b="0"/>
            <wp:wrapTopAndBottom/>
            <wp:docPr id="177" name="image13.jpeg"/>
            <wp:cNvGraphicFramePr>
              <a:graphicFrameLocks noChangeAspect="1"/>
            </wp:cNvGraphicFramePr>
            <a:graphic>
              <a:graphicData uri="http://schemas.openxmlformats.org/drawingml/2006/picture">
                <pic:pic>
                  <pic:nvPicPr>
                    <pic:cNvPr id="178" name="image13.jpeg"/>
                    <pic:cNvPicPr/>
                  </pic:nvPicPr>
                  <pic:blipFill>
                    <a:blip r:embed="rId27" cstate="print"/>
                    <a:stretch>
                      <a:fillRect/>
                    </a:stretch>
                  </pic:blipFill>
                  <pic:spPr>
                    <a:xfrm>
                      <a:off x="0" y="0"/>
                      <a:ext cx="5516217" cy="3594735"/>
                    </a:xfrm>
                    <a:prstGeom prst="rect">
                      <a:avLst/>
                    </a:prstGeom>
                  </pic:spPr>
                </pic:pic>
              </a:graphicData>
            </a:graphic>
          </wp:anchor>
        </w:drawing>
      </w:r>
    </w:p>
    <w:p>
      <w:pPr>
        <w:pStyle w:val="Heading3"/>
        <w:spacing w:before="97"/>
        <w:ind w:left="436" w:right="559"/>
        <w:jc w:val="center"/>
      </w:pPr>
      <w:bookmarkStart w:name="_bookmark144" w:id="145"/>
      <w:bookmarkEnd w:id="145"/>
      <w:r>
        <w:rPr>
          <w:b w:val="0"/>
        </w:rPr>
      </w:r>
      <w:r>
        <w:rPr/>
        <w:t>Figure</w:t>
      </w:r>
      <w:r>
        <w:rPr>
          <w:spacing w:val="-6"/>
        </w:rPr>
        <w:t> </w:t>
      </w:r>
      <w:r>
        <w:rPr/>
        <w:t>62 -</w:t>
      </w:r>
      <w:r>
        <w:rPr>
          <w:spacing w:val="-2"/>
        </w:rPr>
        <w:t> </w:t>
      </w:r>
      <w:r>
        <w:rPr/>
        <w:t>Framework</w:t>
      </w:r>
      <w:r>
        <w:rPr>
          <w:spacing w:val="-2"/>
        </w:rPr>
        <w:t> </w:t>
      </w:r>
      <w:r>
        <w:rPr/>
        <w:t>for</w:t>
      </w:r>
      <w:r>
        <w:rPr>
          <w:spacing w:val="-9"/>
        </w:rPr>
        <w:t> </w:t>
      </w:r>
      <w:r>
        <w:rPr/>
        <w:t>Data</w:t>
      </w:r>
      <w:r>
        <w:rPr>
          <w:spacing w:val="-3"/>
        </w:rPr>
        <w:t> </w:t>
      </w:r>
      <w:r>
        <w:rPr/>
        <w:t>Center</w:t>
      </w:r>
      <w:r>
        <w:rPr>
          <w:spacing w:val="-8"/>
        </w:rPr>
        <w:t> </w:t>
      </w:r>
      <w:r>
        <w:rPr/>
        <w:t>Cooling</w:t>
      </w:r>
      <w:r>
        <w:rPr>
          <w:spacing w:val="-3"/>
        </w:rPr>
        <w:t> </w:t>
      </w:r>
      <w:r>
        <w:rPr/>
        <w:t>Energy</w:t>
      </w:r>
      <w:r>
        <w:rPr>
          <w:spacing w:val="-2"/>
        </w:rPr>
        <w:t> Optimization</w:t>
      </w:r>
    </w:p>
    <w:p>
      <w:pPr>
        <w:pStyle w:val="BodyText"/>
        <w:spacing w:before="5"/>
        <w:rPr>
          <w:b/>
          <w:sz w:val="20"/>
        </w:rPr>
      </w:pPr>
    </w:p>
    <w:p>
      <w:pPr>
        <w:pStyle w:val="BodyText"/>
        <w:spacing w:line="480" w:lineRule="auto"/>
        <w:ind w:left="440" w:right="555" w:firstLine="720"/>
        <w:jc w:val="both"/>
      </w:pPr>
      <w:r>
        <w:rPr/>
        <w:t>Chapter 2 presents development of an experimentally validated room-level CFD model for the Data Center Laboratory at Georgia Tech. The model was developed using the finite-volume software package Future Facilities 6SigmaDCX, employing a pressure- based solver.</w:t>
      </w:r>
      <w:r>
        <w:rPr>
          <w:spacing w:val="40"/>
        </w:rPr>
        <w:t> </w:t>
      </w:r>
      <w:r>
        <w:rPr/>
        <w:t>The average overall discrepancy between the numerical predictions and experimental measurements was found to be less than 4% for total tile flow rate and less </w:t>
      </w:r>
      <w:r>
        <w:rPr>
          <w:spacing w:val="-2"/>
        </w:rPr>
        <w:t>than</w:t>
      </w:r>
      <w:r>
        <w:rPr>
          <w:spacing w:val="-5"/>
        </w:rPr>
        <w:t> </w:t>
      </w:r>
      <w:r>
        <w:rPr>
          <w:spacing w:val="-2"/>
        </w:rPr>
        <w:t>1.7</w:t>
      </w:r>
      <w:r>
        <w:rPr>
          <w:spacing w:val="-4"/>
        </w:rPr>
        <w:t> </w:t>
      </w:r>
      <w:r>
        <w:rPr>
          <w:rFonts w:ascii="Symbol" w:hAnsi="Symbol"/>
          <w:spacing w:val="-2"/>
        </w:rPr>
        <w:t></w:t>
      </w:r>
      <w:r>
        <w:rPr>
          <w:spacing w:val="-2"/>
        </w:rPr>
        <w:t>C</w:t>
      </w:r>
      <w:r>
        <w:rPr>
          <w:spacing w:val="-3"/>
        </w:rPr>
        <w:t> </w:t>
      </w:r>
      <w:r>
        <w:rPr>
          <w:spacing w:val="-2"/>
        </w:rPr>
        <w:t>for</w:t>
      </w:r>
      <w:r>
        <w:rPr>
          <w:spacing w:val="-6"/>
        </w:rPr>
        <w:t> </w:t>
      </w:r>
      <w:r>
        <w:rPr>
          <w:spacing w:val="-2"/>
        </w:rPr>
        <w:t>rack</w:t>
      </w:r>
      <w:r>
        <w:rPr>
          <w:spacing w:val="-4"/>
        </w:rPr>
        <w:t> </w:t>
      </w:r>
      <w:r>
        <w:rPr>
          <w:spacing w:val="-2"/>
        </w:rPr>
        <w:t>inlet</w:t>
      </w:r>
      <w:r>
        <w:rPr>
          <w:spacing w:val="-3"/>
        </w:rPr>
        <w:t> </w:t>
      </w:r>
      <w:r>
        <w:rPr>
          <w:spacing w:val="-2"/>
        </w:rPr>
        <w:t>temperature.</w:t>
      </w:r>
      <w:r>
        <w:rPr>
          <w:spacing w:val="-4"/>
        </w:rPr>
        <w:t> </w:t>
      </w:r>
      <w:r>
        <w:rPr>
          <w:spacing w:val="-2"/>
        </w:rPr>
        <w:t>Parametric</w:t>
      </w:r>
      <w:r>
        <w:rPr>
          <w:spacing w:val="-6"/>
        </w:rPr>
        <w:t> </w:t>
      </w:r>
      <w:r>
        <w:rPr>
          <w:spacing w:val="-2"/>
        </w:rPr>
        <w:t>simulations</w:t>
      </w:r>
      <w:r>
        <w:rPr>
          <w:spacing w:val="-4"/>
        </w:rPr>
        <w:t> </w:t>
      </w:r>
      <w:r>
        <w:rPr>
          <w:spacing w:val="-2"/>
        </w:rPr>
        <w:t>conducted</w:t>
      </w:r>
      <w:r>
        <w:rPr>
          <w:spacing w:val="-5"/>
        </w:rPr>
        <w:t> </w:t>
      </w:r>
      <w:r>
        <w:rPr>
          <w:spacing w:val="-2"/>
        </w:rPr>
        <w:t>using</w:t>
      </w:r>
      <w:r>
        <w:rPr>
          <w:spacing w:val="-6"/>
        </w:rPr>
        <w:t> </w:t>
      </w:r>
      <w:r>
        <w:rPr>
          <w:spacing w:val="-2"/>
        </w:rPr>
        <w:t>this</w:t>
      </w:r>
      <w:r>
        <w:rPr>
          <w:spacing w:val="-5"/>
        </w:rPr>
        <w:t> </w:t>
      </w:r>
      <w:r>
        <w:rPr>
          <w:spacing w:val="-2"/>
        </w:rPr>
        <w:t>physics-</w:t>
      </w:r>
    </w:p>
    <w:p>
      <w:pPr>
        <w:spacing w:after="0" w:line="480" w:lineRule="auto"/>
        <w:jc w:val="both"/>
        <w:sectPr>
          <w:pgSz w:w="12240" w:h="15840"/>
          <w:pgMar w:header="0" w:footer="1068" w:top="1360" w:bottom="1260" w:left="1720" w:right="880"/>
        </w:sectPr>
      </w:pPr>
    </w:p>
    <w:p>
      <w:pPr>
        <w:pStyle w:val="BodyText"/>
        <w:spacing w:line="482" w:lineRule="auto" w:before="72"/>
        <w:ind w:left="440" w:right="561"/>
        <w:jc w:val="both"/>
      </w:pPr>
      <w:r>
        <w:rPr/>
        <w:t>based numerical models were further</w:t>
      </w:r>
      <w:r>
        <w:rPr/>
        <w:t> used to generate training datasets for data driven modeling frameworks explored in this thesis.</w:t>
      </w:r>
    </w:p>
    <w:p>
      <w:pPr>
        <w:pStyle w:val="BodyText"/>
        <w:spacing w:before="4"/>
        <w:rPr>
          <w:sz w:val="20"/>
        </w:rPr>
      </w:pPr>
    </w:p>
    <w:p>
      <w:pPr>
        <w:pStyle w:val="BodyText"/>
        <w:spacing w:line="480" w:lineRule="auto" w:before="1"/>
        <w:ind w:left="440" w:right="556" w:firstLine="720"/>
        <w:jc w:val="both"/>
      </w:pPr>
      <w:r>
        <w:rPr/>
        <w:t>Chapters 3 and 4 explore and compare the performance of four data driven modeling approaches capable of running in near real-time and therefore can be incorporated in the overall optimization framework. DDMs are particularly suitable for modeling data centers, given the non-linear nature of thermal transport, complexity of system operations and large number of associated metrics. Each of the four methods, namely Artificial Neural Networks (ANN), Support Vector Regression (SVR), Gaussian Process Regression (GPR) and Proper Orthogonal Decomposition (POD),</w:t>
      </w:r>
      <w:r>
        <w:rPr/>
        <w:t> possess distinctive features and attributes and were thus selected to gain a better understanding</w:t>
      </w:r>
      <w:r>
        <w:rPr>
          <w:spacing w:val="-1"/>
        </w:rPr>
        <w:t> </w:t>
      </w:r>
      <w:r>
        <w:rPr/>
        <w:t>of the relative merits of each method as applied to data center thermal modelling.</w:t>
      </w:r>
    </w:p>
    <w:p>
      <w:pPr>
        <w:pStyle w:val="BodyText"/>
        <w:spacing w:before="10"/>
        <w:rPr>
          <w:sz w:val="20"/>
        </w:rPr>
      </w:pPr>
    </w:p>
    <w:p>
      <w:pPr>
        <w:pStyle w:val="BodyText"/>
        <w:spacing w:line="487" w:lineRule="auto" w:before="1"/>
        <w:ind w:left="440" w:right="555" w:firstLine="720"/>
        <w:jc w:val="both"/>
      </w:pPr>
      <w:r>
        <w:rPr/>
        <w:t>The data used for training and analysis were obtained by performing 300 offline numerical</w:t>
      </w:r>
      <w:r>
        <w:rPr/>
        <w:t> simulations</w:t>
      </w:r>
      <w:r>
        <w:rPr/>
        <w:t> using</w:t>
      </w:r>
      <w:r>
        <w:rPr/>
        <w:t> CFD model developed in Chapter 2. For</w:t>
      </w:r>
      <w:r>
        <w:rPr/>
        <w:t> steady-state modeling,</w:t>
      </w:r>
      <w:r>
        <w:rPr>
          <w:spacing w:val="-4"/>
        </w:rPr>
        <w:t> </w:t>
      </w:r>
      <w:r>
        <w:rPr/>
        <w:t>the</w:t>
      </w:r>
      <w:r>
        <w:rPr>
          <w:spacing w:val="-5"/>
        </w:rPr>
        <w:t> </w:t>
      </w:r>
      <w:r>
        <w:rPr/>
        <w:t>multidimensional</w:t>
      </w:r>
      <w:r>
        <w:rPr>
          <w:spacing w:val="-4"/>
        </w:rPr>
        <w:t> </w:t>
      </w:r>
      <w:r>
        <w:rPr/>
        <w:t>input</w:t>
      </w:r>
      <w:r>
        <w:rPr>
          <w:spacing w:val="-4"/>
        </w:rPr>
        <w:t> </w:t>
      </w:r>
      <w:r>
        <w:rPr/>
        <w:t>parameter</w:t>
      </w:r>
      <w:r>
        <w:rPr>
          <w:spacing w:val="-4"/>
        </w:rPr>
        <w:t> </w:t>
      </w:r>
      <w:r>
        <w:rPr/>
        <w:t>space</w:t>
      </w:r>
      <w:r>
        <w:rPr>
          <w:spacing w:val="-5"/>
        </w:rPr>
        <w:t> </w:t>
      </w:r>
      <w:r>
        <w:rPr/>
        <w:t>for</w:t>
      </w:r>
      <w:r>
        <w:rPr>
          <w:spacing w:val="-6"/>
        </w:rPr>
        <w:t> </w:t>
      </w:r>
      <w:r>
        <w:rPr/>
        <w:t>the</w:t>
      </w:r>
      <w:r>
        <w:rPr>
          <w:spacing w:val="-4"/>
        </w:rPr>
        <w:t> </w:t>
      </w:r>
      <w:r>
        <w:rPr/>
        <w:t>simulations</w:t>
      </w:r>
      <w:r>
        <w:rPr>
          <w:spacing w:val="-6"/>
        </w:rPr>
        <w:t> </w:t>
      </w:r>
      <w:r>
        <w:rPr/>
        <w:t>consisted</w:t>
      </w:r>
      <w:r>
        <w:rPr>
          <w:spacing w:val="-4"/>
        </w:rPr>
        <w:t> </w:t>
      </w:r>
      <w:r>
        <w:rPr/>
        <w:t>of</w:t>
      </w:r>
      <w:r>
        <w:rPr>
          <w:spacing w:val="-5"/>
        </w:rPr>
        <w:t> </w:t>
      </w:r>
      <w:r>
        <w:rPr/>
        <w:t>the computer</w:t>
      </w:r>
      <w:r>
        <w:rPr>
          <w:spacing w:val="43"/>
        </w:rPr>
        <w:t> </w:t>
      </w:r>
      <w:r>
        <w:rPr/>
        <w:t>room</w:t>
      </w:r>
      <w:r>
        <w:rPr>
          <w:spacing w:val="45"/>
        </w:rPr>
        <w:t> </w:t>
      </w:r>
      <w:r>
        <w:rPr/>
        <w:t>air</w:t>
      </w:r>
      <w:r>
        <w:rPr>
          <w:spacing w:val="44"/>
        </w:rPr>
        <w:t> </w:t>
      </w:r>
      <w:r>
        <w:rPr/>
        <w:t>conditioner</w:t>
      </w:r>
      <w:r>
        <w:rPr>
          <w:spacing w:val="44"/>
        </w:rPr>
        <w:t> </w:t>
      </w:r>
      <w:r>
        <w:rPr/>
        <w:t>(CRAC)</w:t>
      </w:r>
      <w:r>
        <w:rPr>
          <w:spacing w:val="45"/>
        </w:rPr>
        <w:t> </w:t>
      </w:r>
      <w:r>
        <w:rPr/>
        <w:t>blower</w:t>
      </w:r>
      <w:r>
        <w:rPr>
          <w:spacing w:val="44"/>
        </w:rPr>
        <w:t> </w:t>
      </w:r>
      <w:r>
        <w:rPr/>
        <w:t>speed</w:t>
      </w:r>
      <w:r>
        <w:rPr>
          <w:spacing w:val="51"/>
          <w:w w:val="150"/>
        </w:rPr>
        <w:t> </w:t>
      </w:r>
      <w:r>
        <w:rPr>
          <w:position w:val="1"/>
          <w:sz w:val="25"/>
        </w:rPr>
        <w:t>(</w:t>
      </w:r>
      <w:r>
        <w:rPr>
          <w:i/>
          <w:position w:val="1"/>
          <w:sz w:val="25"/>
        </w:rPr>
        <w:t>N</w:t>
      </w:r>
      <w:r>
        <w:rPr>
          <w:i/>
          <w:position w:val="1"/>
          <w:sz w:val="25"/>
          <w:vertAlign w:val="subscript"/>
        </w:rPr>
        <w:t>CRAC</w:t>
      </w:r>
      <w:r>
        <w:rPr>
          <w:i/>
          <w:spacing w:val="-25"/>
          <w:position w:val="1"/>
          <w:sz w:val="25"/>
          <w:vertAlign w:val="baseline"/>
        </w:rPr>
        <w:t> </w:t>
      </w:r>
      <w:r>
        <w:rPr>
          <w:position w:val="1"/>
          <w:sz w:val="25"/>
          <w:vertAlign w:val="baseline"/>
        </w:rPr>
        <w:t>)</w:t>
      </w:r>
      <w:r>
        <w:rPr>
          <w:spacing w:val="-13"/>
          <w:position w:val="1"/>
          <w:sz w:val="25"/>
          <w:vertAlign w:val="baseline"/>
        </w:rPr>
        <w:t> </w:t>
      </w:r>
      <w:r>
        <w:rPr>
          <w:vertAlign w:val="baseline"/>
        </w:rPr>
        <w:t>,</w:t>
      </w:r>
      <w:r>
        <w:rPr>
          <w:spacing w:val="44"/>
          <w:vertAlign w:val="baseline"/>
        </w:rPr>
        <w:t> </w:t>
      </w:r>
      <w:r>
        <w:rPr>
          <w:vertAlign w:val="baseline"/>
        </w:rPr>
        <w:t>the</w:t>
      </w:r>
      <w:r>
        <w:rPr>
          <w:spacing w:val="46"/>
          <w:vertAlign w:val="baseline"/>
        </w:rPr>
        <w:t> </w:t>
      </w:r>
      <w:r>
        <w:rPr>
          <w:vertAlign w:val="baseline"/>
        </w:rPr>
        <w:t>CRAC</w:t>
      </w:r>
      <w:r>
        <w:rPr>
          <w:spacing w:val="46"/>
          <w:vertAlign w:val="baseline"/>
        </w:rPr>
        <w:t> </w:t>
      </w:r>
      <w:r>
        <w:rPr>
          <w:vertAlign w:val="baseline"/>
        </w:rPr>
        <w:t>return</w:t>
      </w:r>
      <w:r>
        <w:rPr>
          <w:spacing w:val="44"/>
          <w:vertAlign w:val="baseline"/>
        </w:rPr>
        <w:t> </w:t>
      </w:r>
      <w:r>
        <w:rPr>
          <w:spacing w:val="-5"/>
          <w:vertAlign w:val="baseline"/>
        </w:rPr>
        <w:t>air</w:t>
      </w:r>
    </w:p>
    <w:p>
      <w:pPr>
        <w:pStyle w:val="BodyText"/>
        <w:spacing w:before="66"/>
        <w:ind w:left="440"/>
        <w:jc w:val="both"/>
      </w:pPr>
      <w:r>
        <w:rPr/>
        <w:t>temperature</w:t>
      </w:r>
      <w:r>
        <w:rPr>
          <w:spacing w:val="-10"/>
        </w:rPr>
        <w:t> </w:t>
      </w:r>
      <w:r>
        <w:rPr/>
        <w:t>set-point</w:t>
      </w:r>
      <w:r>
        <w:rPr>
          <w:spacing w:val="30"/>
        </w:rPr>
        <w:t> </w:t>
      </w:r>
      <w:r>
        <w:rPr/>
        <w:t>(</w:t>
      </w:r>
      <w:r>
        <w:rPr>
          <w:i/>
        </w:rPr>
        <w:t>T</w:t>
      </w:r>
      <w:r>
        <w:rPr>
          <w:i/>
          <w:position w:val="-5"/>
          <w:sz w:val="14"/>
        </w:rPr>
        <w:t>a</w:t>
      </w:r>
      <w:r>
        <w:rPr>
          <w:position w:val="-5"/>
          <w:sz w:val="14"/>
        </w:rPr>
        <w:t>,</w:t>
      </w:r>
      <w:r>
        <w:rPr>
          <w:i/>
          <w:position w:val="-5"/>
          <w:sz w:val="14"/>
        </w:rPr>
        <w:t>ret</w:t>
      </w:r>
      <w:r>
        <w:rPr>
          <w:i/>
          <w:spacing w:val="1"/>
          <w:position w:val="-5"/>
          <w:sz w:val="14"/>
        </w:rPr>
        <w:t> </w:t>
      </w:r>
      <w:r>
        <w:rPr/>
        <w:t>)</w:t>
      </w:r>
      <w:r>
        <w:rPr>
          <w:spacing w:val="-14"/>
        </w:rPr>
        <w:t> </w:t>
      </w:r>
      <w:r>
        <w:rPr/>
        <w:t>,</w:t>
      </w:r>
      <w:r>
        <w:rPr>
          <w:spacing w:val="-8"/>
        </w:rPr>
        <w:t> </w:t>
      </w:r>
      <w:r>
        <w:rPr/>
        <w:t>and</w:t>
      </w:r>
      <w:r>
        <w:rPr>
          <w:spacing w:val="-8"/>
        </w:rPr>
        <w:t> </w:t>
      </w:r>
      <w:r>
        <w:rPr/>
        <w:t>the</w:t>
      </w:r>
      <w:r>
        <w:rPr>
          <w:spacing w:val="-9"/>
        </w:rPr>
        <w:t> </w:t>
      </w:r>
      <w:r>
        <w:rPr/>
        <w:t>information</w:t>
      </w:r>
      <w:r>
        <w:rPr>
          <w:spacing w:val="-8"/>
        </w:rPr>
        <w:t> </w:t>
      </w:r>
      <w:r>
        <w:rPr/>
        <w:t>technology</w:t>
      </w:r>
      <w:r>
        <w:rPr>
          <w:spacing w:val="-10"/>
        </w:rPr>
        <w:t> </w:t>
      </w:r>
      <w:r>
        <w:rPr/>
        <w:t>(IT)</w:t>
      </w:r>
      <w:r>
        <w:rPr>
          <w:spacing w:val="-6"/>
        </w:rPr>
        <w:t> </w:t>
      </w:r>
      <w:r>
        <w:rPr/>
        <w:t>load</w:t>
      </w:r>
      <w:r>
        <w:rPr>
          <w:spacing w:val="-7"/>
        </w:rPr>
        <w:t> </w:t>
      </w:r>
      <w:r>
        <w:rPr/>
        <w:t>distribution</w:t>
      </w:r>
      <w:r>
        <w:rPr>
          <w:spacing w:val="-8"/>
        </w:rPr>
        <w:t> </w:t>
      </w:r>
      <w:r>
        <w:rPr/>
        <w:t>for</w:t>
      </w:r>
      <w:r>
        <w:rPr>
          <w:spacing w:val="-9"/>
        </w:rPr>
        <w:t> </w:t>
      </w:r>
      <w:r>
        <w:rPr>
          <w:spacing w:val="-5"/>
        </w:rPr>
        <w:t>the</w:t>
      </w:r>
    </w:p>
    <w:p>
      <w:pPr>
        <w:pStyle w:val="BodyText"/>
        <w:spacing w:before="3"/>
        <w:rPr>
          <w:sz w:val="17"/>
        </w:rPr>
      </w:pPr>
    </w:p>
    <w:p>
      <w:pPr>
        <w:spacing w:after="0"/>
        <w:rPr>
          <w:sz w:val="17"/>
        </w:rPr>
        <w:sectPr>
          <w:pgSz w:w="12240" w:h="15840"/>
          <w:pgMar w:header="0" w:footer="1068" w:top="1360" w:bottom="1260" w:left="1720" w:right="880"/>
        </w:sectPr>
      </w:pPr>
    </w:p>
    <w:p>
      <w:pPr>
        <w:spacing w:before="102"/>
        <w:ind w:left="440" w:right="0" w:firstLine="0"/>
        <w:jc w:val="left"/>
        <w:rPr>
          <w:sz w:val="24"/>
        </w:rPr>
      </w:pPr>
      <w:r>
        <w:rPr/>
        <w:drawing>
          <wp:anchor distT="0" distB="0" distL="0" distR="0" allowOverlap="1" layoutInCell="1" locked="0" behindDoc="1" simplePos="0" relativeHeight="484359680">
            <wp:simplePos x="0" y="0"/>
            <wp:positionH relativeFrom="page">
              <wp:posOffset>1863180</wp:posOffset>
            </wp:positionH>
            <wp:positionV relativeFrom="paragraph">
              <wp:posOffset>91991</wp:posOffset>
            </wp:positionV>
            <wp:extent cx="1809152" cy="200088"/>
            <wp:effectExtent l="0" t="0" r="0" b="0"/>
            <wp:wrapNone/>
            <wp:docPr id="179" name="image96.png"/>
            <wp:cNvGraphicFramePr>
              <a:graphicFrameLocks noChangeAspect="1"/>
            </wp:cNvGraphicFramePr>
            <a:graphic>
              <a:graphicData uri="http://schemas.openxmlformats.org/drawingml/2006/picture">
                <pic:pic>
                  <pic:nvPicPr>
                    <pic:cNvPr id="180" name="image96.png"/>
                    <pic:cNvPicPr/>
                  </pic:nvPicPr>
                  <pic:blipFill>
                    <a:blip r:embed="rId116" cstate="print"/>
                    <a:stretch>
                      <a:fillRect/>
                    </a:stretch>
                  </pic:blipFill>
                  <pic:spPr>
                    <a:xfrm>
                      <a:off x="0" y="0"/>
                      <a:ext cx="1809152" cy="200088"/>
                    </a:xfrm>
                    <a:prstGeom prst="rect">
                      <a:avLst/>
                    </a:prstGeom>
                  </pic:spPr>
                </pic:pic>
              </a:graphicData>
            </a:graphic>
          </wp:anchor>
        </w:drawing>
      </w:r>
      <w:r>
        <w:rPr>
          <w:sz w:val="24"/>
        </w:rPr>
        <w:t>racks</w:t>
      </w:r>
      <w:r>
        <w:rPr>
          <w:spacing w:val="74"/>
          <w:sz w:val="24"/>
        </w:rPr>
        <w:t> </w:t>
      </w:r>
      <w:r>
        <w:rPr>
          <w:sz w:val="23"/>
        </w:rPr>
        <w:t>(</w:t>
      </w:r>
      <w:r>
        <w:rPr>
          <w:i/>
          <w:sz w:val="23"/>
        </w:rPr>
        <w:t>Q</w:t>
      </w:r>
      <w:r>
        <w:rPr>
          <w:i/>
          <w:position w:val="-5"/>
          <w:sz w:val="13"/>
        </w:rPr>
        <w:t>room</w:t>
      </w:r>
      <w:r>
        <w:rPr>
          <w:i/>
          <w:spacing w:val="-12"/>
          <w:position w:val="-5"/>
          <w:sz w:val="13"/>
        </w:rPr>
        <w:t> </w:t>
      </w:r>
      <w:r>
        <w:rPr>
          <w:sz w:val="23"/>
        </w:rPr>
        <w:t>;</w:t>
      </w:r>
      <w:r>
        <w:rPr>
          <w:spacing w:val="10"/>
          <w:sz w:val="23"/>
        </w:rPr>
        <w:t> </w:t>
      </w:r>
      <w:r>
        <w:rPr>
          <w:sz w:val="23"/>
        </w:rPr>
        <w:t>where,</w:t>
      </w:r>
      <w:r>
        <w:rPr>
          <w:spacing w:val="8"/>
          <w:sz w:val="23"/>
        </w:rPr>
        <w:t> </w:t>
      </w:r>
      <w:r>
        <w:rPr>
          <w:i/>
          <w:sz w:val="23"/>
        </w:rPr>
        <w:t>Q</w:t>
      </w:r>
      <w:r>
        <w:rPr>
          <w:i/>
          <w:position w:val="-5"/>
          <w:sz w:val="13"/>
        </w:rPr>
        <w:t>room</w:t>
      </w:r>
      <w:r>
        <w:rPr>
          <w:i/>
          <w:spacing w:val="1"/>
          <w:position w:val="-5"/>
          <w:sz w:val="13"/>
        </w:rPr>
        <w:t> </w:t>
      </w:r>
      <w:r>
        <w:rPr>
          <w:sz w:val="23"/>
        </w:rPr>
        <w:t>=</w:t>
      </w:r>
      <w:r>
        <w:rPr>
          <w:spacing w:val="22"/>
          <w:sz w:val="23"/>
        </w:rPr>
        <w:t> </w:t>
      </w:r>
      <w:r>
        <w:rPr>
          <w:rFonts w:ascii="Symbol" w:hAnsi="Symbol"/>
          <w:position w:val="-4"/>
          <w:sz w:val="34"/>
        </w:rPr>
        <w:t></w:t>
      </w:r>
      <w:r>
        <w:rPr>
          <w:i/>
          <w:sz w:val="23"/>
        </w:rPr>
        <w:t>Q</w:t>
      </w:r>
      <w:r>
        <w:rPr>
          <w:i/>
          <w:position w:val="-5"/>
          <w:sz w:val="13"/>
        </w:rPr>
        <w:t>racks </w:t>
      </w:r>
      <w:r>
        <w:rPr>
          <w:sz w:val="23"/>
        </w:rPr>
        <w:t>)</w:t>
      </w:r>
      <w:r>
        <w:rPr>
          <w:spacing w:val="-4"/>
          <w:sz w:val="23"/>
        </w:rPr>
        <w:t> </w:t>
      </w:r>
      <w:r>
        <w:rPr>
          <w:sz w:val="24"/>
        </w:rPr>
        <w:t>,</w:t>
      </w:r>
      <w:r>
        <w:rPr>
          <w:spacing w:val="34"/>
          <w:sz w:val="24"/>
        </w:rPr>
        <w:t> </w:t>
      </w:r>
      <w:r>
        <w:rPr>
          <w:sz w:val="24"/>
        </w:rPr>
        <w:t>while</w:t>
      </w:r>
      <w:r>
        <w:rPr>
          <w:spacing w:val="36"/>
          <w:sz w:val="24"/>
        </w:rPr>
        <w:t> </w:t>
      </w:r>
      <w:r>
        <w:rPr>
          <w:sz w:val="24"/>
        </w:rPr>
        <w:t>rack</w:t>
      </w:r>
      <w:r>
        <w:rPr>
          <w:spacing w:val="34"/>
          <w:sz w:val="24"/>
        </w:rPr>
        <w:t> </w:t>
      </w:r>
      <w:r>
        <w:rPr>
          <w:sz w:val="24"/>
        </w:rPr>
        <w:t>inlet</w:t>
      </w:r>
      <w:r>
        <w:rPr>
          <w:spacing w:val="37"/>
          <w:sz w:val="24"/>
        </w:rPr>
        <w:t> </w:t>
      </w:r>
      <w:r>
        <w:rPr>
          <w:sz w:val="24"/>
        </w:rPr>
        <w:t>air</w:t>
      </w:r>
      <w:r>
        <w:rPr>
          <w:spacing w:val="33"/>
          <w:sz w:val="24"/>
        </w:rPr>
        <w:t> </w:t>
      </w:r>
      <w:r>
        <w:rPr>
          <w:spacing w:val="-2"/>
          <w:sz w:val="24"/>
        </w:rPr>
        <w:t>temperature</w:t>
      </w:r>
    </w:p>
    <w:p>
      <w:pPr>
        <w:spacing w:before="141"/>
        <w:ind w:left="83" w:right="0" w:firstLine="0"/>
        <w:jc w:val="left"/>
        <w:rPr>
          <w:sz w:val="24"/>
        </w:rPr>
      </w:pPr>
      <w:r>
        <w:rPr/>
        <w:br w:type="column"/>
      </w:r>
      <w:r>
        <w:rPr>
          <w:position w:val="7"/>
          <w:sz w:val="25"/>
        </w:rPr>
        <w:t>(</w:t>
      </w:r>
      <w:r>
        <w:rPr>
          <w:i/>
          <w:position w:val="7"/>
          <w:sz w:val="25"/>
        </w:rPr>
        <w:t>T</w:t>
      </w:r>
      <w:r>
        <w:rPr>
          <w:sz w:val="14"/>
        </w:rPr>
        <w:t>rack</w:t>
      </w:r>
      <w:r>
        <w:rPr>
          <w:spacing w:val="-9"/>
          <w:sz w:val="14"/>
        </w:rPr>
        <w:t> </w:t>
      </w:r>
      <w:r>
        <w:rPr>
          <w:sz w:val="14"/>
        </w:rPr>
        <w:t>inlet</w:t>
      </w:r>
      <w:r>
        <w:rPr>
          <w:spacing w:val="-9"/>
          <w:sz w:val="14"/>
        </w:rPr>
        <w:t> </w:t>
      </w:r>
      <w:r>
        <w:rPr>
          <w:position w:val="7"/>
          <w:sz w:val="25"/>
        </w:rPr>
        <w:t>)</w:t>
      </w:r>
      <w:r>
        <w:rPr>
          <w:spacing w:val="-16"/>
          <w:position w:val="7"/>
          <w:sz w:val="25"/>
        </w:rPr>
        <w:t> </w:t>
      </w:r>
      <w:r>
        <w:rPr>
          <w:position w:val="5"/>
          <w:sz w:val="24"/>
        </w:rPr>
        <w:t>was</w:t>
      </w:r>
      <w:r>
        <w:rPr>
          <w:spacing w:val="4"/>
          <w:position w:val="5"/>
          <w:sz w:val="24"/>
        </w:rPr>
        <w:t> </w:t>
      </w:r>
      <w:r>
        <w:rPr>
          <w:spacing w:val="-5"/>
          <w:position w:val="5"/>
          <w:sz w:val="24"/>
        </w:rPr>
        <w:t>the</w:t>
      </w:r>
    </w:p>
    <w:p>
      <w:pPr>
        <w:spacing w:after="0"/>
        <w:jc w:val="left"/>
        <w:rPr>
          <w:sz w:val="24"/>
        </w:rPr>
        <w:sectPr>
          <w:type w:val="continuous"/>
          <w:pgSz w:w="12240" w:h="15840"/>
          <w:pgMar w:header="0" w:footer="1068" w:top="1360" w:bottom="280" w:left="1720" w:right="880"/>
          <w:cols w:num="2" w:equalWidth="0">
            <w:col w:w="7316" w:space="40"/>
            <w:col w:w="2284"/>
          </w:cols>
        </w:sectPr>
      </w:pPr>
    </w:p>
    <w:p>
      <w:pPr>
        <w:pStyle w:val="BodyText"/>
        <w:spacing w:before="8"/>
        <w:rPr>
          <w:sz w:val="16"/>
        </w:rPr>
      </w:pPr>
    </w:p>
    <w:p>
      <w:pPr>
        <w:pStyle w:val="BodyText"/>
        <w:spacing w:before="90"/>
        <w:ind w:left="440"/>
      </w:pPr>
      <w:r>
        <w:rPr/>
        <w:t>predicted</w:t>
      </w:r>
      <w:r>
        <w:rPr>
          <w:spacing w:val="56"/>
        </w:rPr>
        <w:t> </w:t>
      </w:r>
      <w:r>
        <w:rPr/>
        <w:t>variable.</w:t>
      </w:r>
      <w:r>
        <w:rPr>
          <w:spacing w:val="56"/>
        </w:rPr>
        <w:t> </w:t>
      </w:r>
      <w:r>
        <w:rPr/>
        <w:t>The</w:t>
      </w:r>
      <w:r>
        <w:rPr>
          <w:spacing w:val="58"/>
        </w:rPr>
        <w:t> </w:t>
      </w:r>
      <w:r>
        <w:rPr/>
        <w:t>transient</w:t>
      </w:r>
      <w:r>
        <w:rPr>
          <w:spacing w:val="56"/>
        </w:rPr>
        <w:t> </w:t>
      </w:r>
      <w:r>
        <w:rPr/>
        <w:t>model,</w:t>
      </w:r>
      <w:r>
        <w:rPr>
          <w:spacing w:val="57"/>
        </w:rPr>
        <w:t> </w:t>
      </w:r>
      <w:r>
        <w:rPr/>
        <w:t>which</w:t>
      </w:r>
      <w:r>
        <w:rPr>
          <w:spacing w:val="58"/>
        </w:rPr>
        <w:t> </w:t>
      </w:r>
      <w:r>
        <w:rPr/>
        <w:t>considers</w:t>
      </w:r>
      <w:r>
        <w:rPr>
          <w:spacing w:val="58"/>
        </w:rPr>
        <w:t> </w:t>
      </w:r>
      <w:r>
        <w:rPr/>
        <w:t>a</w:t>
      </w:r>
      <w:r>
        <w:rPr>
          <w:spacing w:val="60"/>
        </w:rPr>
        <w:t> </w:t>
      </w:r>
      <w:r>
        <w:rPr/>
        <w:t>cooling</w:t>
      </w:r>
      <w:r>
        <w:rPr>
          <w:spacing w:val="58"/>
        </w:rPr>
        <w:t> </w:t>
      </w:r>
      <w:r>
        <w:rPr/>
        <w:t>failure</w:t>
      </w:r>
      <w:r>
        <w:rPr>
          <w:spacing w:val="56"/>
        </w:rPr>
        <w:t> </w:t>
      </w:r>
      <w:r>
        <w:rPr>
          <w:spacing w:val="-2"/>
        </w:rPr>
        <w:t>scenario,</w:t>
      </w:r>
    </w:p>
    <w:p>
      <w:pPr>
        <w:pStyle w:val="BodyText"/>
        <w:spacing w:before="1"/>
        <w:rPr>
          <w:sz w:val="18"/>
        </w:rPr>
      </w:pPr>
    </w:p>
    <w:p>
      <w:pPr>
        <w:spacing w:after="0"/>
        <w:rPr>
          <w:sz w:val="18"/>
        </w:rPr>
        <w:sectPr>
          <w:type w:val="continuous"/>
          <w:pgSz w:w="12240" w:h="15840"/>
          <w:pgMar w:header="0" w:footer="1068" w:top="1360" w:bottom="280" w:left="1720" w:right="880"/>
        </w:sectPr>
      </w:pPr>
    </w:p>
    <w:p>
      <w:pPr>
        <w:pStyle w:val="BodyText"/>
        <w:spacing w:before="113"/>
        <w:ind w:left="440"/>
      </w:pPr>
      <w:r>
        <w:rPr/>
        <w:t>predicts</w:t>
      </w:r>
      <w:r>
        <w:rPr>
          <w:spacing w:val="15"/>
        </w:rPr>
        <w:t> </w:t>
      </w:r>
      <w:r>
        <w:rPr/>
        <w:t>the</w:t>
      </w:r>
      <w:r>
        <w:rPr>
          <w:spacing w:val="15"/>
        </w:rPr>
        <w:t> </w:t>
      </w:r>
      <w:r>
        <w:rPr/>
        <w:t>rack</w:t>
      </w:r>
      <w:r>
        <w:rPr>
          <w:spacing w:val="15"/>
        </w:rPr>
        <w:t> </w:t>
      </w:r>
      <w:r>
        <w:rPr/>
        <w:t>inlet</w:t>
      </w:r>
      <w:r>
        <w:rPr>
          <w:spacing w:val="16"/>
        </w:rPr>
        <w:t> </w:t>
      </w:r>
      <w:r>
        <w:rPr>
          <w:spacing w:val="-2"/>
        </w:rPr>
        <w:t>temperature</w:t>
      </w:r>
    </w:p>
    <w:p>
      <w:pPr>
        <w:spacing w:before="87"/>
        <w:ind w:left="75" w:right="0" w:firstLine="0"/>
        <w:jc w:val="left"/>
        <w:rPr>
          <w:sz w:val="25"/>
        </w:rPr>
      </w:pPr>
      <w:r>
        <w:rPr/>
        <w:br w:type="column"/>
      </w:r>
      <w:r>
        <w:rPr>
          <w:spacing w:val="-4"/>
          <w:position w:val="7"/>
          <w:sz w:val="25"/>
        </w:rPr>
        <w:t>(</w:t>
      </w:r>
      <w:r>
        <w:rPr>
          <w:i/>
          <w:spacing w:val="-4"/>
          <w:position w:val="7"/>
          <w:sz w:val="25"/>
        </w:rPr>
        <w:t>T</w:t>
      </w:r>
      <w:r>
        <w:rPr>
          <w:spacing w:val="-4"/>
          <w:sz w:val="14"/>
        </w:rPr>
        <w:t>rack</w:t>
      </w:r>
      <w:r>
        <w:rPr>
          <w:spacing w:val="3"/>
          <w:sz w:val="14"/>
        </w:rPr>
        <w:t> </w:t>
      </w:r>
      <w:r>
        <w:rPr>
          <w:spacing w:val="-4"/>
          <w:sz w:val="14"/>
        </w:rPr>
        <w:t>inlet</w:t>
      </w:r>
      <w:r>
        <w:rPr>
          <w:spacing w:val="2"/>
          <w:sz w:val="14"/>
        </w:rPr>
        <w:t> </w:t>
      </w:r>
      <w:r>
        <w:rPr>
          <w:spacing w:val="-10"/>
          <w:position w:val="7"/>
          <w:sz w:val="25"/>
        </w:rPr>
        <w:t>)</w:t>
      </w:r>
    </w:p>
    <w:p>
      <w:pPr>
        <w:pStyle w:val="BodyText"/>
        <w:spacing w:before="113"/>
        <w:ind w:left="94"/>
      </w:pPr>
      <w:r>
        <w:rPr/>
        <w:br w:type="column"/>
      </w:r>
      <w:r>
        <w:rPr/>
        <w:t>as</w:t>
      </w:r>
      <w:r>
        <w:rPr>
          <w:spacing w:val="18"/>
        </w:rPr>
        <w:t> </w:t>
      </w:r>
      <w:r>
        <w:rPr/>
        <w:t>a</w:t>
      </w:r>
      <w:r>
        <w:rPr>
          <w:spacing w:val="19"/>
        </w:rPr>
        <w:t> </w:t>
      </w:r>
      <w:r>
        <w:rPr/>
        <w:t>function</w:t>
      </w:r>
      <w:r>
        <w:rPr>
          <w:spacing w:val="21"/>
        </w:rPr>
        <w:t> </w:t>
      </w:r>
      <w:r>
        <w:rPr/>
        <w:t>of</w:t>
      </w:r>
      <w:r>
        <w:rPr>
          <w:spacing w:val="17"/>
        </w:rPr>
        <w:t> </w:t>
      </w:r>
      <w:r>
        <w:rPr/>
        <w:t>time</w:t>
      </w:r>
      <w:r>
        <w:rPr>
          <w:spacing w:val="17"/>
        </w:rPr>
        <w:t> </w:t>
      </w:r>
      <w:r>
        <w:rPr/>
        <w:t>(</w:t>
      </w:r>
      <w:r>
        <w:rPr>
          <w:i/>
        </w:rPr>
        <w:t>t</w:t>
      </w:r>
      <w:r>
        <w:rPr/>
        <w:t>),</w:t>
      </w:r>
      <w:r>
        <w:rPr>
          <w:spacing w:val="18"/>
        </w:rPr>
        <w:t> </w:t>
      </w:r>
      <w:r>
        <w:rPr/>
        <w:t>which</w:t>
      </w:r>
      <w:r>
        <w:rPr>
          <w:spacing w:val="17"/>
        </w:rPr>
        <w:t> </w:t>
      </w:r>
      <w:r>
        <w:rPr/>
        <w:t>is</w:t>
      </w:r>
      <w:r>
        <w:rPr>
          <w:spacing w:val="19"/>
        </w:rPr>
        <w:t> </w:t>
      </w:r>
      <w:r>
        <w:rPr/>
        <w:t>the</w:t>
      </w:r>
      <w:r>
        <w:rPr>
          <w:spacing w:val="19"/>
        </w:rPr>
        <w:t> </w:t>
      </w:r>
      <w:r>
        <w:rPr>
          <w:spacing w:val="-4"/>
        </w:rPr>
        <w:t>only</w:t>
      </w:r>
    </w:p>
    <w:p>
      <w:pPr>
        <w:spacing w:after="0"/>
        <w:sectPr>
          <w:type w:val="continuous"/>
          <w:pgSz w:w="12240" w:h="15840"/>
          <w:pgMar w:header="0" w:footer="1068" w:top="1360" w:bottom="280" w:left="1720" w:right="880"/>
          <w:cols w:num="3" w:equalWidth="0">
            <w:col w:w="3793" w:space="40"/>
            <w:col w:w="912" w:space="39"/>
            <w:col w:w="4856"/>
          </w:cols>
        </w:sectPr>
      </w:pPr>
    </w:p>
    <w:p>
      <w:pPr>
        <w:pStyle w:val="BodyText"/>
        <w:spacing w:before="10"/>
        <w:rPr>
          <w:sz w:val="18"/>
        </w:rPr>
      </w:pPr>
    </w:p>
    <w:p>
      <w:pPr>
        <w:pStyle w:val="BodyText"/>
        <w:spacing w:before="90"/>
        <w:ind w:left="440"/>
      </w:pPr>
      <w:r>
        <w:rPr/>
        <w:t>independent</w:t>
      </w:r>
      <w:r>
        <w:rPr>
          <w:spacing w:val="-2"/>
        </w:rPr>
        <w:t> </w:t>
      </w:r>
      <w:r>
        <w:rPr/>
        <w:t>input</w:t>
      </w:r>
      <w:r>
        <w:rPr>
          <w:spacing w:val="-1"/>
        </w:rPr>
        <w:t> </w:t>
      </w:r>
      <w:r>
        <w:rPr>
          <w:spacing w:val="-2"/>
        </w:rPr>
        <w:t>parameter.</w:t>
      </w:r>
    </w:p>
    <w:p>
      <w:pPr>
        <w:spacing w:after="0"/>
        <w:sectPr>
          <w:type w:val="continuous"/>
          <w:pgSz w:w="12240" w:h="15840"/>
          <w:pgMar w:header="0" w:footer="1068" w:top="1360" w:bottom="280" w:left="1720" w:right="880"/>
        </w:sectPr>
      </w:pPr>
    </w:p>
    <w:p>
      <w:pPr>
        <w:pStyle w:val="BodyText"/>
        <w:spacing w:line="480" w:lineRule="auto" w:before="72"/>
        <w:ind w:left="440" w:right="557" w:firstLine="720"/>
        <w:jc w:val="both"/>
      </w:pPr>
      <w:r>
        <w:rPr/>
        <w:t>The performance of the four data driven models was evaluated based on the absolute</w:t>
      </w:r>
      <w:r>
        <w:rPr>
          <w:spacing w:val="-3"/>
        </w:rPr>
        <w:t> </w:t>
      </w:r>
      <w:r>
        <w:rPr/>
        <w:t>mean</w:t>
      </w:r>
      <w:r>
        <w:rPr>
          <w:spacing w:val="-3"/>
        </w:rPr>
        <w:t> </w:t>
      </w:r>
      <w:r>
        <w:rPr/>
        <w:t>error</w:t>
      </w:r>
      <w:r>
        <w:rPr>
          <w:spacing w:val="-5"/>
        </w:rPr>
        <w:t> </w:t>
      </w:r>
      <w:r>
        <w:rPr/>
        <w:t>for</w:t>
      </w:r>
      <w:r>
        <w:rPr>
          <w:spacing w:val="-5"/>
        </w:rPr>
        <w:t> </w:t>
      </w:r>
      <w:r>
        <w:rPr/>
        <w:t>interpolation</w:t>
      </w:r>
      <w:r>
        <w:rPr>
          <w:spacing w:val="-3"/>
        </w:rPr>
        <w:t> </w:t>
      </w:r>
      <w:r>
        <w:rPr/>
        <w:t>and</w:t>
      </w:r>
      <w:r>
        <w:rPr>
          <w:spacing w:val="-3"/>
        </w:rPr>
        <w:t> </w:t>
      </w:r>
      <w:r>
        <w:rPr/>
        <w:t>extrapolation,</w:t>
      </w:r>
      <w:r>
        <w:rPr>
          <w:spacing w:val="-3"/>
        </w:rPr>
        <w:t> </w:t>
      </w:r>
      <w:r>
        <w:rPr/>
        <w:t>and</w:t>
      </w:r>
      <w:r>
        <w:rPr>
          <w:spacing w:val="-3"/>
        </w:rPr>
        <w:t> </w:t>
      </w:r>
      <w:r>
        <w:rPr/>
        <w:t>the</w:t>
      </w:r>
      <w:r>
        <w:rPr>
          <w:spacing w:val="-3"/>
        </w:rPr>
        <w:t> </w:t>
      </w:r>
      <w:r>
        <w:rPr/>
        <w:t>adaptability</w:t>
      </w:r>
      <w:r>
        <w:rPr>
          <w:spacing w:val="-6"/>
        </w:rPr>
        <w:t> </w:t>
      </w:r>
      <w:r>
        <w:rPr/>
        <w:t>of</w:t>
      </w:r>
      <w:r>
        <w:rPr>
          <w:spacing w:val="-3"/>
        </w:rPr>
        <w:t> </w:t>
      </w:r>
      <w:r>
        <w:rPr/>
        <w:t>the</w:t>
      </w:r>
      <w:r>
        <w:rPr>
          <w:spacing w:val="-5"/>
        </w:rPr>
        <w:t> </w:t>
      </w:r>
      <w:r>
        <w:rPr/>
        <w:t>models to changes in the physical domain (data center room) configuration. For the steady-state case study, the predictions for ANN, SVR and GPR models were</w:t>
      </w:r>
      <w:r>
        <w:rPr>
          <w:spacing w:val="-1"/>
        </w:rPr>
        <w:t> </w:t>
      </w:r>
      <w:r>
        <w:rPr/>
        <w:t>in good agreement with CFD/HT simulations, with the GPR model having</w:t>
      </w:r>
      <w:r>
        <w:rPr>
          <w:spacing w:val="-1"/>
        </w:rPr>
        <w:t> </w:t>
      </w:r>
      <w:r>
        <w:rPr/>
        <w:t>the smallest overall average prediction error</w:t>
      </w:r>
      <w:r>
        <w:rPr>
          <w:spacing w:val="-3"/>
        </w:rPr>
        <w:t> </w:t>
      </w:r>
      <w:r>
        <w:rPr/>
        <w:t>of</w:t>
      </w:r>
      <w:r>
        <w:rPr>
          <w:spacing w:val="-5"/>
        </w:rPr>
        <w:t> </w:t>
      </w:r>
      <w:r>
        <w:rPr/>
        <w:t>0.6</w:t>
      </w:r>
      <w:r>
        <w:rPr>
          <w:spacing w:val="-3"/>
        </w:rPr>
        <w:t> </w:t>
      </w:r>
      <w:r>
        <w:rPr/>
        <w:t>°C</w:t>
      </w:r>
      <w:r>
        <w:rPr>
          <w:spacing w:val="-3"/>
        </w:rPr>
        <w:t> </w:t>
      </w:r>
      <w:r>
        <w:rPr/>
        <w:t>in</w:t>
      </w:r>
      <w:r>
        <w:rPr>
          <w:spacing w:val="-3"/>
        </w:rPr>
        <w:t> </w:t>
      </w:r>
      <w:r>
        <w:rPr/>
        <w:t>rack</w:t>
      </w:r>
      <w:r>
        <w:rPr>
          <w:spacing w:val="-3"/>
        </w:rPr>
        <w:t> </w:t>
      </w:r>
      <w:r>
        <w:rPr/>
        <w:t>inlet</w:t>
      </w:r>
      <w:r>
        <w:rPr>
          <w:spacing w:val="-3"/>
        </w:rPr>
        <w:t> </w:t>
      </w:r>
      <w:r>
        <w:rPr/>
        <w:t>air</w:t>
      </w:r>
      <w:r>
        <w:rPr>
          <w:spacing w:val="-4"/>
        </w:rPr>
        <w:t> </w:t>
      </w:r>
      <w:r>
        <w:rPr/>
        <w:t>temperature,</w:t>
      </w:r>
      <w:r>
        <w:rPr>
          <w:spacing w:val="-3"/>
        </w:rPr>
        <w:t> </w:t>
      </w:r>
      <w:r>
        <w:rPr/>
        <w:t>corresponding</w:t>
      </w:r>
      <w:r>
        <w:rPr>
          <w:spacing w:val="-5"/>
        </w:rPr>
        <w:t> </w:t>
      </w:r>
      <w:r>
        <w:rPr/>
        <w:t>to</w:t>
      </w:r>
      <w:r>
        <w:rPr>
          <w:spacing w:val="-3"/>
        </w:rPr>
        <w:t> </w:t>
      </w:r>
      <w:r>
        <w:rPr/>
        <w:t>a</w:t>
      </w:r>
      <w:r>
        <w:rPr>
          <w:spacing w:val="-3"/>
        </w:rPr>
        <w:t> </w:t>
      </w:r>
      <w:r>
        <w:rPr/>
        <w:t>relative</w:t>
      </w:r>
      <w:r>
        <w:rPr>
          <w:spacing w:val="-2"/>
        </w:rPr>
        <w:t> </w:t>
      </w:r>
      <w:r>
        <w:rPr/>
        <w:t>error</w:t>
      </w:r>
      <w:r>
        <w:rPr>
          <w:spacing w:val="-3"/>
        </w:rPr>
        <w:t> </w:t>
      </w:r>
      <w:r>
        <w:rPr/>
        <w:t>of</w:t>
      </w:r>
      <w:r>
        <w:rPr>
          <w:spacing w:val="-5"/>
        </w:rPr>
        <w:t> </w:t>
      </w:r>
      <w:r>
        <w:rPr/>
        <w:t>2.7%</w:t>
      </w:r>
      <w:r>
        <w:rPr>
          <w:spacing w:val="-4"/>
        </w:rPr>
        <w:t> </w:t>
      </w:r>
      <w:r>
        <w:rPr/>
        <w:t>with respect</w:t>
      </w:r>
      <w:r>
        <w:rPr>
          <w:spacing w:val="-9"/>
        </w:rPr>
        <w:t> </w:t>
      </w:r>
      <w:r>
        <w:rPr/>
        <w:t>to</w:t>
      </w:r>
      <w:r>
        <w:rPr>
          <w:spacing w:val="-9"/>
        </w:rPr>
        <w:t> </w:t>
      </w:r>
      <w:r>
        <w:rPr/>
        <w:t>rack</w:t>
      </w:r>
      <w:r>
        <w:rPr>
          <w:spacing w:val="-9"/>
        </w:rPr>
        <w:t> </w:t>
      </w:r>
      <w:r>
        <w:rPr/>
        <w:t>inlet</w:t>
      </w:r>
      <w:r>
        <w:rPr>
          <w:spacing w:val="-9"/>
        </w:rPr>
        <w:t> </w:t>
      </w:r>
      <w:r>
        <w:rPr/>
        <w:t>temperature</w:t>
      </w:r>
      <w:r>
        <w:rPr>
          <w:spacing w:val="-10"/>
        </w:rPr>
        <w:t> </w:t>
      </w:r>
      <w:r>
        <w:rPr/>
        <w:t>measured</w:t>
      </w:r>
      <w:r>
        <w:rPr>
          <w:spacing w:val="-9"/>
        </w:rPr>
        <w:t> </w:t>
      </w:r>
      <w:r>
        <w:rPr/>
        <w:t>in</w:t>
      </w:r>
      <w:r>
        <w:rPr>
          <w:spacing w:val="-9"/>
        </w:rPr>
        <w:t> </w:t>
      </w:r>
      <w:r>
        <w:rPr/>
        <w:t>°C.</w:t>
      </w:r>
      <w:r>
        <w:rPr>
          <w:spacing w:val="40"/>
        </w:rPr>
        <w:t> </w:t>
      </w:r>
      <w:r>
        <w:rPr/>
        <w:t>Interestingly,</w:t>
      </w:r>
      <w:r>
        <w:rPr>
          <w:spacing w:val="-9"/>
        </w:rPr>
        <w:t> </w:t>
      </w:r>
      <w:r>
        <w:rPr/>
        <w:t>the</w:t>
      </w:r>
      <w:r>
        <w:rPr>
          <w:spacing w:val="-10"/>
        </w:rPr>
        <w:t> </w:t>
      </w:r>
      <w:r>
        <w:rPr/>
        <w:t>prediction</w:t>
      </w:r>
      <w:r>
        <w:rPr>
          <w:spacing w:val="-9"/>
        </w:rPr>
        <w:t> </w:t>
      </w:r>
      <w:r>
        <w:rPr/>
        <w:t>error</w:t>
      </w:r>
      <w:r>
        <w:rPr>
          <w:spacing w:val="-10"/>
        </w:rPr>
        <w:t> </w:t>
      </w:r>
      <w:r>
        <w:rPr/>
        <w:t>in</w:t>
      </w:r>
      <w:r>
        <w:rPr>
          <w:spacing w:val="-9"/>
        </w:rPr>
        <w:t> </w:t>
      </w:r>
      <w:r>
        <w:rPr/>
        <w:t>rack inlet temperatures for all the models was found to increase with altitude, </w:t>
      </w:r>
      <w:r>
        <w:rPr>
          <w:i/>
        </w:rPr>
        <w:t>i.e.</w:t>
      </w:r>
      <w:r>
        <w:rPr/>
        <w:t>, vertical distance</w:t>
      </w:r>
      <w:r>
        <w:rPr>
          <w:spacing w:val="-8"/>
        </w:rPr>
        <w:t> </w:t>
      </w:r>
      <w:r>
        <w:rPr/>
        <w:t>from</w:t>
      </w:r>
      <w:r>
        <w:rPr>
          <w:spacing w:val="-6"/>
        </w:rPr>
        <w:t> </w:t>
      </w:r>
      <w:r>
        <w:rPr/>
        <w:t>the</w:t>
      </w:r>
      <w:r>
        <w:rPr>
          <w:spacing w:val="-7"/>
        </w:rPr>
        <w:t> </w:t>
      </w:r>
      <w:r>
        <w:rPr/>
        <w:t>floor.</w:t>
      </w:r>
      <w:r>
        <w:rPr>
          <w:spacing w:val="-7"/>
        </w:rPr>
        <w:t> </w:t>
      </w:r>
      <w:r>
        <w:rPr/>
        <w:t>This</w:t>
      </w:r>
      <w:r>
        <w:rPr>
          <w:spacing w:val="-6"/>
        </w:rPr>
        <w:t> </w:t>
      </w:r>
      <w:r>
        <w:rPr/>
        <w:t>was</w:t>
      </w:r>
      <w:r>
        <w:rPr>
          <w:spacing w:val="-7"/>
        </w:rPr>
        <w:t> </w:t>
      </w:r>
      <w:r>
        <w:rPr/>
        <w:t>attributed</w:t>
      </w:r>
      <w:r>
        <w:rPr>
          <w:spacing w:val="-7"/>
        </w:rPr>
        <w:t> </w:t>
      </w:r>
      <w:r>
        <w:rPr/>
        <w:t>to</w:t>
      </w:r>
      <w:r>
        <w:rPr>
          <w:spacing w:val="-6"/>
        </w:rPr>
        <w:t> </w:t>
      </w:r>
      <w:r>
        <w:rPr/>
        <w:t>under-provisioning</w:t>
      </w:r>
      <w:r>
        <w:rPr>
          <w:spacing w:val="-9"/>
        </w:rPr>
        <w:t> </w:t>
      </w:r>
      <w:r>
        <w:rPr/>
        <w:t>and</w:t>
      </w:r>
      <w:r>
        <w:rPr>
          <w:spacing w:val="-7"/>
        </w:rPr>
        <w:t> </w:t>
      </w:r>
      <w:r>
        <w:rPr/>
        <w:t>recirculation</w:t>
      </w:r>
      <w:r>
        <w:rPr>
          <w:spacing w:val="-6"/>
        </w:rPr>
        <w:t> </w:t>
      </w:r>
      <w:r>
        <w:rPr/>
        <w:t>effects that</w:t>
      </w:r>
      <w:r>
        <w:rPr>
          <w:spacing w:val="-15"/>
        </w:rPr>
        <w:t> </w:t>
      </w:r>
      <w:r>
        <w:rPr/>
        <w:t>are</w:t>
      </w:r>
      <w:r>
        <w:rPr>
          <w:spacing w:val="-15"/>
        </w:rPr>
        <w:t> </w:t>
      </w:r>
      <w:r>
        <w:rPr/>
        <w:t>not</w:t>
      </w:r>
      <w:r>
        <w:rPr>
          <w:spacing w:val="-15"/>
        </w:rPr>
        <w:t> </w:t>
      </w:r>
      <w:r>
        <w:rPr/>
        <w:t>entirely</w:t>
      </w:r>
      <w:r>
        <w:rPr>
          <w:spacing w:val="-15"/>
        </w:rPr>
        <w:t> </w:t>
      </w:r>
      <w:r>
        <w:rPr/>
        <w:t>captured</w:t>
      </w:r>
      <w:r>
        <w:rPr>
          <w:spacing w:val="-14"/>
        </w:rPr>
        <w:t> </w:t>
      </w:r>
      <w:r>
        <w:rPr/>
        <w:t>by</w:t>
      </w:r>
      <w:r>
        <w:rPr>
          <w:spacing w:val="-15"/>
        </w:rPr>
        <w:t> </w:t>
      </w:r>
      <w:r>
        <w:rPr/>
        <w:t>these</w:t>
      </w:r>
      <w:r>
        <w:rPr>
          <w:spacing w:val="-15"/>
        </w:rPr>
        <w:t> </w:t>
      </w:r>
      <w:r>
        <w:rPr/>
        <w:t>models.</w:t>
      </w:r>
      <w:r>
        <w:rPr>
          <w:spacing w:val="-12"/>
        </w:rPr>
        <w:t> </w:t>
      </w:r>
      <w:r>
        <w:rPr/>
        <w:t>For</w:t>
      </w:r>
      <w:r>
        <w:rPr>
          <w:spacing w:val="-14"/>
        </w:rPr>
        <w:t> </w:t>
      </w:r>
      <w:r>
        <w:rPr/>
        <w:t>the</w:t>
      </w:r>
      <w:r>
        <w:rPr>
          <w:spacing w:val="-15"/>
        </w:rPr>
        <w:t> </w:t>
      </w:r>
      <w:r>
        <w:rPr/>
        <w:t>transient</w:t>
      </w:r>
      <w:r>
        <w:rPr>
          <w:spacing w:val="-13"/>
        </w:rPr>
        <w:t> </w:t>
      </w:r>
      <w:r>
        <w:rPr/>
        <w:t>case</w:t>
      </w:r>
      <w:r>
        <w:rPr>
          <w:spacing w:val="-13"/>
        </w:rPr>
        <w:t> </w:t>
      </w:r>
      <w:r>
        <w:rPr/>
        <w:t>study,</w:t>
      </w:r>
      <w:r>
        <w:rPr>
          <w:spacing w:val="-14"/>
        </w:rPr>
        <w:t> </w:t>
      </w:r>
      <w:r>
        <w:rPr/>
        <w:t>the</w:t>
      </w:r>
      <w:r>
        <w:rPr>
          <w:spacing w:val="-15"/>
        </w:rPr>
        <w:t> </w:t>
      </w:r>
      <w:r>
        <w:rPr/>
        <w:t>interpolative prediction error for all the models is very low (&lt; 0.3 °C); however, the extrapolative prediction errors were much greater, and appear to be directly proportional to the (here, temporal) “distance” from the interrogation point to the input parameter space.</w:t>
      </w:r>
    </w:p>
    <w:p>
      <w:pPr>
        <w:pStyle w:val="BodyText"/>
        <w:rPr>
          <w:sz w:val="21"/>
        </w:rPr>
      </w:pPr>
    </w:p>
    <w:p>
      <w:pPr>
        <w:pStyle w:val="BodyText"/>
        <w:spacing w:line="480" w:lineRule="auto"/>
        <w:ind w:left="440" w:right="555" w:firstLine="720"/>
        <w:jc w:val="both"/>
      </w:pPr>
      <w:r>
        <w:rPr>
          <w:spacing w:val="-2"/>
        </w:rPr>
        <w:t>In</w:t>
      </w:r>
      <w:r>
        <w:rPr>
          <w:spacing w:val="-6"/>
        </w:rPr>
        <w:t> </w:t>
      </w:r>
      <w:r>
        <w:rPr>
          <w:spacing w:val="-2"/>
        </w:rPr>
        <w:t>data</w:t>
      </w:r>
      <w:r>
        <w:rPr>
          <w:spacing w:val="-6"/>
        </w:rPr>
        <w:t> </w:t>
      </w:r>
      <w:r>
        <w:rPr>
          <w:spacing w:val="-2"/>
        </w:rPr>
        <w:t>driven</w:t>
      </w:r>
      <w:r>
        <w:rPr>
          <w:spacing w:val="-6"/>
        </w:rPr>
        <w:t> </w:t>
      </w:r>
      <w:r>
        <w:rPr>
          <w:spacing w:val="-2"/>
        </w:rPr>
        <w:t>modeling,</w:t>
      </w:r>
      <w:r>
        <w:rPr>
          <w:spacing w:val="-6"/>
        </w:rPr>
        <w:t> </w:t>
      </w:r>
      <w:r>
        <w:rPr>
          <w:spacing w:val="-2"/>
        </w:rPr>
        <w:t>generating</w:t>
      </w:r>
      <w:r>
        <w:rPr>
          <w:spacing w:val="-9"/>
        </w:rPr>
        <w:t> </w:t>
      </w:r>
      <w:r>
        <w:rPr>
          <w:spacing w:val="-2"/>
        </w:rPr>
        <w:t>the</w:t>
      </w:r>
      <w:r>
        <w:rPr>
          <w:spacing w:val="-6"/>
        </w:rPr>
        <w:t> </w:t>
      </w:r>
      <w:r>
        <w:rPr>
          <w:spacing w:val="-2"/>
        </w:rPr>
        <w:t>training</w:t>
      </w:r>
      <w:r>
        <w:rPr>
          <w:spacing w:val="-9"/>
        </w:rPr>
        <w:t> </w:t>
      </w:r>
      <w:r>
        <w:rPr>
          <w:spacing w:val="-2"/>
        </w:rPr>
        <w:t>data</w:t>
      </w:r>
      <w:r>
        <w:rPr>
          <w:spacing w:val="-6"/>
        </w:rPr>
        <w:t> </w:t>
      </w:r>
      <w:r>
        <w:rPr>
          <w:spacing w:val="-2"/>
        </w:rPr>
        <w:t>set</w:t>
      </w:r>
      <w:r>
        <w:rPr>
          <w:spacing w:val="-4"/>
        </w:rPr>
        <w:t> </w:t>
      </w:r>
      <w:r>
        <w:rPr>
          <w:spacing w:val="-2"/>
        </w:rPr>
        <w:t>is</w:t>
      </w:r>
      <w:r>
        <w:rPr>
          <w:spacing w:val="-4"/>
        </w:rPr>
        <w:t> </w:t>
      </w:r>
      <w:r>
        <w:rPr>
          <w:spacing w:val="-2"/>
        </w:rPr>
        <w:t>the</w:t>
      </w:r>
      <w:r>
        <w:rPr>
          <w:spacing w:val="-6"/>
        </w:rPr>
        <w:t> </w:t>
      </w:r>
      <w:r>
        <w:rPr>
          <w:spacing w:val="-2"/>
        </w:rPr>
        <w:t>most</w:t>
      </w:r>
      <w:r>
        <w:rPr>
          <w:spacing w:val="-4"/>
        </w:rPr>
        <w:t> </w:t>
      </w:r>
      <w:r>
        <w:rPr>
          <w:spacing w:val="-2"/>
        </w:rPr>
        <w:t>time-consuming </w:t>
      </w:r>
      <w:r>
        <w:rPr/>
        <w:t>component.</w:t>
      </w:r>
      <w:r>
        <w:rPr>
          <w:spacing w:val="40"/>
        </w:rPr>
        <w:t> </w:t>
      </w:r>
      <w:r>
        <w:rPr/>
        <w:t>It is therefore critical to determine the minimum size of the training data set required</w:t>
      </w:r>
      <w:r>
        <w:rPr>
          <w:spacing w:val="-10"/>
        </w:rPr>
        <w:t> </w:t>
      </w:r>
      <w:r>
        <w:rPr/>
        <w:t>to</w:t>
      </w:r>
      <w:r>
        <w:rPr>
          <w:spacing w:val="-7"/>
        </w:rPr>
        <w:t> </w:t>
      </w:r>
      <w:r>
        <w:rPr/>
        <w:t>develop</w:t>
      </w:r>
      <w:r>
        <w:rPr>
          <w:spacing w:val="-7"/>
        </w:rPr>
        <w:t> </w:t>
      </w:r>
      <w:r>
        <w:rPr/>
        <w:t>a</w:t>
      </w:r>
      <w:r>
        <w:rPr>
          <w:spacing w:val="-11"/>
        </w:rPr>
        <w:t> </w:t>
      </w:r>
      <w:r>
        <w:rPr/>
        <w:t>model</w:t>
      </w:r>
      <w:r>
        <w:rPr>
          <w:spacing w:val="-9"/>
        </w:rPr>
        <w:t> </w:t>
      </w:r>
      <w:r>
        <w:rPr/>
        <w:t>with</w:t>
      </w:r>
      <w:r>
        <w:rPr>
          <w:spacing w:val="-9"/>
        </w:rPr>
        <w:t> </w:t>
      </w:r>
      <w:r>
        <w:rPr/>
        <w:t>reasonable</w:t>
      </w:r>
      <w:r>
        <w:rPr>
          <w:spacing w:val="-8"/>
        </w:rPr>
        <w:t> </w:t>
      </w:r>
      <w:r>
        <w:rPr/>
        <w:t>fidelity.</w:t>
      </w:r>
      <w:r>
        <w:rPr>
          <w:spacing w:val="40"/>
        </w:rPr>
        <w:t> </w:t>
      </w:r>
      <w:r>
        <w:rPr/>
        <w:t>As</w:t>
      </w:r>
      <w:r>
        <w:rPr>
          <w:spacing w:val="-10"/>
        </w:rPr>
        <w:t> </w:t>
      </w:r>
      <w:r>
        <w:rPr/>
        <w:t>such,</w:t>
      </w:r>
      <w:r>
        <w:rPr>
          <w:spacing w:val="-10"/>
        </w:rPr>
        <w:t> </w:t>
      </w:r>
      <w:r>
        <w:rPr/>
        <w:t>the</w:t>
      </w:r>
      <w:r>
        <w:rPr>
          <w:spacing w:val="-11"/>
        </w:rPr>
        <w:t> </w:t>
      </w:r>
      <w:r>
        <w:rPr/>
        <w:t>impact</w:t>
      </w:r>
      <w:r>
        <w:rPr>
          <w:spacing w:val="-9"/>
        </w:rPr>
        <w:t> </w:t>
      </w:r>
      <w:r>
        <w:rPr/>
        <w:t>of</w:t>
      </w:r>
      <w:r>
        <w:rPr>
          <w:spacing w:val="-6"/>
        </w:rPr>
        <w:t> </w:t>
      </w:r>
      <w:r>
        <w:rPr/>
        <w:t>the</w:t>
      </w:r>
      <w:r>
        <w:rPr>
          <w:spacing w:val="-10"/>
        </w:rPr>
        <w:t> </w:t>
      </w:r>
      <w:r>
        <w:rPr/>
        <w:t>size</w:t>
      </w:r>
      <w:r>
        <w:rPr>
          <w:spacing w:val="-11"/>
        </w:rPr>
        <w:t> </w:t>
      </w:r>
      <w:r>
        <w:rPr/>
        <w:t>of</w:t>
      </w:r>
      <w:r>
        <w:rPr>
          <w:spacing w:val="-10"/>
        </w:rPr>
        <w:t> </w:t>
      </w:r>
      <w:r>
        <w:rPr/>
        <w:t>the training data set on prediction accuracy</w:t>
      </w:r>
      <w:r>
        <w:rPr>
          <w:spacing w:val="-5"/>
        </w:rPr>
        <w:t> </w:t>
      </w:r>
      <w:r>
        <w:rPr/>
        <w:t>was also compared for</w:t>
      </w:r>
      <w:r>
        <w:rPr>
          <w:spacing w:val="-2"/>
        </w:rPr>
        <w:t> </w:t>
      </w:r>
      <w:r>
        <w:rPr/>
        <w:t>the</w:t>
      </w:r>
      <w:r>
        <w:rPr>
          <w:spacing w:val="-1"/>
        </w:rPr>
        <w:t> </w:t>
      </w:r>
      <w:r>
        <w:rPr/>
        <w:t>four</w:t>
      </w:r>
      <w:r>
        <w:rPr>
          <w:spacing w:val="-1"/>
        </w:rPr>
        <w:t> </w:t>
      </w:r>
      <w:r>
        <w:rPr/>
        <w:t>models. The GPR model was found to have the best accuracy for smaller training data sets compared with the</w:t>
      </w:r>
      <w:r>
        <w:rPr>
          <w:spacing w:val="-5"/>
        </w:rPr>
        <w:t> </w:t>
      </w:r>
      <w:r>
        <w:rPr/>
        <w:t>other</w:t>
      </w:r>
      <w:r>
        <w:rPr>
          <w:spacing w:val="-6"/>
        </w:rPr>
        <w:t> </w:t>
      </w:r>
      <w:r>
        <w:rPr/>
        <w:t>models,</w:t>
      </w:r>
      <w:r>
        <w:rPr>
          <w:spacing w:val="-5"/>
        </w:rPr>
        <w:t> </w:t>
      </w:r>
      <w:r>
        <w:rPr/>
        <w:t>with</w:t>
      </w:r>
      <w:r>
        <w:rPr>
          <w:spacing w:val="-3"/>
        </w:rPr>
        <w:t> </w:t>
      </w:r>
      <w:r>
        <w:rPr/>
        <w:t>an</w:t>
      </w:r>
      <w:r>
        <w:rPr>
          <w:spacing w:val="-3"/>
        </w:rPr>
        <w:t> </w:t>
      </w:r>
      <w:r>
        <w:rPr/>
        <w:t>average</w:t>
      </w:r>
      <w:r>
        <w:rPr>
          <w:spacing w:val="-6"/>
        </w:rPr>
        <w:t> </w:t>
      </w:r>
      <w:r>
        <w:rPr/>
        <w:t>prediction</w:t>
      </w:r>
      <w:r>
        <w:rPr>
          <w:spacing w:val="-4"/>
        </w:rPr>
        <w:t> </w:t>
      </w:r>
      <w:r>
        <w:rPr/>
        <w:t>error</w:t>
      </w:r>
      <w:r>
        <w:rPr>
          <w:spacing w:val="-2"/>
        </w:rPr>
        <w:t> </w:t>
      </w:r>
      <w:r>
        <w:rPr/>
        <w:t>for</w:t>
      </w:r>
      <w:r>
        <w:rPr>
          <w:spacing w:val="-6"/>
        </w:rPr>
        <w:t> </w:t>
      </w:r>
      <w:r>
        <w:rPr/>
        <w:t>rack</w:t>
      </w:r>
      <w:r>
        <w:rPr>
          <w:spacing w:val="-5"/>
        </w:rPr>
        <w:t> </w:t>
      </w:r>
      <w:r>
        <w:rPr/>
        <w:t>inlet</w:t>
      </w:r>
      <w:r>
        <w:rPr>
          <w:spacing w:val="-2"/>
        </w:rPr>
        <w:t> </w:t>
      </w:r>
      <w:r>
        <w:rPr/>
        <w:t>temperatures</w:t>
      </w:r>
      <w:r>
        <w:rPr>
          <w:spacing w:val="-5"/>
        </w:rPr>
        <w:t> </w:t>
      </w:r>
      <w:r>
        <w:rPr/>
        <w:t>&lt;</w:t>
      </w:r>
      <w:r>
        <w:rPr>
          <w:spacing w:val="-6"/>
        </w:rPr>
        <w:t> </w:t>
      </w:r>
      <w:r>
        <w:rPr/>
        <w:t>1</w:t>
      </w:r>
      <w:r>
        <w:rPr>
          <w:spacing w:val="-5"/>
        </w:rPr>
        <w:t> </w:t>
      </w:r>
      <w:r>
        <w:rPr/>
        <w:t>°C</w:t>
      </w:r>
      <w:r>
        <w:rPr>
          <w:spacing w:val="-4"/>
        </w:rPr>
        <w:t> </w:t>
      </w:r>
      <w:r>
        <w:rPr/>
        <w:t>when trained on only 50 simulations.</w:t>
      </w:r>
    </w:p>
    <w:p>
      <w:pPr>
        <w:pStyle w:val="BodyText"/>
        <w:spacing w:before="11"/>
        <w:rPr>
          <w:sz w:val="20"/>
        </w:rPr>
      </w:pPr>
    </w:p>
    <w:p>
      <w:pPr>
        <w:pStyle w:val="BodyText"/>
        <w:spacing w:line="480" w:lineRule="auto"/>
        <w:ind w:left="440" w:right="557" w:firstLine="720"/>
        <w:jc w:val="both"/>
      </w:pPr>
      <w:r>
        <w:rPr/>
        <w:t>Another contribution of this dissertation is the development of a cooling energy estimation</w:t>
      </w:r>
      <w:r>
        <w:rPr>
          <w:spacing w:val="-14"/>
        </w:rPr>
        <w:t> </w:t>
      </w:r>
      <w:r>
        <w:rPr/>
        <w:t>model</w:t>
      </w:r>
      <w:r>
        <w:rPr>
          <w:spacing w:val="-14"/>
        </w:rPr>
        <w:t> </w:t>
      </w:r>
      <w:r>
        <w:rPr/>
        <w:t>as</w:t>
      </w:r>
      <w:r>
        <w:rPr>
          <w:spacing w:val="-13"/>
        </w:rPr>
        <w:t> </w:t>
      </w:r>
      <w:r>
        <w:rPr/>
        <w:t>detailed</w:t>
      </w:r>
      <w:r>
        <w:rPr>
          <w:spacing w:val="-15"/>
        </w:rPr>
        <w:t> </w:t>
      </w:r>
      <w:r>
        <w:rPr/>
        <w:t>in</w:t>
      </w:r>
      <w:r>
        <w:rPr>
          <w:spacing w:val="-13"/>
        </w:rPr>
        <w:t> </w:t>
      </w:r>
      <w:r>
        <w:rPr/>
        <w:t>Chapter</w:t>
      </w:r>
      <w:r>
        <w:rPr>
          <w:spacing w:val="-15"/>
        </w:rPr>
        <w:t> </w:t>
      </w:r>
      <w:r>
        <w:rPr/>
        <w:t>5.</w:t>
      </w:r>
      <w:r>
        <w:rPr>
          <w:spacing w:val="-13"/>
        </w:rPr>
        <w:t> </w:t>
      </w:r>
      <w:r>
        <w:rPr/>
        <w:t>Thermodynamic</w:t>
      </w:r>
      <w:r>
        <w:rPr>
          <w:spacing w:val="-13"/>
        </w:rPr>
        <w:t> </w:t>
      </w:r>
      <w:r>
        <w:rPr/>
        <w:t>analysis</w:t>
      </w:r>
      <w:r>
        <w:rPr>
          <w:spacing w:val="-13"/>
        </w:rPr>
        <w:t> </w:t>
      </w:r>
      <w:r>
        <w:rPr/>
        <w:t>of</w:t>
      </w:r>
      <w:r>
        <w:rPr>
          <w:spacing w:val="-15"/>
        </w:rPr>
        <w:t> </w:t>
      </w:r>
      <w:r>
        <w:rPr/>
        <w:t>various</w:t>
      </w:r>
      <w:r>
        <w:rPr>
          <w:spacing w:val="-13"/>
        </w:rPr>
        <w:t> </w:t>
      </w:r>
      <w:r>
        <w:rPr>
          <w:spacing w:val="-2"/>
        </w:rPr>
        <w:t>components</w:t>
      </w:r>
    </w:p>
    <w:p>
      <w:pPr>
        <w:spacing w:after="0" w:line="480" w:lineRule="auto"/>
        <w:jc w:val="both"/>
        <w:sectPr>
          <w:pgSz w:w="12240" w:h="15840"/>
          <w:pgMar w:header="0" w:footer="1068" w:top="1360" w:bottom="1260" w:left="1720" w:right="880"/>
        </w:sectPr>
      </w:pPr>
    </w:p>
    <w:p>
      <w:pPr>
        <w:pStyle w:val="BodyText"/>
        <w:spacing w:line="482" w:lineRule="auto" w:before="72"/>
        <w:ind w:left="440" w:right="559"/>
        <w:jc w:val="both"/>
      </w:pPr>
      <w:r>
        <w:rPr/>
        <w:t>was</w:t>
      </w:r>
      <w:r>
        <w:rPr>
          <w:spacing w:val="-6"/>
        </w:rPr>
        <w:t> </w:t>
      </w:r>
      <w:r>
        <w:rPr/>
        <w:t>carried</w:t>
      </w:r>
      <w:r>
        <w:rPr>
          <w:spacing w:val="-6"/>
        </w:rPr>
        <w:t> </w:t>
      </w:r>
      <w:r>
        <w:rPr/>
        <w:t>out</w:t>
      </w:r>
      <w:r>
        <w:rPr>
          <w:spacing w:val="-5"/>
        </w:rPr>
        <w:t> </w:t>
      </w:r>
      <w:r>
        <w:rPr/>
        <w:t>to</w:t>
      </w:r>
      <w:r>
        <w:rPr>
          <w:spacing w:val="-5"/>
        </w:rPr>
        <w:t> </w:t>
      </w:r>
      <w:r>
        <w:rPr/>
        <w:t>develop</w:t>
      </w:r>
      <w:r>
        <w:rPr>
          <w:spacing w:val="-5"/>
        </w:rPr>
        <w:t> </w:t>
      </w:r>
      <w:r>
        <w:rPr/>
        <w:t>a</w:t>
      </w:r>
      <w:r>
        <w:rPr>
          <w:spacing w:val="-7"/>
        </w:rPr>
        <w:t> </w:t>
      </w:r>
      <w:r>
        <w:rPr/>
        <w:t>relationship</w:t>
      </w:r>
      <w:r>
        <w:rPr>
          <w:spacing w:val="-5"/>
        </w:rPr>
        <w:t> </w:t>
      </w:r>
      <w:r>
        <w:rPr/>
        <w:t>between</w:t>
      </w:r>
      <w:r>
        <w:rPr>
          <w:spacing w:val="-5"/>
        </w:rPr>
        <w:t> </w:t>
      </w:r>
      <w:r>
        <w:rPr/>
        <w:t>the</w:t>
      </w:r>
      <w:r>
        <w:rPr>
          <w:spacing w:val="-7"/>
        </w:rPr>
        <w:t> </w:t>
      </w:r>
      <w:r>
        <w:rPr/>
        <w:t>operational</w:t>
      </w:r>
      <w:r>
        <w:rPr>
          <w:spacing w:val="-5"/>
        </w:rPr>
        <w:t> </w:t>
      </w:r>
      <w:r>
        <w:rPr/>
        <w:t>state</w:t>
      </w:r>
      <w:r>
        <w:rPr>
          <w:spacing w:val="-7"/>
        </w:rPr>
        <w:t> </w:t>
      </w:r>
      <w:r>
        <w:rPr/>
        <w:t>of</w:t>
      </w:r>
      <w:r>
        <w:rPr>
          <w:spacing w:val="-7"/>
        </w:rPr>
        <w:t> </w:t>
      </w:r>
      <w:r>
        <w:rPr/>
        <w:t>a</w:t>
      </w:r>
      <w:r>
        <w:rPr>
          <w:spacing w:val="-4"/>
        </w:rPr>
        <w:t> </w:t>
      </w:r>
      <w:r>
        <w:rPr/>
        <w:t>data</w:t>
      </w:r>
      <w:r>
        <w:rPr>
          <w:spacing w:val="-6"/>
        </w:rPr>
        <w:t> </w:t>
      </w:r>
      <w:r>
        <w:rPr/>
        <w:t>center</w:t>
      </w:r>
      <w:r>
        <w:rPr>
          <w:spacing w:val="-7"/>
        </w:rPr>
        <w:t> </w:t>
      </w:r>
      <w:r>
        <w:rPr/>
        <w:t>and overall power consumed by cooling infrastructure corresponding to the operational state.</w:t>
      </w:r>
    </w:p>
    <w:p>
      <w:pPr>
        <w:pStyle w:val="BodyText"/>
        <w:spacing w:before="4"/>
        <w:rPr>
          <w:sz w:val="20"/>
        </w:rPr>
      </w:pPr>
    </w:p>
    <w:p>
      <w:pPr>
        <w:pStyle w:val="BodyText"/>
        <w:spacing w:line="480" w:lineRule="auto" w:before="1"/>
        <w:ind w:left="440" w:right="551" w:firstLine="720"/>
        <w:jc w:val="both"/>
      </w:pPr>
      <w:r>
        <w:rPr/>
        <w:t>Finally, Chapter 6 presents the development of a GA-based static and quasi-static optimization</w:t>
      </w:r>
      <w:r>
        <w:rPr/>
        <w:t> method</w:t>
      </w:r>
      <w:r>
        <w:rPr/>
        <w:t> and</w:t>
      </w:r>
      <w:r>
        <w:rPr/>
        <w:t> the</w:t>
      </w:r>
      <w:r>
        <w:rPr/>
        <w:t> integration</w:t>
      </w:r>
      <w:r>
        <w:rPr/>
        <w:t> of</w:t>
      </w:r>
      <w:r>
        <w:rPr/>
        <w:t> all</w:t>
      </w:r>
      <w:r>
        <w:rPr/>
        <w:t> the</w:t>
      </w:r>
      <w:r>
        <w:rPr/>
        <w:t> aforementioned</w:t>
      </w:r>
      <w:r>
        <w:rPr/>
        <w:t> components (DDM, cooling</w:t>
      </w:r>
      <w:r>
        <w:rPr>
          <w:spacing w:val="-1"/>
        </w:rPr>
        <w:t> </w:t>
      </w:r>
      <w:r>
        <w:rPr/>
        <w:t>energy</w:t>
      </w:r>
      <w:r>
        <w:rPr>
          <w:spacing w:val="-4"/>
        </w:rPr>
        <w:t> </w:t>
      </w:r>
      <w:r>
        <w:rPr/>
        <w:t>estimation model and optimization model) in one holistic framework. The static</w:t>
      </w:r>
      <w:r>
        <w:rPr>
          <w:spacing w:val="-5"/>
        </w:rPr>
        <w:t> </w:t>
      </w:r>
      <w:r>
        <w:rPr/>
        <w:t>optimization</w:t>
      </w:r>
      <w:r>
        <w:rPr>
          <w:spacing w:val="-5"/>
        </w:rPr>
        <w:t> </w:t>
      </w:r>
      <w:r>
        <w:rPr/>
        <w:t>problem</w:t>
      </w:r>
      <w:r>
        <w:rPr>
          <w:spacing w:val="-5"/>
        </w:rPr>
        <w:t> </w:t>
      </w:r>
      <w:r>
        <w:rPr/>
        <w:t>considered</w:t>
      </w:r>
      <w:r>
        <w:rPr>
          <w:spacing w:val="-5"/>
        </w:rPr>
        <w:t> </w:t>
      </w:r>
      <w:r>
        <w:rPr/>
        <w:t>informs</w:t>
      </w:r>
      <w:r>
        <w:rPr>
          <w:spacing w:val="-3"/>
        </w:rPr>
        <w:t> </w:t>
      </w:r>
      <w:r>
        <w:rPr/>
        <w:t>IT</w:t>
      </w:r>
      <w:r>
        <w:rPr>
          <w:spacing w:val="-4"/>
        </w:rPr>
        <w:t> </w:t>
      </w:r>
      <w:r>
        <w:rPr/>
        <w:t>load</w:t>
      </w:r>
      <w:r>
        <w:rPr>
          <w:spacing w:val="-5"/>
        </w:rPr>
        <w:t> </w:t>
      </w:r>
      <w:r>
        <w:rPr/>
        <w:t>distribution</w:t>
      </w:r>
      <w:r>
        <w:rPr>
          <w:spacing w:val="-7"/>
        </w:rPr>
        <w:t> </w:t>
      </w:r>
      <w:r>
        <w:rPr/>
        <w:t>and</w:t>
      </w:r>
      <w:r>
        <w:rPr>
          <w:spacing w:val="-5"/>
        </w:rPr>
        <w:t> </w:t>
      </w:r>
      <w:r>
        <w:rPr/>
        <w:t>cooling</w:t>
      </w:r>
      <w:r>
        <w:rPr>
          <w:spacing w:val="-6"/>
        </w:rPr>
        <w:t> </w:t>
      </w:r>
      <w:r>
        <w:rPr/>
        <w:t>set-points in the data center room to simultaneously optimize two objectives:</w:t>
      </w:r>
      <w:r>
        <w:rPr>
          <w:spacing w:val="40"/>
        </w:rPr>
        <w:t> </w:t>
      </w:r>
      <w:r>
        <w:rPr/>
        <w:t>1) minimize cooling power</w:t>
      </w:r>
      <w:r>
        <w:rPr>
          <w:spacing w:val="-2"/>
        </w:rPr>
        <w:t> </w:t>
      </w:r>
      <w:r>
        <w:rPr/>
        <w:t>consumption,</w:t>
      </w:r>
      <w:r>
        <w:rPr>
          <w:spacing w:val="-3"/>
        </w:rPr>
        <w:t> </w:t>
      </w:r>
      <w:r>
        <w:rPr/>
        <w:t>and</w:t>
      </w:r>
      <w:r>
        <w:rPr>
          <w:spacing w:val="-1"/>
        </w:rPr>
        <w:t> </w:t>
      </w:r>
      <w:r>
        <w:rPr/>
        <w:t>2)</w:t>
      </w:r>
      <w:r>
        <w:rPr>
          <w:spacing w:val="-4"/>
        </w:rPr>
        <w:t> </w:t>
      </w:r>
      <w:r>
        <w:rPr/>
        <w:t>maximize</w:t>
      </w:r>
      <w:r>
        <w:rPr>
          <w:spacing w:val="-2"/>
        </w:rPr>
        <w:t> </w:t>
      </w:r>
      <w:r>
        <w:rPr/>
        <w:t>IT</w:t>
      </w:r>
      <w:r>
        <w:rPr>
          <w:spacing w:val="-3"/>
        </w:rPr>
        <w:t> </w:t>
      </w:r>
      <w:r>
        <w:rPr/>
        <w:t>load.</w:t>
      </w:r>
      <w:r>
        <w:rPr>
          <w:spacing w:val="-1"/>
        </w:rPr>
        <w:t> </w:t>
      </w:r>
      <w:r>
        <w:rPr/>
        <w:t>Three</w:t>
      </w:r>
      <w:r>
        <w:rPr>
          <w:spacing w:val="-4"/>
        </w:rPr>
        <w:t> </w:t>
      </w:r>
      <w:r>
        <w:rPr/>
        <w:t>optimization</w:t>
      </w:r>
      <w:r>
        <w:rPr>
          <w:spacing w:val="-3"/>
        </w:rPr>
        <w:t> </w:t>
      </w:r>
      <w:r>
        <w:rPr/>
        <w:t>scenarios,</w:t>
      </w:r>
      <w:r>
        <w:rPr>
          <w:spacing w:val="-3"/>
        </w:rPr>
        <w:t> </w:t>
      </w:r>
      <w:r>
        <w:rPr/>
        <w:t>Room-Level IT Load, Row-Level</w:t>
      </w:r>
      <w:r>
        <w:rPr/>
        <w:t> IT</w:t>
      </w:r>
      <w:r>
        <w:rPr/>
        <w:t> Load</w:t>
      </w:r>
      <w:r>
        <w:rPr/>
        <w:t> Distribution and Rack-Level IT Load Distribution, that consider</w:t>
      </w:r>
      <w:r>
        <w:rPr>
          <w:spacing w:val="-9"/>
        </w:rPr>
        <w:t> </w:t>
      </w:r>
      <w:r>
        <w:rPr/>
        <w:t>IT</w:t>
      </w:r>
      <w:r>
        <w:rPr>
          <w:spacing w:val="-11"/>
        </w:rPr>
        <w:t> </w:t>
      </w:r>
      <w:r>
        <w:rPr/>
        <w:t>load</w:t>
      </w:r>
      <w:r>
        <w:rPr>
          <w:spacing w:val="-11"/>
        </w:rPr>
        <w:t> </w:t>
      </w:r>
      <w:r>
        <w:rPr/>
        <w:t>distributions</w:t>
      </w:r>
      <w:r>
        <w:rPr>
          <w:spacing w:val="-10"/>
        </w:rPr>
        <w:t> </w:t>
      </w:r>
      <w:r>
        <w:rPr/>
        <w:t>at</w:t>
      </w:r>
      <w:r>
        <w:rPr>
          <w:spacing w:val="-10"/>
        </w:rPr>
        <w:t> </w:t>
      </w:r>
      <w:r>
        <w:rPr/>
        <w:t>different</w:t>
      </w:r>
      <w:r>
        <w:rPr>
          <w:spacing w:val="-10"/>
        </w:rPr>
        <w:t> </w:t>
      </w:r>
      <w:r>
        <w:rPr/>
        <w:t>spatial</w:t>
      </w:r>
      <w:r>
        <w:rPr>
          <w:spacing w:val="-10"/>
        </w:rPr>
        <w:t> </w:t>
      </w:r>
      <w:r>
        <w:rPr/>
        <w:t>resolutions,</w:t>
      </w:r>
      <w:r>
        <w:rPr>
          <w:spacing w:val="-9"/>
        </w:rPr>
        <w:t> </w:t>
      </w:r>
      <w:r>
        <w:rPr/>
        <w:t>are</w:t>
      </w:r>
      <w:r>
        <w:rPr>
          <w:spacing w:val="-12"/>
        </w:rPr>
        <w:t> </w:t>
      </w:r>
      <w:r>
        <w:rPr/>
        <w:t>considered.</w:t>
      </w:r>
      <w:r>
        <w:rPr>
          <w:spacing w:val="-9"/>
        </w:rPr>
        <w:t> </w:t>
      </w:r>
      <w:r>
        <w:rPr/>
        <w:t>Results</w:t>
      </w:r>
      <w:r>
        <w:rPr>
          <w:spacing w:val="-10"/>
        </w:rPr>
        <w:t> </w:t>
      </w:r>
      <w:r>
        <w:rPr/>
        <w:t>for</w:t>
      </w:r>
      <w:r>
        <w:rPr>
          <w:spacing w:val="-12"/>
        </w:rPr>
        <w:t> </w:t>
      </w:r>
      <w:r>
        <w:rPr/>
        <w:t>all three scenarios in the form of non-dominant solution series, </w:t>
      </w:r>
      <w:r>
        <w:rPr>
          <w:i/>
        </w:rPr>
        <w:t>i.e</w:t>
      </w:r>
      <w:r>
        <w:rPr/>
        <w:t>., the Pareto-Front (PF), were presented. Tests were conducted to compare the minimum cooling power required corresponding</w:t>
      </w:r>
      <w:r>
        <w:rPr>
          <w:spacing w:val="-1"/>
        </w:rPr>
        <w:t> </w:t>
      </w:r>
      <w:r>
        <w:rPr/>
        <w:t>to the three IT load distribution scenarios when the overall load in the data center is varied from 40 kW to 160 kW. For any given IT load, the results suggest that optimization employing rack-level IT load distribution minimizes cooling power.</w:t>
      </w:r>
    </w:p>
    <w:p>
      <w:pPr>
        <w:pStyle w:val="BodyText"/>
        <w:spacing w:line="480" w:lineRule="auto" w:before="233"/>
        <w:ind w:left="440" w:right="555" w:firstLine="720"/>
        <w:jc w:val="both"/>
      </w:pPr>
      <w:r>
        <w:rPr/>
        <w:t>A quasi-static framework that aims to optimize cooling power consumption in the data</w:t>
      </w:r>
      <w:r>
        <w:rPr>
          <w:spacing w:val="-6"/>
        </w:rPr>
        <w:t> </w:t>
      </w:r>
      <w:r>
        <w:rPr/>
        <w:t>center</w:t>
      </w:r>
      <w:r>
        <w:rPr>
          <w:spacing w:val="-7"/>
        </w:rPr>
        <w:t> </w:t>
      </w:r>
      <w:r>
        <w:rPr/>
        <w:t>during</w:t>
      </w:r>
      <w:r>
        <w:rPr>
          <w:spacing w:val="-8"/>
        </w:rPr>
        <w:t> </w:t>
      </w:r>
      <w:r>
        <w:rPr/>
        <w:t>operation</w:t>
      </w:r>
      <w:r>
        <w:rPr>
          <w:spacing w:val="-6"/>
        </w:rPr>
        <w:t> </w:t>
      </w:r>
      <w:r>
        <w:rPr/>
        <w:t>was</w:t>
      </w:r>
      <w:r>
        <w:rPr>
          <w:spacing w:val="-6"/>
        </w:rPr>
        <w:t> </w:t>
      </w:r>
      <w:r>
        <w:rPr/>
        <w:t>also</w:t>
      </w:r>
      <w:r>
        <w:rPr>
          <w:spacing w:val="-5"/>
        </w:rPr>
        <w:t> </w:t>
      </w:r>
      <w:r>
        <w:rPr/>
        <w:t>developed.</w:t>
      </w:r>
      <w:r>
        <w:rPr>
          <w:spacing w:val="-6"/>
        </w:rPr>
        <w:t> </w:t>
      </w:r>
      <w:r>
        <w:rPr/>
        <w:t>For</w:t>
      </w:r>
      <w:r>
        <w:rPr>
          <w:spacing w:val="-7"/>
        </w:rPr>
        <w:t> </w:t>
      </w:r>
      <w:r>
        <w:rPr/>
        <w:t>a</w:t>
      </w:r>
      <w:r>
        <w:rPr>
          <w:spacing w:val="-5"/>
        </w:rPr>
        <w:t> </w:t>
      </w:r>
      <w:r>
        <w:rPr/>
        <w:t>given</w:t>
      </w:r>
      <w:r>
        <w:rPr>
          <w:spacing w:val="-4"/>
        </w:rPr>
        <w:t> </w:t>
      </w:r>
      <w:r>
        <w:rPr/>
        <w:t>IT</w:t>
      </w:r>
      <w:r>
        <w:rPr>
          <w:spacing w:val="-4"/>
        </w:rPr>
        <w:t> </w:t>
      </w:r>
      <w:r>
        <w:rPr/>
        <w:t>workload</w:t>
      </w:r>
      <w:r>
        <w:rPr>
          <w:spacing w:val="-6"/>
        </w:rPr>
        <w:t> </w:t>
      </w:r>
      <w:r>
        <w:rPr/>
        <w:t>distribution,</w:t>
      </w:r>
      <w:r>
        <w:rPr>
          <w:spacing w:val="-5"/>
        </w:rPr>
        <w:t> </w:t>
      </w:r>
      <w:r>
        <w:rPr/>
        <w:t>the framework</w:t>
      </w:r>
      <w:r>
        <w:rPr>
          <w:spacing w:val="-8"/>
        </w:rPr>
        <w:t> </w:t>
      </w:r>
      <w:r>
        <w:rPr/>
        <w:t>determines</w:t>
      </w:r>
      <w:r>
        <w:rPr>
          <w:spacing w:val="-7"/>
        </w:rPr>
        <w:t> </w:t>
      </w:r>
      <w:r>
        <w:rPr/>
        <w:t>most</w:t>
      </w:r>
      <w:r>
        <w:rPr>
          <w:spacing w:val="-7"/>
        </w:rPr>
        <w:t> </w:t>
      </w:r>
      <w:r>
        <w:rPr/>
        <w:t>energy</w:t>
      </w:r>
      <w:r>
        <w:rPr>
          <w:spacing w:val="-10"/>
        </w:rPr>
        <w:t> </w:t>
      </w:r>
      <w:r>
        <w:rPr/>
        <w:t>efficient</w:t>
      </w:r>
      <w:r>
        <w:rPr>
          <w:spacing w:val="-7"/>
        </w:rPr>
        <w:t> </w:t>
      </w:r>
      <w:r>
        <w:rPr/>
        <w:t>set-points</w:t>
      </w:r>
      <w:r>
        <w:rPr>
          <w:spacing w:val="-7"/>
        </w:rPr>
        <w:t> </w:t>
      </w:r>
      <w:r>
        <w:rPr/>
        <w:t>for</w:t>
      </w:r>
      <w:r>
        <w:rPr>
          <w:spacing w:val="-9"/>
        </w:rPr>
        <w:t> </w:t>
      </w:r>
      <w:r>
        <w:rPr/>
        <w:t>the</w:t>
      </w:r>
      <w:r>
        <w:rPr>
          <w:spacing w:val="-6"/>
        </w:rPr>
        <w:t> </w:t>
      </w:r>
      <w:r>
        <w:rPr/>
        <w:t>cooling</w:t>
      </w:r>
      <w:r>
        <w:rPr>
          <w:spacing w:val="-10"/>
        </w:rPr>
        <w:t> </w:t>
      </w:r>
      <w:r>
        <w:rPr/>
        <w:t>infrastructure</w:t>
      </w:r>
      <w:r>
        <w:rPr>
          <w:spacing w:val="-4"/>
        </w:rPr>
        <w:t> </w:t>
      </w:r>
      <w:r>
        <w:rPr/>
        <w:t>while preventing temperature overshoots. The framework was implemented for a test run of 7.5 hours</w:t>
      </w:r>
      <w:r>
        <w:rPr>
          <w:spacing w:val="-1"/>
        </w:rPr>
        <w:t> </w:t>
      </w:r>
      <w:r>
        <w:rPr/>
        <w:t>with a</w:t>
      </w:r>
      <w:r>
        <w:rPr>
          <w:spacing w:val="-1"/>
        </w:rPr>
        <w:t> </w:t>
      </w:r>
      <w:r>
        <w:rPr/>
        <w:t>step</w:t>
      </w:r>
      <w:r>
        <w:rPr>
          <w:spacing w:val="-1"/>
        </w:rPr>
        <w:t> </w:t>
      </w:r>
      <w:r>
        <w:rPr/>
        <w:t>change</w:t>
      </w:r>
      <w:r>
        <w:rPr>
          <w:spacing w:val="-1"/>
        </w:rPr>
        <w:t> </w:t>
      </w:r>
      <w:r>
        <w:rPr/>
        <w:t>in room IT</w:t>
      </w:r>
      <w:r>
        <w:rPr>
          <w:spacing w:val="-1"/>
        </w:rPr>
        <w:t> </w:t>
      </w:r>
      <w:r>
        <w:rPr/>
        <w:t>load</w:t>
      </w:r>
      <w:r>
        <w:rPr>
          <w:spacing w:val="-1"/>
        </w:rPr>
        <w:t> </w:t>
      </w:r>
      <w:r>
        <w:rPr/>
        <w:t>every</w:t>
      </w:r>
      <w:r>
        <w:rPr>
          <w:spacing w:val="-5"/>
        </w:rPr>
        <w:t> </w:t>
      </w:r>
      <w:r>
        <w:rPr/>
        <w:t>30 minutes.</w:t>
      </w:r>
      <w:r>
        <w:rPr>
          <w:spacing w:val="-1"/>
        </w:rPr>
        <w:t> </w:t>
      </w:r>
      <w:r>
        <w:rPr/>
        <w:t>The</w:t>
      </w:r>
      <w:r>
        <w:rPr>
          <w:spacing w:val="-2"/>
        </w:rPr>
        <w:t> </w:t>
      </w:r>
      <w:r>
        <w:rPr/>
        <w:t>results are</w:t>
      </w:r>
      <w:r>
        <w:rPr>
          <w:spacing w:val="-2"/>
        </w:rPr>
        <w:t> </w:t>
      </w:r>
      <w:r>
        <w:rPr/>
        <w:t>compared to a baseline</w:t>
      </w:r>
      <w:r>
        <w:rPr>
          <w:spacing w:val="-14"/>
        </w:rPr>
        <w:t> </w:t>
      </w:r>
      <w:r>
        <w:rPr/>
        <w:t>operation</w:t>
      </w:r>
      <w:r>
        <w:rPr>
          <w:spacing w:val="-13"/>
        </w:rPr>
        <w:t> </w:t>
      </w:r>
      <w:r>
        <w:rPr/>
        <w:t>case</w:t>
      </w:r>
      <w:r>
        <w:rPr>
          <w:spacing w:val="-14"/>
        </w:rPr>
        <w:t> </w:t>
      </w:r>
      <w:r>
        <w:rPr/>
        <w:t>where</w:t>
      </w:r>
      <w:r>
        <w:rPr>
          <w:spacing w:val="-15"/>
        </w:rPr>
        <w:t> </w:t>
      </w:r>
      <w:r>
        <w:rPr/>
        <w:t>the</w:t>
      </w:r>
      <w:r>
        <w:rPr>
          <w:spacing w:val="-14"/>
        </w:rPr>
        <w:t> </w:t>
      </w:r>
      <w:r>
        <w:rPr/>
        <w:t>CRAC</w:t>
      </w:r>
      <w:r>
        <w:rPr>
          <w:spacing w:val="-13"/>
        </w:rPr>
        <w:t> </w:t>
      </w:r>
      <w:r>
        <w:rPr/>
        <w:t>set-points</w:t>
      </w:r>
      <w:r>
        <w:rPr>
          <w:spacing w:val="-15"/>
        </w:rPr>
        <w:t> </w:t>
      </w:r>
      <w:r>
        <w:rPr/>
        <w:t>are</w:t>
      </w:r>
      <w:r>
        <w:rPr>
          <w:spacing w:val="-14"/>
        </w:rPr>
        <w:t> </w:t>
      </w:r>
      <w:r>
        <w:rPr/>
        <w:t>kept</w:t>
      </w:r>
      <w:r>
        <w:rPr>
          <w:spacing w:val="-13"/>
        </w:rPr>
        <w:t> </w:t>
      </w:r>
      <w:r>
        <w:rPr/>
        <w:t>fixed</w:t>
      </w:r>
      <w:r>
        <w:rPr>
          <w:spacing w:val="-13"/>
        </w:rPr>
        <w:t> </w:t>
      </w:r>
      <w:r>
        <w:rPr/>
        <w:t>with</w:t>
      </w:r>
      <w:r>
        <w:rPr>
          <w:spacing w:val="-13"/>
        </w:rPr>
        <w:t> </w:t>
      </w:r>
      <w:r>
        <w:rPr/>
        <w:t>active</w:t>
      </w:r>
      <w:r>
        <w:rPr>
          <w:spacing w:val="-15"/>
        </w:rPr>
        <w:t> </w:t>
      </w:r>
      <w:r>
        <w:rPr/>
        <w:t>CRAC</w:t>
      </w:r>
      <w:r>
        <w:rPr>
          <w:spacing w:val="-13"/>
        </w:rPr>
        <w:t> </w:t>
      </w:r>
      <w:r>
        <w:rPr/>
        <w:t>return air temperature control and a case where the set-points are</w:t>
      </w:r>
      <w:r>
        <w:rPr>
          <w:spacing w:val="-1"/>
        </w:rPr>
        <w:t> </w:t>
      </w:r>
      <w:r>
        <w:rPr/>
        <w:t>constant with no active CRAC return</w:t>
      </w:r>
      <w:r>
        <w:rPr>
          <w:spacing w:val="36"/>
        </w:rPr>
        <w:t> </w:t>
      </w:r>
      <w:r>
        <w:rPr/>
        <w:t>air</w:t>
      </w:r>
      <w:r>
        <w:rPr>
          <w:spacing w:val="37"/>
        </w:rPr>
        <w:t> </w:t>
      </w:r>
      <w:r>
        <w:rPr/>
        <w:t>temperature</w:t>
      </w:r>
      <w:r>
        <w:rPr>
          <w:spacing w:val="37"/>
        </w:rPr>
        <w:t> </w:t>
      </w:r>
      <w:r>
        <w:rPr/>
        <w:t>control.</w:t>
      </w:r>
      <w:r>
        <w:rPr>
          <w:spacing w:val="38"/>
        </w:rPr>
        <w:t> </w:t>
      </w:r>
      <w:r>
        <w:rPr/>
        <w:t>The</w:t>
      </w:r>
      <w:r>
        <w:rPr>
          <w:spacing w:val="35"/>
        </w:rPr>
        <w:t> </w:t>
      </w:r>
      <w:r>
        <w:rPr/>
        <w:t>results</w:t>
      </w:r>
      <w:r>
        <w:rPr>
          <w:spacing w:val="39"/>
        </w:rPr>
        <w:t> </w:t>
      </w:r>
      <w:r>
        <w:rPr/>
        <w:t>indicate</w:t>
      </w:r>
      <w:r>
        <w:rPr>
          <w:spacing w:val="38"/>
        </w:rPr>
        <w:t> </w:t>
      </w:r>
      <w:r>
        <w:rPr/>
        <w:t>that</w:t>
      </w:r>
      <w:r>
        <w:rPr>
          <w:spacing w:val="39"/>
        </w:rPr>
        <w:t> </w:t>
      </w:r>
      <w:r>
        <w:rPr/>
        <w:t>the</w:t>
      </w:r>
      <w:r>
        <w:rPr>
          <w:spacing w:val="40"/>
        </w:rPr>
        <w:t> </w:t>
      </w:r>
      <w:r>
        <w:rPr/>
        <w:t>developed</w:t>
      </w:r>
      <w:r>
        <w:rPr>
          <w:spacing w:val="38"/>
        </w:rPr>
        <w:t> </w:t>
      </w:r>
      <w:r>
        <w:rPr/>
        <w:t>framework</w:t>
      </w:r>
      <w:r>
        <w:rPr>
          <w:spacing w:val="40"/>
        </w:rPr>
        <w:t> </w:t>
      </w:r>
      <w:r>
        <w:rPr>
          <w:spacing w:val="-5"/>
        </w:rPr>
        <w:t>can</w:t>
      </w:r>
    </w:p>
    <w:p>
      <w:pPr>
        <w:spacing w:after="0" w:line="480" w:lineRule="auto"/>
        <w:jc w:val="both"/>
        <w:sectPr>
          <w:pgSz w:w="12240" w:h="15840"/>
          <w:pgMar w:header="0" w:footer="1068" w:top="1360" w:bottom="1260" w:left="1720" w:right="880"/>
        </w:sectPr>
      </w:pPr>
    </w:p>
    <w:p>
      <w:pPr>
        <w:pStyle w:val="BodyText"/>
        <w:spacing w:line="480" w:lineRule="auto" w:before="72"/>
        <w:ind w:left="440" w:right="553"/>
        <w:jc w:val="both"/>
      </w:pPr>
      <w:r>
        <w:rPr/>
        <w:t>reduce cooling energy consumption by 18% compared to the case with constant cooling set-points with return air temperature control, and by 52% compared to the case with constant cooling set-points and no return air temperature control. For the Data Center Laboratory at Georgia Tech a reduction in cooling power consumption by 18% annually would translate to a saving of approximately $7000 in electricity cost per year.</w:t>
      </w:r>
    </w:p>
    <w:p>
      <w:pPr>
        <w:pStyle w:val="BodyText"/>
        <w:spacing w:before="10"/>
        <w:rPr>
          <w:sz w:val="20"/>
        </w:rPr>
      </w:pPr>
    </w:p>
    <w:p>
      <w:pPr>
        <w:pStyle w:val="BodyText"/>
        <w:spacing w:line="480" w:lineRule="auto"/>
        <w:ind w:left="440" w:right="553" w:firstLine="720"/>
        <w:jc w:val="both"/>
      </w:pPr>
      <w:r>
        <w:rPr/>
        <w:pict>
          <v:line style="position:absolute;mso-position-horizontal-relative:page;mso-position-vertical-relative:paragraph;z-index:-18956288" from="285.41098pt,230.881271pt" to="430.545448pt,230.881271pt" stroked="true" strokeweight=".467747pt" strokecolor="#000000">
            <v:stroke dashstyle="solid"/>
            <w10:wrap type="none"/>
          </v:line>
        </w:pict>
      </w:r>
      <w:r>
        <w:rPr/>
        <w:t>Depending on their physical size, data centers are classified into many categories ranging from closet level to hyperscale data centers [10]. Based on this classification, the Data Center Laboratory</w:t>
      </w:r>
      <w:r>
        <w:rPr>
          <w:spacing w:val="-1"/>
        </w:rPr>
        <w:t> </w:t>
      </w:r>
      <w:r>
        <w:rPr/>
        <w:t>at Georgia Tech would be considered a ‘Server-Room’. Consider instead a mid-tier data center (size: 2000-19,999 ft</w:t>
      </w:r>
      <w:r>
        <w:rPr>
          <w:vertAlign w:val="superscript"/>
        </w:rPr>
        <w:t>2</w:t>
      </w:r>
      <w:r>
        <w:rPr>
          <w:vertAlign w:val="baseline"/>
        </w:rPr>
        <w:t>) with 100 racks, each with a power density</w:t>
      </w:r>
      <w:r>
        <w:rPr>
          <w:spacing w:val="-15"/>
          <w:vertAlign w:val="baseline"/>
        </w:rPr>
        <w:t> </w:t>
      </w:r>
      <w:r>
        <w:rPr>
          <w:vertAlign w:val="baseline"/>
        </w:rPr>
        <w:t>of</w:t>
      </w:r>
      <w:r>
        <w:rPr>
          <w:spacing w:val="-12"/>
          <w:vertAlign w:val="baseline"/>
        </w:rPr>
        <w:t> </w:t>
      </w:r>
      <w:r>
        <w:rPr>
          <w:vertAlign w:val="baseline"/>
        </w:rPr>
        <w:t>12</w:t>
      </w:r>
      <w:r>
        <w:rPr>
          <w:spacing w:val="-11"/>
          <w:vertAlign w:val="baseline"/>
        </w:rPr>
        <w:t> </w:t>
      </w:r>
      <w:r>
        <w:rPr>
          <w:vertAlign w:val="baseline"/>
        </w:rPr>
        <w:t>kW,</w:t>
      </w:r>
      <w:r>
        <w:rPr>
          <w:spacing w:val="-12"/>
          <w:vertAlign w:val="baseline"/>
        </w:rPr>
        <w:t> </w:t>
      </w:r>
      <w:r>
        <w:rPr>
          <w:vertAlign w:val="baseline"/>
        </w:rPr>
        <w:t>and</w:t>
      </w:r>
      <w:r>
        <w:rPr>
          <w:spacing w:val="-12"/>
          <w:vertAlign w:val="baseline"/>
        </w:rPr>
        <w:t> </w:t>
      </w:r>
      <w:r>
        <w:rPr>
          <w:vertAlign w:val="baseline"/>
        </w:rPr>
        <w:t>thus</w:t>
      </w:r>
      <w:r>
        <w:rPr>
          <w:spacing w:val="-11"/>
          <w:vertAlign w:val="baseline"/>
        </w:rPr>
        <w:t> </w:t>
      </w:r>
      <w:r>
        <w:rPr>
          <w:vertAlign w:val="baseline"/>
        </w:rPr>
        <w:t>a</w:t>
      </w:r>
      <w:r>
        <w:rPr>
          <w:spacing w:val="-12"/>
          <w:vertAlign w:val="baseline"/>
        </w:rPr>
        <w:t> </w:t>
      </w:r>
      <w:r>
        <w:rPr>
          <w:vertAlign w:val="baseline"/>
        </w:rPr>
        <w:t>total</w:t>
      </w:r>
      <w:r>
        <w:rPr>
          <w:spacing w:val="-8"/>
          <w:vertAlign w:val="baseline"/>
        </w:rPr>
        <w:t> </w:t>
      </w:r>
      <w:r>
        <w:rPr>
          <w:vertAlign w:val="baseline"/>
        </w:rPr>
        <w:t>IT</w:t>
      </w:r>
      <w:r>
        <w:rPr>
          <w:spacing w:val="-9"/>
          <w:vertAlign w:val="baseline"/>
        </w:rPr>
        <w:t> </w:t>
      </w:r>
      <w:r>
        <w:rPr>
          <w:vertAlign w:val="baseline"/>
        </w:rPr>
        <w:t>power</w:t>
      </w:r>
      <w:r>
        <w:rPr>
          <w:spacing w:val="-12"/>
          <w:vertAlign w:val="baseline"/>
        </w:rPr>
        <w:t> </w:t>
      </w:r>
      <w:r>
        <w:rPr>
          <w:vertAlign w:val="baseline"/>
        </w:rPr>
        <w:t>consumption</w:t>
      </w:r>
      <w:r>
        <w:rPr>
          <w:spacing w:val="-11"/>
          <w:vertAlign w:val="baseline"/>
        </w:rPr>
        <w:t> </w:t>
      </w:r>
      <w:r>
        <w:rPr>
          <w:vertAlign w:val="baseline"/>
        </w:rPr>
        <w:t>of</w:t>
      </w:r>
      <w:r>
        <w:rPr>
          <w:spacing w:val="-12"/>
          <w:vertAlign w:val="baseline"/>
        </w:rPr>
        <w:t> </w:t>
      </w:r>
      <w:r>
        <w:rPr>
          <w:vertAlign w:val="baseline"/>
        </w:rPr>
        <w:t>1200</w:t>
      </w:r>
      <w:r>
        <w:rPr>
          <w:spacing w:val="-8"/>
          <w:vertAlign w:val="baseline"/>
        </w:rPr>
        <w:t> </w:t>
      </w:r>
      <w:r>
        <w:rPr>
          <w:vertAlign w:val="baseline"/>
        </w:rPr>
        <w:t>kW</w:t>
      </w:r>
      <w:r>
        <w:rPr>
          <w:spacing w:val="-10"/>
          <w:vertAlign w:val="baseline"/>
        </w:rPr>
        <w:t> </w:t>
      </w:r>
      <w:r>
        <w:rPr>
          <w:vertAlign w:val="baseline"/>
        </w:rPr>
        <w:t>for</w:t>
      </w:r>
      <w:r>
        <w:rPr>
          <w:spacing w:val="-13"/>
          <w:vertAlign w:val="baseline"/>
        </w:rPr>
        <w:t> </w:t>
      </w:r>
      <w:r>
        <w:rPr>
          <w:vertAlign w:val="baseline"/>
        </w:rPr>
        <w:t>the</w:t>
      </w:r>
      <w:r>
        <w:rPr>
          <w:spacing w:val="-10"/>
          <w:vertAlign w:val="baseline"/>
        </w:rPr>
        <w:t> </w:t>
      </w:r>
      <w:r>
        <w:rPr>
          <w:vertAlign w:val="baseline"/>
        </w:rPr>
        <w:t>entire</w:t>
      </w:r>
      <w:r>
        <w:rPr>
          <w:spacing w:val="-13"/>
          <w:vertAlign w:val="baseline"/>
        </w:rPr>
        <w:t> </w:t>
      </w:r>
      <w:r>
        <w:rPr>
          <w:vertAlign w:val="baseline"/>
        </w:rPr>
        <w:t>facility. According to The United States Data Center Energy Usage Report [10], the average </w:t>
      </w:r>
      <w:r>
        <w:rPr>
          <w:position w:val="2"/>
          <w:vertAlign w:val="baseline"/>
        </w:rPr>
        <w:t>cooling PUE (equation 7.1 ) mid-tier data centers </w:t>
      </w:r>
      <w:r>
        <w:rPr>
          <w:i/>
          <w:position w:val="2"/>
          <w:vertAlign w:val="baseline"/>
        </w:rPr>
        <w:t>PUE</w:t>
      </w:r>
      <w:r>
        <w:rPr>
          <w:i/>
          <w:sz w:val="16"/>
          <w:vertAlign w:val="baseline"/>
        </w:rPr>
        <w:t>cooling</w:t>
      </w:r>
      <w:r>
        <w:rPr>
          <w:i/>
          <w:spacing w:val="34"/>
          <w:sz w:val="16"/>
          <w:vertAlign w:val="baseline"/>
        </w:rPr>
        <w:t> </w:t>
      </w:r>
      <w:r>
        <w:rPr>
          <w:position w:val="2"/>
          <w:vertAlign w:val="baseline"/>
        </w:rPr>
        <w:t>= 0.9, where:</w:t>
      </w:r>
    </w:p>
    <w:p>
      <w:pPr>
        <w:pStyle w:val="BodyText"/>
        <w:rPr>
          <w:sz w:val="20"/>
        </w:rPr>
      </w:pPr>
    </w:p>
    <w:p>
      <w:pPr>
        <w:pStyle w:val="BodyText"/>
        <w:spacing w:before="10"/>
        <w:rPr>
          <w:sz w:val="19"/>
        </w:rPr>
      </w:pPr>
    </w:p>
    <w:tbl>
      <w:tblPr>
        <w:tblW w:w="0" w:type="auto"/>
        <w:jc w:val="left"/>
        <w:tblInd w:w="27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16"/>
        <w:gridCol w:w="1430"/>
      </w:tblGrid>
      <w:tr>
        <w:trPr>
          <w:trHeight w:val="581" w:hRule="atLeast"/>
        </w:trPr>
        <w:tc>
          <w:tcPr>
            <w:tcW w:w="5016" w:type="dxa"/>
          </w:tcPr>
          <w:p>
            <w:pPr>
              <w:pStyle w:val="TableParagraph"/>
              <w:tabs>
                <w:tab w:pos="973" w:val="left" w:leader="none"/>
              </w:tabs>
              <w:spacing w:line="184" w:lineRule="auto" w:before="9"/>
              <w:ind w:right="867"/>
              <w:jc w:val="center"/>
              <w:rPr>
                <w:sz w:val="23"/>
              </w:rPr>
            </w:pPr>
            <w:r>
              <w:rPr>
                <w:i/>
                <w:spacing w:val="-5"/>
                <w:w w:val="105"/>
                <w:position w:val="-14"/>
                <w:sz w:val="23"/>
              </w:rPr>
              <w:t>PUE</w:t>
            </w:r>
            <w:r>
              <w:rPr>
                <w:i/>
                <w:position w:val="-14"/>
                <w:sz w:val="23"/>
              </w:rPr>
              <w:tab/>
            </w:r>
            <w:r>
              <w:rPr>
                <w:rFonts w:ascii="Symbol" w:hAnsi="Symbol"/>
                <w:w w:val="105"/>
                <w:position w:val="-14"/>
                <w:sz w:val="23"/>
              </w:rPr>
              <w:t></w:t>
            </w:r>
            <w:r>
              <w:rPr>
                <w:spacing w:val="4"/>
                <w:w w:val="105"/>
                <w:position w:val="-14"/>
                <w:sz w:val="23"/>
              </w:rPr>
              <w:t> </w:t>
            </w:r>
            <w:r>
              <w:rPr>
                <w:w w:val="105"/>
                <w:sz w:val="23"/>
              </w:rPr>
              <w:t>Cooling</w:t>
            </w:r>
            <w:r>
              <w:rPr>
                <w:spacing w:val="-7"/>
                <w:w w:val="105"/>
                <w:sz w:val="23"/>
              </w:rPr>
              <w:t> </w:t>
            </w:r>
            <w:r>
              <w:rPr>
                <w:w w:val="105"/>
                <w:sz w:val="23"/>
              </w:rPr>
              <w:t>Energy</w:t>
            </w:r>
            <w:r>
              <w:rPr>
                <w:spacing w:val="-13"/>
                <w:w w:val="105"/>
                <w:sz w:val="23"/>
              </w:rPr>
              <w:t> </w:t>
            </w:r>
            <w:r>
              <w:rPr>
                <w:spacing w:val="-2"/>
                <w:w w:val="105"/>
                <w:sz w:val="23"/>
              </w:rPr>
              <w:t>Consumption</w:t>
            </w:r>
          </w:p>
          <w:p>
            <w:pPr>
              <w:pStyle w:val="TableParagraph"/>
              <w:tabs>
                <w:tab w:pos="1112" w:val="left" w:leader="none"/>
              </w:tabs>
              <w:spacing w:line="200" w:lineRule="exact"/>
              <w:ind w:right="791"/>
              <w:jc w:val="center"/>
              <w:rPr>
                <w:sz w:val="23"/>
              </w:rPr>
            </w:pPr>
            <w:r>
              <w:rPr>
                <w:i/>
                <w:spacing w:val="-2"/>
                <w:w w:val="105"/>
                <w:sz w:val="23"/>
                <w:vertAlign w:val="superscript"/>
              </w:rPr>
              <w:t>cooling</w:t>
            </w:r>
            <w:r>
              <w:rPr>
                <w:i/>
                <w:sz w:val="23"/>
                <w:vertAlign w:val="baseline"/>
              </w:rPr>
              <w:tab/>
            </w:r>
            <w:r>
              <w:rPr>
                <w:w w:val="105"/>
                <w:sz w:val="23"/>
                <w:vertAlign w:val="baseline"/>
              </w:rPr>
              <w:t>IT</w:t>
            </w:r>
            <w:r>
              <w:rPr>
                <w:spacing w:val="-8"/>
                <w:w w:val="105"/>
                <w:sz w:val="23"/>
                <w:vertAlign w:val="baseline"/>
              </w:rPr>
              <w:t> </w:t>
            </w:r>
            <w:r>
              <w:rPr>
                <w:w w:val="105"/>
                <w:sz w:val="23"/>
                <w:vertAlign w:val="baseline"/>
              </w:rPr>
              <w:t>Equipment</w:t>
            </w:r>
            <w:r>
              <w:rPr>
                <w:spacing w:val="-10"/>
                <w:w w:val="105"/>
                <w:sz w:val="23"/>
                <w:vertAlign w:val="baseline"/>
              </w:rPr>
              <w:t> </w:t>
            </w:r>
            <w:r>
              <w:rPr>
                <w:spacing w:val="-2"/>
                <w:w w:val="105"/>
                <w:sz w:val="23"/>
                <w:vertAlign w:val="baseline"/>
              </w:rPr>
              <w:t>Energy</w:t>
            </w:r>
          </w:p>
        </w:tc>
        <w:tc>
          <w:tcPr>
            <w:tcW w:w="1430" w:type="dxa"/>
          </w:tcPr>
          <w:p>
            <w:pPr>
              <w:pStyle w:val="TableParagraph"/>
              <w:spacing w:before="162"/>
              <w:ind w:left="920"/>
              <w:rPr>
                <w:sz w:val="24"/>
              </w:rPr>
            </w:pPr>
            <w:r>
              <w:rPr>
                <w:spacing w:val="-2"/>
                <w:sz w:val="24"/>
              </w:rPr>
              <w:t>(7.1)</w:t>
            </w:r>
          </w:p>
        </w:tc>
      </w:tr>
    </w:tbl>
    <w:p>
      <w:pPr>
        <w:pStyle w:val="BodyText"/>
        <w:rPr>
          <w:sz w:val="20"/>
        </w:rPr>
      </w:pPr>
    </w:p>
    <w:p>
      <w:pPr>
        <w:pStyle w:val="BodyText"/>
        <w:spacing w:before="3"/>
        <w:rPr>
          <w:sz w:val="20"/>
        </w:rPr>
      </w:pPr>
    </w:p>
    <w:p>
      <w:pPr>
        <w:pStyle w:val="BodyText"/>
        <w:spacing w:line="480" w:lineRule="auto" w:before="90"/>
        <w:ind w:left="440" w:right="554" w:firstLine="720"/>
        <w:jc w:val="both"/>
      </w:pPr>
      <w:r>
        <w:rPr/>
        <w:t>Assuming</w:t>
      </w:r>
      <w:r>
        <w:rPr>
          <w:spacing w:val="-11"/>
        </w:rPr>
        <w:t> </w:t>
      </w:r>
      <w:r>
        <w:rPr/>
        <w:t>that</w:t>
      </w:r>
      <w:r>
        <w:rPr>
          <w:spacing w:val="-8"/>
        </w:rPr>
        <w:t> </w:t>
      </w:r>
      <w:r>
        <w:rPr/>
        <w:t>the</w:t>
      </w:r>
      <w:r>
        <w:rPr>
          <w:spacing w:val="-8"/>
        </w:rPr>
        <w:t> </w:t>
      </w:r>
      <w:r>
        <w:rPr/>
        <w:t>facility</w:t>
      </w:r>
      <w:r>
        <w:rPr>
          <w:spacing w:val="-11"/>
        </w:rPr>
        <w:t> </w:t>
      </w:r>
      <w:r>
        <w:rPr/>
        <w:t>runs</w:t>
      </w:r>
      <w:r>
        <w:rPr>
          <w:spacing w:val="-9"/>
        </w:rPr>
        <w:t> </w:t>
      </w:r>
      <w:r>
        <w:rPr/>
        <w:t>continuously</w:t>
      </w:r>
      <w:r>
        <w:rPr>
          <w:spacing w:val="-12"/>
        </w:rPr>
        <w:t> </w:t>
      </w:r>
      <w:r>
        <w:rPr/>
        <w:t>with</w:t>
      </w:r>
      <w:r>
        <w:rPr>
          <w:spacing w:val="-5"/>
        </w:rPr>
        <w:t> </w:t>
      </w:r>
      <w:r>
        <w:rPr/>
        <w:t>an</w:t>
      </w:r>
      <w:r>
        <w:rPr>
          <w:spacing w:val="-8"/>
        </w:rPr>
        <w:t> </w:t>
      </w:r>
      <w:r>
        <w:rPr/>
        <w:t>average</w:t>
      </w:r>
      <w:r>
        <w:rPr>
          <w:spacing w:val="-9"/>
        </w:rPr>
        <w:t> </w:t>
      </w:r>
      <w:r>
        <w:rPr/>
        <w:t>utilization</w:t>
      </w:r>
      <w:r>
        <w:rPr>
          <w:spacing w:val="-8"/>
        </w:rPr>
        <w:t> </w:t>
      </w:r>
      <w:r>
        <w:rPr/>
        <w:t>of</w:t>
      </w:r>
      <w:r>
        <w:rPr>
          <w:spacing w:val="-11"/>
        </w:rPr>
        <w:t> </w:t>
      </w:r>
      <w:r>
        <w:rPr/>
        <w:t>70%</w:t>
      </w:r>
      <w:r>
        <w:rPr>
          <w:spacing w:val="-9"/>
        </w:rPr>
        <w:t> </w:t>
      </w:r>
      <w:r>
        <w:rPr/>
        <w:t>the annual cooling energy consumption for this mid-tier data center would be ~6.7 million kWh.</w:t>
      </w:r>
      <w:r>
        <w:rPr>
          <w:spacing w:val="-3"/>
        </w:rPr>
        <w:t> </w:t>
      </w:r>
      <w:r>
        <w:rPr/>
        <w:t>Implementing</w:t>
      </w:r>
      <w:r>
        <w:rPr>
          <w:spacing w:val="-8"/>
        </w:rPr>
        <w:t> </w:t>
      </w:r>
      <w:r>
        <w:rPr/>
        <w:t>the</w:t>
      </w:r>
      <w:r>
        <w:rPr>
          <w:spacing w:val="-3"/>
        </w:rPr>
        <w:t> </w:t>
      </w:r>
      <w:r>
        <w:rPr/>
        <w:t>developed</w:t>
      </w:r>
      <w:r>
        <w:rPr>
          <w:spacing w:val="-6"/>
        </w:rPr>
        <w:t> </w:t>
      </w:r>
      <w:r>
        <w:rPr/>
        <w:t>optimization</w:t>
      </w:r>
      <w:r>
        <w:rPr>
          <w:spacing w:val="-6"/>
        </w:rPr>
        <w:t> </w:t>
      </w:r>
      <w:r>
        <w:rPr/>
        <w:t>framework</w:t>
      </w:r>
      <w:r>
        <w:rPr>
          <w:spacing w:val="-3"/>
        </w:rPr>
        <w:t> </w:t>
      </w:r>
      <w:r>
        <w:rPr/>
        <w:t>and</w:t>
      </w:r>
      <w:r>
        <w:rPr>
          <w:spacing w:val="-6"/>
        </w:rPr>
        <w:t> </w:t>
      </w:r>
      <w:r>
        <w:rPr/>
        <w:t>assuming</w:t>
      </w:r>
      <w:r>
        <w:rPr>
          <w:spacing w:val="-6"/>
        </w:rPr>
        <w:t> </w:t>
      </w:r>
      <w:r>
        <w:rPr/>
        <w:t>that</w:t>
      </w:r>
      <w:r>
        <w:rPr>
          <w:spacing w:val="-6"/>
        </w:rPr>
        <w:t> </w:t>
      </w:r>
      <w:r>
        <w:rPr/>
        <w:t>only</w:t>
      </w:r>
      <w:r>
        <w:rPr>
          <w:spacing w:val="-7"/>
        </w:rPr>
        <w:t> </w:t>
      </w:r>
      <w:r>
        <w:rPr/>
        <w:t>a</w:t>
      </w:r>
      <w:r>
        <w:rPr>
          <w:spacing w:val="-7"/>
        </w:rPr>
        <w:t> </w:t>
      </w:r>
      <w:r>
        <w:rPr/>
        <w:t>10% reduction</w:t>
      </w:r>
      <w:r>
        <w:rPr>
          <w:spacing w:val="-3"/>
        </w:rPr>
        <w:t> </w:t>
      </w:r>
      <w:r>
        <w:rPr/>
        <w:t>in</w:t>
      </w:r>
      <w:r>
        <w:rPr>
          <w:spacing w:val="-3"/>
        </w:rPr>
        <w:t> </w:t>
      </w:r>
      <w:r>
        <w:rPr/>
        <w:t>cooling</w:t>
      </w:r>
      <w:r>
        <w:rPr>
          <w:spacing w:val="-4"/>
        </w:rPr>
        <w:t> </w:t>
      </w:r>
      <w:r>
        <w:rPr/>
        <w:t>power</w:t>
      </w:r>
      <w:r>
        <w:rPr>
          <w:spacing w:val="-3"/>
        </w:rPr>
        <w:t> </w:t>
      </w:r>
      <w:r>
        <w:rPr/>
        <w:t>consumption</w:t>
      </w:r>
      <w:r>
        <w:rPr>
          <w:spacing w:val="-3"/>
        </w:rPr>
        <w:t> </w:t>
      </w:r>
      <w:r>
        <w:rPr/>
        <w:t>can</w:t>
      </w:r>
      <w:r>
        <w:rPr>
          <w:spacing w:val="-3"/>
        </w:rPr>
        <w:t> </w:t>
      </w:r>
      <w:r>
        <w:rPr/>
        <w:t>be</w:t>
      </w:r>
      <w:r>
        <w:rPr>
          <w:spacing w:val="-3"/>
        </w:rPr>
        <w:t> </w:t>
      </w:r>
      <w:r>
        <w:rPr/>
        <w:t>realized,</w:t>
      </w:r>
      <w:r>
        <w:rPr>
          <w:spacing w:val="-3"/>
        </w:rPr>
        <w:t> </w:t>
      </w:r>
      <w:r>
        <w:rPr/>
        <w:t>the</w:t>
      </w:r>
      <w:r>
        <w:rPr>
          <w:spacing w:val="-3"/>
        </w:rPr>
        <w:t> </w:t>
      </w:r>
      <w:r>
        <w:rPr/>
        <w:t>saving</w:t>
      </w:r>
      <w:r>
        <w:rPr>
          <w:spacing w:val="-4"/>
        </w:rPr>
        <w:t> </w:t>
      </w:r>
      <w:r>
        <w:rPr/>
        <w:t>in</w:t>
      </w:r>
      <w:r>
        <w:rPr>
          <w:spacing w:val="-1"/>
        </w:rPr>
        <w:t> </w:t>
      </w:r>
      <w:r>
        <w:rPr/>
        <w:t>electricity</w:t>
      </w:r>
      <w:r>
        <w:rPr>
          <w:spacing w:val="-5"/>
        </w:rPr>
        <w:t> </w:t>
      </w:r>
      <w:r>
        <w:rPr/>
        <w:t>costs</w:t>
      </w:r>
      <w:r>
        <w:rPr>
          <w:spacing w:val="-3"/>
        </w:rPr>
        <w:t> </w:t>
      </w:r>
      <w:r>
        <w:rPr/>
        <w:t>for this facility would be $80,000 per annum. Note that the savings in electricity costs would be even greater for larger enterprise and hyperscale data centers.</w:t>
      </w:r>
    </w:p>
    <w:p>
      <w:pPr>
        <w:spacing w:after="0" w:line="480" w:lineRule="auto"/>
        <w:jc w:val="both"/>
        <w:sectPr>
          <w:pgSz w:w="12240" w:h="15840"/>
          <w:pgMar w:header="0" w:footer="1068" w:top="1360" w:bottom="1260" w:left="1720" w:right="880"/>
        </w:sectPr>
      </w:pPr>
    </w:p>
    <w:p>
      <w:pPr>
        <w:pStyle w:val="BodyText"/>
        <w:spacing w:before="8"/>
        <w:rPr>
          <w:sz w:val="27"/>
        </w:rPr>
      </w:pPr>
    </w:p>
    <w:p>
      <w:pPr>
        <w:pStyle w:val="Heading3"/>
        <w:numPr>
          <w:ilvl w:val="1"/>
          <w:numId w:val="17"/>
        </w:numPr>
        <w:tabs>
          <w:tab w:pos="1017" w:val="left" w:leader="none"/>
        </w:tabs>
        <w:spacing w:line="240" w:lineRule="auto" w:before="90" w:after="0"/>
        <w:ind w:left="1016" w:right="0" w:hanging="577"/>
        <w:jc w:val="both"/>
      </w:pPr>
      <w:bookmarkStart w:name="_bookmark145" w:id="146"/>
      <w:bookmarkEnd w:id="146"/>
      <w:r>
        <w:rPr/>
        <w:t>I</w:t>
      </w:r>
      <w:r>
        <w:rPr/>
        <w:t>mplications</w:t>
      </w:r>
      <w:r>
        <w:rPr>
          <w:spacing w:val="-7"/>
        </w:rPr>
        <w:t> </w:t>
      </w:r>
      <w:r>
        <w:rPr/>
        <w:t>and</w:t>
      </w:r>
      <w:r>
        <w:rPr>
          <w:spacing w:val="-7"/>
        </w:rPr>
        <w:t> </w:t>
      </w:r>
      <w:r>
        <w:rPr>
          <w:spacing w:val="-2"/>
        </w:rPr>
        <w:t>Discussion</w:t>
      </w:r>
    </w:p>
    <w:p>
      <w:pPr>
        <w:pStyle w:val="BodyText"/>
        <w:rPr>
          <w:b/>
          <w:sz w:val="26"/>
        </w:rPr>
      </w:pPr>
    </w:p>
    <w:p>
      <w:pPr>
        <w:pStyle w:val="BodyText"/>
        <w:spacing w:line="480" w:lineRule="auto" w:before="213"/>
        <w:ind w:left="440" w:right="552" w:firstLine="720"/>
        <w:jc w:val="both"/>
      </w:pPr>
      <w:r>
        <w:rPr/>
        <w:t>This</w:t>
      </w:r>
      <w:r>
        <w:rPr>
          <w:spacing w:val="-5"/>
        </w:rPr>
        <w:t> </w:t>
      </w:r>
      <w:r>
        <w:rPr/>
        <w:t>thesis</w:t>
      </w:r>
      <w:r>
        <w:rPr>
          <w:spacing w:val="-5"/>
        </w:rPr>
        <w:t> </w:t>
      </w:r>
      <w:r>
        <w:rPr/>
        <w:t>presented</w:t>
      </w:r>
      <w:r>
        <w:rPr>
          <w:spacing w:val="-6"/>
        </w:rPr>
        <w:t> </w:t>
      </w:r>
      <w:r>
        <w:rPr/>
        <w:t>an</w:t>
      </w:r>
      <w:r>
        <w:rPr>
          <w:spacing w:val="-3"/>
        </w:rPr>
        <w:t> </w:t>
      </w:r>
      <w:r>
        <w:rPr/>
        <w:t>overall</w:t>
      </w:r>
      <w:r>
        <w:rPr>
          <w:spacing w:val="-5"/>
        </w:rPr>
        <w:t> </w:t>
      </w:r>
      <w:r>
        <w:rPr/>
        <w:t>framework</w:t>
      </w:r>
      <w:r>
        <w:rPr>
          <w:spacing w:val="-6"/>
        </w:rPr>
        <w:t> </w:t>
      </w:r>
      <w:r>
        <w:rPr/>
        <w:t>for</w:t>
      </w:r>
      <w:r>
        <w:rPr>
          <w:spacing w:val="-7"/>
        </w:rPr>
        <w:t> </w:t>
      </w:r>
      <w:r>
        <w:rPr/>
        <w:t>cooling</w:t>
      </w:r>
      <w:r>
        <w:rPr>
          <w:spacing w:val="-8"/>
        </w:rPr>
        <w:t> </w:t>
      </w:r>
      <w:r>
        <w:rPr/>
        <w:t>energy</w:t>
      </w:r>
      <w:r>
        <w:rPr>
          <w:spacing w:val="-13"/>
        </w:rPr>
        <w:t> </w:t>
      </w:r>
      <w:r>
        <w:rPr/>
        <w:t>optimization</w:t>
      </w:r>
      <w:r>
        <w:rPr>
          <w:spacing w:val="-6"/>
        </w:rPr>
        <w:t> </w:t>
      </w:r>
      <w:r>
        <w:rPr/>
        <w:t>in</w:t>
      </w:r>
      <w:r>
        <w:rPr>
          <w:spacing w:val="-5"/>
        </w:rPr>
        <w:t> </w:t>
      </w:r>
      <w:r>
        <w:rPr/>
        <w:t>data centers (see Fig. 62) and demonstrated its application to the Data Center Laboratory at Georgia Tech. This framework, with some modifications, can be employed to optimize operation and minimize cooling energy consumption for other facilities. This section details</w:t>
      </w:r>
      <w:r>
        <w:rPr>
          <w:spacing w:val="-12"/>
        </w:rPr>
        <w:t> </w:t>
      </w:r>
      <w:r>
        <w:rPr/>
        <w:t>how</w:t>
      </w:r>
      <w:r>
        <w:rPr>
          <w:spacing w:val="-14"/>
        </w:rPr>
        <w:t> </w:t>
      </w:r>
      <w:r>
        <w:rPr/>
        <w:t>each</w:t>
      </w:r>
      <w:r>
        <w:rPr>
          <w:spacing w:val="-11"/>
        </w:rPr>
        <w:t> </w:t>
      </w:r>
      <w:r>
        <w:rPr/>
        <w:t>component</w:t>
      </w:r>
      <w:r>
        <w:rPr>
          <w:spacing w:val="-13"/>
        </w:rPr>
        <w:t> </w:t>
      </w:r>
      <w:r>
        <w:rPr/>
        <w:t>of</w:t>
      </w:r>
      <w:r>
        <w:rPr>
          <w:spacing w:val="-14"/>
        </w:rPr>
        <w:t> </w:t>
      </w:r>
      <w:r>
        <w:rPr/>
        <w:t>the</w:t>
      </w:r>
      <w:r>
        <w:rPr>
          <w:spacing w:val="-11"/>
        </w:rPr>
        <w:t> </w:t>
      </w:r>
      <w:r>
        <w:rPr/>
        <w:t>developed</w:t>
      </w:r>
      <w:r>
        <w:rPr>
          <w:spacing w:val="-11"/>
        </w:rPr>
        <w:t> </w:t>
      </w:r>
      <w:r>
        <w:rPr/>
        <w:t>framework</w:t>
      </w:r>
      <w:r>
        <w:rPr>
          <w:spacing w:val="-11"/>
        </w:rPr>
        <w:t> </w:t>
      </w:r>
      <w:r>
        <w:rPr/>
        <w:t>can</w:t>
      </w:r>
      <w:r>
        <w:rPr>
          <w:spacing w:val="-11"/>
        </w:rPr>
        <w:t> </w:t>
      </w:r>
      <w:r>
        <w:rPr/>
        <w:t>be</w:t>
      </w:r>
      <w:r>
        <w:rPr>
          <w:spacing w:val="-12"/>
        </w:rPr>
        <w:t> </w:t>
      </w:r>
      <w:r>
        <w:rPr/>
        <w:t>adapted</w:t>
      </w:r>
      <w:r>
        <w:rPr>
          <w:spacing w:val="-11"/>
        </w:rPr>
        <w:t> </w:t>
      </w:r>
      <w:r>
        <w:rPr/>
        <w:t>when</w:t>
      </w:r>
      <w:r>
        <w:rPr>
          <w:spacing w:val="-13"/>
        </w:rPr>
        <w:t> </w:t>
      </w:r>
      <w:r>
        <w:rPr/>
        <w:t>considering a new facility and factors that would need to be considered.</w:t>
      </w:r>
    </w:p>
    <w:p>
      <w:pPr>
        <w:pStyle w:val="BodyText"/>
        <w:spacing w:before="10"/>
        <w:rPr>
          <w:sz w:val="20"/>
        </w:rPr>
      </w:pPr>
    </w:p>
    <w:p>
      <w:pPr>
        <w:pStyle w:val="ListParagraph"/>
        <w:numPr>
          <w:ilvl w:val="2"/>
          <w:numId w:val="17"/>
        </w:numPr>
        <w:tabs>
          <w:tab w:pos="1161" w:val="left" w:leader="none"/>
        </w:tabs>
        <w:spacing w:line="240" w:lineRule="auto" w:before="1" w:after="0"/>
        <w:ind w:left="1160" w:right="0" w:hanging="721"/>
        <w:jc w:val="both"/>
        <w:rPr>
          <w:i/>
          <w:sz w:val="24"/>
        </w:rPr>
      </w:pPr>
      <w:bookmarkStart w:name="_bookmark146" w:id="147"/>
      <w:bookmarkEnd w:id="147"/>
      <w:r>
        <w:rPr>
          <w:i/>
          <w:sz w:val="24"/>
        </w:rPr>
        <w:t>Data</w:t>
      </w:r>
      <w:r>
        <w:rPr>
          <w:i/>
          <w:spacing w:val="-2"/>
          <w:sz w:val="24"/>
        </w:rPr>
        <w:t> Generation</w:t>
      </w:r>
    </w:p>
    <w:p>
      <w:pPr>
        <w:pStyle w:val="BodyText"/>
        <w:rPr>
          <w:i/>
          <w:sz w:val="26"/>
        </w:rPr>
      </w:pPr>
    </w:p>
    <w:p>
      <w:pPr>
        <w:pStyle w:val="BodyText"/>
        <w:spacing w:line="480" w:lineRule="auto" w:before="217"/>
        <w:ind w:left="440" w:right="556" w:firstLine="720"/>
        <w:jc w:val="both"/>
      </w:pPr>
      <w:r>
        <w:rPr/>
        <w:t>In this work training data for data driven modeling were generated by conducting parametric</w:t>
      </w:r>
      <w:r>
        <w:rPr/>
        <w:t> CFD simulations. Depending on the configuration of facility under consideration, the availability of external and on-board sensors in the data center and the number</w:t>
      </w:r>
      <w:r>
        <w:rPr>
          <w:spacing w:val="-14"/>
        </w:rPr>
        <w:t> </w:t>
      </w:r>
      <w:r>
        <w:rPr/>
        <w:t>of</w:t>
      </w:r>
      <w:r>
        <w:rPr>
          <w:spacing w:val="-14"/>
        </w:rPr>
        <w:t> </w:t>
      </w:r>
      <w:r>
        <w:rPr/>
        <w:t>input/output</w:t>
      </w:r>
      <w:r>
        <w:rPr>
          <w:spacing w:val="-13"/>
        </w:rPr>
        <w:t> </w:t>
      </w:r>
      <w:r>
        <w:rPr/>
        <w:t>parameters</w:t>
      </w:r>
      <w:r>
        <w:rPr>
          <w:spacing w:val="-14"/>
        </w:rPr>
        <w:t> </w:t>
      </w:r>
      <w:r>
        <w:rPr/>
        <w:t>considered</w:t>
      </w:r>
      <w:r>
        <w:rPr>
          <w:spacing w:val="-13"/>
        </w:rPr>
        <w:t> </w:t>
      </w:r>
      <w:r>
        <w:rPr/>
        <w:t>for</w:t>
      </w:r>
      <w:r>
        <w:rPr>
          <w:spacing w:val="-11"/>
        </w:rPr>
        <w:t> </w:t>
      </w:r>
      <w:r>
        <w:rPr/>
        <w:t>modeling,</w:t>
      </w:r>
      <w:r>
        <w:rPr>
          <w:spacing w:val="-13"/>
        </w:rPr>
        <w:t> </w:t>
      </w:r>
      <w:r>
        <w:rPr/>
        <w:t>training</w:t>
      </w:r>
      <w:r>
        <w:rPr>
          <w:spacing w:val="-15"/>
        </w:rPr>
        <w:t> </w:t>
      </w:r>
      <w:r>
        <w:rPr/>
        <w:t>data</w:t>
      </w:r>
      <w:r>
        <w:rPr>
          <w:spacing w:val="-14"/>
        </w:rPr>
        <w:t> </w:t>
      </w:r>
      <w:r>
        <w:rPr/>
        <w:t>can</w:t>
      </w:r>
      <w:r>
        <w:rPr>
          <w:spacing w:val="-13"/>
        </w:rPr>
        <w:t> </w:t>
      </w:r>
      <w:r>
        <w:rPr/>
        <w:t>be</w:t>
      </w:r>
      <w:r>
        <w:rPr>
          <w:spacing w:val="-8"/>
        </w:rPr>
        <w:t> </w:t>
      </w:r>
      <w:r>
        <w:rPr/>
        <w:t>generated instead by conducting parametric experimental tests or a combination of CFD/HT simulations and experimental measurements.</w:t>
      </w:r>
    </w:p>
    <w:p>
      <w:pPr>
        <w:pStyle w:val="BodyText"/>
        <w:spacing w:before="10"/>
        <w:rPr>
          <w:sz w:val="20"/>
        </w:rPr>
      </w:pPr>
    </w:p>
    <w:p>
      <w:pPr>
        <w:pStyle w:val="ListParagraph"/>
        <w:numPr>
          <w:ilvl w:val="2"/>
          <w:numId w:val="17"/>
        </w:numPr>
        <w:tabs>
          <w:tab w:pos="1161" w:val="left" w:leader="none"/>
        </w:tabs>
        <w:spacing w:line="240" w:lineRule="auto" w:before="0" w:after="0"/>
        <w:ind w:left="1160" w:right="0" w:hanging="721"/>
        <w:jc w:val="both"/>
        <w:rPr>
          <w:i/>
          <w:sz w:val="24"/>
        </w:rPr>
      </w:pPr>
      <w:bookmarkStart w:name="_bookmark147" w:id="148"/>
      <w:bookmarkEnd w:id="148"/>
      <w:r>
        <w:rPr>
          <w:i/>
          <w:sz w:val="24"/>
        </w:rPr>
        <w:t>Data</w:t>
      </w:r>
      <w:r>
        <w:rPr>
          <w:i/>
          <w:spacing w:val="-4"/>
          <w:sz w:val="24"/>
        </w:rPr>
        <w:t> </w:t>
      </w:r>
      <w:r>
        <w:rPr>
          <w:i/>
          <w:sz w:val="24"/>
        </w:rPr>
        <w:t>Driven</w:t>
      </w:r>
      <w:r>
        <w:rPr>
          <w:i/>
          <w:spacing w:val="-3"/>
          <w:sz w:val="24"/>
        </w:rPr>
        <w:t> </w:t>
      </w:r>
      <w:r>
        <w:rPr>
          <w:i/>
          <w:sz w:val="24"/>
        </w:rPr>
        <w:t>Modeling</w:t>
      </w:r>
      <w:r>
        <w:rPr>
          <w:i/>
          <w:spacing w:val="-1"/>
          <w:sz w:val="24"/>
        </w:rPr>
        <w:t> </w:t>
      </w:r>
      <w:r>
        <w:rPr>
          <w:i/>
          <w:sz w:val="24"/>
        </w:rPr>
        <w:t>(Thermal</w:t>
      </w:r>
      <w:r>
        <w:rPr>
          <w:i/>
          <w:spacing w:val="-3"/>
          <w:sz w:val="24"/>
        </w:rPr>
        <w:t> </w:t>
      </w:r>
      <w:r>
        <w:rPr>
          <w:i/>
          <w:spacing w:val="-2"/>
          <w:sz w:val="24"/>
        </w:rPr>
        <w:t>Model)</w:t>
      </w:r>
    </w:p>
    <w:p>
      <w:pPr>
        <w:pStyle w:val="BodyText"/>
        <w:rPr>
          <w:i/>
          <w:sz w:val="26"/>
        </w:rPr>
      </w:pPr>
    </w:p>
    <w:p>
      <w:pPr>
        <w:pStyle w:val="BodyText"/>
        <w:spacing w:line="480" w:lineRule="auto" w:before="218"/>
        <w:ind w:left="440" w:right="556" w:firstLine="720"/>
        <w:jc w:val="both"/>
      </w:pPr>
      <w:r>
        <w:rPr/>
        <w:t>This work compared the performance of four data driven models for steady state and transient prediction. As mentioned in Chapter 4, each of the modeling frameworks offer</w:t>
      </w:r>
      <w:r>
        <w:rPr>
          <w:spacing w:val="-15"/>
        </w:rPr>
        <w:t> </w:t>
      </w:r>
      <w:r>
        <w:rPr/>
        <w:t>specific</w:t>
      </w:r>
      <w:r>
        <w:rPr>
          <w:spacing w:val="-14"/>
        </w:rPr>
        <w:t> </w:t>
      </w:r>
      <w:r>
        <w:rPr/>
        <w:t>advantages</w:t>
      </w:r>
      <w:r>
        <w:rPr>
          <w:spacing w:val="-10"/>
        </w:rPr>
        <w:t> </w:t>
      </w:r>
      <w:r>
        <w:rPr/>
        <w:t>and</w:t>
      </w:r>
      <w:r>
        <w:rPr>
          <w:spacing w:val="-13"/>
        </w:rPr>
        <w:t> </w:t>
      </w:r>
      <w:r>
        <w:rPr/>
        <w:t>an</w:t>
      </w:r>
      <w:r>
        <w:rPr>
          <w:spacing w:val="-11"/>
        </w:rPr>
        <w:t> </w:t>
      </w:r>
      <w:r>
        <w:rPr/>
        <w:t>appropriate</w:t>
      </w:r>
      <w:r>
        <w:rPr>
          <w:spacing w:val="-14"/>
        </w:rPr>
        <w:t> </w:t>
      </w:r>
      <w:r>
        <w:rPr/>
        <w:t>model</w:t>
      </w:r>
      <w:r>
        <w:rPr>
          <w:spacing w:val="-13"/>
        </w:rPr>
        <w:t> </w:t>
      </w:r>
      <w:r>
        <w:rPr/>
        <w:t>can</w:t>
      </w:r>
      <w:r>
        <w:rPr>
          <w:spacing w:val="-13"/>
        </w:rPr>
        <w:t> </w:t>
      </w:r>
      <w:r>
        <w:rPr/>
        <w:t>be</w:t>
      </w:r>
      <w:r>
        <w:rPr>
          <w:spacing w:val="-14"/>
        </w:rPr>
        <w:t> </w:t>
      </w:r>
      <w:r>
        <w:rPr/>
        <w:t>selected</w:t>
      </w:r>
      <w:r>
        <w:rPr>
          <w:spacing w:val="-13"/>
        </w:rPr>
        <w:t> </w:t>
      </w:r>
      <w:r>
        <w:rPr/>
        <w:t>based</w:t>
      </w:r>
      <w:r>
        <w:rPr>
          <w:spacing w:val="-13"/>
        </w:rPr>
        <w:t> </w:t>
      </w:r>
      <w:r>
        <w:rPr/>
        <w:t>on</w:t>
      </w:r>
      <w:r>
        <w:rPr>
          <w:spacing w:val="-11"/>
        </w:rPr>
        <w:t> </w:t>
      </w:r>
      <w:r>
        <w:rPr/>
        <w:t>the</w:t>
      </w:r>
      <w:r>
        <w:rPr>
          <w:spacing w:val="-14"/>
        </w:rPr>
        <w:t> </w:t>
      </w:r>
      <w:r>
        <w:rPr/>
        <w:t>data</w:t>
      </w:r>
      <w:r>
        <w:rPr>
          <w:spacing w:val="-14"/>
        </w:rPr>
        <w:t> </w:t>
      </w:r>
      <w:r>
        <w:rPr/>
        <w:t>center size/configuration as well as the size of the available training dataset.</w:t>
      </w:r>
    </w:p>
    <w:p>
      <w:pPr>
        <w:spacing w:after="0" w:line="480" w:lineRule="auto"/>
        <w:jc w:val="both"/>
        <w:sectPr>
          <w:pgSz w:w="12240" w:h="15840"/>
          <w:pgMar w:header="0" w:footer="1068" w:top="1820" w:bottom="1260" w:left="1720" w:right="880"/>
        </w:sectPr>
      </w:pPr>
    </w:p>
    <w:p>
      <w:pPr>
        <w:pStyle w:val="BodyText"/>
        <w:spacing w:line="482" w:lineRule="auto" w:before="72"/>
        <w:ind w:left="440" w:right="554" w:firstLine="720"/>
        <w:jc w:val="both"/>
      </w:pPr>
      <w:r>
        <w:rPr/>
        <w:t>Another</w:t>
      </w:r>
      <w:r>
        <w:rPr>
          <w:spacing w:val="-12"/>
        </w:rPr>
        <w:t> </w:t>
      </w:r>
      <w:r>
        <w:rPr/>
        <w:t>important</w:t>
      </w:r>
      <w:r>
        <w:rPr>
          <w:spacing w:val="-11"/>
        </w:rPr>
        <w:t> </w:t>
      </w:r>
      <w:r>
        <w:rPr/>
        <w:t>aspect</w:t>
      </w:r>
      <w:r>
        <w:rPr>
          <w:spacing w:val="-9"/>
        </w:rPr>
        <w:t> </w:t>
      </w:r>
      <w:r>
        <w:rPr/>
        <w:t>to</w:t>
      </w:r>
      <w:r>
        <w:rPr>
          <w:spacing w:val="-11"/>
        </w:rPr>
        <w:t> </w:t>
      </w:r>
      <w:r>
        <w:rPr/>
        <w:t>be</w:t>
      </w:r>
      <w:r>
        <w:rPr>
          <w:spacing w:val="-13"/>
        </w:rPr>
        <w:t> </w:t>
      </w:r>
      <w:r>
        <w:rPr/>
        <w:t>considered</w:t>
      </w:r>
      <w:r>
        <w:rPr>
          <w:spacing w:val="-12"/>
        </w:rPr>
        <w:t> </w:t>
      </w:r>
      <w:r>
        <w:rPr/>
        <w:t>is</w:t>
      </w:r>
      <w:r>
        <w:rPr>
          <w:spacing w:val="-10"/>
        </w:rPr>
        <w:t> </w:t>
      </w:r>
      <w:r>
        <w:rPr/>
        <w:t>the</w:t>
      </w:r>
      <w:r>
        <w:rPr>
          <w:spacing w:val="-11"/>
        </w:rPr>
        <w:t> </w:t>
      </w:r>
      <w:r>
        <w:rPr/>
        <w:t>desired/acceptable</w:t>
      </w:r>
      <w:r>
        <w:rPr>
          <w:spacing w:val="-11"/>
        </w:rPr>
        <w:t> </w:t>
      </w:r>
      <w:r>
        <w:rPr/>
        <w:t>accuracy</w:t>
      </w:r>
      <w:r>
        <w:rPr>
          <w:spacing w:val="-13"/>
        </w:rPr>
        <w:t> </w:t>
      </w:r>
      <w:r>
        <w:rPr/>
        <w:t>of</w:t>
      </w:r>
      <w:r>
        <w:rPr>
          <w:spacing w:val="-11"/>
        </w:rPr>
        <w:t> </w:t>
      </w:r>
      <w:r>
        <w:rPr/>
        <w:t>the data driven model developed. As indicated in static and quasi-static</w:t>
      </w:r>
      <w:r>
        <w:rPr/>
        <w:t> optimization formulations</w:t>
      </w:r>
      <w:r>
        <w:rPr/>
        <w:t> (Figs. 54 and 58), the average error in rack inlet temperature prediction (</w:t>
      </w:r>
      <w:r>
        <w:rPr>
          <w:rFonts w:ascii="Cambria Math" w:hAnsi="Cambria Math" w:eastAsia="Cambria Math"/>
        </w:rPr>
        <w:t>𝜀</w:t>
      </w:r>
      <w:r>
        <w:rPr>
          <w:rFonts w:ascii="Cambria Math" w:hAnsi="Cambria Math" w:eastAsia="Cambria Math"/>
          <w:vertAlign w:val="subscript"/>
        </w:rPr>
        <w:t>𝑝𝑟𝑒𝑑𝑖𝑐𝑡𝑖𝑜𝑛</w:t>
      </w:r>
      <w:r>
        <w:rPr>
          <w:vertAlign w:val="baseline"/>
        </w:rPr>
        <w:t>) is accounted for when enforcing the prescribed temperature</w:t>
      </w:r>
      <w:r>
        <w:rPr>
          <w:vertAlign w:val="baseline"/>
        </w:rPr>
        <w:t> threshold</w:t>
      </w:r>
      <w:r>
        <w:rPr>
          <w:vertAlign w:val="baseline"/>
        </w:rPr>
        <w:t> as a constraint function. Thus, for a greater prediction error in rack inlet temperature, a more conservative</w:t>
      </w:r>
      <w:r>
        <w:rPr>
          <w:spacing w:val="-9"/>
          <w:vertAlign w:val="baseline"/>
        </w:rPr>
        <w:t> </w:t>
      </w:r>
      <w:r>
        <w:rPr>
          <w:vertAlign w:val="baseline"/>
        </w:rPr>
        <w:t>cooling</w:t>
      </w:r>
      <w:r>
        <w:rPr>
          <w:spacing w:val="-13"/>
          <w:vertAlign w:val="baseline"/>
        </w:rPr>
        <w:t> </w:t>
      </w:r>
      <w:r>
        <w:rPr>
          <w:vertAlign w:val="baseline"/>
        </w:rPr>
        <w:t>set-point</w:t>
      </w:r>
      <w:r>
        <w:rPr>
          <w:spacing w:val="-10"/>
          <w:vertAlign w:val="baseline"/>
        </w:rPr>
        <w:t> </w:t>
      </w:r>
      <w:r>
        <w:rPr>
          <w:vertAlign w:val="baseline"/>
        </w:rPr>
        <w:t>will</w:t>
      </w:r>
      <w:r>
        <w:rPr>
          <w:spacing w:val="-10"/>
          <w:vertAlign w:val="baseline"/>
        </w:rPr>
        <w:t> </w:t>
      </w:r>
      <w:r>
        <w:rPr>
          <w:vertAlign w:val="baseline"/>
        </w:rPr>
        <w:t>be</w:t>
      </w:r>
      <w:r>
        <w:rPr>
          <w:spacing w:val="-11"/>
          <w:vertAlign w:val="baseline"/>
        </w:rPr>
        <w:t> </w:t>
      </w:r>
      <w:r>
        <w:rPr>
          <w:vertAlign w:val="baseline"/>
        </w:rPr>
        <w:t>determined</w:t>
      </w:r>
      <w:r>
        <w:rPr>
          <w:spacing w:val="-11"/>
          <w:vertAlign w:val="baseline"/>
        </w:rPr>
        <w:t> </w:t>
      </w:r>
      <w:r>
        <w:rPr>
          <w:vertAlign w:val="baseline"/>
        </w:rPr>
        <w:t>by</w:t>
      </w:r>
      <w:r>
        <w:rPr>
          <w:spacing w:val="-15"/>
          <w:vertAlign w:val="baseline"/>
        </w:rPr>
        <w:t> </w:t>
      </w:r>
      <w:r>
        <w:rPr>
          <w:vertAlign w:val="baseline"/>
        </w:rPr>
        <w:t>the</w:t>
      </w:r>
      <w:r>
        <w:rPr>
          <w:spacing w:val="-11"/>
          <w:vertAlign w:val="baseline"/>
        </w:rPr>
        <w:t> </w:t>
      </w:r>
      <w:r>
        <w:rPr>
          <w:vertAlign w:val="baseline"/>
        </w:rPr>
        <w:t>optimization</w:t>
      </w:r>
      <w:r>
        <w:rPr>
          <w:spacing w:val="-11"/>
          <w:vertAlign w:val="baseline"/>
        </w:rPr>
        <w:t> </w:t>
      </w:r>
      <w:r>
        <w:rPr>
          <w:vertAlign w:val="baseline"/>
        </w:rPr>
        <w:t>framework</w:t>
      </w:r>
      <w:r>
        <w:rPr>
          <w:spacing w:val="-9"/>
          <w:vertAlign w:val="baseline"/>
        </w:rPr>
        <w:t> </w:t>
      </w:r>
      <w:r>
        <w:rPr>
          <w:vertAlign w:val="baseline"/>
        </w:rPr>
        <w:t>to</w:t>
      </w:r>
      <w:r>
        <w:rPr>
          <w:spacing w:val="-10"/>
          <w:vertAlign w:val="baseline"/>
        </w:rPr>
        <w:t> </w:t>
      </w:r>
      <w:r>
        <w:rPr>
          <w:vertAlign w:val="baseline"/>
        </w:rPr>
        <w:t>satisfy the constraints. This reduces the energy savings that could potentially be achieved compared with the case when a thermal model with higher prediction accuracy is used. It has been estimated that for every 0.5 </w:t>
      </w:r>
      <w:r>
        <w:rPr>
          <w:rFonts w:ascii="Cambria Math" w:hAnsi="Cambria Math" w:eastAsia="Cambria Math"/>
          <w:vertAlign w:val="baseline"/>
        </w:rPr>
        <w:t>℃ </w:t>
      </w:r>
      <w:r>
        <w:rPr>
          <w:vertAlign w:val="baseline"/>
        </w:rPr>
        <w:t>decrease in temperature set-point, the cooling power consumption increases by 1-2.5%. For the mid-tier data center facility (100 racks) described</w:t>
      </w:r>
      <w:r>
        <w:rPr>
          <w:spacing w:val="-12"/>
          <w:vertAlign w:val="baseline"/>
        </w:rPr>
        <w:t> </w:t>
      </w:r>
      <w:r>
        <w:rPr>
          <w:vertAlign w:val="baseline"/>
        </w:rPr>
        <w:t>earlier,</w:t>
      </w:r>
      <w:r>
        <w:rPr>
          <w:spacing w:val="-12"/>
          <w:vertAlign w:val="baseline"/>
        </w:rPr>
        <w:t> </w:t>
      </w:r>
      <w:r>
        <w:rPr>
          <w:vertAlign w:val="baseline"/>
        </w:rPr>
        <w:t>a</w:t>
      </w:r>
      <w:r>
        <w:rPr>
          <w:spacing w:val="-13"/>
          <w:vertAlign w:val="baseline"/>
        </w:rPr>
        <w:t> </w:t>
      </w:r>
      <w:r>
        <w:rPr>
          <w:vertAlign w:val="baseline"/>
        </w:rPr>
        <w:t>conservative</w:t>
      </w:r>
      <w:r>
        <w:rPr>
          <w:spacing w:val="-13"/>
          <w:vertAlign w:val="baseline"/>
        </w:rPr>
        <w:t> </w:t>
      </w:r>
      <w:r>
        <w:rPr>
          <w:vertAlign w:val="baseline"/>
        </w:rPr>
        <w:t>temperature</w:t>
      </w:r>
      <w:r>
        <w:rPr>
          <w:spacing w:val="-13"/>
          <w:vertAlign w:val="baseline"/>
        </w:rPr>
        <w:t> </w:t>
      </w:r>
      <w:r>
        <w:rPr>
          <w:vertAlign w:val="baseline"/>
        </w:rPr>
        <w:t>set-point</w:t>
      </w:r>
      <w:r>
        <w:rPr>
          <w:spacing w:val="-11"/>
          <w:vertAlign w:val="baseline"/>
        </w:rPr>
        <w:t> </w:t>
      </w:r>
      <w:r>
        <w:rPr>
          <w:vertAlign w:val="baseline"/>
        </w:rPr>
        <w:t>would</w:t>
      </w:r>
      <w:r>
        <w:rPr>
          <w:spacing w:val="-13"/>
          <w:vertAlign w:val="baseline"/>
        </w:rPr>
        <w:t> </w:t>
      </w:r>
      <w:r>
        <w:rPr>
          <w:vertAlign w:val="baseline"/>
        </w:rPr>
        <w:t>thus</w:t>
      </w:r>
      <w:r>
        <w:rPr>
          <w:spacing w:val="-11"/>
          <w:vertAlign w:val="baseline"/>
        </w:rPr>
        <w:t> </w:t>
      </w:r>
      <w:r>
        <w:rPr>
          <w:vertAlign w:val="baseline"/>
        </w:rPr>
        <w:t>increase</w:t>
      </w:r>
      <w:r>
        <w:rPr>
          <w:spacing w:val="-12"/>
          <w:vertAlign w:val="baseline"/>
        </w:rPr>
        <w:t> </w:t>
      </w:r>
      <w:r>
        <w:rPr>
          <w:vertAlign w:val="baseline"/>
        </w:rPr>
        <w:t>electricity</w:t>
      </w:r>
      <w:r>
        <w:rPr>
          <w:spacing w:val="-15"/>
          <w:vertAlign w:val="baseline"/>
        </w:rPr>
        <w:t> </w:t>
      </w:r>
      <w:r>
        <w:rPr>
          <w:vertAlign w:val="baseline"/>
        </w:rPr>
        <w:t>costs by $20,000 each year.</w:t>
      </w:r>
      <w:r>
        <w:rPr>
          <w:spacing w:val="40"/>
          <w:vertAlign w:val="baseline"/>
        </w:rPr>
        <w:t> </w:t>
      </w:r>
      <w:r>
        <w:rPr>
          <w:vertAlign w:val="baseline"/>
        </w:rPr>
        <w:t>Moreover, this amount does not include the increase in the electricity</w:t>
      </w:r>
      <w:r>
        <w:rPr>
          <w:spacing w:val="-4"/>
          <w:vertAlign w:val="baseline"/>
        </w:rPr>
        <w:t> </w:t>
      </w:r>
      <w:r>
        <w:rPr>
          <w:vertAlign w:val="baseline"/>
        </w:rPr>
        <w:t>consumed by</w:t>
      </w:r>
      <w:r>
        <w:rPr>
          <w:spacing w:val="-4"/>
          <w:vertAlign w:val="baseline"/>
        </w:rPr>
        <w:t> </w:t>
      </w:r>
      <w:r>
        <w:rPr>
          <w:vertAlign w:val="baseline"/>
        </w:rPr>
        <w:t>the blower, which is proportional to the cube of the blower speed set-point.</w:t>
      </w:r>
      <w:r>
        <w:rPr>
          <w:spacing w:val="28"/>
          <w:vertAlign w:val="baseline"/>
        </w:rPr>
        <w:t> </w:t>
      </w:r>
      <w:r>
        <w:rPr>
          <w:vertAlign w:val="baseline"/>
        </w:rPr>
        <w:t>These</w:t>
      </w:r>
      <w:r>
        <w:rPr>
          <w:spacing w:val="-15"/>
          <w:vertAlign w:val="baseline"/>
        </w:rPr>
        <w:t> </w:t>
      </w:r>
      <w:r>
        <w:rPr>
          <w:vertAlign w:val="baseline"/>
        </w:rPr>
        <w:t>factors</w:t>
      </w:r>
      <w:r>
        <w:rPr>
          <w:spacing w:val="-12"/>
          <w:vertAlign w:val="baseline"/>
        </w:rPr>
        <w:t> </w:t>
      </w:r>
      <w:r>
        <w:rPr>
          <w:vertAlign w:val="baseline"/>
        </w:rPr>
        <w:t>will</w:t>
      </w:r>
      <w:r>
        <w:rPr>
          <w:spacing w:val="-14"/>
          <w:vertAlign w:val="baseline"/>
        </w:rPr>
        <w:t> </w:t>
      </w:r>
      <w:r>
        <w:rPr>
          <w:vertAlign w:val="baseline"/>
        </w:rPr>
        <w:t>both</w:t>
      </w:r>
      <w:r>
        <w:rPr>
          <w:spacing w:val="-14"/>
          <w:vertAlign w:val="baseline"/>
        </w:rPr>
        <w:t> </w:t>
      </w:r>
      <w:r>
        <w:rPr>
          <w:vertAlign w:val="baseline"/>
        </w:rPr>
        <w:t>significantly</w:t>
      </w:r>
      <w:r>
        <w:rPr>
          <w:spacing w:val="-15"/>
          <w:vertAlign w:val="baseline"/>
        </w:rPr>
        <w:t> </w:t>
      </w:r>
      <w:r>
        <w:rPr>
          <w:vertAlign w:val="baseline"/>
        </w:rPr>
        <w:t>increase</w:t>
      </w:r>
      <w:r>
        <w:rPr>
          <w:spacing w:val="-10"/>
          <w:vertAlign w:val="baseline"/>
        </w:rPr>
        <w:t> </w:t>
      </w:r>
      <w:r>
        <w:rPr>
          <w:vertAlign w:val="baseline"/>
        </w:rPr>
        <w:t>the</w:t>
      </w:r>
      <w:r>
        <w:rPr>
          <w:spacing w:val="-15"/>
          <w:vertAlign w:val="baseline"/>
        </w:rPr>
        <w:t> </w:t>
      </w:r>
      <w:r>
        <w:rPr>
          <w:vertAlign w:val="baseline"/>
        </w:rPr>
        <w:t>operation</w:t>
      </w:r>
      <w:r>
        <w:rPr>
          <w:spacing w:val="-14"/>
          <w:vertAlign w:val="baseline"/>
        </w:rPr>
        <w:t> </w:t>
      </w:r>
      <w:r>
        <w:rPr>
          <w:vertAlign w:val="baseline"/>
        </w:rPr>
        <w:t>costs</w:t>
      </w:r>
      <w:r>
        <w:rPr>
          <w:spacing w:val="-14"/>
          <w:vertAlign w:val="baseline"/>
        </w:rPr>
        <w:t> </w:t>
      </w:r>
      <w:r>
        <w:rPr>
          <w:vertAlign w:val="baseline"/>
        </w:rPr>
        <w:t>for</w:t>
      </w:r>
      <w:r>
        <w:rPr>
          <w:spacing w:val="-15"/>
          <w:vertAlign w:val="baseline"/>
        </w:rPr>
        <w:t> </w:t>
      </w:r>
      <w:r>
        <w:rPr>
          <w:vertAlign w:val="baseline"/>
        </w:rPr>
        <w:t>a</w:t>
      </w:r>
      <w:r>
        <w:rPr>
          <w:spacing w:val="-15"/>
          <w:vertAlign w:val="baseline"/>
        </w:rPr>
        <w:t> </w:t>
      </w:r>
      <w:r>
        <w:rPr>
          <w:vertAlign w:val="baseline"/>
        </w:rPr>
        <w:t>data</w:t>
      </w:r>
      <w:r>
        <w:rPr>
          <w:spacing w:val="-15"/>
          <w:vertAlign w:val="baseline"/>
        </w:rPr>
        <w:t> </w:t>
      </w:r>
      <w:r>
        <w:rPr>
          <w:vertAlign w:val="baseline"/>
        </w:rPr>
        <w:t>center </w:t>
      </w:r>
      <w:r>
        <w:rPr>
          <w:spacing w:val="-2"/>
          <w:vertAlign w:val="baseline"/>
        </w:rPr>
        <w:t>facility.</w:t>
      </w:r>
    </w:p>
    <w:p>
      <w:pPr>
        <w:pStyle w:val="BodyText"/>
        <w:spacing w:line="480" w:lineRule="auto" w:before="229"/>
        <w:ind w:left="440" w:right="556" w:firstLine="720"/>
        <w:jc w:val="both"/>
      </w:pPr>
      <w:r>
        <w:rPr/>
        <w:t>One of the challenges that needs to be considered when employing data driven models for thermal modelling in data centers is the scalability of a developed model to a larger</w:t>
      </w:r>
      <w:r>
        <w:rPr>
          <w:spacing w:val="-4"/>
        </w:rPr>
        <w:t> </w:t>
      </w:r>
      <w:r>
        <w:rPr/>
        <w:t>facility</w:t>
      </w:r>
      <w:r>
        <w:rPr>
          <w:spacing w:val="-7"/>
        </w:rPr>
        <w:t> </w:t>
      </w:r>
      <w:r>
        <w:rPr/>
        <w:t>with</w:t>
      </w:r>
      <w:r>
        <w:rPr>
          <w:spacing w:val="-4"/>
        </w:rPr>
        <w:t> </w:t>
      </w:r>
      <w:r>
        <w:rPr/>
        <w:t>a</w:t>
      </w:r>
      <w:r>
        <w:rPr>
          <w:spacing w:val="-4"/>
        </w:rPr>
        <w:t> </w:t>
      </w:r>
      <w:r>
        <w:rPr/>
        <w:t>similar</w:t>
      </w:r>
      <w:r>
        <w:rPr>
          <w:spacing w:val="-7"/>
        </w:rPr>
        <w:t> </w:t>
      </w:r>
      <w:r>
        <w:rPr/>
        <w:t>physical</w:t>
      </w:r>
      <w:r>
        <w:rPr>
          <w:spacing w:val="-2"/>
        </w:rPr>
        <w:t> </w:t>
      </w:r>
      <w:r>
        <w:rPr/>
        <w:t>configuration.</w:t>
      </w:r>
      <w:r>
        <w:rPr>
          <w:spacing w:val="-5"/>
        </w:rPr>
        <w:t> </w:t>
      </w:r>
      <w:r>
        <w:rPr/>
        <w:t>An</w:t>
      </w:r>
      <w:r>
        <w:rPr>
          <w:spacing w:val="-3"/>
        </w:rPr>
        <w:t> </w:t>
      </w:r>
      <w:r>
        <w:rPr/>
        <w:t>approach</w:t>
      </w:r>
      <w:r>
        <w:rPr>
          <w:spacing w:val="-6"/>
        </w:rPr>
        <w:t> </w:t>
      </w:r>
      <w:r>
        <w:rPr/>
        <w:t>to</w:t>
      </w:r>
      <w:r>
        <w:rPr>
          <w:spacing w:val="-5"/>
        </w:rPr>
        <w:t> </w:t>
      </w:r>
      <w:r>
        <w:rPr/>
        <w:t>tackle</w:t>
      </w:r>
      <w:r>
        <w:rPr>
          <w:spacing w:val="-2"/>
        </w:rPr>
        <w:t> </w:t>
      </w:r>
      <w:r>
        <w:rPr/>
        <w:t>this</w:t>
      </w:r>
      <w:r>
        <w:rPr>
          <w:spacing w:val="-6"/>
        </w:rPr>
        <w:t> </w:t>
      </w:r>
      <w:r>
        <w:rPr/>
        <w:t>could</w:t>
      </w:r>
      <w:r>
        <w:rPr>
          <w:spacing w:val="-5"/>
        </w:rPr>
        <w:t> </w:t>
      </w:r>
      <w:r>
        <w:rPr/>
        <w:t>be</w:t>
      </w:r>
      <w:r>
        <w:rPr>
          <w:spacing w:val="-5"/>
        </w:rPr>
        <w:t> </w:t>
      </w:r>
      <w:r>
        <w:rPr/>
        <w:t>to construct an appropriate zonal model which acts as a building block. Multiple such zonal models</w:t>
      </w:r>
      <w:r>
        <w:rPr>
          <w:spacing w:val="-8"/>
        </w:rPr>
        <w:t> </w:t>
      </w:r>
      <w:r>
        <w:rPr/>
        <w:t>could</w:t>
      </w:r>
      <w:r>
        <w:rPr>
          <w:spacing w:val="-8"/>
        </w:rPr>
        <w:t> </w:t>
      </w:r>
      <w:r>
        <w:rPr/>
        <w:t>be</w:t>
      </w:r>
      <w:r>
        <w:rPr>
          <w:spacing w:val="-7"/>
        </w:rPr>
        <w:t> </w:t>
      </w:r>
      <w:r>
        <w:rPr/>
        <w:t>“stitched”</w:t>
      </w:r>
      <w:r>
        <w:rPr>
          <w:spacing w:val="-9"/>
        </w:rPr>
        <w:t> </w:t>
      </w:r>
      <w:r>
        <w:rPr/>
        <w:t>together</w:t>
      </w:r>
      <w:r>
        <w:rPr>
          <w:spacing w:val="-6"/>
        </w:rPr>
        <w:t> </w:t>
      </w:r>
      <w:r>
        <w:rPr/>
        <w:t>to</w:t>
      </w:r>
      <w:r>
        <w:rPr>
          <w:spacing w:val="-8"/>
        </w:rPr>
        <w:t> </w:t>
      </w:r>
      <w:r>
        <w:rPr/>
        <w:t>construct</w:t>
      </w:r>
      <w:r>
        <w:rPr>
          <w:spacing w:val="-5"/>
        </w:rPr>
        <w:t> </w:t>
      </w:r>
      <w:r>
        <w:rPr/>
        <w:t>a</w:t>
      </w:r>
      <w:r>
        <w:rPr>
          <w:spacing w:val="-7"/>
        </w:rPr>
        <w:t> </w:t>
      </w:r>
      <w:r>
        <w:rPr/>
        <w:t>model</w:t>
      </w:r>
      <w:r>
        <w:rPr>
          <w:spacing w:val="-8"/>
        </w:rPr>
        <w:t> </w:t>
      </w:r>
      <w:r>
        <w:rPr/>
        <w:t>for</w:t>
      </w:r>
      <w:r>
        <w:rPr>
          <w:spacing w:val="-7"/>
        </w:rPr>
        <w:t> </w:t>
      </w:r>
      <w:r>
        <w:rPr/>
        <w:t>a</w:t>
      </w:r>
      <w:r>
        <w:rPr>
          <w:spacing w:val="-9"/>
        </w:rPr>
        <w:t> </w:t>
      </w:r>
      <w:r>
        <w:rPr/>
        <w:t>large</w:t>
      </w:r>
      <w:r>
        <w:rPr>
          <w:spacing w:val="-9"/>
        </w:rPr>
        <w:t> </w:t>
      </w:r>
      <w:r>
        <w:rPr/>
        <w:t>facility.</w:t>
      </w:r>
      <w:r>
        <w:rPr>
          <w:spacing w:val="40"/>
        </w:rPr>
        <w:t> </w:t>
      </w:r>
      <w:r>
        <w:rPr/>
        <w:t>An</w:t>
      </w:r>
      <w:r>
        <w:rPr>
          <w:spacing w:val="-9"/>
        </w:rPr>
        <w:t> </w:t>
      </w:r>
      <w:r>
        <w:rPr/>
        <w:t>important aspect would be treatment of interfaces between adjacent zonal models. One possible option</w:t>
      </w:r>
      <w:r>
        <w:rPr>
          <w:spacing w:val="-2"/>
        </w:rPr>
        <w:t> </w:t>
      </w:r>
      <w:r>
        <w:rPr/>
        <w:t>for</w:t>
      </w:r>
      <w:r>
        <w:rPr>
          <w:spacing w:val="-2"/>
        </w:rPr>
        <w:t> </w:t>
      </w:r>
      <w:r>
        <w:rPr/>
        <w:t>interface</w:t>
      </w:r>
      <w:r>
        <w:rPr>
          <w:spacing w:val="-3"/>
        </w:rPr>
        <w:t> </w:t>
      </w:r>
      <w:r>
        <w:rPr/>
        <w:t>treatment</w:t>
      </w:r>
      <w:r>
        <w:rPr>
          <w:spacing w:val="-2"/>
        </w:rPr>
        <w:t> </w:t>
      </w:r>
      <w:r>
        <w:rPr/>
        <w:t>would</w:t>
      </w:r>
      <w:r>
        <w:rPr>
          <w:spacing w:val="-2"/>
        </w:rPr>
        <w:t> </w:t>
      </w:r>
      <w:r>
        <w:rPr/>
        <w:t>be</w:t>
      </w:r>
      <w:r>
        <w:rPr>
          <w:spacing w:val="-3"/>
        </w:rPr>
        <w:t> </w:t>
      </w:r>
      <w:r>
        <w:rPr/>
        <w:t>to experimentally</w:t>
      </w:r>
      <w:r>
        <w:rPr>
          <w:spacing w:val="-7"/>
        </w:rPr>
        <w:t> </w:t>
      </w:r>
      <w:r>
        <w:rPr/>
        <w:t>measure</w:t>
      </w:r>
      <w:r>
        <w:rPr>
          <w:spacing w:val="-2"/>
        </w:rPr>
        <w:t> </w:t>
      </w:r>
      <w:r>
        <w:rPr/>
        <w:t>boundary</w:t>
      </w:r>
      <w:r>
        <w:rPr>
          <w:spacing w:val="-7"/>
        </w:rPr>
        <w:t> </w:t>
      </w:r>
      <w:r>
        <w:rPr/>
        <w:t>conditions</w:t>
      </w:r>
      <w:r>
        <w:rPr>
          <w:spacing w:val="-2"/>
        </w:rPr>
        <w:t> </w:t>
      </w:r>
      <w:r>
        <w:rPr/>
        <w:t>at the interface and include them as parameters in the input training data.</w:t>
      </w:r>
    </w:p>
    <w:p>
      <w:pPr>
        <w:spacing w:after="0" w:line="480" w:lineRule="auto"/>
        <w:jc w:val="both"/>
        <w:sectPr>
          <w:pgSz w:w="12240" w:h="15840"/>
          <w:pgMar w:header="0" w:footer="1068" w:top="1360" w:bottom="1260" w:left="1720" w:right="880"/>
        </w:sectPr>
      </w:pPr>
    </w:p>
    <w:p>
      <w:pPr>
        <w:pStyle w:val="BodyText"/>
        <w:spacing w:before="4"/>
        <w:rPr>
          <w:sz w:val="27"/>
        </w:rPr>
      </w:pPr>
    </w:p>
    <w:p>
      <w:pPr>
        <w:pStyle w:val="ListParagraph"/>
        <w:numPr>
          <w:ilvl w:val="2"/>
          <w:numId w:val="17"/>
        </w:numPr>
        <w:tabs>
          <w:tab w:pos="1161" w:val="left" w:leader="none"/>
        </w:tabs>
        <w:spacing w:line="240" w:lineRule="auto" w:before="90" w:after="0"/>
        <w:ind w:left="1160" w:right="0" w:hanging="721"/>
        <w:jc w:val="both"/>
        <w:rPr>
          <w:i/>
          <w:sz w:val="24"/>
        </w:rPr>
      </w:pPr>
      <w:bookmarkStart w:name="_bookmark148" w:id="149"/>
      <w:bookmarkEnd w:id="149"/>
      <w:r>
        <w:rPr>
          <w:i/>
          <w:sz w:val="24"/>
        </w:rPr>
        <w:t>Cooling</w:t>
      </w:r>
      <w:r>
        <w:rPr>
          <w:i/>
          <w:spacing w:val="-1"/>
          <w:sz w:val="24"/>
        </w:rPr>
        <w:t> </w:t>
      </w:r>
      <w:r>
        <w:rPr>
          <w:i/>
          <w:sz w:val="24"/>
        </w:rPr>
        <w:t>Power</w:t>
      </w:r>
      <w:r>
        <w:rPr>
          <w:i/>
          <w:spacing w:val="-1"/>
          <w:sz w:val="24"/>
        </w:rPr>
        <w:t> </w:t>
      </w:r>
      <w:r>
        <w:rPr>
          <w:i/>
          <w:sz w:val="24"/>
        </w:rPr>
        <w:t>Consumption</w:t>
      </w:r>
      <w:r>
        <w:rPr>
          <w:i/>
          <w:spacing w:val="-1"/>
          <w:sz w:val="24"/>
        </w:rPr>
        <w:t> </w:t>
      </w:r>
      <w:r>
        <w:rPr>
          <w:i/>
          <w:spacing w:val="-4"/>
          <w:sz w:val="24"/>
        </w:rPr>
        <w:t>Model</w:t>
      </w:r>
    </w:p>
    <w:p>
      <w:pPr>
        <w:pStyle w:val="BodyText"/>
        <w:rPr>
          <w:i/>
          <w:sz w:val="26"/>
        </w:rPr>
      </w:pPr>
    </w:p>
    <w:p>
      <w:pPr>
        <w:pStyle w:val="BodyText"/>
        <w:spacing w:line="480" w:lineRule="auto" w:before="217"/>
        <w:ind w:left="440" w:right="556" w:firstLine="720"/>
        <w:jc w:val="both"/>
      </w:pPr>
      <w:r>
        <w:rPr/>
        <w:t>The cooling power consumption model presented in Chapter 5 takes into account specific</w:t>
      </w:r>
      <w:r>
        <w:rPr>
          <w:spacing w:val="-15"/>
        </w:rPr>
        <w:t> </w:t>
      </w:r>
      <w:r>
        <w:rPr/>
        <w:t>details</w:t>
      </w:r>
      <w:r>
        <w:rPr>
          <w:spacing w:val="-15"/>
        </w:rPr>
        <w:t> </w:t>
      </w:r>
      <w:r>
        <w:rPr/>
        <w:t>of</w:t>
      </w:r>
      <w:r>
        <w:rPr>
          <w:spacing w:val="-15"/>
        </w:rPr>
        <w:t> </w:t>
      </w:r>
      <w:r>
        <w:rPr/>
        <w:t>cooling</w:t>
      </w:r>
      <w:r>
        <w:rPr>
          <w:spacing w:val="-15"/>
        </w:rPr>
        <w:t> </w:t>
      </w:r>
      <w:r>
        <w:rPr/>
        <w:t>system</w:t>
      </w:r>
      <w:r>
        <w:rPr>
          <w:spacing w:val="-15"/>
        </w:rPr>
        <w:t> </w:t>
      </w:r>
      <w:r>
        <w:rPr/>
        <w:t>at</w:t>
      </w:r>
      <w:r>
        <w:rPr>
          <w:spacing w:val="-13"/>
        </w:rPr>
        <w:t> </w:t>
      </w:r>
      <w:r>
        <w:rPr/>
        <w:t>the</w:t>
      </w:r>
      <w:r>
        <w:rPr>
          <w:spacing w:val="-15"/>
        </w:rPr>
        <w:t> </w:t>
      </w:r>
      <w:r>
        <w:rPr/>
        <w:t>Data</w:t>
      </w:r>
      <w:r>
        <w:rPr>
          <w:spacing w:val="-15"/>
        </w:rPr>
        <w:t> </w:t>
      </w:r>
      <w:r>
        <w:rPr/>
        <w:t>Center</w:t>
      </w:r>
      <w:r>
        <w:rPr>
          <w:spacing w:val="-13"/>
        </w:rPr>
        <w:t> </w:t>
      </w:r>
      <w:r>
        <w:rPr/>
        <w:t>Laboratory</w:t>
      </w:r>
      <w:r>
        <w:rPr>
          <w:spacing w:val="-15"/>
        </w:rPr>
        <w:t> </w:t>
      </w:r>
      <w:r>
        <w:rPr/>
        <w:t>at</w:t>
      </w:r>
      <w:r>
        <w:rPr>
          <w:spacing w:val="-13"/>
        </w:rPr>
        <w:t> </w:t>
      </w:r>
      <w:r>
        <w:rPr/>
        <w:t>Georgia</w:t>
      </w:r>
      <w:r>
        <w:rPr>
          <w:spacing w:val="-14"/>
        </w:rPr>
        <w:t> </w:t>
      </w:r>
      <w:r>
        <w:rPr/>
        <w:t>Tech.</w:t>
      </w:r>
      <w:r>
        <w:rPr>
          <w:spacing w:val="-15"/>
        </w:rPr>
        <w:t> </w:t>
      </w:r>
      <w:r>
        <w:rPr/>
        <w:t>However, models to estimate cooling power can be developed for any air-cooled facility by tracing heat flow from data center room (source) to the ambient (sink) and conducting thermodynamic analysis for the involved components. When available, experimental measurements for power consumed can be used to validate the model developed.</w:t>
      </w:r>
    </w:p>
    <w:p>
      <w:pPr>
        <w:pStyle w:val="BodyText"/>
        <w:spacing w:before="10"/>
        <w:rPr>
          <w:sz w:val="20"/>
        </w:rPr>
      </w:pPr>
    </w:p>
    <w:p>
      <w:pPr>
        <w:pStyle w:val="ListParagraph"/>
        <w:numPr>
          <w:ilvl w:val="2"/>
          <w:numId w:val="17"/>
        </w:numPr>
        <w:tabs>
          <w:tab w:pos="1161" w:val="left" w:leader="none"/>
        </w:tabs>
        <w:spacing w:line="240" w:lineRule="auto" w:before="1" w:after="0"/>
        <w:ind w:left="1160" w:right="0" w:hanging="721"/>
        <w:jc w:val="both"/>
        <w:rPr>
          <w:i/>
          <w:sz w:val="24"/>
        </w:rPr>
      </w:pPr>
      <w:bookmarkStart w:name="_bookmark149" w:id="150"/>
      <w:bookmarkEnd w:id="150"/>
      <w:r>
        <w:rPr>
          <w:i/>
          <w:sz w:val="24"/>
        </w:rPr>
        <w:t>Optimiz</w:t>
      </w:r>
      <w:r>
        <w:rPr>
          <w:i/>
          <w:sz w:val="24"/>
        </w:rPr>
        <w:t>ation</w:t>
      </w:r>
      <w:r>
        <w:rPr>
          <w:i/>
          <w:spacing w:val="-7"/>
          <w:sz w:val="24"/>
        </w:rPr>
        <w:t> </w:t>
      </w:r>
      <w:r>
        <w:rPr>
          <w:i/>
          <w:spacing w:val="-2"/>
          <w:sz w:val="24"/>
        </w:rPr>
        <w:t>Framework</w:t>
      </w:r>
    </w:p>
    <w:p>
      <w:pPr>
        <w:pStyle w:val="BodyText"/>
        <w:rPr>
          <w:i/>
          <w:sz w:val="26"/>
        </w:rPr>
      </w:pPr>
    </w:p>
    <w:p>
      <w:pPr>
        <w:pStyle w:val="BodyText"/>
        <w:spacing w:line="480" w:lineRule="auto" w:before="217"/>
        <w:ind w:left="440" w:right="556" w:firstLine="720"/>
        <w:jc w:val="both"/>
      </w:pPr>
      <w:r>
        <w:rPr/>
        <w:t>Formulation of optimization problem is closely linked to the objective function (here,</w:t>
      </w:r>
      <w:r>
        <w:rPr>
          <w:spacing w:val="-9"/>
        </w:rPr>
        <w:t> </w:t>
      </w:r>
      <w:r>
        <w:rPr/>
        <w:t>cooling</w:t>
      </w:r>
      <w:r>
        <w:rPr>
          <w:spacing w:val="-13"/>
        </w:rPr>
        <w:t> </w:t>
      </w:r>
      <w:r>
        <w:rPr/>
        <w:t>power</w:t>
      </w:r>
      <w:r>
        <w:rPr>
          <w:spacing w:val="-9"/>
        </w:rPr>
        <w:t> </w:t>
      </w:r>
      <w:r>
        <w:rPr/>
        <w:t>consumption</w:t>
      </w:r>
      <w:r>
        <w:rPr>
          <w:spacing w:val="-11"/>
        </w:rPr>
        <w:t> </w:t>
      </w:r>
      <w:r>
        <w:rPr/>
        <w:t>model)</w:t>
      </w:r>
      <w:r>
        <w:rPr>
          <w:spacing w:val="-11"/>
        </w:rPr>
        <w:t> </w:t>
      </w:r>
      <w:r>
        <w:rPr/>
        <w:t>and</w:t>
      </w:r>
      <w:r>
        <w:rPr>
          <w:spacing w:val="-11"/>
        </w:rPr>
        <w:t> </w:t>
      </w:r>
      <w:r>
        <w:rPr/>
        <w:t>constraint</w:t>
      </w:r>
      <w:r>
        <w:rPr>
          <w:spacing w:val="-10"/>
        </w:rPr>
        <w:t> </w:t>
      </w:r>
      <w:r>
        <w:rPr/>
        <w:t>function</w:t>
      </w:r>
      <w:r>
        <w:rPr>
          <w:spacing w:val="-11"/>
        </w:rPr>
        <w:t> </w:t>
      </w:r>
      <w:r>
        <w:rPr/>
        <w:t>(here,</w:t>
      </w:r>
      <w:r>
        <w:rPr>
          <w:spacing w:val="-7"/>
        </w:rPr>
        <w:t> </w:t>
      </w:r>
      <w:r>
        <w:rPr/>
        <w:t>thermal</w:t>
      </w:r>
      <w:r>
        <w:rPr>
          <w:spacing w:val="-10"/>
        </w:rPr>
        <w:t> </w:t>
      </w:r>
      <w:r>
        <w:rPr/>
        <w:t>model</w:t>
      </w:r>
      <w:r>
        <w:rPr>
          <w:spacing w:val="-11"/>
        </w:rPr>
        <w:t> </w:t>
      </w:r>
      <w:r>
        <w:rPr/>
        <w:t>for rack</w:t>
      </w:r>
      <w:r>
        <w:rPr>
          <w:spacing w:val="-9"/>
        </w:rPr>
        <w:t> </w:t>
      </w:r>
      <w:r>
        <w:rPr/>
        <w:t>inlet</w:t>
      </w:r>
      <w:r>
        <w:rPr>
          <w:spacing w:val="-9"/>
        </w:rPr>
        <w:t> </w:t>
      </w:r>
      <w:r>
        <w:rPr/>
        <w:t>air</w:t>
      </w:r>
      <w:r>
        <w:rPr>
          <w:spacing w:val="-9"/>
        </w:rPr>
        <w:t> </w:t>
      </w:r>
      <w:r>
        <w:rPr/>
        <w:t>temperature</w:t>
      </w:r>
      <w:r>
        <w:rPr>
          <w:spacing w:val="-8"/>
        </w:rPr>
        <w:t> </w:t>
      </w:r>
      <w:r>
        <w:rPr/>
        <w:t>prediction).</w:t>
      </w:r>
      <w:r>
        <w:rPr>
          <w:spacing w:val="-6"/>
        </w:rPr>
        <w:t> </w:t>
      </w:r>
      <w:r>
        <w:rPr/>
        <w:t>In</w:t>
      </w:r>
      <w:r>
        <w:rPr>
          <w:spacing w:val="-9"/>
        </w:rPr>
        <w:t> </w:t>
      </w:r>
      <w:r>
        <w:rPr/>
        <w:t>case</w:t>
      </w:r>
      <w:r>
        <w:rPr>
          <w:spacing w:val="-10"/>
        </w:rPr>
        <w:t> </w:t>
      </w:r>
      <w:r>
        <w:rPr/>
        <w:t>a</w:t>
      </w:r>
      <w:r>
        <w:rPr>
          <w:spacing w:val="-10"/>
        </w:rPr>
        <w:t> </w:t>
      </w:r>
      <w:r>
        <w:rPr/>
        <w:t>data</w:t>
      </w:r>
      <w:r>
        <w:rPr>
          <w:spacing w:val="-10"/>
        </w:rPr>
        <w:t> </w:t>
      </w:r>
      <w:r>
        <w:rPr/>
        <w:t>driven</w:t>
      </w:r>
      <w:r>
        <w:rPr>
          <w:spacing w:val="-9"/>
        </w:rPr>
        <w:t> </w:t>
      </w:r>
      <w:r>
        <w:rPr/>
        <w:t>thermal</w:t>
      </w:r>
      <w:r>
        <w:rPr>
          <w:spacing w:val="-9"/>
        </w:rPr>
        <w:t> </w:t>
      </w:r>
      <w:r>
        <w:rPr/>
        <w:t>model</w:t>
      </w:r>
      <w:r>
        <w:rPr>
          <w:spacing w:val="-9"/>
        </w:rPr>
        <w:t> </w:t>
      </w:r>
      <w:r>
        <w:rPr/>
        <w:t>is</w:t>
      </w:r>
      <w:r>
        <w:rPr>
          <w:spacing w:val="-9"/>
        </w:rPr>
        <w:t> </w:t>
      </w:r>
      <w:r>
        <w:rPr/>
        <w:t>employed,</w:t>
      </w:r>
      <w:r>
        <w:rPr>
          <w:spacing w:val="-9"/>
        </w:rPr>
        <w:t> </w:t>
      </w:r>
      <w:r>
        <w:rPr/>
        <w:t>the number of optimization variables considered in a GA based optimization would be less than or equal to number of input parameters considered while training the model. The number of optimization variables in turn would dictate the ideal population size for every generation as well as the computation time required to solve the optimization problem.</w:t>
      </w:r>
    </w:p>
    <w:p>
      <w:pPr>
        <w:pStyle w:val="BodyText"/>
        <w:spacing w:before="3"/>
        <w:rPr>
          <w:sz w:val="21"/>
        </w:rPr>
      </w:pPr>
    </w:p>
    <w:p>
      <w:pPr>
        <w:pStyle w:val="Heading3"/>
        <w:numPr>
          <w:ilvl w:val="1"/>
          <w:numId w:val="17"/>
        </w:numPr>
        <w:tabs>
          <w:tab w:pos="1017" w:val="left" w:leader="none"/>
        </w:tabs>
        <w:spacing w:line="240" w:lineRule="auto" w:before="1" w:after="0"/>
        <w:ind w:left="1016" w:right="0" w:hanging="577"/>
        <w:jc w:val="both"/>
      </w:pPr>
      <w:bookmarkStart w:name="_bookmark150" w:id="151"/>
      <w:bookmarkEnd w:id="151"/>
      <w:r>
        <w:rPr/>
        <w:t>R</w:t>
      </w:r>
      <w:r>
        <w:rPr/>
        <w:t>ecommendations</w:t>
      </w:r>
      <w:r>
        <w:rPr>
          <w:spacing w:val="-12"/>
        </w:rPr>
        <w:t> </w:t>
      </w:r>
      <w:r>
        <w:rPr/>
        <w:t>and</w:t>
      </w:r>
      <w:r>
        <w:rPr>
          <w:spacing w:val="-11"/>
        </w:rPr>
        <w:t> </w:t>
      </w:r>
      <w:r>
        <w:rPr/>
        <w:t>Future</w:t>
      </w:r>
      <w:r>
        <w:rPr>
          <w:spacing w:val="-10"/>
        </w:rPr>
        <w:t> </w:t>
      </w:r>
      <w:r>
        <w:rPr>
          <w:spacing w:val="-4"/>
        </w:rPr>
        <w:t>Work</w:t>
      </w:r>
    </w:p>
    <w:p>
      <w:pPr>
        <w:pStyle w:val="BodyText"/>
        <w:rPr>
          <w:b/>
          <w:sz w:val="26"/>
        </w:rPr>
      </w:pPr>
    </w:p>
    <w:p>
      <w:pPr>
        <w:pStyle w:val="BodyText"/>
        <w:spacing w:line="480" w:lineRule="auto" w:before="212"/>
        <w:ind w:left="440" w:right="557" w:firstLine="720"/>
        <w:jc w:val="both"/>
      </w:pPr>
      <w:r>
        <w:rPr/>
        <w:t>This</w:t>
      </w:r>
      <w:r>
        <w:rPr>
          <w:spacing w:val="-12"/>
        </w:rPr>
        <w:t> </w:t>
      </w:r>
      <w:r>
        <w:rPr/>
        <w:t>thesis</w:t>
      </w:r>
      <w:r>
        <w:rPr>
          <w:spacing w:val="-12"/>
        </w:rPr>
        <w:t> </w:t>
      </w:r>
      <w:r>
        <w:rPr/>
        <w:t>has</w:t>
      </w:r>
      <w:r>
        <w:rPr>
          <w:spacing w:val="-11"/>
        </w:rPr>
        <w:t> </w:t>
      </w:r>
      <w:r>
        <w:rPr/>
        <w:t>demonstrated</w:t>
      </w:r>
      <w:r>
        <w:rPr>
          <w:spacing w:val="-12"/>
        </w:rPr>
        <w:t> </w:t>
      </w:r>
      <w:r>
        <w:rPr/>
        <w:t>an</w:t>
      </w:r>
      <w:r>
        <w:rPr>
          <w:spacing w:val="-12"/>
        </w:rPr>
        <w:t> </w:t>
      </w:r>
      <w:r>
        <w:rPr/>
        <w:t>overall</w:t>
      </w:r>
      <w:r>
        <w:rPr>
          <w:spacing w:val="-11"/>
        </w:rPr>
        <w:t> </w:t>
      </w:r>
      <w:r>
        <w:rPr/>
        <w:t>framework</w:t>
      </w:r>
      <w:r>
        <w:rPr>
          <w:spacing w:val="-10"/>
        </w:rPr>
        <w:t> </w:t>
      </w:r>
      <w:r>
        <w:rPr/>
        <w:t>for</w:t>
      </w:r>
      <w:r>
        <w:rPr>
          <w:spacing w:val="-13"/>
        </w:rPr>
        <w:t> </w:t>
      </w:r>
      <w:r>
        <w:rPr/>
        <w:t>cooling</w:t>
      </w:r>
      <w:r>
        <w:rPr>
          <w:spacing w:val="-12"/>
        </w:rPr>
        <w:t> </w:t>
      </w:r>
      <w:r>
        <w:rPr/>
        <w:t>energy</w:t>
      </w:r>
      <w:r>
        <w:rPr>
          <w:spacing w:val="-15"/>
        </w:rPr>
        <w:t> </w:t>
      </w:r>
      <w:r>
        <w:rPr/>
        <w:t>optimization in</w:t>
      </w:r>
      <w:r>
        <w:rPr>
          <w:spacing w:val="-9"/>
        </w:rPr>
        <w:t> </w:t>
      </w:r>
      <w:r>
        <w:rPr/>
        <w:t>data</w:t>
      </w:r>
      <w:r>
        <w:rPr>
          <w:spacing w:val="-10"/>
        </w:rPr>
        <w:t> </w:t>
      </w:r>
      <w:r>
        <w:rPr/>
        <w:t>centers.</w:t>
      </w:r>
      <w:r>
        <w:rPr>
          <w:spacing w:val="-9"/>
        </w:rPr>
        <w:t> </w:t>
      </w:r>
      <w:r>
        <w:rPr/>
        <w:t>This</w:t>
      </w:r>
      <w:r>
        <w:rPr>
          <w:spacing w:val="-9"/>
        </w:rPr>
        <w:t> </w:t>
      </w:r>
      <w:r>
        <w:rPr/>
        <w:t>research</w:t>
      </w:r>
      <w:r>
        <w:rPr>
          <w:spacing w:val="-9"/>
        </w:rPr>
        <w:t> </w:t>
      </w:r>
      <w:r>
        <w:rPr/>
        <w:t>has</w:t>
      </w:r>
      <w:r>
        <w:rPr>
          <w:spacing w:val="-9"/>
        </w:rPr>
        <w:t> </w:t>
      </w:r>
      <w:r>
        <w:rPr/>
        <w:t>suggested</w:t>
      </w:r>
      <w:r>
        <w:rPr>
          <w:spacing w:val="-10"/>
        </w:rPr>
        <w:t> </w:t>
      </w:r>
      <w:r>
        <w:rPr/>
        <w:t>a</w:t>
      </w:r>
      <w:r>
        <w:rPr>
          <w:spacing w:val="-10"/>
        </w:rPr>
        <w:t> </w:t>
      </w:r>
      <w:r>
        <w:rPr/>
        <w:t>few</w:t>
      </w:r>
      <w:r>
        <w:rPr>
          <w:spacing w:val="-7"/>
        </w:rPr>
        <w:t> </w:t>
      </w:r>
      <w:r>
        <w:rPr/>
        <w:t>complementary</w:t>
      </w:r>
      <w:r>
        <w:rPr>
          <w:spacing w:val="-13"/>
        </w:rPr>
        <w:t> </w:t>
      </w:r>
      <w:r>
        <w:rPr/>
        <w:t>research</w:t>
      </w:r>
      <w:r>
        <w:rPr>
          <w:spacing w:val="-9"/>
        </w:rPr>
        <w:t> </w:t>
      </w:r>
      <w:r>
        <w:rPr/>
        <w:t>areas</w:t>
      </w:r>
      <w:r>
        <w:rPr>
          <w:spacing w:val="-9"/>
        </w:rPr>
        <w:t> </w:t>
      </w:r>
      <w:r>
        <w:rPr/>
        <w:t>as</w:t>
      </w:r>
      <w:r>
        <w:rPr>
          <w:spacing w:val="-9"/>
        </w:rPr>
        <w:t> </w:t>
      </w:r>
      <w:r>
        <w:rPr/>
        <w:t>well</w:t>
      </w:r>
      <w:r>
        <w:rPr>
          <w:spacing w:val="-9"/>
        </w:rPr>
        <w:t> </w:t>
      </w:r>
      <w:r>
        <w:rPr/>
        <w:t>as topics whose further study could enhance the impact of this work as described below:</w:t>
      </w:r>
    </w:p>
    <w:p>
      <w:pPr>
        <w:spacing w:after="0" w:line="480" w:lineRule="auto"/>
        <w:jc w:val="both"/>
        <w:sectPr>
          <w:pgSz w:w="12240" w:h="15840"/>
          <w:pgMar w:header="0" w:footer="1068" w:top="1820" w:bottom="1260" w:left="1720" w:right="880"/>
        </w:sectPr>
      </w:pPr>
    </w:p>
    <w:p>
      <w:pPr>
        <w:pStyle w:val="ListParagraph"/>
        <w:numPr>
          <w:ilvl w:val="0"/>
          <w:numId w:val="18"/>
        </w:numPr>
        <w:tabs>
          <w:tab w:pos="1881" w:val="left" w:leader="none"/>
        </w:tabs>
        <w:spacing w:line="480" w:lineRule="auto" w:before="72" w:after="0"/>
        <w:ind w:left="1880" w:right="555" w:hanging="360"/>
        <w:jc w:val="both"/>
        <w:rPr>
          <w:sz w:val="24"/>
        </w:rPr>
      </w:pPr>
      <w:r>
        <w:rPr>
          <w:sz w:val="24"/>
        </w:rPr>
        <w:t>The quasi-static</w:t>
      </w:r>
      <w:r>
        <w:rPr>
          <w:sz w:val="24"/>
        </w:rPr>
        <w:t> optimization</w:t>
      </w:r>
      <w:r>
        <w:rPr>
          <w:sz w:val="24"/>
        </w:rPr>
        <w:t> framework</w:t>
      </w:r>
      <w:r>
        <w:rPr>
          <w:sz w:val="24"/>
        </w:rPr>
        <w:t> in</w:t>
      </w:r>
      <w:r>
        <w:rPr>
          <w:sz w:val="24"/>
        </w:rPr>
        <w:t> this research employed the return air temperature as a cooling set-point (and optimization variable), largely due to constraints posed by design of the CRAC units in the data center lab.</w:t>
      </w:r>
      <w:r>
        <w:rPr>
          <w:spacing w:val="40"/>
          <w:sz w:val="24"/>
        </w:rPr>
        <w:t> </w:t>
      </w:r>
      <w:r>
        <w:rPr>
          <w:sz w:val="24"/>
        </w:rPr>
        <w:t>It may therefore be worth</w:t>
      </w:r>
      <w:r>
        <w:rPr>
          <w:sz w:val="24"/>
        </w:rPr>
        <w:t> considering the</w:t>
      </w:r>
      <w:r>
        <w:rPr>
          <w:sz w:val="24"/>
        </w:rPr>
        <w:t> CRAC supply air temperature or rack inlet temperature itself</w:t>
      </w:r>
      <w:r>
        <w:rPr>
          <w:sz w:val="24"/>
        </w:rPr>
        <w:t> as a cooling set-point (optimization variable). This would require configuration changes, including</w:t>
      </w:r>
      <w:r>
        <w:rPr>
          <w:spacing w:val="-7"/>
          <w:sz w:val="24"/>
        </w:rPr>
        <w:t> </w:t>
      </w:r>
      <w:r>
        <w:rPr>
          <w:sz w:val="24"/>
        </w:rPr>
        <w:t>replacing</w:t>
      </w:r>
      <w:r>
        <w:rPr>
          <w:spacing w:val="-7"/>
          <w:sz w:val="24"/>
        </w:rPr>
        <w:t> </w:t>
      </w:r>
      <w:r>
        <w:rPr>
          <w:sz w:val="24"/>
        </w:rPr>
        <w:t>the</w:t>
      </w:r>
      <w:r>
        <w:rPr>
          <w:spacing w:val="-6"/>
          <w:sz w:val="24"/>
        </w:rPr>
        <w:t> </w:t>
      </w:r>
      <w:r>
        <w:rPr>
          <w:sz w:val="24"/>
        </w:rPr>
        <w:t>feedback</w:t>
      </w:r>
      <w:r>
        <w:rPr>
          <w:spacing w:val="-5"/>
          <w:sz w:val="24"/>
        </w:rPr>
        <w:t> </w:t>
      </w:r>
      <w:r>
        <w:rPr>
          <w:sz w:val="24"/>
        </w:rPr>
        <w:t>logic</w:t>
      </w:r>
      <w:r>
        <w:rPr>
          <w:spacing w:val="-3"/>
          <w:sz w:val="24"/>
        </w:rPr>
        <w:t> </w:t>
      </w:r>
      <w:r>
        <w:rPr>
          <w:sz w:val="24"/>
        </w:rPr>
        <w:t>of</w:t>
      </w:r>
      <w:r>
        <w:rPr>
          <w:spacing w:val="-6"/>
          <w:sz w:val="24"/>
        </w:rPr>
        <w:t> </w:t>
      </w:r>
      <w:r>
        <w:rPr>
          <w:sz w:val="24"/>
        </w:rPr>
        <w:t>the</w:t>
      </w:r>
      <w:r>
        <w:rPr>
          <w:spacing w:val="-3"/>
          <w:sz w:val="24"/>
        </w:rPr>
        <w:t> </w:t>
      </w:r>
      <w:r>
        <w:rPr>
          <w:sz w:val="24"/>
        </w:rPr>
        <w:t>on-board</w:t>
      </w:r>
      <w:r>
        <w:rPr>
          <w:spacing w:val="-6"/>
          <w:sz w:val="24"/>
        </w:rPr>
        <w:t> </w:t>
      </w:r>
      <w:r>
        <w:rPr>
          <w:sz w:val="24"/>
        </w:rPr>
        <w:t>controller</w:t>
      </w:r>
      <w:r>
        <w:rPr>
          <w:spacing w:val="-6"/>
          <w:sz w:val="24"/>
        </w:rPr>
        <w:t> </w:t>
      </w:r>
      <w:r>
        <w:rPr>
          <w:sz w:val="24"/>
        </w:rPr>
        <w:t>(PID),</w:t>
      </w:r>
      <w:r>
        <w:rPr>
          <w:spacing w:val="-6"/>
          <w:sz w:val="24"/>
        </w:rPr>
        <w:t> </w:t>
      </w:r>
      <w:r>
        <w:rPr>
          <w:sz w:val="24"/>
        </w:rPr>
        <w:t>for the CRAC unit.</w:t>
      </w:r>
    </w:p>
    <w:p>
      <w:pPr>
        <w:pStyle w:val="BodyText"/>
        <w:spacing w:before="11"/>
        <w:rPr>
          <w:sz w:val="20"/>
        </w:rPr>
      </w:pPr>
    </w:p>
    <w:p>
      <w:pPr>
        <w:pStyle w:val="ListParagraph"/>
        <w:numPr>
          <w:ilvl w:val="0"/>
          <w:numId w:val="18"/>
        </w:numPr>
        <w:tabs>
          <w:tab w:pos="1881" w:val="left" w:leader="none"/>
        </w:tabs>
        <w:spacing w:line="480" w:lineRule="auto" w:before="0" w:after="0"/>
        <w:ind w:left="1880" w:right="556" w:hanging="360"/>
        <w:jc w:val="both"/>
        <w:rPr>
          <w:sz w:val="24"/>
        </w:rPr>
      </w:pPr>
      <w:r>
        <w:rPr>
          <w:sz w:val="24"/>
        </w:rPr>
        <w:t>The</w:t>
      </w:r>
      <w:r>
        <w:rPr>
          <w:spacing w:val="-6"/>
          <w:sz w:val="24"/>
        </w:rPr>
        <w:t> </w:t>
      </w:r>
      <w:r>
        <w:rPr>
          <w:sz w:val="24"/>
        </w:rPr>
        <w:t>adaptability</w:t>
      </w:r>
      <w:r>
        <w:rPr>
          <w:spacing w:val="-11"/>
          <w:sz w:val="24"/>
        </w:rPr>
        <w:t> </w:t>
      </w:r>
      <w:r>
        <w:rPr>
          <w:sz w:val="24"/>
        </w:rPr>
        <w:t>of</w:t>
      </w:r>
      <w:r>
        <w:rPr>
          <w:spacing w:val="-7"/>
          <w:sz w:val="24"/>
        </w:rPr>
        <w:t> </w:t>
      </w:r>
      <w:r>
        <w:rPr>
          <w:sz w:val="24"/>
        </w:rPr>
        <w:t>data</w:t>
      </w:r>
      <w:r>
        <w:rPr>
          <w:spacing w:val="-6"/>
          <w:sz w:val="24"/>
        </w:rPr>
        <w:t> </w:t>
      </w:r>
      <w:r>
        <w:rPr>
          <w:sz w:val="24"/>
        </w:rPr>
        <w:t>driven</w:t>
      </w:r>
      <w:r>
        <w:rPr>
          <w:spacing w:val="-6"/>
          <w:sz w:val="24"/>
        </w:rPr>
        <w:t> </w:t>
      </w:r>
      <w:r>
        <w:rPr>
          <w:sz w:val="24"/>
        </w:rPr>
        <w:t>models</w:t>
      </w:r>
      <w:r>
        <w:rPr>
          <w:spacing w:val="-6"/>
          <w:sz w:val="24"/>
        </w:rPr>
        <w:t> </w:t>
      </w:r>
      <w:r>
        <w:rPr>
          <w:sz w:val="24"/>
        </w:rPr>
        <w:t>to</w:t>
      </w:r>
      <w:r>
        <w:rPr>
          <w:spacing w:val="-5"/>
          <w:sz w:val="24"/>
        </w:rPr>
        <w:t> </w:t>
      </w:r>
      <w:r>
        <w:rPr>
          <w:sz w:val="24"/>
        </w:rPr>
        <w:t>physical</w:t>
      </w:r>
      <w:r>
        <w:rPr>
          <w:spacing w:val="-5"/>
          <w:sz w:val="24"/>
        </w:rPr>
        <w:t> </w:t>
      </w:r>
      <w:r>
        <w:rPr>
          <w:sz w:val="24"/>
        </w:rPr>
        <w:t>configuration</w:t>
      </w:r>
      <w:r>
        <w:rPr>
          <w:spacing w:val="-6"/>
          <w:sz w:val="24"/>
        </w:rPr>
        <w:t> </w:t>
      </w:r>
      <w:r>
        <w:rPr>
          <w:sz w:val="24"/>
        </w:rPr>
        <w:t>changes</w:t>
      </w:r>
      <w:r>
        <w:rPr>
          <w:spacing w:val="-6"/>
          <w:sz w:val="24"/>
        </w:rPr>
        <w:t> </w:t>
      </w:r>
      <w:r>
        <w:rPr>
          <w:sz w:val="24"/>
        </w:rPr>
        <w:t>is limited due to assumptions inherent to the modelling framework. This in turn limits the generalized applicability of a given model (in its original form)</w:t>
      </w:r>
      <w:r>
        <w:rPr>
          <w:spacing w:val="-8"/>
          <w:sz w:val="24"/>
        </w:rPr>
        <w:t> </w:t>
      </w:r>
      <w:r>
        <w:rPr>
          <w:sz w:val="24"/>
        </w:rPr>
        <w:t>across</w:t>
      </w:r>
      <w:r>
        <w:rPr>
          <w:spacing w:val="-8"/>
          <w:sz w:val="24"/>
        </w:rPr>
        <w:t> </w:t>
      </w:r>
      <w:r>
        <w:rPr>
          <w:sz w:val="24"/>
        </w:rPr>
        <w:t>data</w:t>
      </w:r>
      <w:r>
        <w:rPr>
          <w:spacing w:val="-8"/>
          <w:sz w:val="24"/>
        </w:rPr>
        <w:t> </w:t>
      </w:r>
      <w:r>
        <w:rPr>
          <w:sz w:val="24"/>
        </w:rPr>
        <w:t>centers</w:t>
      </w:r>
      <w:r>
        <w:rPr>
          <w:spacing w:val="-5"/>
          <w:sz w:val="24"/>
        </w:rPr>
        <w:t> </w:t>
      </w:r>
      <w:r>
        <w:rPr>
          <w:sz w:val="24"/>
        </w:rPr>
        <w:t>with</w:t>
      </w:r>
      <w:r>
        <w:rPr>
          <w:spacing w:val="-5"/>
          <w:sz w:val="24"/>
        </w:rPr>
        <w:t> </w:t>
      </w:r>
      <w:r>
        <w:rPr>
          <w:sz w:val="24"/>
        </w:rPr>
        <w:t>different</w:t>
      </w:r>
      <w:r>
        <w:rPr>
          <w:spacing w:val="-7"/>
          <w:sz w:val="24"/>
        </w:rPr>
        <w:t> </w:t>
      </w:r>
      <w:r>
        <w:rPr>
          <w:sz w:val="24"/>
        </w:rPr>
        <w:t>configurations.</w:t>
      </w:r>
      <w:r>
        <w:rPr>
          <w:spacing w:val="-8"/>
          <w:sz w:val="24"/>
        </w:rPr>
        <w:t> </w:t>
      </w:r>
      <w:r>
        <w:rPr>
          <w:sz w:val="24"/>
        </w:rPr>
        <w:t>An</w:t>
      </w:r>
      <w:r>
        <w:rPr>
          <w:spacing w:val="-8"/>
          <w:sz w:val="24"/>
        </w:rPr>
        <w:t> </w:t>
      </w:r>
      <w:r>
        <w:rPr>
          <w:sz w:val="24"/>
        </w:rPr>
        <w:t>approach</w:t>
      </w:r>
      <w:r>
        <w:rPr>
          <w:spacing w:val="-5"/>
          <w:sz w:val="24"/>
        </w:rPr>
        <w:t> </w:t>
      </w:r>
      <w:r>
        <w:rPr>
          <w:sz w:val="24"/>
        </w:rPr>
        <w:t>which would</w:t>
      </w:r>
      <w:r>
        <w:rPr>
          <w:spacing w:val="-9"/>
          <w:sz w:val="24"/>
        </w:rPr>
        <w:t> </w:t>
      </w:r>
      <w:r>
        <w:rPr>
          <w:sz w:val="24"/>
        </w:rPr>
        <w:t>include</w:t>
      </w:r>
      <w:r>
        <w:rPr>
          <w:spacing w:val="-10"/>
          <w:sz w:val="24"/>
        </w:rPr>
        <w:t> </w:t>
      </w:r>
      <w:r>
        <w:rPr>
          <w:sz w:val="24"/>
        </w:rPr>
        <w:t>physical</w:t>
      </w:r>
      <w:r>
        <w:rPr>
          <w:spacing w:val="-9"/>
          <w:sz w:val="24"/>
        </w:rPr>
        <w:t> </w:t>
      </w:r>
      <w:r>
        <w:rPr>
          <w:sz w:val="24"/>
        </w:rPr>
        <w:t>configuration</w:t>
      </w:r>
      <w:r>
        <w:rPr>
          <w:spacing w:val="-9"/>
          <w:sz w:val="24"/>
        </w:rPr>
        <w:t> </w:t>
      </w:r>
      <w:r>
        <w:rPr>
          <w:sz w:val="24"/>
        </w:rPr>
        <w:t>attributes,</w:t>
      </w:r>
      <w:r>
        <w:rPr>
          <w:spacing w:val="-6"/>
          <w:sz w:val="24"/>
        </w:rPr>
        <w:t> </w:t>
      </w:r>
      <w:r>
        <w:rPr>
          <w:i/>
          <w:sz w:val="24"/>
        </w:rPr>
        <w:t>e.g.</w:t>
      </w:r>
      <w:r>
        <w:rPr>
          <w:i/>
          <w:spacing w:val="-9"/>
          <w:sz w:val="24"/>
        </w:rPr>
        <w:t> </w:t>
      </w:r>
      <w:r>
        <w:rPr>
          <w:sz w:val="24"/>
        </w:rPr>
        <w:t>the</w:t>
      </w:r>
      <w:r>
        <w:rPr>
          <w:spacing w:val="-10"/>
          <w:sz w:val="24"/>
        </w:rPr>
        <w:t> </w:t>
      </w:r>
      <w:r>
        <w:rPr>
          <w:sz w:val="24"/>
        </w:rPr>
        <w:t>number</w:t>
      </w:r>
      <w:r>
        <w:rPr>
          <w:spacing w:val="-10"/>
          <w:sz w:val="24"/>
        </w:rPr>
        <w:t> </w:t>
      </w:r>
      <w:r>
        <w:rPr>
          <w:sz w:val="24"/>
        </w:rPr>
        <w:t>of</w:t>
      </w:r>
      <w:r>
        <w:rPr>
          <w:spacing w:val="-8"/>
          <w:sz w:val="24"/>
        </w:rPr>
        <w:t> </w:t>
      </w:r>
      <w:r>
        <w:rPr>
          <w:sz w:val="24"/>
        </w:rPr>
        <w:t>aisles</w:t>
      </w:r>
      <w:r>
        <w:rPr>
          <w:spacing w:val="-9"/>
          <w:sz w:val="24"/>
        </w:rPr>
        <w:t> </w:t>
      </w:r>
      <w:r>
        <w:rPr>
          <w:sz w:val="24"/>
        </w:rPr>
        <w:t>in the</w:t>
      </w:r>
      <w:r>
        <w:rPr>
          <w:spacing w:val="-13"/>
          <w:sz w:val="24"/>
        </w:rPr>
        <w:t> </w:t>
      </w:r>
      <w:r>
        <w:rPr>
          <w:sz w:val="24"/>
        </w:rPr>
        <w:t>data</w:t>
      </w:r>
      <w:r>
        <w:rPr>
          <w:spacing w:val="-10"/>
          <w:sz w:val="24"/>
        </w:rPr>
        <w:t> </w:t>
      </w:r>
      <w:r>
        <w:rPr>
          <w:sz w:val="24"/>
        </w:rPr>
        <w:t>center,</w:t>
      </w:r>
      <w:r>
        <w:rPr>
          <w:spacing w:val="-10"/>
          <w:sz w:val="24"/>
        </w:rPr>
        <w:t> </w:t>
      </w:r>
      <w:r>
        <w:rPr>
          <w:sz w:val="24"/>
        </w:rPr>
        <w:t>number</w:t>
      </w:r>
      <w:r>
        <w:rPr>
          <w:spacing w:val="-13"/>
          <w:sz w:val="24"/>
        </w:rPr>
        <w:t> </w:t>
      </w:r>
      <w:r>
        <w:rPr>
          <w:sz w:val="24"/>
        </w:rPr>
        <w:t>of</w:t>
      </w:r>
      <w:r>
        <w:rPr>
          <w:spacing w:val="-13"/>
          <w:sz w:val="24"/>
        </w:rPr>
        <w:t> </w:t>
      </w:r>
      <w:r>
        <w:rPr>
          <w:sz w:val="24"/>
        </w:rPr>
        <w:t>racks</w:t>
      </w:r>
      <w:r>
        <w:rPr>
          <w:spacing w:val="-12"/>
          <w:sz w:val="24"/>
        </w:rPr>
        <w:t> </w:t>
      </w:r>
      <w:r>
        <w:rPr>
          <w:sz w:val="24"/>
        </w:rPr>
        <w:t>in</w:t>
      </w:r>
      <w:r>
        <w:rPr>
          <w:spacing w:val="-12"/>
          <w:sz w:val="24"/>
        </w:rPr>
        <w:t> </w:t>
      </w:r>
      <w:r>
        <w:rPr>
          <w:sz w:val="24"/>
        </w:rPr>
        <w:t>an</w:t>
      </w:r>
      <w:r>
        <w:rPr>
          <w:spacing w:val="-10"/>
          <w:sz w:val="24"/>
        </w:rPr>
        <w:t> </w:t>
      </w:r>
      <w:r>
        <w:rPr>
          <w:sz w:val="24"/>
        </w:rPr>
        <w:t>aisle,</w:t>
      </w:r>
      <w:r>
        <w:rPr>
          <w:spacing w:val="-12"/>
          <w:sz w:val="24"/>
        </w:rPr>
        <w:t> </w:t>
      </w:r>
      <w:r>
        <w:rPr>
          <w:sz w:val="24"/>
        </w:rPr>
        <w:t>type</w:t>
      </w:r>
      <w:r>
        <w:rPr>
          <w:spacing w:val="-13"/>
          <w:sz w:val="24"/>
        </w:rPr>
        <w:t> </w:t>
      </w:r>
      <w:r>
        <w:rPr>
          <w:sz w:val="24"/>
        </w:rPr>
        <w:t>of</w:t>
      </w:r>
      <w:r>
        <w:rPr>
          <w:spacing w:val="-11"/>
          <w:sz w:val="24"/>
        </w:rPr>
        <w:t> </w:t>
      </w:r>
      <w:r>
        <w:rPr>
          <w:sz w:val="24"/>
        </w:rPr>
        <w:t>servers,</w:t>
      </w:r>
      <w:r>
        <w:rPr>
          <w:spacing w:val="-13"/>
          <w:sz w:val="24"/>
        </w:rPr>
        <w:t> </w:t>
      </w:r>
      <w:r>
        <w:rPr>
          <w:sz w:val="24"/>
        </w:rPr>
        <w:t>relative</w:t>
      </w:r>
      <w:r>
        <w:rPr>
          <w:spacing w:val="-13"/>
          <w:sz w:val="24"/>
        </w:rPr>
        <w:t> </w:t>
      </w:r>
      <w:r>
        <w:rPr>
          <w:sz w:val="24"/>
        </w:rPr>
        <w:t>position of</w:t>
      </w:r>
      <w:r>
        <w:rPr>
          <w:spacing w:val="-11"/>
          <w:sz w:val="24"/>
        </w:rPr>
        <w:t> </w:t>
      </w:r>
      <w:r>
        <w:rPr>
          <w:sz w:val="24"/>
        </w:rPr>
        <w:t>cooling</w:t>
      </w:r>
      <w:r>
        <w:rPr>
          <w:spacing w:val="-13"/>
          <w:sz w:val="24"/>
        </w:rPr>
        <w:t> </w:t>
      </w:r>
      <w:r>
        <w:rPr>
          <w:sz w:val="24"/>
        </w:rPr>
        <w:t>units</w:t>
      </w:r>
      <w:r>
        <w:rPr>
          <w:spacing w:val="-10"/>
          <w:sz w:val="24"/>
        </w:rPr>
        <w:t> </w:t>
      </w:r>
      <w:r>
        <w:rPr>
          <w:sz w:val="24"/>
        </w:rPr>
        <w:t>etc.,</w:t>
      </w:r>
      <w:r>
        <w:rPr>
          <w:spacing w:val="-9"/>
          <w:sz w:val="24"/>
        </w:rPr>
        <w:t> </w:t>
      </w:r>
      <w:r>
        <w:rPr>
          <w:sz w:val="24"/>
        </w:rPr>
        <w:t>as</w:t>
      </w:r>
      <w:r>
        <w:rPr>
          <w:spacing w:val="-10"/>
          <w:sz w:val="24"/>
        </w:rPr>
        <w:t> </w:t>
      </w:r>
      <w:r>
        <w:rPr>
          <w:sz w:val="24"/>
        </w:rPr>
        <w:t>input</w:t>
      </w:r>
      <w:r>
        <w:rPr>
          <w:spacing w:val="-10"/>
          <w:sz w:val="24"/>
        </w:rPr>
        <w:t> </w:t>
      </w:r>
      <w:r>
        <w:rPr>
          <w:sz w:val="24"/>
        </w:rPr>
        <w:t>parameters</w:t>
      </w:r>
      <w:r>
        <w:rPr>
          <w:spacing w:val="-11"/>
          <w:sz w:val="24"/>
        </w:rPr>
        <w:t> </w:t>
      </w:r>
      <w:r>
        <w:rPr>
          <w:sz w:val="24"/>
        </w:rPr>
        <w:t>for</w:t>
      </w:r>
      <w:r>
        <w:rPr>
          <w:spacing w:val="-11"/>
          <w:sz w:val="24"/>
        </w:rPr>
        <w:t> </w:t>
      </w:r>
      <w:r>
        <w:rPr>
          <w:sz w:val="24"/>
        </w:rPr>
        <w:t>training</w:t>
      </w:r>
      <w:r>
        <w:rPr>
          <w:spacing w:val="-13"/>
          <w:sz w:val="24"/>
        </w:rPr>
        <w:t> </w:t>
      </w:r>
      <w:r>
        <w:rPr>
          <w:sz w:val="24"/>
        </w:rPr>
        <w:t>the</w:t>
      </w:r>
      <w:r>
        <w:rPr>
          <w:spacing w:val="-9"/>
          <w:sz w:val="24"/>
        </w:rPr>
        <w:t> </w:t>
      </w:r>
      <w:r>
        <w:rPr>
          <w:sz w:val="24"/>
        </w:rPr>
        <w:t>data</w:t>
      </w:r>
      <w:r>
        <w:rPr>
          <w:spacing w:val="-4"/>
          <w:sz w:val="24"/>
        </w:rPr>
        <w:t> </w:t>
      </w:r>
      <w:r>
        <w:rPr>
          <w:sz w:val="24"/>
        </w:rPr>
        <w:t>driven</w:t>
      </w:r>
      <w:r>
        <w:rPr>
          <w:spacing w:val="-11"/>
          <w:sz w:val="24"/>
        </w:rPr>
        <w:t> </w:t>
      </w:r>
      <w:r>
        <w:rPr>
          <w:sz w:val="24"/>
        </w:rPr>
        <w:t>models could</w:t>
      </w:r>
      <w:r>
        <w:rPr>
          <w:spacing w:val="-11"/>
          <w:sz w:val="24"/>
        </w:rPr>
        <w:t> </w:t>
      </w:r>
      <w:r>
        <w:rPr>
          <w:sz w:val="24"/>
        </w:rPr>
        <w:t>potentially</w:t>
      </w:r>
      <w:r>
        <w:rPr>
          <w:spacing w:val="-15"/>
          <w:sz w:val="24"/>
        </w:rPr>
        <w:t> </w:t>
      </w:r>
      <w:r>
        <w:rPr>
          <w:sz w:val="24"/>
        </w:rPr>
        <w:t>address</w:t>
      </w:r>
      <w:r>
        <w:rPr>
          <w:spacing w:val="-9"/>
          <w:sz w:val="24"/>
        </w:rPr>
        <w:t> </w:t>
      </w:r>
      <w:r>
        <w:rPr>
          <w:sz w:val="24"/>
        </w:rPr>
        <w:t>this</w:t>
      </w:r>
      <w:r>
        <w:rPr>
          <w:spacing w:val="-11"/>
          <w:sz w:val="24"/>
        </w:rPr>
        <w:t> </w:t>
      </w:r>
      <w:r>
        <w:rPr>
          <w:sz w:val="24"/>
        </w:rPr>
        <w:t>issue</w:t>
      </w:r>
      <w:r>
        <w:rPr>
          <w:spacing w:val="-13"/>
          <w:sz w:val="24"/>
        </w:rPr>
        <w:t> </w:t>
      </w:r>
      <w:r>
        <w:rPr>
          <w:sz w:val="24"/>
        </w:rPr>
        <w:t>to</w:t>
      </w:r>
      <w:r>
        <w:rPr>
          <w:spacing w:val="-14"/>
          <w:sz w:val="24"/>
        </w:rPr>
        <w:t> </w:t>
      </w:r>
      <w:r>
        <w:rPr>
          <w:sz w:val="24"/>
        </w:rPr>
        <w:t>a</w:t>
      </w:r>
      <w:r>
        <w:rPr>
          <w:spacing w:val="-13"/>
          <w:sz w:val="24"/>
        </w:rPr>
        <w:t> </w:t>
      </w:r>
      <w:r>
        <w:rPr>
          <w:sz w:val="24"/>
        </w:rPr>
        <w:t>certain</w:t>
      </w:r>
      <w:r>
        <w:rPr>
          <w:spacing w:val="-11"/>
          <w:sz w:val="24"/>
        </w:rPr>
        <w:t> </w:t>
      </w:r>
      <w:r>
        <w:rPr>
          <w:sz w:val="24"/>
        </w:rPr>
        <w:t>extent.</w:t>
      </w:r>
      <w:r>
        <w:rPr>
          <w:spacing w:val="-9"/>
          <w:sz w:val="24"/>
        </w:rPr>
        <w:t> </w:t>
      </w:r>
      <w:r>
        <w:rPr>
          <w:sz w:val="24"/>
        </w:rPr>
        <w:t>Data</w:t>
      </w:r>
      <w:r>
        <w:rPr>
          <w:spacing w:val="-12"/>
          <w:sz w:val="24"/>
        </w:rPr>
        <w:t> </w:t>
      </w:r>
      <w:r>
        <w:rPr>
          <w:sz w:val="24"/>
        </w:rPr>
        <w:t>can</w:t>
      </w:r>
      <w:r>
        <w:rPr>
          <w:spacing w:val="-12"/>
          <w:sz w:val="24"/>
        </w:rPr>
        <w:t> </w:t>
      </w:r>
      <w:r>
        <w:rPr>
          <w:sz w:val="24"/>
        </w:rPr>
        <w:t>be</w:t>
      </w:r>
      <w:r>
        <w:rPr>
          <w:spacing w:val="-13"/>
          <w:sz w:val="24"/>
        </w:rPr>
        <w:t> </w:t>
      </w:r>
      <w:r>
        <w:rPr>
          <w:sz w:val="24"/>
        </w:rPr>
        <w:t>collected from a large number of data centers with varying configurations and used to train data driven models.</w:t>
      </w:r>
    </w:p>
    <w:p>
      <w:pPr>
        <w:pStyle w:val="ListParagraph"/>
        <w:numPr>
          <w:ilvl w:val="0"/>
          <w:numId w:val="18"/>
        </w:numPr>
        <w:tabs>
          <w:tab w:pos="1881" w:val="left" w:leader="none"/>
        </w:tabs>
        <w:spacing w:line="480" w:lineRule="auto" w:before="234" w:after="0"/>
        <w:ind w:left="1880" w:right="555" w:hanging="360"/>
        <w:jc w:val="both"/>
        <w:rPr>
          <w:sz w:val="24"/>
        </w:rPr>
      </w:pPr>
      <w:r>
        <w:rPr>
          <w:sz w:val="24"/>
        </w:rPr>
        <w:t>The framework developed and presented in this dissertation aims at controlling</w:t>
      </w:r>
      <w:r>
        <w:rPr>
          <w:spacing w:val="-4"/>
          <w:sz w:val="24"/>
        </w:rPr>
        <w:t> </w:t>
      </w:r>
      <w:r>
        <w:rPr>
          <w:sz w:val="24"/>
        </w:rPr>
        <w:t>cooling</w:t>
      </w:r>
      <w:r>
        <w:rPr>
          <w:spacing w:val="-4"/>
          <w:sz w:val="24"/>
        </w:rPr>
        <w:t> </w:t>
      </w:r>
      <w:r>
        <w:rPr>
          <w:sz w:val="24"/>
        </w:rPr>
        <w:t>infrastructure</w:t>
      </w:r>
      <w:r>
        <w:rPr>
          <w:spacing w:val="-6"/>
          <w:sz w:val="24"/>
        </w:rPr>
        <w:t> </w:t>
      </w:r>
      <w:r>
        <w:rPr>
          <w:sz w:val="24"/>
        </w:rPr>
        <w:t>to</w:t>
      </w:r>
      <w:r>
        <w:rPr>
          <w:spacing w:val="-2"/>
          <w:sz w:val="24"/>
        </w:rPr>
        <w:t> </w:t>
      </w:r>
      <w:r>
        <w:rPr>
          <w:sz w:val="24"/>
        </w:rPr>
        <w:t>minimize</w:t>
      </w:r>
      <w:r>
        <w:rPr>
          <w:spacing w:val="-5"/>
          <w:sz w:val="24"/>
        </w:rPr>
        <w:t> </w:t>
      </w:r>
      <w:r>
        <w:rPr>
          <w:sz w:val="24"/>
        </w:rPr>
        <w:t>cooling</w:t>
      </w:r>
      <w:r>
        <w:rPr>
          <w:spacing w:val="-5"/>
          <w:sz w:val="24"/>
        </w:rPr>
        <w:t> </w:t>
      </w:r>
      <w:r>
        <w:rPr>
          <w:sz w:val="24"/>
        </w:rPr>
        <w:t>energy</w:t>
      </w:r>
      <w:r>
        <w:rPr>
          <w:spacing w:val="-6"/>
          <w:sz w:val="24"/>
        </w:rPr>
        <w:t> </w:t>
      </w:r>
      <w:r>
        <w:rPr>
          <w:sz w:val="24"/>
        </w:rPr>
        <w:t>consumption in</w:t>
      </w:r>
      <w:r>
        <w:rPr>
          <w:spacing w:val="-4"/>
          <w:sz w:val="24"/>
        </w:rPr>
        <w:t> </w:t>
      </w:r>
      <w:r>
        <w:rPr>
          <w:sz w:val="24"/>
        </w:rPr>
        <w:t>data</w:t>
      </w:r>
      <w:r>
        <w:rPr>
          <w:spacing w:val="-5"/>
          <w:sz w:val="24"/>
        </w:rPr>
        <w:t> </w:t>
      </w:r>
      <w:r>
        <w:rPr>
          <w:sz w:val="24"/>
        </w:rPr>
        <w:t>center</w:t>
      </w:r>
      <w:r>
        <w:rPr>
          <w:spacing w:val="-4"/>
          <w:sz w:val="24"/>
        </w:rPr>
        <w:t> </w:t>
      </w:r>
      <w:r>
        <w:rPr>
          <w:sz w:val="24"/>
        </w:rPr>
        <w:t>operation.</w:t>
      </w:r>
      <w:r>
        <w:rPr>
          <w:spacing w:val="-2"/>
          <w:sz w:val="24"/>
        </w:rPr>
        <w:t> </w:t>
      </w:r>
      <w:r>
        <w:rPr>
          <w:sz w:val="24"/>
        </w:rPr>
        <w:t>Another</w:t>
      </w:r>
      <w:r>
        <w:rPr>
          <w:spacing w:val="-4"/>
          <w:sz w:val="24"/>
        </w:rPr>
        <w:t> </w:t>
      </w:r>
      <w:r>
        <w:rPr>
          <w:sz w:val="24"/>
        </w:rPr>
        <w:t>approach</w:t>
      </w:r>
      <w:r>
        <w:rPr>
          <w:spacing w:val="-4"/>
          <w:sz w:val="24"/>
        </w:rPr>
        <w:t> </w:t>
      </w:r>
      <w:r>
        <w:rPr>
          <w:sz w:val="24"/>
        </w:rPr>
        <w:t>to</w:t>
      </w:r>
      <w:r>
        <w:rPr>
          <w:spacing w:val="-4"/>
          <w:sz w:val="24"/>
        </w:rPr>
        <w:t> </w:t>
      </w:r>
      <w:r>
        <w:rPr>
          <w:sz w:val="24"/>
        </w:rPr>
        <w:t>minimize</w:t>
      </w:r>
      <w:r>
        <w:rPr>
          <w:spacing w:val="-5"/>
          <w:sz w:val="24"/>
        </w:rPr>
        <w:t> </w:t>
      </w:r>
      <w:r>
        <w:rPr>
          <w:sz w:val="24"/>
        </w:rPr>
        <w:t>energy</w:t>
      </w:r>
      <w:r>
        <w:rPr>
          <w:spacing w:val="-12"/>
          <w:sz w:val="24"/>
        </w:rPr>
        <w:t> </w:t>
      </w:r>
      <w:r>
        <w:rPr>
          <w:sz w:val="24"/>
        </w:rPr>
        <w:t>usage</w:t>
      </w:r>
      <w:r>
        <w:rPr>
          <w:spacing w:val="-4"/>
          <w:sz w:val="24"/>
        </w:rPr>
        <w:t> </w:t>
      </w:r>
      <w:r>
        <w:rPr>
          <w:sz w:val="24"/>
        </w:rPr>
        <w:t>is</w:t>
      </w:r>
      <w:r>
        <w:rPr>
          <w:spacing w:val="-4"/>
          <w:sz w:val="24"/>
        </w:rPr>
        <w:t> </w:t>
      </w:r>
      <w:r>
        <w:rPr>
          <w:sz w:val="24"/>
        </w:rPr>
        <w:t>the development of “thermally-aware” frameworks for IT workload distribution</w:t>
      </w:r>
      <w:r>
        <w:rPr>
          <w:spacing w:val="77"/>
          <w:sz w:val="24"/>
        </w:rPr>
        <w:t> </w:t>
      </w:r>
      <w:r>
        <w:rPr>
          <w:sz w:val="24"/>
        </w:rPr>
        <w:t>and</w:t>
      </w:r>
      <w:r>
        <w:rPr>
          <w:spacing w:val="77"/>
          <w:sz w:val="24"/>
        </w:rPr>
        <w:t> </w:t>
      </w:r>
      <w:r>
        <w:rPr>
          <w:sz w:val="24"/>
        </w:rPr>
        <w:t>migration.</w:t>
      </w:r>
      <w:r>
        <w:rPr>
          <w:spacing w:val="80"/>
          <w:sz w:val="24"/>
        </w:rPr>
        <w:t> </w:t>
      </w:r>
      <w:r>
        <w:rPr>
          <w:sz w:val="24"/>
        </w:rPr>
        <w:t>Combining</w:t>
      </w:r>
      <w:r>
        <w:rPr>
          <w:spacing w:val="75"/>
          <w:sz w:val="24"/>
        </w:rPr>
        <w:t> </w:t>
      </w:r>
      <w:r>
        <w:rPr>
          <w:sz w:val="24"/>
        </w:rPr>
        <w:t>these</w:t>
      </w:r>
      <w:r>
        <w:rPr>
          <w:spacing w:val="78"/>
          <w:sz w:val="24"/>
        </w:rPr>
        <w:t> </w:t>
      </w:r>
      <w:r>
        <w:rPr>
          <w:sz w:val="24"/>
        </w:rPr>
        <w:t>two</w:t>
      </w:r>
      <w:r>
        <w:rPr>
          <w:spacing w:val="76"/>
          <w:sz w:val="24"/>
        </w:rPr>
        <w:t> </w:t>
      </w:r>
      <w:r>
        <w:rPr>
          <w:sz w:val="24"/>
        </w:rPr>
        <w:t>approaches</w:t>
      </w:r>
      <w:r>
        <w:rPr>
          <w:spacing w:val="80"/>
          <w:sz w:val="24"/>
        </w:rPr>
        <w:t> </w:t>
      </w:r>
      <w:r>
        <w:rPr>
          <w:sz w:val="24"/>
        </w:rPr>
        <w:t>into</w:t>
      </w:r>
      <w:r>
        <w:rPr>
          <w:spacing w:val="77"/>
          <w:sz w:val="24"/>
        </w:rPr>
        <w:t> </w:t>
      </w:r>
      <w:r>
        <w:rPr>
          <w:sz w:val="24"/>
        </w:rPr>
        <w:t>an</w:t>
      </w:r>
    </w:p>
    <w:p>
      <w:pPr>
        <w:spacing w:after="0" w:line="480" w:lineRule="auto"/>
        <w:jc w:val="both"/>
        <w:rPr>
          <w:sz w:val="24"/>
        </w:rPr>
        <w:sectPr>
          <w:pgSz w:w="12240" w:h="15840"/>
          <w:pgMar w:header="0" w:footer="1068" w:top="1360" w:bottom="1260" w:left="1720" w:right="880"/>
        </w:sectPr>
      </w:pPr>
    </w:p>
    <w:p>
      <w:pPr>
        <w:pStyle w:val="BodyText"/>
        <w:spacing w:line="482" w:lineRule="auto" w:before="72"/>
        <w:ind w:left="1880" w:right="553"/>
        <w:jc w:val="both"/>
      </w:pPr>
      <w:r>
        <w:rPr/>
        <w:t>integrated optimization platform could further improve the energy efficiency of data centers.</w:t>
      </w:r>
    </w:p>
    <w:p>
      <w:pPr>
        <w:pStyle w:val="BodyText"/>
        <w:spacing w:before="4"/>
        <w:rPr>
          <w:sz w:val="20"/>
        </w:rPr>
      </w:pPr>
    </w:p>
    <w:p>
      <w:pPr>
        <w:pStyle w:val="ListParagraph"/>
        <w:numPr>
          <w:ilvl w:val="0"/>
          <w:numId w:val="18"/>
        </w:numPr>
        <w:tabs>
          <w:tab w:pos="1881" w:val="left" w:leader="none"/>
        </w:tabs>
        <w:spacing w:line="480" w:lineRule="auto" w:before="1" w:after="0"/>
        <w:ind w:left="1880" w:right="559" w:hanging="360"/>
        <w:jc w:val="both"/>
        <w:rPr>
          <w:sz w:val="24"/>
        </w:rPr>
      </w:pPr>
      <w:r>
        <w:rPr>
          <w:sz w:val="24"/>
        </w:rPr>
        <w:t>Free</w:t>
      </w:r>
      <w:r>
        <w:rPr>
          <w:sz w:val="24"/>
        </w:rPr>
        <w:t> air</w:t>
      </w:r>
      <w:r>
        <w:rPr>
          <w:sz w:val="24"/>
        </w:rPr>
        <w:t> cooling</w:t>
      </w:r>
      <w:r>
        <w:rPr>
          <w:sz w:val="24"/>
        </w:rPr>
        <w:t> /outside</w:t>
      </w:r>
      <w:r>
        <w:rPr>
          <w:sz w:val="24"/>
        </w:rPr>
        <w:t> air</w:t>
      </w:r>
      <w:r>
        <w:rPr>
          <w:sz w:val="24"/>
        </w:rPr>
        <w:t> economization</w:t>
      </w:r>
      <w:r>
        <w:rPr>
          <w:sz w:val="24"/>
        </w:rPr>
        <w:t> should be considered and integrated with the developed framework to minimize cooling power consumed by the chiller unit in regions with suitable weather conditions.</w:t>
      </w:r>
    </w:p>
    <w:p>
      <w:pPr>
        <w:spacing w:after="0" w:line="480" w:lineRule="auto"/>
        <w:jc w:val="both"/>
        <w:rPr>
          <w:sz w:val="24"/>
        </w:rPr>
        <w:sectPr>
          <w:pgSz w:w="12240" w:h="15840"/>
          <w:pgMar w:header="0" w:footer="1068" w:top="1360" w:bottom="1260" w:left="1720" w:right="880"/>
        </w:sectPr>
      </w:pPr>
    </w:p>
    <w:p>
      <w:pPr>
        <w:pStyle w:val="Heading1"/>
        <w:spacing w:line="480" w:lineRule="auto"/>
        <w:ind w:left="443" w:right="559"/>
      </w:pPr>
      <w:bookmarkStart w:name="_bookmark151" w:id="152"/>
      <w:bookmarkEnd w:id="152"/>
      <w:r>
        <w:rPr>
          <w:b w:val="0"/>
        </w:rPr>
      </w:r>
      <w:r>
        <w:rPr/>
        <w:t>APPENDIX</w:t>
      </w:r>
      <w:r>
        <w:rPr>
          <w:spacing w:val="-8"/>
        </w:rPr>
        <w:t> </w:t>
      </w:r>
      <w:r>
        <w:rPr/>
        <w:t>A:</w:t>
      </w:r>
      <w:r>
        <w:rPr>
          <w:spacing w:val="-6"/>
        </w:rPr>
        <w:t> </w:t>
      </w:r>
      <w:r>
        <w:rPr/>
        <w:t>DETAILS</w:t>
      </w:r>
      <w:r>
        <w:rPr>
          <w:spacing w:val="-7"/>
        </w:rPr>
        <w:t> </w:t>
      </w:r>
      <w:r>
        <w:rPr/>
        <w:t>OF</w:t>
      </w:r>
      <w:r>
        <w:rPr>
          <w:spacing w:val="-8"/>
        </w:rPr>
        <w:t> </w:t>
      </w:r>
      <w:r>
        <w:rPr/>
        <w:t>LAB</w:t>
      </w:r>
      <w:r>
        <w:rPr>
          <w:spacing w:val="-7"/>
        </w:rPr>
        <w:t> </w:t>
      </w:r>
      <w:r>
        <w:rPr/>
        <w:t>EQUIPMENT</w:t>
      </w:r>
      <w:r>
        <w:rPr>
          <w:spacing w:val="-7"/>
        </w:rPr>
        <w:t> </w:t>
      </w:r>
      <w:r>
        <w:rPr/>
        <w:t>AND MEASUREMENT TOOLS</w:t>
      </w:r>
    </w:p>
    <w:p>
      <w:pPr>
        <w:pStyle w:val="Heading3"/>
        <w:numPr>
          <w:ilvl w:val="1"/>
          <w:numId w:val="19"/>
        </w:numPr>
        <w:tabs>
          <w:tab w:pos="854" w:val="left" w:leader="none"/>
        </w:tabs>
        <w:spacing w:line="240" w:lineRule="auto" w:before="2" w:after="0"/>
        <w:ind w:left="853" w:right="0" w:hanging="414"/>
        <w:jc w:val="left"/>
      </w:pPr>
      <w:bookmarkStart w:name="_bookmark152" w:id="153"/>
      <w:bookmarkEnd w:id="153"/>
      <w:r>
        <w:rPr/>
        <w:t>Lab</w:t>
      </w:r>
      <w:r>
        <w:rPr>
          <w:spacing w:val="-8"/>
        </w:rPr>
        <w:t> </w:t>
      </w:r>
      <w:r>
        <w:rPr/>
        <w:t>Equipment</w:t>
      </w:r>
      <w:r>
        <w:rPr>
          <w:spacing w:val="-8"/>
        </w:rPr>
        <w:t> </w:t>
      </w:r>
      <w:r>
        <w:rPr>
          <w:spacing w:val="-2"/>
        </w:rPr>
        <w:t>Configuration:</w:t>
      </w:r>
    </w:p>
    <w:p>
      <w:pPr>
        <w:pStyle w:val="BodyText"/>
        <w:rPr>
          <w:b/>
          <w:sz w:val="26"/>
        </w:rPr>
      </w:pPr>
    </w:p>
    <w:p>
      <w:pPr>
        <w:spacing w:before="174"/>
        <w:ind w:left="443" w:right="559" w:firstLine="0"/>
        <w:jc w:val="center"/>
        <w:rPr>
          <w:b/>
          <w:sz w:val="24"/>
        </w:rPr>
      </w:pPr>
      <w:r>
        <w:rPr>
          <w:b/>
          <w:sz w:val="24"/>
        </w:rPr>
        <w:t>Table</w:t>
      </w:r>
      <w:r>
        <w:rPr>
          <w:b/>
          <w:spacing w:val="-15"/>
          <w:sz w:val="24"/>
        </w:rPr>
        <w:t> </w:t>
      </w:r>
      <w:r>
        <w:rPr>
          <w:b/>
          <w:sz w:val="24"/>
        </w:rPr>
        <w:t>A1:</w:t>
      </w:r>
      <w:r>
        <w:rPr>
          <w:b/>
          <w:spacing w:val="-15"/>
          <w:sz w:val="24"/>
        </w:rPr>
        <w:t> </w:t>
      </w:r>
      <w:r>
        <w:rPr>
          <w:b/>
          <w:sz w:val="24"/>
        </w:rPr>
        <w:t>Equipment</w:t>
      </w:r>
      <w:r>
        <w:rPr>
          <w:b/>
          <w:spacing w:val="-14"/>
          <w:sz w:val="24"/>
        </w:rPr>
        <w:t> </w:t>
      </w:r>
      <w:r>
        <w:rPr>
          <w:b/>
          <w:spacing w:val="-2"/>
          <w:sz w:val="24"/>
        </w:rPr>
        <w:t>Configuration</w:t>
      </w:r>
    </w:p>
    <w:p>
      <w:pPr>
        <w:pStyle w:val="BodyText"/>
        <w:spacing w:before="8"/>
        <w:rPr>
          <w:b/>
          <w:sz w:val="10"/>
        </w:rPr>
      </w:pPr>
    </w:p>
    <w:tbl>
      <w:tblPr>
        <w:tblW w:w="0" w:type="auto"/>
        <w:jc w:val="left"/>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516"/>
        <w:gridCol w:w="6116"/>
      </w:tblGrid>
      <w:tr>
        <w:trPr>
          <w:trHeight w:val="275" w:hRule="atLeast"/>
        </w:trPr>
        <w:tc>
          <w:tcPr>
            <w:tcW w:w="2516" w:type="dxa"/>
          </w:tcPr>
          <w:p>
            <w:pPr>
              <w:pStyle w:val="TableParagraph"/>
              <w:spacing w:line="256" w:lineRule="exact"/>
              <w:ind w:left="109" w:right="100"/>
              <w:jc w:val="center"/>
              <w:rPr>
                <w:b/>
                <w:i/>
                <w:sz w:val="24"/>
              </w:rPr>
            </w:pPr>
            <w:r>
              <w:rPr>
                <w:b/>
                <w:i/>
                <w:spacing w:val="-2"/>
                <w:sz w:val="24"/>
              </w:rPr>
              <w:t>Equipment</w:t>
            </w:r>
          </w:p>
        </w:tc>
        <w:tc>
          <w:tcPr>
            <w:tcW w:w="6116" w:type="dxa"/>
          </w:tcPr>
          <w:p>
            <w:pPr>
              <w:pStyle w:val="TableParagraph"/>
              <w:spacing w:line="256" w:lineRule="exact"/>
              <w:ind w:left="263" w:right="258"/>
              <w:jc w:val="center"/>
              <w:rPr>
                <w:b/>
                <w:i/>
                <w:sz w:val="24"/>
              </w:rPr>
            </w:pPr>
            <w:r>
              <w:rPr>
                <w:b/>
                <w:i/>
                <w:spacing w:val="-2"/>
                <w:sz w:val="24"/>
              </w:rPr>
              <w:t>Details</w:t>
            </w:r>
          </w:p>
        </w:tc>
      </w:tr>
      <w:tr>
        <w:trPr>
          <w:trHeight w:val="275" w:hRule="atLeast"/>
        </w:trPr>
        <w:tc>
          <w:tcPr>
            <w:tcW w:w="2516" w:type="dxa"/>
          </w:tcPr>
          <w:p>
            <w:pPr>
              <w:pStyle w:val="TableParagraph"/>
              <w:spacing w:line="256" w:lineRule="exact"/>
              <w:ind w:left="109" w:right="100"/>
              <w:jc w:val="center"/>
              <w:rPr>
                <w:sz w:val="24"/>
              </w:rPr>
            </w:pPr>
            <w:r>
              <w:rPr>
                <w:spacing w:val="-5"/>
                <w:sz w:val="24"/>
              </w:rPr>
              <w:t>PDU</w:t>
            </w:r>
          </w:p>
        </w:tc>
        <w:tc>
          <w:tcPr>
            <w:tcW w:w="6116" w:type="dxa"/>
          </w:tcPr>
          <w:p>
            <w:pPr>
              <w:pStyle w:val="TableParagraph"/>
              <w:spacing w:line="256" w:lineRule="exact"/>
              <w:ind w:left="265" w:right="258"/>
              <w:jc w:val="center"/>
              <w:rPr>
                <w:sz w:val="24"/>
              </w:rPr>
            </w:pPr>
            <w:r>
              <w:rPr>
                <w:sz w:val="24"/>
              </w:rPr>
              <w:t>Liebert</w:t>
            </w:r>
            <w:r>
              <w:rPr>
                <w:spacing w:val="42"/>
                <w:sz w:val="24"/>
              </w:rPr>
              <w:t> </w:t>
            </w:r>
            <w:r>
              <w:rPr>
                <w:sz w:val="24"/>
              </w:rPr>
              <w:t>PPA225C,</w:t>
            </w:r>
            <w:r>
              <w:rPr>
                <w:spacing w:val="-10"/>
                <w:sz w:val="24"/>
              </w:rPr>
              <w:t> </w:t>
            </w:r>
            <w:r>
              <w:rPr>
                <w:sz w:val="24"/>
              </w:rPr>
              <w:t>Capacity-</w:t>
            </w:r>
            <w:r>
              <w:rPr>
                <w:spacing w:val="-2"/>
                <w:sz w:val="24"/>
              </w:rPr>
              <w:t>225kVA</w:t>
            </w:r>
          </w:p>
        </w:tc>
      </w:tr>
      <w:tr>
        <w:trPr>
          <w:trHeight w:val="275" w:hRule="atLeast"/>
        </w:trPr>
        <w:tc>
          <w:tcPr>
            <w:tcW w:w="2516" w:type="dxa"/>
          </w:tcPr>
          <w:p>
            <w:pPr>
              <w:pStyle w:val="TableParagraph"/>
              <w:spacing w:line="256" w:lineRule="exact"/>
              <w:ind w:left="109" w:right="99"/>
              <w:jc w:val="center"/>
              <w:rPr>
                <w:sz w:val="24"/>
              </w:rPr>
            </w:pPr>
            <w:r>
              <w:rPr>
                <w:spacing w:val="-4"/>
                <w:sz w:val="24"/>
              </w:rPr>
              <w:t>CRAC</w:t>
            </w:r>
          </w:p>
        </w:tc>
        <w:tc>
          <w:tcPr>
            <w:tcW w:w="6116" w:type="dxa"/>
          </w:tcPr>
          <w:p>
            <w:pPr>
              <w:pStyle w:val="TableParagraph"/>
              <w:spacing w:line="256" w:lineRule="exact"/>
              <w:ind w:left="264" w:right="258"/>
              <w:jc w:val="center"/>
              <w:rPr>
                <w:sz w:val="24"/>
              </w:rPr>
            </w:pPr>
            <w:r>
              <w:rPr>
                <w:sz w:val="24"/>
              </w:rPr>
              <w:t>Liebert</w:t>
            </w:r>
            <w:r>
              <w:rPr>
                <w:spacing w:val="-7"/>
                <w:sz w:val="24"/>
              </w:rPr>
              <w:t> </w:t>
            </w:r>
            <w:r>
              <w:rPr>
                <w:sz w:val="24"/>
              </w:rPr>
              <w:t>FH740C,</w:t>
            </w:r>
            <w:r>
              <w:rPr>
                <w:spacing w:val="-8"/>
                <w:sz w:val="24"/>
              </w:rPr>
              <w:t> </w:t>
            </w:r>
            <w:r>
              <w:rPr>
                <w:sz w:val="24"/>
              </w:rPr>
              <w:t>Capacity-</w:t>
            </w:r>
            <w:r>
              <w:rPr>
                <w:spacing w:val="-6"/>
                <w:sz w:val="24"/>
              </w:rPr>
              <w:t> </w:t>
            </w:r>
            <w:r>
              <w:rPr>
                <w:sz w:val="24"/>
              </w:rPr>
              <w:t>60</w:t>
            </w:r>
            <w:r>
              <w:rPr>
                <w:spacing w:val="-8"/>
                <w:sz w:val="24"/>
              </w:rPr>
              <w:t> </w:t>
            </w:r>
            <w:r>
              <w:rPr>
                <w:spacing w:val="-5"/>
                <w:sz w:val="24"/>
              </w:rPr>
              <w:t>Ton</w:t>
            </w:r>
          </w:p>
        </w:tc>
      </w:tr>
      <w:tr>
        <w:trPr>
          <w:trHeight w:val="278" w:hRule="atLeast"/>
        </w:trPr>
        <w:tc>
          <w:tcPr>
            <w:tcW w:w="2516" w:type="dxa"/>
          </w:tcPr>
          <w:p>
            <w:pPr>
              <w:pStyle w:val="TableParagraph"/>
              <w:spacing w:line="258" w:lineRule="exact"/>
              <w:ind w:left="109" w:right="99"/>
              <w:jc w:val="center"/>
              <w:rPr>
                <w:b/>
                <w:i/>
                <w:sz w:val="24"/>
              </w:rPr>
            </w:pPr>
            <w:r>
              <w:rPr>
                <w:b/>
                <w:i/>
                <w:sz w:val="24"/>
              </w:rPr>
              <w:t>Rack</w:t>
            </w:r>
            <w:r>
              <w:rPr>
                <w:b/>
                <w:i/>
                <w:spacing w:val="-8"/>
                <w:sz w:val="24"/>
              </w:rPr>
              <w:t> </w:t>
            </w:r>
            <w:r>
              <w:rPr>
                <w:b/>
                <w:i/>
                <w:sz w:val="24"/>
              </w:rPr>
              <w:t>Configuration</w:t>
            </w:r>
            <w:r>
              <w:rPr>
                <w:b/>
                <w:i/>
                <w:spacing w:val="-6"/>
                <w:sz w:val="24"/>
              </w:rPr>
              <w:t> </w:t>
            </w:r>
            <w:r>
              <w:rPr>
                <w:b/>
                <w:i/>
                <w:spacing w:val="-10"/>
                <w:sz w:val="24"/>
              </w:rPr>
              <w:t>-</w:t>
            </w:r>
          </w:p>
        </w:tc>
        <w:tc>
          <w:tcPr>
            <w:tcW w:w="6116" w:type="dxa"/>
          </w:tcPr>
          <w:p>
            <w:pPr>
              <w:pStyle w:val="TableParagraph"/>
              <w:rPr>
                <w:sz w:val="20"/>
              </w:rPr>
            </w:pPr>
          </w:p>
        </w:tc>
      </w:tr>
      <w:tr>
        <w:trPr>
          <w:trHeight w:val="275" w:hRule="atLeast"/>
        </w:trPr>
        <w:tc>
          <w:tcPr>
            <w:tcW w:w="2516" w:type="dxa"/>
          </w:tcPr>
          <w:p>
            <w:pPr>
              <w:pStyle w:val="TableParagraph"/>
              <w:spacing w:line="256" w:lineRule="exact"/>
              <w:ind w:left="947"/>
              <w:rPr>
                <w:sz w:val="24"/>
              </w:rPr>
            </w:pPr>
            <w:r>
              <w:rPr>
                <w:sz w:val="24"/>
              </w:rPr>
              <w:t>(a)</w:t>
            </w:r>
            <w:r>
              <w:rPr>
                <w:spacing w:val="-6"/>
                <w:sz w:val="24"/>
              </w:rPr>
              <w:t> </w:t>
            </w:r>
            <w:r>
              <w:rPr>
                <w:spacing w:val="-7"/>
                <w:sz w:val="24"/>
              </w:rPr>
              <w:t>A1</w:t>
            </w:r>
          </w:p>
        </w:tc>
        <w:tc>
          <w:tcPr>
            <w:tcW w:w="6116" w:type="dxa"/>
          </w:tcPr>
          <w:p>
            <w:pPr>
              <w:pStyle w:val="TableParagraph"/>
              <w:spacing w:line="256" w:lineRule="exact"/>
              <w:ind w:left="264" w:right="258"/>
              <w:jc w:val="center"/>
              <w:rPr>
                <w:sz w:val="24"/>
              </w:rPr>
            </w:pPr>
            <w:r>
              <w:rPr>
                <w:sz w:val="24"/>
              </w:rPr>
              <w:t>Networking</w:t>
            </w:r>
            <w:r>
              <w:rPr>
                <w:spacing w:val="-12"/>
                <w:sz w:val="24"/>
              </w:rPr>
              <w:t> </w:t>
            </w:r>
            <w:r>
              <w:rPr>
                <w:spacing w:val="-2"/>
                <w:sz w:val="24"/>
              </w:rPr>
              <w:t>Cabinet</w:t>
            </w:r>
          </w:p>
        </w:tc>
      </w:tr>
      <w:tr>
        <w:trPr>
          <w:trHeight w:val="275" w:hRule="atLeast"/>
        </w:trPr>
        <w:tc>
          <w:tcPr>
            <w:tcW w:w="2516" w:type="dxa"/>
          </w:tcPr>
          <w:p>
            <w:pPr>
              <w:pStyle w:val="TableParagraph"/>
              <w:spacing w:line="256" w:lineRule="exact"/>
              <w:ind w:left="940"/>
              <w:rPr>
                <w:sz w:val="24"/>
              </w:rPr>
            </w:pPr>
            <w:r>
              <w:rPr>
                <w:sz w:val="24"/>
              </w:rPr>
              <w:t>(b)</w:t>
            </w:r>
            <w:r>
              <w:rPr>
                <w:spacing w:val="-6"/>
                <w:sz w:val="24"/>
              </w:rPr>
              <w:t> </w:t>
            </w:r>
            <w:r>
              <w:rPr>
                <w:spacing w:val="-5"/>
                <w:sz w:val="24"/>
              </w:rPr>
              <w:t>A2</w:t>
            </w:r>
          </w:p>
        </w:tc>
        <w:tc>
          <w:tcPr>
            <w:tcW w:w="6116" w:type="dxa"/>
          </w:tcPr>
          <w:p>
            <w:pPr>
              <w:pStyle w:val="TableParagraph"/>
              <w:spacing w:line="256" w:lineRule="exact"/>
              <w:ind w:left="265" w:right="258"/>
              <w:jc w:val="center"/>
              <w:rPr>
                <w:sz w:val="24"/>
              </w:rPr>
            </w:pPr>
            <w:r>
              <w:rPr>
                <w:sz w:val="24"/>
              </w:rPr>
              <w:t>IBM Blade</w:t>
            </w:r>
            <w:r>
              <w:rPr>
                <w:spacing w:val="-3"/>
                <w:sz w:val="24"/>
              </w:rPr>
              <w:t> </w:t>
            </w:r>
            <w:r>
              <w:rPr>
                <w:sz w:val="24"/>
              </w:rPr>
              <w:t>Center,</w:t>
            </w:r>
            <w:r>
              <w:rPr>
                <w:spacing w:val="-2"/>
                <w:sz w:val="24"/>
              </w:rPr>
              <w:t> </w:t>
            </w:r>
            <w:r>
              <w:rPr>
                <w:sz w:val="24"/>
              </w:rPr>
              <w:t>Capacity</w:t>
            </w:r>
            <w:r>
              <w:rPr>
                <w:spacing w:val="-4"/>
                <w:sz w:val="24"/>
              </w:rPr>
              <w:t> </w:t>
            </w:r>
            <w:r>
              <w:rPr>
                <w:sz w:val="24"/>
              </w:rPr>
              <w:t>–</w:t>
            </w:r>
            <w:r>
              <w:rPr>
                <w:spacing w:val="-2"/>
                <w:sz w:val="24"/>
              </w:rPr>
              <w:t> </w:t>
            </w:r>
            <w:r>
              <w:rPr>
                <w:sz w:val="24"/>
              </w:rPr>
              <w:t>30.9</w:t>
            </w:r>
            <w:r>
              <w:rPr>
                <w:spacing w:val="-1"/>
                <w:sz w:val="24"/>
              </w:rPr>
              <w:t> </w:t>
            </w:r>
            <w:r>
              <w:rPr>
                <w:spacing w:val="-5"/>
                <w:sz w:val="24"/>
              </w:rPr>
              <w:t>kW</w:t>
            </w:r>
          </w:p>
        </w:tc>
      </w:tr>
      <w:tr>
        <w:trPr>
          <w:trHeight w:val="275" w:hRule="atLeast"/>
        </w:trPr>
        <w:tc>
          <w:tcPr>
            <w:tcW w:w="2516" w:type="dxa"/>
          </w:tcPr>
          <w:p>
            <w:pPr>
              <w:pStyle w:val="TableParagraph"/>
              <w:spacing w:line="256" w:lineRule="exact"/>
              <w:ind w:left="947"/>
              <w:rPr>
                <w:sz w:val="24"/>
              </w:rPr>
            </w:pPr>
            <w:r>
              <w:rPr>
                <w:sz w:val="24"/>
              </w:rPr>
              <w:t>(c)</w:t>
            </w:r>
            <w:r>
              <w:rPr>
                <w:spacing w:val="-6"/>
                <w:sz w:val="24"/>
              </w:rPr>
              <w:t> </w:t>
            </w:r>
            <w:r>
              <w:rPr>
                <w:spacing w:val="-7"/>
                <w:sz w:val="24"/>
              </w:rPr>
              <w:t>A3</w:t>
            </w:r>
          </w:p>
        </w:tc>
        <w:tc>
          <w:tcPr>
            <w:tcW w:w="6116" w:type="dxa"/>
          </w:tcPr>
          <w:p>
            <w:pPr>
              <w:pStyle w:val="TableParagraph"/>
              <w:spacing w:line="256" w:lineRule="exact"/>
              <w:ind w:left="262" w:right="258"/>
              <w:jc w:val="center"/>
              <w:rPr>
                <w:sz w:val="24"/>
              </w:rPr>
            </w:pPr>
            <w:r>
              <w:rPr>
                <w:sz w:val="24"/>
              </w:rPr>
              <w:t>Server</w:t>
            </w:r>
            <w:r>
              <w:rPr>
                <w:spacing w:val="-2"/>
                <w:sz w:val="24"/>
              </w:rPr>
              <w:t> </w:t>
            </w:r>
            <w:r>
              <w:rPr>
                <w:sz w:val="24"/>
              </w:rPr>
              <w:t>Simulator,</w:t>
            </w:r>
            <w:r>
              <w:rPr>
                <w:spacing w:val="-1"/>
                <w:sz w:val="24"/>
              </w:rPr>
              <w:t> </w:t>
            </w:r>
            <w:r>
              <w:rPr>
                <w:sz w:val="24"/>
              </w:rPr>
              <w:t>Capacity</w:t>
            </w:r>
            <w:r>
              <w:rPr>
                <w:spacing w:val="-5"/>
                <w:sz w:val="24"/>
              </w:rPr>
              <w:t> </w:t>
            </w:r>
            <w:r>
              <w:rPr>
                <w:sz w:val="24"/>
              </w:rPr>
              <w:t>–</w:t>
            </w:r>
            <w:r>
              <w:rPr>
                <w:spacing w:val="-2"/>
                <w:sz w:val="24"/>
              </w:rPr>
              <w:t> </w:t>
            </w:r>
            <w:r>
              <w:rPr>
                <w:sz w:val="24"/>
              </w:rPr>
              <w:t>21</w:t>
            </w:r>
            <w:r>
              <w:rPr>
                <w:spacing w:val="-1"/>
                <w:sz w:val="24"/>
              </w:rPr>
              <w:t> </w:t>
            </w:r>
            <w:r>
              <w:rPr>
                <w:spacing w:val="-5"/>
                <w:sz w:val="24"/>
              </w:rPr>
              <w:t>kW</w:t>
            </w:r>
          </w:p>
        </w:tc>
      </w:tr>
      <w:tr>
        <w:trPr>
          <w:trHeight w:val="275" w:hRule="atLeast"/>
        </w:trPr>
        <w:tc>
          <w:tcPr>
            <w:tcW w:w="2516" w:type="dxa"/>
          </w:tcPr>
          <w:p>
            <w:pPr>
              <w:pStyle w:val="TableParagraph"/>
              <w:spacing w:line="256" w:lineRule="exact"/>
              <w:ind w:left="940"/>
              <w:rPr>
                <w:sz w:val="24"/>
              </w:rPr>
            </w:pPr>
            <w:r>
              <w:rPr>
                <w:sz w:val="24"/>
              </w:rPr>
              <w:t>(d)</w:t>
            </w:r>
            <w:r>
              <w:rPr>
                <w:spacing w:val="-6"/>
                <w:sz w:val="24"/>
              </w:rPr>
              <w:t> </w:t>
            </w:r>
            <w:r>
              <w:rPr>
                <w:spacing w:val="-5"/>
                <w:sz w:val="24"/>
              </w:rPr>
              <w:t>A4</w:t>
            </w:r>
          </w:p>
        </w:tc>
        <w:tc>
          <w:tcPr>
            <w:tcW w:w="6116" w:type="dxa"/>
          </w:tcPr>
          <w:p>
            <w:pPr>
              <w:pStyle w:val="TableParagraph"/>
              <w:spacing w:line="256" w:lineRule="exact"/>
              <w:ind w:left="260" w:right="258"/>
              <w:jc w:val="center"/>
              <w:rPr>
                <w:sz w:val="24"/>
              </w:rPr>
            </w:pPr>
            <w:r>
              <w:rPr>
                <w:sz w:val="24"/>
              </w:rPr>
              <w:t>IBM</w:t>
            </w:r>
            <w:r>
              <w:rPr>
                <w:spacing w:val="-2"/>
                <w:sz w:val="24"/>
              </w:rPr>
              <w:t> </w:t>
            </w:r>
            <w:r>
              <w:rPr>
                <w:sz w:val="24"/>
              </w:rPr>
              <w:t>xSeries</w:t>
            </w:r>
            <w:r>
              <w:rPr>
                <w:spacing w:val="-2"/>
                <w:sz w:val="24"/>
              </w:rPr>
              <w:t> </w:t>
            </w:r>
            <w:r>
              <w:rPr>
                <w:sz w:val="24"/>
              </w:rPr>
              <w:t>335,</w:t>
            </w:r>
            <w:r>
              <w:rPr>
                <w:spacing w:val="-2"/>
                <w:sz w:val="24"/>
              </w:rPr>
              <w:t> </w:t>
            </w:r>
            <w:r>
              <w:rPr>
                <w:sz w:val="24"/>
              </w:rPr>
              <w:t>Capacity</w:t>
            </w:r>
            <w:r>
              <w:rPr>
                <w:spacing w:val="-5"/>
                <w:sz w:val="24"/>
              </w:rPr>
              <w:t> </w:t>
            </w:r>
            <w:r>
              <w:rPr>
                <w:sz w:val="24"/>
              </w:rPr>
              <w:t>-</w:t>
            </w:r>
            <w:r>
              <w:rPr>
                <w:spacing w:val="56"/>
                <w:sz w:val="24"/>
              </w:rPr>
              <w:t> </w:t>
            </w:r>
            <w:r>
              <w:rPr>
                <w:spacing w:val="-2"/>
                <w:sz w:val="24"/>
              </w:rPr>
              <w:t>14.35kW</w:t>
            </w:r>
          </w:p>
        </w:tc>
      </w:tr>
      <w:tr>
        <w:trPr>
          <w:trHeight w:val="275" w:hRule="atLeast"/>
        </w:trPr>
        <w:tc>
          <w:tcPr>
            <w:tcW w:w="2516" w:type="dxa"/>
          </w:tcPr>
          <w:p>
            <w:pPr>
              <w:pStyle w:val="TableParagraph"/>
              <w:spacing w:line="256" w:lineRule="exact"/>
              <w:ind w:left="947"/>
              <w:rPr>
                <w:sz w:val="24"/>
              </w:rPr>
            </w:pPr>
            <w:r>
              <w:rPr>
                <w:sz w:val="24"/>
              </w:rPr>
              <w:t>(e)</w:t>
            </w:r>
            <w:r>
              <w:rPr>
                <w:spacing w:val="-6"/>
                <w:sz w:val="24"/>
              </w:rPr>
              <w:t> </w:t>
            </w:r>
            <w:r>
              <w:rPr>
                <w:spacing w:val="-7"/>
                <w:sz w:val="24"/>
              </w:rPr>
              <w:t>A5</w:t>
            </w:r>
          </w:p>
        </w:tc>
        <w:tc>
          <w:tcPr>
            <w:tcW w:w="6116" w:type="dxa"/>
          </w:tcPr>
          <w:p>
            <w:pPr>
              <w:pStyle w:val="TableParagraph"/>
              <w:spacing w:line="256" w:lineRule="exact"/>
              <w:ind w:left="265" w:right="258"/>
              <w:jc w:val="center"/>
              <w:rPr>
                <w:sz w:val="24"/>
              </w:rPr>
            </w:pPr>
            <w:r>
              <w:rPr>
                <w:sz w:val="24"/>
              </w:rPr>
              <w:t>HP</w:t>
            </w:r>
            <w:r>
              <w:rPr>
                <w:spacing w:val="-2"/>
                <w:sz w:val="24"/>
              </w:rPr>
              <w:t> </w:t>
            </w:r>
            <w:r>
              <w:rPr>
                <w:sz w:val="24"/>
              </w:rPr>
              <w:t>Proliant</w:t>
            </w:r>
            <w:r>
              <w:rPr>
                <w:spacing w:val="-1"/>
                <w:sz w:val="24"/>
              </w:rPr>
              <w:t> </w:t>
            </w:r>
            <w:r>
              <w:rPr>
                <w:sz w:val="24"/>
              </w:rPr>
              <w:t>360,</w:t>
            </w:r>
            <w:r>
              <w:rPr>
                <w:spacing w:val="-1"/>
                <w:sz w:val="24"/>
              </w:rPr>
              <w:t> </w:t>
            </w:r>
            <w:r>
              <w:rPr>
                <w:sz w:val="24"/>
              </w:rPr>
              <w:t>Capacity</w:t>
            </w:r>
            <w:r>
              <w:rPr>
                <w:spacing w:val="-2"/>
                <w:sz w:val="24"/>
              </w:rPr>
              <w:t> </w:t>
            </w:r>
            <w:r>
              <w:rPr>
                <w:sz w:val="24"/>
              </w:rPr>
              <w:t>–</w:t>
            </w:r>
            <w:r>
              <w:rPr>
                <w:spacing w:val="-2"/>
                <w:sz w:val="24"/>
              </w:rPr>
              <w:t> </w:t>
            </w:r>
            <w:r>
              <w:rPr>
                <w:sz w:val="24"/>
              </w:rPr>
              <w:t>16.35</w:t>
            </w:r>
            <w:r>
              <w:rPr>
                <w:spacing w:val="-1"/>
                <w:sz w:val="24"/>
              </w:rPr>
              <w:t> </w:t>
            </w:r>
            <w:r>
              <w:rPr>
                <w:spacing w:val="-5"/>
                <w:sz w:val="24"/>
              </w:rPr>
              <w:t>kW</w:t>
            </w:r>
          </w:p>
        </w:tc>
      </w:tr>
      <w:tr>
        <w:trPr>
          <w:trHeight w:val="551" w:hRule="atLeast"/>
        </w:trPr>
        <w:tc>
          <w:tcPr>
            <w:tcW w:w="2516" w:type="dxa"/>
          </w:tcPr>
          <w:p>
            <w:pPr>
              <w:pStyle w:val="TableParagraph"/>
              <w:spacing w:line="270" w:lineRule="exact"/>
              <w:ind w:left="967"/>
              <w:rPr>
                <w:sz w:val="24"/>
              </w:rPr>
            </w:pPr>
            <w:r>
              <w:rPr>
                <w:sz w:val="24"/>
              </w:rPr>
              <w:t>(f)</w:t>
            </w:r>
            <w:r>
              <w:rPr>
                <w:spacing w:val="-4"/>
                <w:sz w:val="24"/>
              </w:rPr>
              <w:t> </w:t>
            </w:r>
            <w:r>
              <w:rPr>
                <w:spacing w:val="-5"/>
                <w:sz w:val="24"/>
              </w:rPr>
              <w:t>B1</w:t>
            </w:r>
          </w:p>
        </w:tc>
        <w:tc>
          <w:tcPr>
            <w:tcW w:w="6116" w:type="dxa"/>
          </w:tcPr>
          <w:p>
            <w:pPr>
              <w:pStyle w:val="TableParagraph"/>
              <w:spacing w:line="269" w:lineRule="exact"/>
              <w:ind w:left="265" w:right="258"/>
              <w:jc w:val="center"/>
              <w:rPr>
                <w:sz w:val="24"/>
              </w:rPr>
            </w:pPr>
            <w:r>
              <w:rPr>
                <w:sz w:val="24"/>
              </w:rPr>
              <w:t>Dell</w:t>
            </w:r>
            <w:r>
              <w:rPr>
                <w:spacing w:val="-4"/>
                <w:sz w:val="24"/>
              </w:rPr>
              <w:t> </w:t>
            </w:r>
            <w:r>
              <w:rPr>
                <w:sz w:val="24"/>
              </w:rPr>
              <w:t>PowerEdge</w:t>
            </w:r>
            <w:r>
              <w:rPr>
                <w:spacing w:val="-5"/>
                <w:sz w:val="24"/>
              </w:rPr>
              <w:t> </w:t>
            </w:r>
            <w:r>
              <w:rPr>
                <w:sz w:val="24"/>
              </w:rPr>
              <w:t>2850,</w:t>
            </w:r>
            <w:r>
              <w:rPr>
                <w:spacing w:val="-4"/>
                <w:sz w:val="24"/>
              </w:rPr>
              <w:t> </w:t>
            </w:r>
            <w:r>
              <w:rPr>
                <w:sz w:val="24"/>
              </w:rPr>
              <w:t>Half</w:t>
            </w:r>
            <w:r>
              <w:rPr>
                <w:spacing w:val="-3"/>
                <w:sz w:val="24"/>
              </w:rPr>
              <w:t> </w:t>
            </w:r>
            <w:r>
              <w:rPr>
                <w:sz w:val="24"/>
              </w:rPr>
              <w:t>filled</w:t>
            </w:r>
            <w:r>
              <w:rPr>
                <w:spacing w:val="-4"/>
                <w:sz w:val="24"/>
              </w:rPr>
              <w:t> </w:t>
            </w:r>
            <w:r>
              <w:rPr>
                <w:sz w:val="24"/>
              </w:rPr>
              <w:t>(11</w:t>
            </w:r>
            <w:r>
              <w:rPr>
                <w:spacing w:val="-4"/>
                <w:sz w:val="24"/>
              </w:rPr>
              <w:t> </w:t>
            </w:r>
            <w:r>
              <w:rPr>
                <w:sz w:val="24"/>
              </w:rPr>
              <w:t>servers),</w:t>
            </w:r>
            <w:r>
              <w:rPr>
                <w:spacing w:val="-2"/>
                <w:sz w:val="24"/>
              </w:rPr>
              <w:t> </w:t>
            </w:r>
            <w:r>
              <w:rPr>
                <w:sz w:val="24"/>
              </w:rPr>
              <w:t>Capacity</w:t>
            </w:r>
            <w:r>
              <w:rPr>
                <w:spacing w:val="-7"/>
                <w:sz w:val="24"/>
              </w:rPr>
              <w:t> </w:t>
            </w:r>
            <w:r>
              <w:rPr>
                <w:spacing w:val="-10"/>
                <w:sz w:val="24"/>
              </w:rPr>
              <w:t>–</w:t>
            </w:r>
          </w:p>
          <w:p>
            <w:pPr>
              <w:pStyle w:val="TableParagraph"/>
              <w:spacing w:line="263" w:lineRule="exact"/>
              <w:ind w:left="265" w:right="258"/>
              <w:jc w:val="center"/>
              <w:rPr>
                <w:sz w:val="24"/>
              </w:rPr>
            </w:pPr>
            <w:r>
              <w:rPr>
                <w:spacing w:val="-2"/>
                <w:sz w:val="24"/>
              </w:rPr>
              <w:t>7.7kW</w:t>
            </w:r>
          </w:p>
        </w:tc>
      </w:tr>
      <w:tr>
        <w:trPr>
          <w:trHeight w:val="278" w:hRule="atLeast"/>
        </w:trPr>
        <w:tc>
          <w:tcPr>
            <w:tcW w:w="2516" w:type="dxa"/>
          </w:tcPr>
          <w:p>
            <w:pPr>
              <w:pStyle w:val="TableParagraph"/>
              <w:spacing w:line="258" w:lineRule="exact"/>
              <w:ind w:left="947"/>
              <w:rPr>
                <w:sz w:val="24"/>
              </w:rPr>
            </w:pPr>
            <w:r>
              <w:rPr>
                <w:sz w:val="24"/>
              </w:rPr>
              <w:t>(g)</w:t>
            </w:r>
            <w:r>
              <w:rPr>
                <w:spacing w:val="-6"/>
                <w:sz w:val="24"/>
              </w:rPr>
              <w:t> </w:t>
            </w:r>
            <w:r>
              <w:rPr>
                <w:spacing w:val="-5"/>
                <w:sz w:val="24"/>
              </w:rPr>
              <w:t>B2</w:t>
            </w:r>
          </w:p>
        </w:tc>
        <w:tc>
          <w:tcPr>
            <w:tcW w:w="6116" w:type="dxa"/>
          </w:tcPr>
          <w:p>
            <w:pPr>
              <w:pStyle w:val="TableParagraph"/>
              <w:spacing w:line="258" w:lineRule="exact"/>
              <w:ind w:left="262" w:right="258"/>
              <w:jc w:val="center"/>
              <w:rPr>
                <w:sz w:val="24"/>
              </w:rPr>
            </w:pPr>
            <w:r>
              <w:rPr>
                <w:sz w:val="24"/>
              </w:rPr>
              <w:t>IBM</w:t>
            </w:r>
            <w:r>
              <w:rPr>
                <w:spacing w:val="-2"/>
                <w:sz w:val="24"/>
              </w:rPr>
              <w:t> </w:t>
            </w:r>
            <w:r>
              <w:rPr>
                <w:sz w:val="24"/>
              </w:rPr>
              <w:t>xSeries</w:t>
            </w:r>
            <w:r>
              <w:rPr>
                <w:spacing w:val="-2"/>
                <w:sz w:val="24"/>
              </w:rPr>
              <w:t> </w:t>
            </w:r>
            <w:r>
              <w:rPr>
                <w:sz w:val="24"/>
              </w:rPr>
              <w:t>335,</w:t>
            </w:r>
            <w:r>
              <w:rPr>
                <w:spacing w:val="-2"/>
                <w:sz w:val="24"/>
              </w:rPr>
              <w:t> </w:t>
            </w:r>
            <w:r>
              <w:rPr>
                <w:sz w:val="24"/>
              </w:rPr>
              <w:t>Capacity</w:t>
            </w:r>
            <w:r>
              <w:rPr>
                <w:spacing w:val="-5"/>
                <w:sz w:val="24"/>
              </w:rPr>
              <w:t> </w:t>
            </w:r>
            <w:r>
              <w:rPr>
                <w:sz w:val="24"/>
              </w:rPr>
              <w:t>–</w:t>
            </w:r>
            <w:r>
              <w:rPr>
                <w:spacing w:val="-1"/>
                <w:sz w:val="24"/>
              </w:rPr>
              <w:t> </w:t>
            </w:r>
            <w:r>
              <w:rPr>
                <w:sz w:val="24"/>
              </w:rPr>
              <w:t>14.35</w:t>
            </w:r>
            <w:r>
              <w:rPr>
                <w:spacing w:val="-2"/>
                <w:sz w:val="24"/>
              </w:rPr>
              <w:t> </w:t>
            </w:r>
            <w:r>
              <w:rPr>
                <w:spacing w:val="-5"/>
                <w:sz w:val="24"/>
              </w:rPr>
              <w:t>kW</w:t>
            </w:r>
          </w:p>
        </w:tc>
      </w:tr>
      <w:tr>
        <w:trPr>
          <w:trHeight w:val="275" w:hRule="atLeast"/>
        </w:trPr>
        <w:tc>
          <w:tcPr>
            <w:tcW w:w="2516" w:type="dxa"/>
          </w:tcPr>
          <w:p>
            <w:pPr>
              <w:pStyle w:val="TableParagraph"/>
              <w:spacing w:line="256" w:lineRule="exact"/>
              <w:ind w:left="947"/>
              <w:rPr>
                <w:sz w:val="24"/>
              </w:rPr>
            </w:pPr>
            <w:r>
              <w:rPr>
                <w:sz w:val="24"/>
              </w:rPr>
              <w:t>(h)</w:t>
            </w:r>
            <w:r>
              <w:rPr>
                <w:spacing w:val="-6"/>
                <w:sz w:val="24"/>
              </w:rPr>
              <w:t> </w:t>
            </w:r>
            <w:r>
              <w:rPr>
                <w:spacing w:val="-5"/>
                <w:sz w:val="24"/>
              </w:rPr>
              <w:t>B3</w:t>
            </w:r>
          </w:p>
        </w:tc>
        <w:tc>
          <w:tcPr>
            <w:tcW w:w="6116" w:type="dxa"/>
          </w:tcPr>
          <w:p>
            <w:pPr>
              <w:pStyle w:val="TableParagraph"/>
              <w:spacing w:line="256" w:lineRule="exact"/>
              <w:ind w:left="262" w:right="258"/>
              <w:jc w:val="center"/>
              <w:rPr>
                <w:sz w:val="24"/>
              </w:rPr>
            </w:pPr>
            <w:r>
              <w:rPr>
                <w:sz w:val="24"/>
              </w:rPr>
              <w:t>IBM</w:t>
            </w:r>
            <w:r>
              <w:rPr>
                <w:spacing w:val="-2"/>
                <w:sz w:val="24"/>
              </w:rPr>
              <w:t> </w:t>
            </w:r>
            <w:r>
              <w:rPr>
                <w:sz w:val="24"/>
              </w:rPr>
              <w:t>xSeries</w:t>
            </w:r>
            <w:r>
              <w:rPr>
                <w:spacing w:val="-2"/>
                <w:sz w:val="24"/>
              </w:rPr>
              <w:t> </w:t>
            </w:r>
            <w:r>
              <w:rPr>
                <w:sz w:val="24"/>
              </w:rPr>
              <w:t>335,</w:t>
            </w:r>
            <w:r>
              <w:rPr>
                <w:spacing w:val="-2"/>
                <w:sz w:val="24"/>
              </w:rPr>
              <w:t> </w:t>
            </w:r>
            <w:r>
              <w:rPr>
                <w:sz w:val="24"/>
              </w:rPr>
              <w:t>Capacity</w:t>
            </w:r>
            <w:r>
              <w:rPr>
                <w:spacing w:val="-5"/>
                <w:sz w:val="24"/>
              </w:rPr>
              <w:t> </w:t>
            </w:r>
            <w:r>
              <w:rPr>
                <w:sz w:val="24"/>
              </w:rPr>
              <w:t>–</w:t>
            </w:r>
            <w:r>
              <w:rPr>
                <w:spacing w:val="-1"/>
                <w:sz w:val="24"/>
              </w:rPr>
              <w:t> </w:t>
            </w:r>
            <w:r>
              <w:rPr>
                <w:sz w:val="24"/>
              </w:rPr>
              <w:t>14.35</w:t>
            </w:r>
            <w:r>
              <w:rPr>
                <w:spacing w:val="-2"/>
                <w:sz w:val="24"/>
              </w:rPr>
              <w:t> </w:t>
            </w:r>
            <w:r>
              <w:rPr>
                <w:spacing w:val="-5"/>
                <w:sz w:val="24"/>
              </w:rPr>
              <w:t>kW</w:t>
            </w:r>
          </w:p>
        </w:tc>
      </w:tr>
      <w:tr>
        <w:trPr>
          <w:trHeight w:val="275" w:hRule="atLeast"/>
        </w:trPr>
        <w:tc>
          <w:tcPr>
            <w:tcW w:w="2516" w:type="dxa"/>
          </w:tcPr>
          <w:p>
            <w:pPr>
              <w:pStyle w:val="TableParagraph"/>
              <w:spacing w:line="256" w:lineRule="exact"/>
              <w:ind w:left="974"/>
              <w:rPr>
                <w:sz w:val="24"/>
              </w:rPr>
            </w:pPr>
            <w:r>
              <w:rPr>
                <w:sz w:val="24"/>
              </w:rPr>
              <w:t>(i)</w:t>
            </w:r>
            <w:r>
              <w:rPr>
                <w:spacing w:val="-4"/>
                <w:sz w:val="24"/>
              </w:rPr>
              <w:t> </w:t>
            </w:r>
            <w:r>
              <w:rPr>
                <w:spacing w:val="-5"/>
                <w:sz w:val="24"/>
              </w:rPr>
              <w:t>B4</w:t>
            </w:r>
          </w:p>
        </w:tc>
        <w:tc>
          <w:tcPr>
            <w:tcW w:w="6116" w:type="dxa"/>
          </w:tcPr>
          <w:p>
            <w:pPr>
              <w:pStyle w:val="TableParagraph"/>
              <w:spacing w:line="256" w:lineRule="exact"/>
              <w:ind w:left="262" w:right="258"/>
              <w:jc w:val="center"/>
              <w:rPr>
                <w:sz w:val="24"/>
              </w:rPr>
            </w:pPr>
            <w:r>
              <w:rPr>
                <w:sz w:val="24"/>
              </w:rPr>
              <w:t>HP</w:t>
            </w:r>
            <w:r>
              <w:rPr>
                <w:spacing w:val="-2"/>
                <w:sz w:val="24"/>
              </w:rPr>
              <w:t> </w:t>
            </w:r>
            <w:r>
              <w:rPr>
                <w:sz w:val="24"/>
              </w:rPr>
              <w:t>Proliant</w:t>
            </w:r>
            <w:r>
              <w:rPr>
                <w:spacing w:val="-1"/>
                <w:sz w:val="24"/>
              </w:rPr>
              <w:t> </w:t>
            </w:r>
            <w:r>
              <w:rPr>
                <w:sz w:val="24"/>
              </w:rPr>
              <w:t>360,</w:t>
            </w:r>
            <w:r>
              <w:rPr>
                <w:spacing w:val="-1"/>
                <w:sz w:val="24"/>
              </w:rPr>
              <w:t> </w:t>
            </w:r>
            <w:r>
              <w:rPr>
                <w:sz w:val="24"/>
              </w:rPr>
              <w:t>Capacity</w:t>
            </w:r>
            <w:r>
              <w:rPr>
                <w:spacing w:val="-2"/>
                <w:sz w:val="24"/>
              </w:rPr>
              <w:t> </w:t>
            </w:r>
            <w:r>
              <w:rPr>
                <w:sz w:val="24"/>
              </w:rPr>
              <w:t>-</w:t>
            </w:r>
            <w:r>
              <w:rPr>
                <w:spacing w:val="-3"/>
                <w:sz w:val="24"/>
              </w:rPr>
              <w:t> </w:t>
            </w:r>
            <w:r>
              <w:rPr>
                <w:sz w:val="24"/>
              </w:rPr>
              <w:t>18.45</w:t>
            </w:r>
            <w:r>
              <w:rPr>
                <w:spacing w:val="-1"/>
                <w:sz w:val="24"/>
              </w:rPr>
              <w:t> </w:t>
            </w:r>
            <w:r>
              <w:rPr>
                <w:spacing w:val="-5"/>
                <w:sz w:val="24"/>
              </w:rPr>
              <w:t>kW</w:t>
            </w:r>
          </w:p>
        </w:tc>
      </w:tr>
      <w:tr>
        <w:trPr>
          <w:trHeight w:val="275" w:hRule="atLeast"/>
        </w:trPr>
        <w:tc>
          <w:tcPr>
            <w:tcW w:w="2516" w:type="dxa"/>
          </w:tcPr>
          <w:p>
            <w:pPr>
              <w:pStyle w:val="TableParagraph"/>
              <w:spacing w:line="256" w:lineRule="exact"/>
              <w:ind w:left="974"/>
              <w:rPr>
                <w:sz w:val="24"/>
              </w:rPr>
            </w:pPr>
            <w:r>
              <w:rPr>
                <w:sz w:val="24"/>
              </w:rPr>
              <w:t>(j)</w:t>
            </w:r>
            <w:r>
              <w:rPr>
                <w:spacing w:val="-4"/>
                <w:sz w:val="24"/>
              </w:rPr>
              <w:t> </w:t>
            </w:r>
            <w:r>
              <w:rPr>
                <w:spacing w:val="-5"/>
                <w:sz w:val="24"/>
              </w:rPr>
              <w:t>B5</w:t>
            </w:r>
          </w:p>
        </w:tc>
        <w:tc>
          <w:tcPr>
            <w:tcW w:w="6116" w:type="dxa"/>
          </w:tcPr>
          <w:p>
            <w:pPr>
              <w:pStyle w:val="TableParagraph"/>
              <w:spacing w:line="256" w:lineRule="exact"/>
              <w:ind w:left="263" w:right="258"/>
              <w:jc w:val="center"/>
              <w:rPr>
                <w:sz w:val="24"/>
              </w:rPr>
            </w:pPr>
            <w:r>
              <w:rPr>
                <w:sz w:val="24"/>
              </w:rPr>
              <w:t>Dell</w:t>
            </w:r>
            <w:r>
              <w:rPr>
                <w:spacing w:val="-3"/>
                <w:sz w:val="24"/>
              </w:rPr>
              <w:t> </w:t>
            </w:r>
            <w:r>
              <w:rPr>
                <w:sz w:val="24"/>
              </w:rPr>
              <w:t>PowerEdge</w:t>
            </w:r>
            <w:r>
              <w:rPr>
                <w:spacing w:val="-4"/>
                <w:sz w:val="24"/>
              </w:rPr>
              <w:t> </w:t>
            </w:r>
            <w:r>
              <w:rPr>
                <w:sz w:val="24"/>
              </w:rPr>
              <w:t>SC1435,</w:t>
            </w:r>
            <w:r>
              <w:rPr>
                <w:spacing w:val="-2"/>
                <w:sz w:val="24"/>
              </w:rPr>
              <w:t> </w:t>
            </w:r>
            <w:r>
              <w:rPr>
                <w:sz w:val="24"/>
              </w:rPr>
              <w:t>Capacity</w:t>
            </w:r>
            <w:r>
              <w:rPr>
                <w:spacing w:val="-6"/>
                <w:sz w:val="24"/>
              </w:rPr>
              <w:t> </w:t>
            </w:r>
            <w:r>
              <w:rPr>
                <w:sz w:val="24"/>
              </w:rPr>
              <w:t>–</w:t>
            </w:r>
            <w:r>
              <w:rPr>
                <w:spacing w:val="-3"/>
                <w:sz w:val="24"/>
              </w:rPr>
              <w:t> </w:t>
            </w:r>
            <w:r>
              <w:rPr>
                <w:sz w:val="24"/>
              </w:rPr>
              <w:t>25.8</w:t>
            </w:r>
            <w:r>
              <w:rPr>
                <w:spacing w:val="-2"/>
                <w:sz w:val="24"/>
              </w:rPr>
              <w:t> </w:t>
            </w:r>
            <w:r>
              <w:rPr>
                <w:spacing w:val="-5"/>
                <w:sz w:val="24"/>
              </w:rPr>
              <w:t>kW</w:t>
            </w:r>
          </w:p>
        </w:tc>
      </w:tr>
    </w:tbl>
    <w:p>
      <w:pPr>
        <w:spacing w:after="0" w:line="256" w:lineRule="exact"/>
        <w:jc w:val="center"/>
        <w:rPr>
          <w:sz w:val="24"/>
        </w:rPr>
        <w:sectPr>
          <w:pgSz w:w="12240" w:h="15840"/>
          <w:pgMar w:header="0" w:footer="1068" w:top="1360" w:bottom="1260" w:left="1720" w:right="880"/>
        </w:sectPr>
      </w:pPr>
    </w:p>
    <w:p>
      <w:pPr>
        <w:pStyle w:val="BodyText"/>
        <w:rPr>
          <w:b/>
          <w:sz w:val="20"/>
        </w:rPr>
      </w:pPr>
    </w:p>
    <w:p>
      <w:pPr>
        <w:pStyle w:val="Heading3"/>
        <w:numPr>
          <w:ilvl w:val="1"/>
          <w:numId w:val="19"/>
        </w:numPr>
        <w:tabs>
          <w:tab w:pos="974" w:val="left" w:leader="none"/>
        </w:tabs>
        <w:spacing w:line="240" w:lineRule="auto" w:before="220" w:after="0"/>
        <w:ind w:left="973" w:right="0" w:hanging="534"/>
        <w:jc w:val="left"/>
      </w:pPr>
      <w:bookmarkStart w:name="_bookmark153" w:id="154"/>
      <w:bookmarkEnd w:id="154"/>
      <w:r>
        <w:rPr/>
        <w:t>Exp</w:t>
      </w:r>
      <w:r>
        <w:rPr/>
        <w:t>erimental</w:t>
      </w:r>
      <w:r>
        <w:rPr>
          <w:spacing w:val="-13"/>
        </w:rPr>
        <w:t> </w:t>
      </w:r>
      <w:r>
        <w:rPr/>
        <w:t>Measurement</w:t>
      </w:r>
      <w:r>
        <w:rPr>
          <w:spacing w:val="-12"/>
        </w:rPr>
        <w:t> </w:t>
      </w:r>
      <w:r>
        <w:rPr>
          <w:spacing w:val="-2"/>
        </w:rPr>
        <w:t>Tools</w:t>
      </w:r>
    </w:p>
    <w:p>
      <w:pPr>
        <w:pStyle w:val="BodyText"/>
        <w:rPr>
          <w:b/>
          <w:sz w:val="26"/>
        </w:rPr>
      </w:pPr>
    </w:p>
    <w:p>
      <w:pPr>
        <w:pStyle w:val="ListParagraph"/>
        <w:numPr>
          <w:ilvl w:val="2"/>
          <w:numId w:val="19"/>
        </w:numPr>
        <w:tabs>
          <w:tab w:pos="1007" w:val="left" w:leader="none"/>
        </w:tabs>
        <w:spacing w:line="240" w:lineRule="auto" w:before="212" w:after="0"/>
        <w:ind w:left="1006" w:right="0" w:hanging="567"/>
        <w:jc w:val="left"/>
        <w:rPr>
          <w:i/>
          <w:sz w:val="24"/>
        </w:rPr>
      </w:pPr>
      <w:bookmarkStart w:name="_bookmark154" w:id="155"/>
      <w:bookmarkEnd w:id="155"/>
      <w:r>
        <w:rPr>
          <w:i/>
          <w:sz w:val="24"/>
        </w:rPr>
        <w:t>T</w:t>
      </w:r>
      <w:r>
        <w:rPr>
          <w:i/>
          <w:sz w:val="24"/>
        </w:rPr>
        <w:t>ile</w:t>
      </w:r>
      <w:r>
        <w:rPr>
          <w:i/>
          <w:spacing w:val="-5"/>
          <w:sz w:val="24"/>
        </w:rPr>
        <w:t> </w:t>
      </w:r>
      <w:r>
        <w:rPr>
          <w:i/>
          <w:sz w:val="24"/>
        </w:rPr>
        <w:t>Airflow</w:t>
      </w:r>
      <w:r>
        <w:rPr>
          <w:i/>
          <w:spacing w:val="-4"/>
          <w:sz w:val="24"/>
        </w:rPr>
        <w:t> </w:t>
      </w:r>
      <w:r>
        <w:rPr>
          <w:i/>
          <w:sz w:val="24"/>
        </w:rPr>
        <w:t>Rate</w:t>
      </w:r>
      <w:r>
        <w:rPr>
          <w:i/>
          <w:spacing w:val="-7"/>
          <w:sz w:val="24"/>
        </w:rPr>
        <w:t> </w:t>
      </w:r>
      <w:r>
        <w:rPr>
          <w:i/>
          <w:sz w:val="24"/>
        </w:rPr>
        <w:t>Measurement</w:t>
      </w:r>
      <w:r>
        <w:rPr>
          <w:i/>
          <w:spacing w:val="-4"/>
          <w:sz w:val="24"/>
        </w:rPr>
        <w:t> Tool</w:t>
      </w:r>
    </w:p>
    <w:p>
      <w:pPr>
        <w:pStyle w:val="BodyText"/>
        <w:rPr>
          <w:i/>
          <w:sz w:val="20"/>
        </w:rPr>
      </w:pPr>
    </w:p>
    <w:p>
      <w:pPr>
        <w:pStyle w:val="BodyText"/>
        <w:spacing w:before="10"/>
        <w:rPr>
          <w:i/>
          <w:sz w:val="19"/>
        </w:rPr>
      </w:pPr>
      <w:r>
        <w:rPr/>
        <w:drawing>
          <wp:anchor distT="0" distB="0" distL="0" distR="0" allowOverlap="1" layoutInCell="1" locked="0" behindDoc="0" simplePos="0" relativeHeight="89">
            <wp:simplePos x="0" y="0"/>
            <wp:positionH relativeFrom="page">
              <wp:posOffset>1970532</wp:posOffset>
            </wp:positionH>
            <wp:positionV relativeFrom="paragraph">
              <wp:posOffset>160725</wp:posOffset>
            </wp:positionV>
            <wp:extent cx="4276064" cy="4245673"/>
            <wp:effectExtent l="0" t="0" r="0" b="0"/>
            <wp:wrapTopAndBottom/>
            <wp:docPr id="181" name="image97.png" descr="C:\Users\jathavale3\OneDrive\Lab\Active fan control\Paper\InterPak\Figures\Tile flow rate measurement.png"/>
            <wp:cNvGraphicFramePr>
              <a:graphicFrameLocks noChangeAspect="1"/>
            </wp:cNvGraphicFramePr>
            <a:graphic>
              <a:graphicData uri="http://schemas.openxmlformats.org/drawingml/2006/picture">
                <pic:pic>
                  <pic:nvPicPr>
                    <pic:cNvPr id="182" name="image97.png"/>
                    <pic:cNvPicPr/>
                  </pic:nvPicPr>
                  <pic:blipFill>
                    <a:blip r:embed="rId117" cstate="print"/>
                    <a:stretch>
                      <a:fillRect/>
                    </a:stretch>
                  </pic:blipFill>
                  <pic:spPr>
                    <a:xfrm>
                      <a:off x="0" y="0"/>
                      <a:ext cx="4276064" cy="4245673"/>
                    </a:xfrm>
                    <a:prstGeom prst="rect">
                      <a:avLst/>
                    </a:prstGeom>
                  </pic:spPr>
                </pic:pic>
              </a:graphicData>
            </a:graphic>
          </wp:anchor>
        </w:drawing>
      </w:r>
    </w:p>
    <w:p>
      <w:pPr>
        <w:pStyle w:val="Heading3"/>
        <w:spacing w:before="137"/>
        <w:ind w:left="939"/>
      </w:pPr>
      <w:r>
        <w:rPr/>
        <w:t>Figure</w:t>
      </w:r>
      <w:r>
        <w:rPr>
          <w:spacing w:val="-15"/>
        </w:rPr>
        <w:t> </w:t>
      </w:r>
      <w:r>
        <w:rPr/>
        <w:t>A1</w:t>
      </w:r>
      <w:r>
        <w:rPr>
          <w:spacing w:val="-6"/>
        </w:rPr>
        <w:t> </w:t>
      </w:r>
      <w:r>
        <w:rPr/>
        <w:t>-</w:t>
      </w:r>
      <w:r>
        <w:rPr>
          <w:spacing w:val="-15"/>
        </w:rPr>
        <w:t> </w:t>
      </w:r>
      <w:r>
        <w:rPr/>
        <w:t>Array</w:t>
      </w:r>
      <w:r>
        <w:rPr>
          <w:spacing w:val="-3"/>
        </w:rPr>
        <w:t> </w:t>
      </w:r>
      <w:r>
        <w:rPr/>
        <w:t>of</w:t>
      </w:r>
      <w:r>
        <w:rPr>
          <w:spacing w:val="-2"/>
        </w:rPr>
        <w:t> </w:t>
      </w:r>
      <w:r>
        <w:rPr/>
        <w:t>16</w:t>
      </w:r>
      <w:r>
        <w:rPr>
          <w:spacing w:val="-14"/>
        </w:rPr>
        <w:t> </w:t>
      </w:r>
      <w:r>
        <w:rPr/>
        <w:t>Anemometers</w:t>
      </w:r>
      <w:r>
        <w:rPr>
          <w:spacing w:val="-4"/>
        </w:rPr>
        <w:t> </w:t>
      </w:r>
      <w:r>
        <w:rPr/>
        <w:t>for</w:t>
      </w:r>
      <w:r>
        <w:rPr>
          <w:spacing w:val="-13"/>
        </w:rPr>
        <w:t> </w:t>
      </w:r>
      <w:r>
        <w:rPr/>
        <w:t>Tile</w:t>
      </w:r>
      <w:r>
        <w:rPr>
          <w:spacing w:val="-14"/>
        </w:rPr>
        <w:t> </w:t>
      </w:r>
      <w:r>
        <w:rPr/>
        <w:t>Air</w:t>
      </w:r>
      <w:r>
        <w:rPr>
          <w:spacing w:val="-7"/>
        </w:rPr>
        <w:t> </w:t>
      </w:r>
      <w:r>
        <w:rPr/>
        <w:t>Flow</w:t>
      </w:r>
      <w:r>
        <w:rPr>
          <w:spacing w:val="-1"/>
        </w:rPr>
        <w:t> </w:t>
      </w:r>
      <w:r>
        <w:rPr/>
        <w:t>Rate</w:t>
      </w:r>
      <w:r>
        <w:rPr>
          <w:spacing w:val="-3"/>
        </w:rPr>
        <w:t> </w:t>
      </w:r>
      <w:r>
        <w:rPr>
          <w:spacing w:val="-2"/>
        </w:rPr>
        <w:t>Measurement</w:t>
      </w:r>
    </w:p>
    <w:p>
      <w:pPr>
        <w:spacing w:after="0"/>
        <w:sectPr>
          <w:pgSz w:w="12240" w:h="15840"/>
          <w:pgMar w:header="0" w:footer="1068" w:top="1820" w:bottom="1260" w:left="1720" w:right="880"/>
        </w:sectPr>
      </w:pPr>
    </w:p>
    <w:p>
      <w:pPr>
        <w:pStyle w:val="BodyText"/>
        <w:rPr>
          <w:b/>
          <w:sz w:val="20"/>
        </w:rPr>
      </w:pPr>
    </w:p>
    <w:p>
      <w:pPr>
        <w:pStyle w:val="ListParagraph"/>
        <w:numPr>
          <w:ilvl w:val="2"/>
          <w:numId w:val="19"/>
        </w:numPr>
        <w:tabs>
          <w:tab w:pos="1008" w:val="left" w:leader="none"/>
        </w:tabs>
        <w:spacing w:line="240" w:lineRule="auto" w:before="215" w:after="0"/>
        <w:ind w:left="1007" w:right="0" w:hanging="568"/>
        <w:jc w:val="left"/>
        <w:rPr>
          <w:i/>
          <w:sz w:val="24"/>
        </w:rPr>
      </w:pPr>
      <w:bookmarkStart w:name="_bookmark155" w:id="156"/>
      <w:bookmarkEnd w:id="156"/>
      <w:r>
        <w:rPr>
          <w:i/>
          <w:sz w:val="24"/>
        </w:rPr>
        <w:t>Ra</w:t>
      </w:r>
      <w:r>
        <w:rPr>
          <w:i/>
          <w:sz w:val="24"/>
        </w:rPr>
        <w:t>ck</w:t>
      </w:r>
      <w:r>
        <w:rPr>
          <w:i/>
          <w:spacing w:val="-5"/>
          <w:sz w:val="24"/>
        </w:rPr>
        <w:t> </w:t>
      </w:r>
      <w:r>
        <w:rPr>
          <w:i/>
          <w:sz w:val="24"/>
        </w:rPr>
        <w:t>Airflow</w:t>
      </w:r>
      <w:r>
        <w:rPr>
          <w:i/>
          <w:spacing w:val="-4"/>
          <w:sz w:val="24"/>
        </w:rPr>
        <w:t> </w:t>
      </w:r>
      <w:r>
        <w:rPr>
          <w:i/>
          <w:sz w:val="24"/>
        </w:rPr>
        <w:t>Rate</w:t>
      </w:r>
      <w:r>
        <w:rPr>
          <w:i/>
          <w:spacing w:val="-5"/>
          <w:sz w:val="24"/>
        </w:rPr>
        <w:t> </w:t>
      </w:r>
      <w:r>
        <w:rPr>
          <w:i/>
          <w:sz w:val="24"/>
        </w:rPr>
        <w:t>Measurement</w:t>
      </w:r>
      <w:r>
        <w:rPr>
          <w:i/>
          <w:spacing w:val="-3"/>
          <w:sz w:val="24"/>
        </w:rPr>
        <w:t> </w:t>
      </w:r>
      <w:r>
        <w:rPr>
          <w:i/>
          <w:spacing w:val="-4"/>
          <w:sz w:val="24"/>
        </w:rPr>
        <w:t>Tool</w:t>
      </w:r>
    </w:p>
    <w:p>
      <w:pPr>
        <w:pStyle w:val="BodyText"/>
        <w:rPr>
          <w:i/>
          <w:sz w:val="20"/>
        </w:rPr>
      </w:pPr>
    </w:p>
    <w:p>
      <w:pPr>
        <w:pStyle w:val="BodyText"/>
        <w:spacing w:before="10"/>
        <w:rPr>
          <w:i/>
          <w:sz w:val="19"/>
        </w:rPr>
      </w:pPr>
      <w:r>
        <w:rPr/>
        <w:drawing>
          <wp:anchor distT="0" distB="0" distL="0" distR="0" allowOverlap="1" layoutInCell="1" locked="0" behindDoc="0" simplePos="0" relativeHeight="90">
            <wp:simplePos x="0" y="0"/>
            <wp:positionH relativeFrom="page">
              <wp:posOffset>2246376</wp:posOffset>
            </wp:positionH>
            <wp:positionV relativeFrom="paragraph">
              <wp:posOffset>160694</wp:posOffset>
            </wp:positionV>
            <wp:extent cx="3746156" cy="5136451"/>
            <wp:effectExtent l="0" t="0" r="0" b="0"/>
            <wp:wrapTopAndBottom/>
            <wp:docPr id="183" name="image98.png" descr="C:\Users\jathavale3\OneDrive\Lab\Active fan control\Paper\InterPak\Figures\Rack inlet temp measurement.png"/>
            <wp:cNvGraphicFramePr>
              <a:graphicFrameLocks noChangeAspect="1"/>
            </wp:cNvGraphicFramePr>
            <a:graphic>
              <a:graphicData uri="http://schemas.openxmlformats.org/drawingml/2006/picture">
                <pic:pic>
                  <pic:nvPicPr>
                    <pic:cNvPr id="184" name="image98.png"/>
                    <pic:cNvPicPr/>
                  </pic:nvPicPr>
                  <pic:blipFill>
                    <a:blip r:embed="rId118" cstate="print"/>
                    <a:stretch>
                      <a:fillRect/>
                    </a:stretch>
                  </pic:blipFill>
                  <pic:spPr>
                    <a:xfrm>
                      <a:off x="0" y="0"/>
                      <a:ext cx="3746156" cy="5136451"/>
                    </a:xfrm>
                    <a:prstGeom prst="rect">
                      <a:avLst/>
                    </a:prstGeom>
                  </pic:spPr>
                </pic:pic>
              </a:graphicData>
            </a:graphic>
          </wp:anchor>
        </w:drawing>
      </w:r>
    </w:p>
    <w:p>
      <w:pPr>
        <w:pStyle w:val="Heading3"/>
        <w:spacing w:before="98"/>
        <w:ind w:left="525" w:right="649"/>
        <w:jc w:val="center"/>
      </w:pPr>
      <w:r>
        <w:rPr/>
        <w:t>Figure</w:t>
      </w:r>
      <w:r>
        <w:rPr>
          <w:spacing w:val="-15"/>
        </w:rPr>
        <w:t> </w:t>
      </w:r>
      <w:r>
        <w:rPr/>
        <w:t>A2</w:t>
      </w:r>
      <w:r>
        <w:rPr>
          <w:spacing w:val="-4"/>
        </w:rPr>
        <w:t> </w:t>
      </w:r>
      <w:r>
        <w:rPr/>
        <w:t>-</w:t>
      </w:r>
      <w:r>
        <w:rPr>
          <w:spacing w:val="-15"/>
        </w:rPr>
        <w:t> </w:t>
      </w:r>
      <w:r>
        <w:rPr/>
        <w:t>Array</w:t>
      </w:r>
      <w:r>
        <w:rPr>
          <w:spacing w:val="-3"/>
        </w:rPr>
        <w:t> </w:t>
      </w:r>
      <w:r>
        <w:rPr/>
        <w:t>of</w:t>
      </w:r>
      <w:r>
        <w:rPr>
          <w:spacing w:val="-14"/>
        </w:rPr>
        <w:t> </w:t>
      </w:r>
      <w:r>
        <w:rPr/>
        <w:t>Anemometers</w:t>
      </w:r>
      <w:r>
        <w:rPr>
          <w:spacing w:val="-4"/>
        </w:rPr>
        <w:t> </w:t>
      </w:r>
      <w:r>
        <w:rPr/>
        <w:t>for</w:t>
      </w:r>
      <w:r>
        <w:rPr>
          <w:spacing w:val="-6"/>
        </w:rPr>
        <w:t> </w:t>
      </w:r>
      <w:r>
        <w:rPr/>
        <w:t>Rack</w:t>
      </w:r>
      <w:r>
        <w:rPr>
          <w:spacing w:val="-15"/>
        </w:rPr>
        <w:t> </w:t>
      </w:r>
      <w:r>
        <w:rPr/>
        <w:t>Air</w:t>
      </w:r>
      <w:r>
        <w:rPr>
          <w:spacing w:val="-6"/>
        </w:rPr>
        <w:t> </w:t>
      </w:r>
      <w:r>
        <w:rPr/>
        <w:t>Flow </w:t>
      </w:r>
      <w:r>
        <w:rPr>
          <w:spacing w:val="-2"/>
        </w:rPr>
        <w:t>Measurement</w:t>
      </w:r>
    </w:p>
    <w:p>
      <w:pPr>
        <w:spacing w:after="0"/>
        <w:jc w:val="center"/>
        <w:sectPr>
          <w:pgSz w:w="12240" w:h="15840"/>
          <w:pgMar w:header="0" w:footer="1068" w:top="1820" w:bottom="1260" w:left="1720" w:right="880"/>
        </w:sectPr>
      </w:pPr>
    </w:p>
    <w:p>
      <w:pPr>
        <w:pStyle w:val="ListParagraph"/>
        <w:numPr>
          <w:ilvl w:val="2"/>
          <w:numId w:val="19"/>
        </w:numPr>
        <w:tabs>
          <w:tab w:pos="1008" w:val="left" w:leader="none"/>
        </w:tabs>
        <w:spacing w:line="240" w:lineRule="auto" w:before="72" w:after="0"/>
        <w:ind w:left="1007" w:right="0" w:hanging="568"/>
        <w:jc w:val="left"/>
        <w:rPr>
          <w:i/>
          <w:sz w:val="24"/>
        </w:rPr>
      </w:pPr>
      <w:bookmarkStart w:name="_bookmark156" w:id="157"/>
      <w:bookmarkEnd w:id="157"/>
      <w:r>
        <w:rPr>
          <w:i/>
          <w:sz w:val="24"/>
        </w:rPr>
        <w:t>Ra</w:t>
      </w:r>
      <w:r>
        <w:rPr>
          <w:i/>
          <w:sz w:val="24"/>
        </w:rPr>
        <w:t>ck</w:t>
      </w:r>
      <w:r>
        <w:rPr>
          <w:i/>
          <w:spacing w:val="-6"/>
          <w:sz w:val="24"/>
        </w:rPr>
        <w:t> </w:t>
      </w:r>
      <w:r>
        <w:rPr>
          <w:i/>
          <w:sz w:val="24"/>
        </w:rPr>
        <w:t>Inlet</w:t>
      </w:r>
      <w:r>
        <w:rPr>
          <w:i/>
          <w:spacing w:val="-5"/>
          <w:sz w:val="24"/>
        </w:rPr>
        <w:t> </w:t>
      </w:r>
      <w:r>
        <w:rPr>
          <w:i/>
          <w:sz w:val="24"/>
        </w:rPr>
        <w:t>Air</w:t>
      </w:r>
      <w:r>
        <w:rPr>
          <w:i/>
          <w:spacing w:val="-5"/>
          <w:sz w:val="24"/>
        </w:rPr>
        <w:t> </w:t>
      </w:r>
      <w:r>
        <w:rPr>
          <w:i/>
          <w:sz w:val="24"/>
        </w:rPr>
        <w:t>Temperature</w:t>
      </w:r>
      <w:r>
        <w:rPr>
          <w:i/>
          <w:spacing w:val="-6"/>
          <w:sz w:val="24"/>
        </w:rPr>
        <w:t> </w:t>
      </w:r>
      <w:r>
        <w:rPr>
          <w:i/>
          <w:sz w:val="24"/>
        </w:rPr>
        <w:t>Measurement</w:t>
      </w:r>
      <w:r>
        <w:rPr>
          <w:i/>
          <w:spacing w:val="-5"/>
          <w:sz w:val="24"/>
        </w:rPr>
        <w:t> </w:t>
      </w:r>
      <w:r>
        <w:rPr>
          <w:i/>
          <w:spacing w:val="-4"/>
          <w:sz w:val="24"/>
        </w:rPr>
        <w:t>Tool</w:t>
      </w:r>
    </w:p>
    <w:p>
      <w:pPr>
        <w:pStyle w:val="BodyText"/>
        <w:rPr>
          <w:i/>
          <w:sz w:val="20"/>
        </w:rPr>
      </w:pPr>
    </w:p>
    <w:p>
      <w:pPr>
        <w:pStyle w:val="BodyText"/>
        <w:spacing w:before="10"/>
        <w:rPr>
          <w:i/>
          <w:sz w:val="19"/>
        </w:rPr>
      </w:pPr>
      <w:r>
        <w:rPr/>
        <w:drawing>
          <wp:anchor distT="0" distB="0" distL="0" distR="0" allowOverlap="1" layoutInCell="1" locked="0" behindDoc="0" simplePos="0" relativeHeight="91">
            <wp:simplePos x="0" y="0"/>
            <wp:positionH relativeFrom="page">
              <wp:posOffset>2257044</wp:posOffset>
            </wp:positionH>
            <wp:positionV relativeFrom="paragraph">
              <wp:posOffset>160809</wp:posOffset>
            </wp:positionV>
            <wp:extent cx="3721385" cy="4926711"/>
            <wp:effectExtent l="0" t="0" r="0" b="0"/>
            <wp:wrapTopAndBottom/>
            <wp:docPr id="185" name="image99.jpeg" descr="C:\Users\jathavale3\Desktop\OneDrive - Georgia Institute of Technology\Lab\PhD Dissertation\Drafts\Images\Rack Inlet Temperature Measurement Tool.jpg"/>
            <wp:cNvGraphicFramePr>
              <a:graphicFrameLocks noChangeAspect="1"/>
            </wp:cNvGraphicFramePr>
            <a:graphic>
              <a:graphicData uri="http://schemas.openxmlformats.org/drawingml/2006/picture">
                <pic:pic>
                  <pic:nvPicPr>
                    <pic:cNvPr id="186" name="image99.jpeg"/>
                    <pic:cNvPicPr/>
                  </pic:nvPicPr>
                  <pic:blipFill>
                    <a:blip r:embed="rId119" cstate="print"/>
                    <a:stretch>
                      <a:fillRect/>
                    </a:stretch>
                  </pic:blipFill>
                  <pic:spPr>
                    <a:xfrm>
                      <a:off x="0" y="0"/>
                      <a:ext cx="3721385" cy="4926711"/>
                    </a:xfrm>
                    <a:prstGeom prst="rect">
                      <a:avLst/>
                    </a:prstGeom>
                  </pic:spPr>
                </pic:pic>
              </a:graphicData>
            </a:graphic>
          </wp:anchor>
        </w:drawing>
      </w:r>
    </w:p>
    <w:p>
      <w:pPr>
        <w:spacing w:before="99"/>
        <w:ind w:left="439" w:right="559" w:firstLine="0"/>
        <w:jc w:val="center"/>
        <w:rPr>
          <w:b/>
          <w:sz w:val="24"/>
        </w:rPr>
      </w:pPr>
      <w:r>
        <w:rPr>
          <w:b/>
          <w:sz w:val="24"/>
        </w:rPr>
        <w:t>Figure</w:t>
      </w:r>
      <w:r>
        <w:rPr>
          <w:b/>
          <w:spacing w:val="-15"/>
          <w:sz w:val="24"/>
        </w:rPr>
        <w:t> </w:t>
      </w:r>
      <w:r>
        <w:rPr>
          <w:b/>
          <w:sz w:val="24"/>
        </w:rPr>
        <w:t>A3</w:t>
      </w:r>
      <w:r>
        <w:rPr>
          <w:b/>
          <w:spacing w:val="-15"/>
          <w:sz w:val="24"/>
        </w:rPr>
        <w:t> </w:t>
      </w:r>
      <w:r>
        <w:rPr>
          <w:b/>
          <w:sz w:val="24"/>
        </w:rPr>
        <w:t>-</w:t>
      </w:r>
      <w:r>
        <w:rPr>
          <w:b/>
          <w:spacing w:val="-10"/>
          <w:sz w:val="24"/>
        </w:rPr>
        <w:t> </w:t>
      </w:r>
      <w:r>
        <w:rPr>
          <w:b/>
          <w:sz w:val="24"/>
        </w:rPr>
        <w:t>Rack</w:t>
      </w:r>
      <w:r>
        <w:rPr>
          <w:b/>
          <w:spacing w:val="-7"/>
          <w:sz w:val="24"/>
        </w:rPr>
        <w:t> </w:t>
      </w:r>
      <w:r>
        <w:rPr>
          <w:b/>
          <w:sz w:val="24"/>
        </w:rPr>
        <w:t>Inlet</w:t>
      </w:r>
      <w:r>
        <w:rPr>
          <w:b/>
          <w:spacing w:val="-15"/>
          <w:sz w:val="24"/>
        </w:rPr>
        <w:t> </w:t>
      </w:r>
      <w:r>
        <w:rPr>
          <w:b/>
          <w:sz w:val="24"/>
        </w:rPr>
        <w:t>Air</w:t>
      </w:r>
      <w:r>
        <w:rPr>
          <w:b/>
          <w:spacing w:val="-15"/>
          <w:sz w:val="24"/>
        </w:rPr>
        <w:t> </w:t>
      </w:r>
      <w:r>
        <w:rPr>
          <w:b/>
          <w:sz w:val="24"/>
        </w:rPr>
        <w:t>Temperature</w:t>
      </w:r>
      <w:r>
        <w:rPr>
          <w:b/>
          <w:spacing w:val="-6"/>
          <w:sz w:val="24"/>
        </w:rPr>
        <w:t> </w:t>
      </w:r>
      <w:r>
        <w:rPr>
          <w:b/>
          <w:spacing w:val="-2"/>
          <w:sz w:val="24"/>
        </w:rPr>
        <w:t>Measurement</w:t>
      </w:r>
    </w:p>
    <w:p>
      <w:pPr>
        <w:spacing w:after="0"/>
        <w:jc w:val="center"/>
        <w:rPr>
          <w:sz w:val="24"/>
        </w:rPr>
        <w:sectPr>
          <w:pgSz w:w="12240" w:h="15840"/>
          <w:pgMar w:header="0" w:footer="1068" w:top="1360" w:bottom="1260" w:left="1720" w:right="880"/>
        </w:sectPr>
      </w:pPr>
    </w:p>
    <w:p>
      <w:pPr>
        <w:pStyle w:val="Heading1"/>
        <w:spacing w:line="480" w:lineRule="auto"/>
        <w:ind w:left="1798" w:right="556" w:hanging="1092"/>
        <w:jc w:val="left"/>
      </w:pPr>
      <w:bookmarkStart w:name="_bookmark157" w:id="158"/>
      <w:bookmarkEnd w:id="158"/>
      <w:r>
        <w:rPr>
          <w:b w:val="0"/>
        </w:rPr>
      </w:r>
      <w:r>
        <w:rPr/>
        <w:t>APPENDIX</w:t>
      </w:r>
      <w:r>
        <w:rPr>
          <w:spacing w:val="-5"/>
        </w:rPr>
        <w:t> </w:t>
      </w:r>
      <w:r>
        <w:rPr/>
        <w:t>B:</w:t>
      </w:r>
      <w:r>
        <w:rPr>
          <w:spacing w:val="-5"/>
        </w:rPr>
        <w:t> </w:t>
      </w:r>
      <w:r>
        <w:rPr/>
        <w:t>IMPACT</w:t>
      </w:r>
      <w:r>
        <w:rPr>
          <w:spacing w:val="-4"/>
        </w:rPr>
        <w:t> </w:t>
      </w:r>
      <w:r>
        <w:rPr/>
        <w:t>OF</w:t>
      </w:r>
      <w:r>
        <w:rPr>
          <w:spacing w:val="-6"/>
        </w:rPr>
        <w:t> </w:t>
      </w:r>
      <w:r>
        <w:rPr/>
        <w:t>ACTIVE</w:t>
      </w:r>
      <w:r>
        <w:rPr>
          <w:spacing w:val="-3"/>
        </w:rPr>
        <w:t> </w:t>
      </w:r>
      <w:r>
        <w:rPr/>
        <w:t>TILES</w:t>
      </w:r>
      <w:r>
        <w:rPr>
          <w:spacing w:val="-4"/>
        </w:rPr>
        <w:t> </w:t>
      </w:r>
      <w:r>
        <w:rPr/>
        <w:t>ON</w:t>
      </w:r>
      <w:r>
        <w:rPr>
          <w:spacing w:val="-5"/>
        </w:rPr>
        <w:t> </w:t>
      </w:r>
      <w:r>
        <w:rPr/>
        <w:t>DATA</w:t>
      </w:r>
      <w:r>
        <w:rPr>
          <w:spacing w:val="-5"/>
        </w:rPr>
        <w:t> </w:t>
      </w:r>
      <w:r>
        <w:rPr/>
        <w:t>CENTER FLOW AND TEMPERATURE DISTRIBUTION</w:t>
      </w:r>
    </w:p>
    <w:p>
      <w:pPr>
        <w:pStyle w:val="BodyText"/>
        <w:rPr>
          <w:b/>
          <w:sz w:val="30"/>
        </w:rPr>
      </w:pPr>
    </w:p>
    <w:p>
      <w:pPr>
        <w:pStyle w:val="BodyText"/>
        <w:spacing w:before="6"/>
        <w:rPr>
          <w:b/>
          <w:sz w:val="25"/>
        </w:rPr>
      </w:pPr>
    </w:p>
    <w:p>
      <w:pPr>
        <w:pStyle w:val="BodyText"/>
        <w:spacing w:line="480" w:lineRule="auto"/>
        <w:ind w:left="440" w:right="558" w:firstLine="720"/>
        <w:jc w:val="both"/>
      </w:pPr>
      <w:r>
        <w:rPr/>
        <w:t>Localized</w:t>
      </w:r>
      <w:r>
        <w:rPr>
          <w:spacing w:val="-1"/>
        </w:rPr>
        <w:t> </w:t>
      </w:r>
      <w:r>
        <w:rPr/>
        <w:t>hot</w:t>
      </w:r>
      <w:r>
        <w:rPr>
          <w:spacing w:val="-1"/>
        </w:rPr>
        <w:t> </w:t>
      </w:r>
      <w:r>
        <w:rPr/>
        <w:t>spots</w:t>
      </w:r>
      <w:r>
        <w:rPr>
          <w:spacing w:val="-1"/>
        </w:rPr>
        <w:t> </w:t>
      </w:r>
      <w:r>
        <w:rPr/>
        <w:t>pose</w:t>
      </w:r>
      <w:r>
        <w:rPr>
          <w:spacing w:val="-4"/>
        </w:rPr>
        <w:t> </w:t>
      </w:r>
      <w:r>
        <w:rPr/>
        <w:t>a</w:t>
      </w:r>
      <w:r>
        <w:rPr>
          <w:spacing w:val="-2"/>
        </w:rPr>
        <w:t> </w:t>
      </w:r>
      <w:r>
        <w:rPr/>
        <w:t>major</w:t>
      </w:r>
      <w:r>
        <w:rPr>
          <w:spacing w:val="-2"/>
        </w:rPr>
        <w:t> </w:t>
      </w:r>
      <w:r>
        <w:rPr/>
        <w:t>problem</w:t>
      </w:r>
      <w:r>
        <w:rPr>
          <w:spacing w:val="-1"/>
        </w:rPr>
        <w:t> </w:t>
      </w:r>
      <w:r>
        <w:rPr/>
        <w:t>for</w:t>
      </w:r>
      <w:r>
        <w:rPr>
          <w:spacing w:val="-3"/>
        </w:rPr>
        <w:t> </w:t>
      </w:r>
      <w:r>
        <w:rPr/>
        <w:t>data center</w:t>
      </w:r>
      <w:r>
        <w:rPr>
          <w:spacing w:val="-3"/>
        </w:rPr>
        <w:t> </w:t>
      </w:r>
      <w:r>
        <w:rPr/>
        <w:t>thermal</w:t>
      </w:r>
      <w:r>
        <w:rPr>
          <w:spacing w:val="-1"/>
        </w:rPr>
        <w:t> </w:t>
      </w:r>
      <w:r>
        <w:rPr/>
        <w:t>management.</w:t>
      </w:r>
      <w:r>
        <w:rPr>
          <w:spacing w:val="-1"/>
        </w:rPr>
        <w:t> </w:t>
      </w:r>
      <w:r>
        <w:rPr/>
        <w:t>At present, most centers respond to hot spots by increasing the server fan speed to provide more cold air at the location of the hot spot.</w:t>
      </w:r>
      <w:r>
        <w:rPr>
          <w:spacing w:val="40"/>
        </w:rPr>
        <w:t> </w:t>
      </w:r>
      <w:r>
        <w:rPr/>
        <w:t>In an attempt to make sure that each server operates under temperature thresholds many servers are over-cooled. Thus, ensuring that cold air is available everywhere at all times requires over-provisioning the data center. Conversely, a lack of cold air causes recirculation of warm room air, making the hot spot worse.</w:t>
      </w:r>
      <w:r>
        <w:rPr>
          <w:spacing w:val="40"/>
        </w:rPr>
        <w:t> </w:t>
      </w:r>
      <w:r>
        <w:rPr/>
        <w:t>The desirable approach is instead to provide additional cold air only where and when required, and avoid overcooling the entire data center.</w:t>
      </w:r>
    </w:p>
    <w:p>
      <w:pPr>
        <w:pStyle w:val="BodyText"/>
        <w:spacing w:before="11"/>
        <w:rPr>
          <w:sz w:val="20"/>
        </w:rPr>
      </w:pPr>
    </w:p>
    <w:p>
      <w:pPr>
        <w:pStyle w:val="BodyText"/>
        <w:spacing w:line="480" w:lineRule="auto"/>
        <w:ind w:left="440" w:right="556" w:firstLine="720"/>
        <w:jc w:val="both"/>
      </w:pPr>
      <w:r>
        <w:rPr>
          <w:spacing w:val="-2"/>
        </w:rPr>
        <w:t>Active</w:t>
      </w:r>
      <w:r>
        <w:rPr>
          <w:spacing w:val="-6"/>
        </w:rPr>
        <w:t> </w:t>
      </w:r>
      <w:r>
        <w:rPr>
          <w:spacing w:val="-2"/>
        </w:rPr>
        <w:t>tiles</w:t>
      </w:r>
      <w:r>
        <w:rPr>
          <w:spacing w:val="-4"/>
        </w:rPr>
        <w:t> </w:t>
      </w:r>
      <w:r>
        <w:rPr>
          <w:spacing w:val="-2"/>
        </w:rPr>
        <w:t>with</w:t>
      </w:r>
      <w:r>
        <w:rPr>
          <w:spacing w:val="-3"/>
        </w:rPr>
        <w:t> </w:t>
      </w:r>
      <w:r>
        <w:rPr>
          <w:spacing w:val="-2"/>
        </w:rPr>
        <w:t>integrated</w:t>
      </w:r>
      <w:r>
        <w:rPr>
          <w:spacing w:val="-4"/>
        </w:rPr>
        <w:t> </w:t>
      </w:r>
      <w:r>
        <w:rPr>
          <w:spacing w:val="-2"/>
        </w:rPr>
        <w:t>fans</w:t>
      </w:r>
      <w:r>
        <w:rPr>
          <w:spacing w:val="-4"/>
        </w:rPr>
        <w:t> </w:t>
      </w:r>
      <w:r>
        <w:rPr>
          <w:spacing w:val="-2"/>
        </w:rPr>
        <w:t>increase</w:t>
      </w:r>
      <w:r>
        <w:rPr>
          <w:spacing w:val="-6"/>
        </w:rPr>
        <w:t> </w:t>
      </w:r>
      <w:r>
        <w:rPr>
          <w:spacing w:val="-2"/>
        </w:rPr>
        <w:t>the</w:t>
      </w:r>
      <w:r>
        <w:rPr>
          <w:spacing w:val="-4"/>
        </w:rPr>
        <w:t> </w:t>
      </w:r>
      <w:r>
        <w:rPr>
          <w:spacing w:val="-2"/>
        </w:rPr>
        <w:t>local</w:t>
      </w:r>
      <w:r>
        <w:rPr>
          <w:spacing w:val="-3"/>
        </w:rPr>
        <w:t> </w:t>
      </w:r>
      <w:r>
        <w:rPr>
          <w:spacing w:val="-2"/>
        </w:rPr>
        <w:t>volume</w:t>
      </w:r>
      <w:r>
        <w:rPr>
          <w:spacing w:val="-6"/>
        </w:rPr>
        <w:t> </w:t>
      </w:r>
      <w:r>
        <w:rPr>
          <w:spacing w:val="-2"/>
        </w:rPr>
        <w:t>flowrate</w:t>
      </w:r>
      <w:r>
        <w:rPr>
          <w:spacing w:val="-4"/>
        </w:rPr>
        <w:t> </w:t>
      </w:r>
      <w:r>
        <w:rPr>
          <w:spacing w:val="-2"/>
        </w:rPr>
        <w:t>by</w:t>
      </w:r>
      <w:r>
        <w:rPr>
          <w:spacing w:val="-11"/>
        </w:rPr>
        <w:t> </w:t>
      </w:r>
      <w:r>
        <w:rPr>
          <w:spacing w:val="-2"/>
        </w:rPr>
        <w:t>redistributing </w:t>
      </w:r>
      <w:r>
        <w:rPr/>
        <w:t>the cold air supplied by the CRAC (computer room air conditioning) to the underfloor plenum. The objective of this work is to determine whether active tiles can be used to efficiently and economically eliminate hot spots in data centers. Experiments were conducted</w:t>
      </w:r>
      <w:r>
        <w:rPr>
          <w:spacing w:val="-2"/>
        </w:rPr>
        <w:t> </w:t>
      </w:r>
      <w:r>
        <w:rPr/>
        <w:t>to</w:t>
      </w:r>
      <w:r>
        <w:rPr>
          <w:spacing w:val="-1"/>
        </w:rPr>
        <w:t> </w:t>
      </w:r>
      <w:r>
        <w:rPr/>
        <w:t>determine air</w:t>
      </w:r>
      <w:r>
        <w:rPr>
          <w:spacing w:val="-2"/>
        </w:rPr>
        <w:t> </w:t>
      </w:r>
      <w:r>
        <w:rPr/>
        <w:t>flow</w:t>
      </w:r>
      <w:r>
        <w:rPr>
          <w:spacing w:val="-2"/>
        </w:rPr>
        <w:t> </w:t>
      </w:r>
      <w:r>
        <w:rPr/>
        <w:t>and</w:t>
      </w:r>
      <w:r>
        <w:rPr>
          <w:spacing w:val="-1"/>
        </w:rPr>
        <w:t> </w:t>
      </w:r>
      <w:r>
        <w:rPr/>
        <w:t>temperature</w:t>
      </w:r>
      <w:r>
        <w:rPr>
          <w:spacing w:val="-3"/>
        </w:rPr>
        <w:t> </w:t>
      </w:r>
      <w:r>
        <w:rPr/>
        <w:t>distributions,</w:t>
      </w:r>
      <w:r>
        <w:rPr>
          <w:spacing w:val="-1"/>
        </w:rPr>
        <w:t> </w:t>
      </w:r>
      <w:r>
        <w:rPr/>
        <w:t>as a</w:t>
      </w:r>
      <w:r>
        <w:rPr>
          <w:spacing w:val="-1"/>
        </w:rPr>
        <w:t> </w:t>
      </w:r>
      <w:r>
        <w:rPr/>
        <w:t>function of</w:t>
      </w:r>
      <w:r>
        <w:rPr>
          <w:spacing w:val="-1"/>
        </w:rPr>
        <w:t> </w:t>
      </w:r>
      <w:r>
        <w:rPr/>
        <w:t>the</w:t>
      </w:r>
      <w:r>
        <w:rPr>
          <w:spacing w:val="-1"/>
        </w:rPr>
        <w:t> </w:t>
      </w:r>
      <w:r>
        <w:rPr/>
        <w:t>CRAC unit blower and active tile fan speeds, for both a single tile/rack combination and a complete aisle populated with active tiles. The physical configuration of the data center room</w:t>
      </w:r>
      <w:r>
        <w:rPr>
          <w:spacing w:val="-10"/>
        </w:rPr>
        <w:t> </w:t>
      </w:r>
      <w:r>
        <w:rPr/>
        <w:t>is</w:t>
      </w:r>
      <w:r>
        <w:rPr>
          <w:spacing w:val="-9"/>
        </w:rPr>
        <w:t> </w:t>
      </w:r>
      <w:r>
        <w:rPr/>
        <w:t>described</w:t>
      </w:r>
      <w:r>
        <w:rPr>
          <w:spacing w:val="-10"/>
        </w:rPr>
        <w:t> </w:t>
      </w:r>
      <w:r>
        <w:rPr/>
        <w:t>in</w:t>
      </w:r>
      <w:r>
        <w:rPr>
          <w:spacing w:val="-9"/>
        </w:rPr>
        <w:t> </w:t>
      </w:r>
      <w:r>
        <w:rPr/>
        <w:t>Chapter</w:t>
      </w:r>
      <w:r>
        <w:rPr>
          <w:spacing w:val="-11"/>
        </w:rPr>
        <w:t> </w:t>
      </w:r>
      <w:r>
        <w:rPr/>
        <w:t>2</w:t>
      </w:r>
      <w:r>
        <w:rPr>
          <w:spacing w:val="-10"/>
        </w:rPr>
        <w:t> </w:t>
      </w:r>
      <w:r>
        <w:rPr/>
        <w:t>(Figs.</w:t>
      </w:r>
      <w:r>
        <w:rPr>
          <w:spacing w:val="-8"/>
        </w:rPr>
        <w:t> </w:t>
      </w:r>
      <w:r>
        <w:rPr/>
        <w:t>10</w:t>
      </w:r>
      <w:r>
        <w:rPr>
          <w:spacing w:val="-10"/>
        </w:rPr>
        <w:t> </w:t>
      </w:r>
      <w:r>
        <w:rPr/>
        <w:t>and</w:t>
      </w:r>
      <w:r>
        <w:rPr>
          <w:spacing w:val="-10"/>
        </w:rPr>
        <w:t> </w:t>
      </w:r>
      <w:r>
        <w:rPr/>
        <w:t>11).</w:t>
      </w:r>
      <w:r>
        <w:rPr>
          <w:spacing w:val="-8"/>
        </w:rPr>
        <w:t> </w:t>
      </w:r>
      <w:r>
        <w:rPr/>
        <w:t>The</w:t>
      </w:r>
      <w:r>
        <w:rPr>
          <w:spacing w:val="-11"/>
        </w:rPr>
        <w:t> </w:t>
      </w:r>
      <w:r>
        <w:rPr/>
        <w:t>results</w:t>
      </w:r>
      <w:r>
        <w:rPr>
          <w:spacing w:val="-9"/>
        </w:rPr>
        <w:t> </w:t>
      </w:r>
      <w:r>
        <w:rPr/>
        <w:t>were</w:t>
      </w:r>
      <w:r>
        <w:rPr>
          <w:spacing w:val="-12"/>
        </w:rPr>
        <w:t> </w:t>
      </w:r>
      <w:r>
        <w:rPr/>
        <w:t>compared</w:t>
      </w:r>
      <w:r>
        <w:rPr>
          <w:spacing w:val="-11"/>
        </w:rPr>
        <w:t> </w:t>
      </w:r>
      <w:r>
        <w:rPr/>
        <w:t>with</w:t>
      </w:r>
      <w:r>
        <w:rPr>
          <w:spacing w:val="-10"/>
        </w:rPr>
        <w:t> </w:t>
      </w:r>
      <w:r>
        <w:rPr/>
        <w:t>those</w:t>
      </w:r>
      <w:r>
        <w:rPr>
          <w:spacing w:val="-11"/>
        </w:rPr>
        <w:t> </w:t>
      </w:r>
      <w:r>
        <w:rPr/>
        <w:t>for passive (generic) tiles with similar effective porosity. Cross-correlation</w:t>
      </w:r>
      <w:r>
        <w:rPr/>
        <w:t> factors representing</w:t>
      </w:r>
      <w:r>
        <w:rPr>
          <w:spacing w:val="57"/>
        </w:rPr>
        <w:t> </w:t>
      </w:r>
      <w:r>
        <w:rPr/>
        <w:t>the</w:t>
      </w:r>
      <w:r>
        <w:rPr>
          <w:spacing w:val="59"/>
        </w:rPr>
        <w:t> </w:t>
      </w:r>
      <w:r>
        <w:rPr/>
        <w:t>effect</w:t>
      </w:r>
      <w:r>
        <w:rPr>
          <w:spacing w:val="61"/>
        </w:rPr>
        <w:t> </w:t>
      </w:r>
      <w:r>
        <w:rPr/>
        <w:t>of</w:t>
      </w:r>
      <w:r>
        <w:rPr>
          <w:spacing w:val="59"/>
        </w:rPr>
        <w:t> </w:t>
      </w:r>
      <w:r>
        <w:rPr/>
        <w:t>active</w:t>
      </w:r>
      <w:r>
        <w:rPr>
          <w:spacing w:val="59"/>
        </w:rPr>
        <w:t> </w:t>
      </w:r>
      <w:r>
        <w:rPr/>
        <w:t>tile</w:t>
      </w:r>
      <w:r>
        <w:rPr>
          <w:spacing w:val="60"/>
        </w:rPr>
        <w:t> </w:t>
      </w:r>
      <w:r>
        <w:rPr/>
        <w:t>on</w:t>
      </w:r>
      <w:r>
        <w:rPr>
          <w:spacing w:val="60"/>
        </w:rPr>
        <w:t> </w:t>
      </w:r>
      <w:r>
        <w:rPr/>
        <w:t>adjacent</w:t>
      </w:r>
      <w:r>
        <w:rPr>
          <w:spacing w:val="60"/>
        </w:rPr>
        <w:t> </w:t>
      </w:r>
      <w:r>
        <w:rPr/>
        <w:t>tiles</w:t>
      </w:r>
      <w:r>
        <w:rPr>
          <w:spacing w:val="60"/>
        </w:rPr>
        <w:t> </w:t>
      </w:r>
      <w:r>
        <w:rPr/>
        <w:t>are</w:t>
      </w:r>
      <w:r>
        <w:rPr>
          <w:spacing w:val="58"/>
        </w:rPr>
        <w:t> </w:t>
      </w:r>
      <w:r>
        <w:rPr/>
        <w:t>presented,</w:t>
      </w:r>
      <w:r>
        <w:rPr>
          <w:spacing w:val="59"/>
        </w:rPr>
        <w:t> </w:t>
      </w:r>
      <w:r>
        <w:rPr/>
        <w:t>and</w:t>
      </w:r>
      <w:r>
        <w:rPr>
          <w:spacing w:val="61"/>
        </w:rPr>
        <w:t> </w:t>
      </w:r>
      <w:r>
        <w:rPr/>
        <w:t>the</w:t>
      </w:r>
      <w:r>
        <w:rPr>
          <w:spacing w:val="59"/>
        </w:rPr>
        <w:t> </w:t>
      </w:r>
      <w:r>
        <w:rPr>
          <w:spacing w:val="-2"/>
        </w:rPr>
        <w:t>power</w:t>
      </w:r>
    </w:p>
    <w:p>
      <w:pPr>
        <w:pStyle w:val="BodyText"/>
        <w:spacing w:before="4"/>
        <w:ind w:left="440"/>
        <w:jc w:val="both"/>
      </w:pPr>
      <w:r>
        <w:rPr/>
        <w:t>consumed</w:t>
      </w:r>
      <w:r>
        <w:rPr>
          <w:spacing w:val="-1"/>
        </w:rPr>
        <w:t> </w:t>
      </w:r>
      <w:r>
        <w:rPr/>
        <w:t>by</w:t>
      </w:r>
      <w:r>
        <w:rPr>
          <w:spacing w:val="-6"/>
        </w:rPr>
        <w:t> </w:t>
      </w:r>
      <w:r>
        <w:rPr/>
        <w:t>the active</w:t>
      </w:r>
      <w:r>
        <w:rPr>
          <w:spacing w:val="-2"/>
        </w:rPr>
        <w:t> </w:t>
      </w:r>
      <w:r>
        <w:rPr/>
        <w:t>tiles in</w:t>
      </w:r>
      <w:r>
        <w:rPr>
          <w:spacing w:val="-1"/>
        </w:rPr>
        <w:t> </w:t>
      </w:r>
      <w:r>
        <w:rPr/>
        <w:t>terms</w:t>
      </w:r>
      <w:r>
        <w:rPr>
          <w:spacing w:val="-1"/>
        </w:rPr>
        <w:t> </w:t>
      </w:r>
      <w:r>
        <w:rPr/>
        <w:t>of</w:t>
      </w:r>
      <w:r>
        <w:rPr>
          <w:spacing w:val="1"/>
        </w:rPr>
        <w:t> </w:t>
      </w:r>
      <w:r>
        <w:rPr/>
        <w:t>W/m</w:t>
      </w:r>
      <w:r>
        <w:rPr>
          <w:vertAlign w:val="superscript"/>
        </w:rPr>
        <w:t>3</w:t>
      </w:r>
      <w:r>
        <w:rPr>
          <w:vertAlign w:val="baseline"/>
        </w:rPr>
        <w:t> air</w:t>
      </w:r>
      <w:r>
        <w:rPr>
          <w:spacing w:val="-3"/>
          <w:vertAlign w:val="baseline"/>
        </w:rPr>
        <w:t> </w:t>
      </w:r>
      <w:r>
        <w:rPr>
          <w:vertAlign w:val="baseline"/>
        </w:rPr>
        <w:t>at</w:t>
      </w:r>
      <w:r>
        <w:rPr>
          <w:spacing w:val="-1"/>
          <w:vertAlign w:val="baseline"/>
        </w:rPr>
        <w:t> </w:t>
      </w:r>
      <w:r>
        <w:rPr>
          <w:vertAlign w:val="baseline"/>
        </w:rPr>
        <w:t>the</w:t>
      </w:r>
      <w:r>
        <w:rPr>
          <w:spacing w:val="-2"/>
          <w:vertAlign w:val="baseline"/>
        </w:rPr>
        <w:t> </w:t>
      </w:r>
      <w:r>
        <w:rPr>
          <w:vertAlign w:val="baseline"/>
        </w:rPr>
        <w:t>tile outlet</w:t>
      </w:r>
      <w:r>
        <w:rPr>
          <w:spacing w:val="-1"/>
          <w:vertAlign w:val="baseline"/>
        </w:rPr>
        <w:t> </w:t>
      </w:r>
      <w:r>
        <w:rPr>
          <w:vertAlign w:val="baseline"/>
        </w:rPr>
        <w:t>is compared</w:t>
      </w:r>
      <w:r>
        <w:rPr>
          <w:spacing w:val="-1"/>
          <w:vertAlign w:val="baseline"/>
        </w:rPr>
        <w:t> </w:t>
      </w:r>
      <w:r>
        <w:rPr>
          <w:vertAlign w:val="baseline"/>
        </w:rPr>
        <w:t>with</w:t>
      </w:r>
      <w:r>
        <w:rPr>
          <w:spacing w:val="-1"/>
          <w:vertAlign w:val="baseline"/>
        </w:rPr>
        <w:t> </w:t>
      </w:r>
      <w:r>
        <w:rPr>
          <w:spacing w:val="-4"/>
          <w:vertAlign w:val="baseline"/>
        </w:rPr>
        <w:t>that</w:t>
      </w:r>
    </w:p>
    <w:p>
      <w:pPr>
        <w:spacing w:line="270" w:lineRule="atLeast" w:before="169"/>
        <w:ind w:left="440" w:right="556" w:firstLine="0"/>
        <w:jc w:val="both"/>
        <w:rPr>
          <w:sz w:val="24"/>
        </w:rPr>
      </w:pPr>
      <w:r>
        <w:rPr>
          <w:sz w:val="24"/>
        </w:rPr>
        <w:t>Reference:</w:t>
      </w:r>
      <w:r>
        <w:rPr>
          <w:spacing w:val="-11"/>
          <w:sz w:val="24"/>
        </w:rPr>
        <w:t> </w:t>
      </w:r>
      <w:r>
        <w:rPr>
          <w:sz w:val="24"/>
        </w:rPr>
        <w:t>J.</w:t>
      </w:r>
      <w:r>
        <w:rPr>
          <w:spacing w:val="-12"/>
          <w:sz w:val="24"/>
        </w:rPr>
        <w:t> </w:t>
      </w:r>
      <w:r>
        <w:rPr>
          <w:sz w:val="24"/>
        </w:rPr>
        <w:t>Athavale,</w:t>
      </w:r>
      <w:r>
        <w:rPr>
          <w:spacing w:val="-13"/>
          <w:sz w:val="24"/>
        </w:rPr>
        <w:t> </w:t>
      </w:r>
      <w:r>
        <w:rPr>
          <w:sz w:val="24"/>
        </w:rPr>
        <w:t>Y.</w:t>
      </w:r>
      <w:r>
        <w:rPr>
          <w:spacing w:val="-12"/>
          <w:sz w:val="24"/>
        </w:rPr>
        <w:t> </w:t>
      </w:r>
      <w:r>
        <w:rPr>
          <w:sz w:val="24"/>
        </w:rPr>
        <w:t>Joshi,</w:t>
      </w:r>
      <w:r>
        <w:rPr>
          <w:spacing w:val="-12"/>
          <w:sz w:val="24"/>
        </w:rPr>
        <w:t> </w:t>
      </w:r>
      <w:r>
        <w:rPr>
          <w:sz w:val="24"/>
        </w:rPr>
        <w:t>M.</w:t>
      </w:r>
      <w:r>
        <w:rPr>
          <w:spacing w:val="-12"/>
          <w:sz w:val="24"/>
        </w:rPr>
        <w:t> </w:t>
      </w:r>
      <w:r>
        <w:rPr>
          <w:sz w:val="24"/>
        </w:rPr>
        <w:t>Yoda,</w:t>
      </w:r>
      <w:r>
        <w:rPr>
          <w:spacing w:val="-12"/>
          <w:sz w:val="24"/>
        </w:rPr>
        <w:t> </w:t>
      </w:r>
      <w:r>
        <w:rPr>
          <w:sz w:val="24"/>
        </w:rPr>
        <w:t>and</w:t>
      </w:r>
      <w:r>
        <w:rPr>
          <w:spacing w:val="-10"/>
          <w:sz w:val="24"/>
        </w:rPr>
        <w:t> </w:t>
      </w:r>
      <w:r>
        <w:rPr>
          <w:sz w:val="24"/>
        </w:rPr>
        <w:t>W.</w:t>
      </w:r>
      <w:r>
        <w:rPr>
          <w:spacing w:val="-12"/>
          <w:sz w:val="24"/>
        </w:rPr>
        <w:t> </w:t>
      </w:r>
      <w:r>
        <w:rPr>
          <w:sz w:val="24"/>
        </w:rPr>
        <w:t>Phelps,</w:t>
      </w:r>
      <w:r>
        <w:rPr>
          <w:spacing w:val="-11"/>
          <w:sz w:val="24"/>
        </w:rPr>
        <w:t> </w:t>
      </w:r>
      <w:r>
        <w:rPr>
          <w:sz w:val="24"/>
        </w:rPr>
        <w:t>"Impact</w:t>
      </w:r>
      <w:r>
        <w:rPr>
          <w:spacing w:val="-12"/>
          <w:sz w:val="24"/>
        </w:rPr>
        <w:t> </w:t>
      </w:r>
      <w:r>
        <w:rPr>
          <w:sz w:val="24"/>
        </w:rPr>
        <w:t>of</w:t>
      </w:r>
      <w:r>
        <w:rPr>
          <w:spacing w:val="-11"/>
          <w:sz w:val="24"/>
        </w:rPr>
        <w:t> </w:t>
      </w:r>
      <w:r>
        <w:rPr>
          <w:sz w:val="24"/>
        </w:rPr>
        <w:t>Active</w:t>
      </w:r>
      <w:r>
        <w:rPr>
          <w:spacing w:val="-13"/>
          <w:sz w:val="24"/>
        </w:rPr>
        <w:t> </w:t>
      </w:r>
      <w:r>
        <w:rPr>
          <w:sz w:val="24"/>
        </w:rPr>
        <w:t>Tiles</w:t>
      </w:r>
      <w:r>
        <w:rPr>
          <w:spacing w:val="-12"/>
          <w:sz w:val="24"/>
        </w:rPr>
        <w:t> </w:t>
      </w:r>
      <w:r>
        <w:rPr>
          <w:sz w:val="24"/>
        </w:rPr>
        <w:t>on</w:t>
      </w:r>
      <w:r>
        <w:rPr>
          <w:spacing w:val="-10"/>
          <w:sz w:val="24"/>
        </w:rPr>
        <w:t> </w:t>
      </w:r>
      <w:r>
        <w:rPr>
          <w:sz w:val="24"/>
        </w:rPr>
        <w:t>Data Center Flow and Temperature Distribution," in </w:t>
      </w:r>
      <w:r>
        <w:rPr>
          <w:i/>
          <w:sz w:val="24"/>
        </w:rPr>
        <w:t>15th IEEE Intersociety Conference on Thermal</w:t>
      </w:r>
      <w:r>
        <w:rPr>
          <w:i/>
          <w:spacing w:val="19"/>
          <w:sz w:val="24"/>
        </w:rPr>
        <w:t> </w:t>
      </w:r>
      <w:r>
        <w:rPr>
          <w:i/>
          <w:sz w:val="24"/>
        </w:rPr>
        <w:t>and</w:t>
      </w:r>
      <w:r>
        <w:rPr>
          <w:i/>
          <w:spacing w:val="19"/>
          <w:sz w:val="24"/>
        </w:rPr>
        <w:t> </w:t>
      </w:r>
      <w:r>
        <w:rPr>
          <w:i/>
          <w:sz w:val="24"/>
        </w:rPr>
        <w:t>Thermomechanical</w:t>
      </w:r>
      <w:r>
        <w:rPr>
          <w:i/>
          <w:spacing w:val="19"/>
          <w:sz w:val="24"/>
        </w:rPr>
        <w:t> </w:t>
      </w:r>
      <w:r>
        <w:rPr>
          <w:i/>
          <w:sz w:val="24"/>
        </w:rPr>
        <w:t>Phenomena</w:t>
      </w:r>
      <w:r>
        <w:rPr>
          <w:i/>
          <w:spacing w:val="19"/>
          <w:sz w:val="24"/>
        </w:rPr>
        <w:t> </w:t>
      </w:r>
      <w:r>
        <w:rPr>
          <w:i/>
          <w:sz w:val="24"/>
        </w:rPr>
        <w:t>in</w:t>
      </w:r>
      <w:r>
        <w:rPr>
          <w:i/>
          <w:spacing w:val="20"/>
          <w:sz w:val="24"/>
        </w:rPr>
        <w:t> </w:t>
      </w:r>
      <w:r>
        <w:rPr>
          <w:i/>
          <w:sz w:val="24"/>
        </w:rPr>
        <w:t>Electronic</w:t>
      </w:r>
      <w:r>
        <w:rPr>
          <w:i/>
          <w:spacing w:val="18"/>
          <w:sz w:val="24"/>
        </w:rPr>
        <w:t> </w:t>
      </w:r>
      <w:r>
        <w:rPr>
          <w:i/>
          <w:sz w:val="24"/>
        </w:rPr>
        <w:t>Systems</w:t>
      </w:r>
      <w:r>
        <w:rPr>
          <w:i/>
          <w:spacing w:val="22"/>
          <w:sz w:val="24"/>
        </w:rPr>
        <w:t> </w:t>
      </w:r>
      <w:r>
        <w:rPr>
          <w:i/>
          <w:sz w:val="24"/>
        </w:rPr>
        <w:t>(ITherm)</w:t>
      </w:r>
      <w:r>
        <w:rPr>
          <w:sz w:val="24"/>
        </w:rPr>
        <w:t>,</w:t>
      </w:r>
      <w:r>
        <w:rPr>
          <w:spacing w:val="19"/>
          <w:sz w:val="24"/>
        </w:rPr>
        <w:t> </w:t>
      </w:r>
      <w:r>
        <w:rPr>
          <w:sz w:val="24"/>
        </w:rPr>
        <w:t>pp.</w:t>
      </w:r>
      <w:r>
        <w:rPr>
          <w:spacing w:val="19"/>
          <w:sz w:val="24"/>
        </w:rPr>
        <w:t> </w:t>
      </w:r>
      <w:r>
        <w:rPr>
          <w:spacing w:val="-2"/>
          <w:sz w:val="24"/>
        </w:rPr>
        <w:t>1162-</w:t>
      </w:r>
    </w:p>
    <w:p>
      <w:pPr>
        <w:spacing w:after="0" w:line="270" w:lineRule="atLeast"/>
        <w:jc w:val="both"/>
        <w:rPr>
          <w:sz w:val="24"/>
        </w:rPr>
        <w:sectPr>
          <w:footerReference w:type="default" r:id="rId120"/>
          <w:pgSz w:w="12240" w:h="15840"/>
          <w:pgMar w:footer="1068" w:header="0" w:top="1360" w:bottom="1260" w:left="1720" w:right="880"/>
        </w:sectPr>
      </w:pPr>
    </w:p>
    <w:p>
      <w:pPr>
        <w:pStyle w:val="BodyText"/>
        <w:spacing w:line="482" w:lineRule="auto" w:before="73"/>
        <w:ind w:left="440" w:right="563"/>
        <w:jc w:val="both"/>
      </w:pPr>
      <w:r>
        <w:rPr/>
        <w:t>for passive tiles. The results indicate that the power consumption per unit air flow can be reduced by using a full aisle of active tiles.</w:t>
      </w:r>
    </w:p>
    <w:p>
      <w:pPr>
        <w:pStyle w:val="BodyText"/>
        <w:spacing w:before="4"/>
        <w:rPr>
          <w:sz w:val="20"/>
        </w:rPr>
      </w:pPr>
    </w:p>
    <w:p>
      <w:pPr>
        <w:pStyle w:val="BodyText"/>
        <w:spacing w:line="480" w:lineRule="auto"/>
        <w:ind w:left="440" w:right="556" w:firstLine="720"/>
        <w:jc w:val="both"/>
      </w:pPr>
      <w:r>
        <w:rPr/>
        <w:t>Based on the experimental observations, a control framework that uses the active tile</w:t>
      </w:r>
      <w:r>
        <w:rPr>
          <w:spacing w:val="-8"/>
        </w:rPr>
        <w:t> </w:t>
      </w:r>
      <w:r>
        <w:rPr/>
        <w:t>fan</w:t>
      </w:r>
      <w:r>
        <w:rPr>
          <w:spacing w:val="-7"/>
        </w:rPr>
        <w:t> </w:t>
      </w:r>
      <w:r>
        <w:rPr/>
        <w:t>speed</w:t>
      </w:r>
      <w:r>
        <w:rPr>
          <w:spacing w:val="-5"/>
        </w:rPr>
        <w:t> </w:t>
      </w:r>
      <w:r>
        <w:rPr/>
        <w:t>as</w:t>
      </w:r>
      <w:r>
        <w:rPr>
          <w:spacing w:val="-5"/>
        </w:rPr>
        <w:t> </w:t>
      </w:r>
      <w:r>
        <w:rPr/>
        <w:t>a</w:t>
      </w:r>
      <w:r>
        <w:rPr>
          <w:spacing w:val="-8"/>
        </w:rPr>
        <w:t> </w:t>
      </w:r>
      <w:r>
        <w:rPr/>
        <w:t>process</w:t>
      </w:r>
      <w:r>
        <w:rPr>
          <w:spacing w:val="-7"/>
        </w:rPr>
        <w:t> </w:t>
      </w:r>
      <w:r>
        <w:rPr/>
        <w:t>variable</w:t>
      </w:r>
      <w:r>
        <w:rPr>
          <w:spacing w:val="-6"/>
        </w:rPr>
        <w:t> </w:t>
      </w:r>
      <w:r>
        <w:rPr/>
        <w:t>to</w:t>
      </w:r>
      <w:r>
        <w:rPr>
          <w:spacing w:val="-7"/>
        </w:rPr>
        <w:t> </w:t>
      </w:r>
      <w:r>
        <w:rPr/>
        <w:t>provide</w:t>
      </w:r>
      <w:r>
        <w:rPr>
          <w:spacing w:val="-8"/>
        </w:rPr>
        <w:t> </w:t>
      </w:r>
      <w:r>
        <w:rPr/>
        <w:t>the</w:t>
      </w:r>
      <w:r>
        <w:rPr>
          <w:spacing w:val="-3"/>
        </w:rPr>
        <w:t> </w:t>
      </w:r>
      <w:r>
        <w:rPr/>
        <w:t>air</w:t>
      </w:r>
      <w:r>
        <w:rPr>
          <w:spacing w:val="-7"/>
        </w:rPr>
        <w:t> </w:t>
      </w:r>
      <w:r>
        <w:rPr/>
        <w:t>flowrate</w:t>
      </w:r>
      <w:r>
        <w:rPr>
          <w:spacing w:val="-6"/>
        </w:rPr>
        <w:t> </w:t>
      </w:r>
      <w:r>
        <w:rPr/>
        <w:t>required</w:t>
      </w:r>
      <w:r>
        <w:rPr>
          <w:spacing w:val="-7"/>
        </w:rPr>
        <w:t> </w:t>
      </w:r>
      <w:r>
        <w:rPr/>
        <w:t>to</w:t>
      </w:r>
      <w:r>
        <w:rPr>
          <w:spacing w:val="-4"/>
        </w:rPr>
        <w:t> </w:t>
      </w:r>
      <w:r>
        <w:rPr/>
        <w:t>cool</w:t>
      </w:r>
      <w:r>
        <w:rPr>
          <w:spacing w:val="-7"/>
        </w:rPr>
        <w:t> </w:t>
      </w:r>
      <w:r>
        <w:rPr/>
        <w:t>the</w:t>
      </w:r>
      <w:r>
        <w:rPr>
          <w:spacing w:val="-8"/>
        </w:rPr>
        <w:t> </w:t>
      </w:r>
      <w:r>
        <w:rPr/>
        <w:t>hot</w:t>
      </w:r>
      <w:r>
        <w:rPr>
          <w:spacing w:val="-7"/>
        </w:rPr>
        <w:t> </w:t>
      </w:r>
      <w:r>
        <w:rPr/>
        <w:t>spot, while reducing power consumption by</w:t>
      </w:r>
      <w:r>
        <w:rPr>
          <w:spacing w:val="-2"/>
        </w:rPr>
        <w:t> </w:t>
      </w:r>
      <w:r>
        <w:rPr/>
        <w:t>the server fan, and hence the energy consumed by the data center can be designed.</w:t>
      </w:r>
    </w:p>
    <w:p>
      <w:pPr>
        <w:pStyle w:val="BodyText"/>
        <w:spacing w:before="4"/>
        <w:rPr>
          <w:sz w:val="21"/>
        </w:rPr>
      </w:pPr>
    </w:p>
    <w:p>
      <w:pPr>
        <w:pStyle w:val="Heading3"/>
        <w:numPr>
          <w:ilvl w:val="1"/>
          <w:numId w:val="20"/>
        </w:numPr>
        <w:tabs>
          <w:tab w:pos="841" w:val="left" w:leader="none"/>
        </w:tabs>
        <w:spacing w:line="240" w:lineRule="auto" w:before="1" w:after="0"/>
        <w:ind w:left="840" w:right="0" w:hanging="401"/>
        <w:jc w:val="both"/>
      </w:pPr>
      <w:bookmarkStart w:name="_bookmark158" w:id="159"/>
      <w:bookmarkEnd w:id="159"/>
      <w:r>
        <w:rPr>
          <w:spacing w:val="-2"/>
        </w:rPr>
        <w:t>In</w:t>
      </w:r>
      <w:r>
        <w:rPr>
          <w:spacing w:val="-2"/>
        </w:rPr>
        <w:t>troduction</w:t>
      </w:r>
    </w:p>
    <w:p>
      <w:pPr>
        <w:pStyle w:val="BodyText"/>
        <w:rPr>
          <w:b/>
          <w:sz w:val="26"/>
        </w:rPr>
      </w:pPr>
    </w:p>
    <w:p>
      <w:pPr>
        <w:pStyle w:val="BodyText"/>
        <w:spacing w:line="480" w:lineRule="auto" w:before="212"/>
        <w:ind w:left="440" w:right="557" w:firstLine="720"/>
        <w:jc w:val="both"/>
      </w:pPr>
      <w:r>
        <w:rPr/>
        <w:t>Thermal management of data centers remains a challenge because of ever- increasing power density and ever-smaller server footprints.</w:t>
      </w:r>
      <w:r>
        <w:rPr>
          <w:spacing w:val="40"/>
        </w:rPr>
        <w:t> </w:t>
      </w:r>
      <w:r>
        <w:rPr/>
        <w:t>These trends mean that the fraction</w:t>
      </w:r>
      <w:r>
        <w:rPr>
          <w:spacing w:val="-2"/>
        </w:rPr>
        <w:t> </w:t>
      </w:r>
      <w:r>
        <w:rPr/>
        <w:t>of</w:t>
      </w:r>
      <w:r>
        <w:rPr>
          <w:spacing w:val="-3"/>
        </w:rPr>
        <w:t> </w:t>
      </w:r>
      <w:r>
        <w:rPr/>
        <w:t>total</w:t>
      </w:r>
      <w:r>
        <w:rPr>
          <w:spacing w:val="-2"/>
        </w:rPr>
        <w:t> </w:t>
      </w:r>
      <w:r>
        <w:rPr/>
        <w:t>power</w:t>
      </w:r>
      <w:r>
        <w:rPr>
          <w:spacing w:val="-2"/>
        </w:rPr>
        <w:t> </w:t>
      </w:r>
      <w:r>
        <w:rPr/>
        <w:t>required</w:t>
      </w:r>
      <w:r>
        <w:rPr>
          <w:spacing w:val="-3"/>
        </w:rPr>
        <w:t> </w:t>
      </w:r>
      <w:r>
        <w:rPr/>
        <w:t>to</w:t>
      </w:r>
      <w:r>
        <w:rPr>
          <w:spacing w:val="-3"/>
        </w:rPr>
        <w:t> </w:t>
      </w:r>
      <w:r>
        <w:rPr/>
        <w:t>cool</w:t>
      </w:r>
      <w:r>
        <w:rPr>
          <w:spacing w:val="-3"/>
        </w:rPr>
        <w:t> </w:t>
      </w:r>
      <w:r>
        <w:rPr/>
        <w:t>a</w:t>
      </w:r>
      <w:r>
        <w:rPr>
          <w:spacing w:val="-4"/>
        </w:rPr>
        <w:t> </w:t>
      </w:r>
      <w:r>
        <w:rPr/>
        <w:t>data</w:t>
      </w:r>
      <w:r>
        <w:rPr>
          <w:spacing w:val="-3"/>
        </w:rPr>
        <w:t> </w:t>
      </w:r>
      <w:r>
        <w:rPr/>
        <w:t>center</w:t>
      </w:r>
      <w:r>
        <w:rPr>
          <w:spacing w:val="-5"/>
        </w:rPr>
        <w:t> </w:t>
      </w:r>
      <w:r>
        <w:rPr/>
        <w:t>and</w:t>
      </w:r>
      <w:r>
        <w:rPr>
          <w:spacing w:val="-1"/>
        </w:rPr>
        <w:t> </w:t>
      </w:r>
      <w:r>
        <w:rPr/>
        <w:t>ensure</w:t>
      </w:r>
      <w:r>
        <w:rPr>
          <w:spacing w:val="-5"/>
        </w:rPr>
        <w:t> </w:t>
      </w:r>
      <w:r>
        <w:rPr/>
        <w:t>that</w:t>
      </w:r>
      <w:r>
        <w:rPr>
          <w:spacing w:val="-3"/>
        </w:rPr>
        <w:t> </w:t>
      </w:r>
      <w:r>
        <w:rPr/>
        <w:t>all</w:t>
      </w:r>
      <w:r>
        <w:rPr>
          <w:spacing w:val="-3"/>
        </w:rPr>
        <w:t> </w:t>
      </w:r>
      <w:r>
        <w:rPr/>
        <w:t>the</w:t>
      </w:r>
      <w:r>
        <w:rPr>
          <w:spacing w:val="-2"/>
        </w:rPr>
        <w:t> </w:t>
      </w:r>
      <w:r>
        <w:rPr/>
        <w:t>servers</w:t>
      </w:r>
      <w:r>
        <w:rPr>
          <w:spacing w:val="-1"/>
        </w:rPr>
        <w:t> </w:t>
      </w:r>
      <w:r>
        <w:rPr/>
        <w:t>remain within</w:t>
      </w:r>
      <w:r>
        <w:rPr>
          <w:spacing w:val="-6"/>
        </w:rPr>
        <w:t> </w:t>
      </w:r>
      <w:r>
        <w:rPr/>
        <w:t>the</w:t>
      </w:r>
      <w:r>
        <w:rPr>
          <w:spacing w:val="-6"/>
        </w:rPr>
        <w:t> </w:t>
      </w:r>
      <w:r>
        <w:rPr/>
        <w:t>prescribed</w:t>
      </w:r>
      <w:r>
        <w:rPr>
          <w:spacing w:val="-6"/>
        </w:rPr>
        <w:t> </w:t>
      </w:r>
      <w:r>
        <w:rPr/>
        <w:t>temperature</w:t>
      </w:r>
      <w:r>
        <w:rPr>
          <w:spacing w:val="-7"/>
        </w:rPr>
        <w:t> </w:t>
      </w:r>
      <w:r>
        <w:rPr/>
        <w:t>limits,</w:t>
      </w:r>
      <w:r>
        <w:rPr>
          <w:spacing w:val="-5"/>
        </w:rPr>
        <w:t> </w:t>
      </w:r>
      <w:r>
        <w:rPr/>
        <w:t>continues</w:t>
      </w:r>
      <w:r>
        <w:rPr>
          <w:spacing w:val="-8"/>
        </w:rPr>
        <w:t> </w:t>
      </w:r>
      <w:r>
        <w:rPr/>
        <w:t>to</w:t>
      </w:r>
      <w:r>
        <w:rPr>
          <w:spacing w:val="-5"/>
        </w:rPr>
        <w:t> </w:t>
      </w:r>
      <w:r>
        <w:rPr/>
        <w:t>increase.</w:t>
      </w:r>
      <w:r>
        <w:rPr>
          <w:spacing w:val="-3"/>
        </w:rPr>
        <w:t> </w:t>
      </w:r>
      <w:r>
        <w:rPr/>
        <w:t>Indeed,</w:t>
      </w:r>
      <w:r>
        <w:rPr>
          <w:spacing w:val="-6"/>
        </w:rPr>
        <w:t> </w:t>
      </w:r>
      <w:r>
        <w:rPr/>
        <w:t>as</w:t>
      </w:r>
      <w:r>
        <w:rPr>
          <w:spacing w:val="-6"/>
        </w:rPr>
        <w:t> </w:t>
      </w:r>
      <w:r>
        <w:rPr/>
        <w:t>much</w:t>
      </w:r>
      <w:r>
        <w:rPr>
          <w:spacing w:val="-6"/>
        </w:rPr>
        <w:t> </w:t>
      </w:r>
      <w:r>
        <w:rPr/>
        <w:t>as</w:t>
      </w:r>
      <w:r>
        <w:rPr>
          <w:spacing w:val="-6"/>
        </w:rPr>
        <w:t> </w:t>
      </w:r>
      <w:r>
        <w:rPr/>
        <w:t>50%</w:t>
      </w:r>
      <w:r>
        <w:rPr>
          <w:spacing w:val="-7"/>
        </w:rPr>
        <w:t> </w:t>
      </w:r>
      <w:r>
        <w:rPr/>
        <w:t>of the total energy consumed by data centers at present is used for cooling. It is therefore essential to develop improved cooling schemes that can reduce energy consumption without compromising server reliability.</w:t>
      </w:r>
    </w:p>
    <w:p>
      <w:pPr>
        <w:pStyle w:val="BodyText"/>
        <w:spacing w:before="10"/>
        <w:rPr>
          <w:sz w:val="20"/>
        </w:rPr>
      </w:pPr>
    </w:p>
    <w:p>
      <w:pPr>
        <w:pStyle w:val="BodyText"/>
        <w:spacing w:line="480" w:lineRule="auto" w:before="1"/>
        <w:ind w:left="440" w:right="557" w:firstLine="720"/>
        <w:jc w:val="both"/>
      </w:pPr>
      <w:r>
        <w:rPr/>
        <w:drawing>
          <wp:anchor distT="0" distB="0" distL="0" distR="0" allowOverlap="1" layoutInCell="1" locked="0" behindDoc="1" simplePos="0" relativeHeight="484362240">
            <wp:simplePos x="0" y="0"/>
            <wp:positionH relativeFrom="page">
              <wp:posOffset>2573477</wp:posOffset>
            </wp:positionH>
            <wp:positionV relativeFrom="paragraph">
              <wp:posOffset>1336091</wp:posOffset>
            </wp:positionV>
            <wp:extent cx="347994" cy="152400"/>
            <wp:effectExtent l="0" t="0" r="0" b="0"/>
            <wp:wrapNone/>
            <wp:docPr id="187" name="image100.png"/>
            <wp:cNvGraphicFramePr>
              <a:graphicFrameLocks noChangeAspect="1"/>
            </wp:cNvGraphicFramePr>
            <a:graphic>
              <a:graphicData uri="http://schemas.openxmlformats.org/drawingml/2006/picture">
                <pic:pic>
                  <pic:nvPicPr>
                    <pic:cNvPr id="188" name="image100.png"/>
                    <pic:cNvPicPr/>
                  </pic:nvPicPr>
                  <pic:blipFill>
                    <a:blip r:embed="rId122" cstate="print"/>
                    <a:stretch>
                      <a:fillRect/>
                    </a:stretch>
                  </pic:blipFill>
                  <pic:spPr>
                    <a:xfrm>
                      <a:off x="0" y="0"/>
                      <a:ext cx="347994" cy="152400"/>
                    </a:xfrm>
                    <a:prstGeom prst="rect">
                      <a:avLst/>
                    </a:prstGeom>
                  </pic:spPr>
                </pic:pic>
              </a:graphicData>
            </a:graphic>
          </wp:anchor>
        </w:drawing>
      </w:r>
      <w:r>
        <w:rPr/>
        <w:drawing>
          <wp:anchor distT="0" distB="0" distL="0" distR="0" allowOverlap="1" layoutInCell="1" locked="0" behindDoc="1" simplePos="0" relativeHeight="484362752">
            <wp:simplePos x="0" y="0"/>
            <wp:positionH relativeFrom="page">
              <wp:posOffset>3009076</wp:posOffset>
            </wp:positionH>
            <wp:positionV relativeFrom="paragraph">
              <wp:posOffset>2117758</wp:posOffset>
            </wp:positionV>
            <wp:extent cx="613559" cy="214884"/>
            <wp:effectExtent l="0" t="0" r="0" b="0"/>
            <wp:wrapNone/>
            <wp:docPr id="189" name="image101.png"/>
            <wp:cNvGraphicFramePr>
              <a:graphicFrameLocks noChangeAspect="1"/>
            </wp:cNvGraphicFramePr>
            <a:graphic>
              <a:graphicData uri="http://schemas.openxmlformats.org/drawingml/2006/picture">
                <pic:pic>
                  <pic:nvPicPr>
                    <pic:cNvPr id="190" name="image101.png"/>
                    <pic:cNvPicPr/>
                  </pic:nvPicPr>
                  <pic:blipFill>
                    <a:blip r:embed="rId123" cstate="print"/>
                    <a:stretch>
                      <a:fillRect/>
                    </a:stretch>
                  </pic:blipFill>
                  <pic:spPr>
                    <a:xfrm>
                      <a:off x="0" y="0"/>
                      <a:ext cx="613559" cy="214884"/>
                    </a:xfrm>
                    <a:prstGeom prst="rect">
                      <a:avLst/>
                    </a:prstGeom>
                  </pic:spPr>
                </pic:pic>
              </a:graphicData>
            </a:graphic>
          </wp:anchor>
        </w:drawing>
      </w:r>
      <w:r>
        <w:rPr/>
        <w:t>Figure</w:t>
      </w:r>
      <w:r>
        <w:rPr>
          <w:spacing w:val="-8"/>
        </w:rPr>
        <w:t> </w:t>
      </w:r>
      <w:r>
        <w:rPr/>
        <w:t>B1</w:t>
      </w:r>
      <w:r>
        <w:rPr>
          <w:spacing w:val="-9"/>
        </w:rPr>
        <w:t> </w:t>
      </w:r>
      <w:r>
        <w:rPr/>
        <w:t>illustrates</w:t>
      </w:r>
      <w:r>
        <w:rPr>
          <w:spacing w:val="-9"/>
        </w:rPr>
        <w:t> </w:t>
      </w:r>
      <w:r>
        <w:rPr/>
        <w:t>the</w:t>
      </w:r>
      <w:r>
        <w:rPr>
          <w:spacing w:val="-7"/>
        </w:rPr>
        <w:t> </w:t>
      </w:r>
      <w:r>
        <w:rPr/>
        <w:t>different</w:t>
      </w:r>
      <w:r>
        <w:rPr>
          <w:spacing w:val="-6"/>
        </w:rPr>
        <w:t> </w:t>
      </w:r>
      <w:r>
        <w:rPr/>
        <w:t>cold</w:t>
      </w:r>
      <w:r>
        <w:rPr>
          <w:spacing w:val="-9"/>
        </w:rPr>
        <w:t> </w:t>
      </w:r>
      <w:r>
        <w:rPr/>
        <w:t>air</w:t>
      </w:r>
      <w:r>
        <w:rPr>
          <w:spacing w:val="-9"/>
        </w:rPr>
        <w:t> </w:t>
      </w:r>
      <w:r>
        <w:rPr/>
        <w:t>flow</w:t>
      </w:r>
      <w:r>
        <w:rPr>
          <w:spacing w:val="-8"/>
        </w:rPr>
        <w:t> </w:t>
      </w:r>
      <w:r>
        <w:rPr/>
        <w:t>paths</w:t>
      </w:r>
      <w:r>
        <w:rPr>
          <w:spacing w:val="-9"/>
        </w:rPr>
        <w:t> </w:t>
      </w:r>
      <w:r>
        <w:rPr/>
        <w:t>used</w:t>
      </w:r>
      <w:r>
        <w:rPr>
          <w:spacing w:val="-9"/>
        </w:rPr>
        <w:t> </w:t>
      </w:r>
      <w:r>
        <w:rPr/>
        <w:t>to</w:t>
      </w:r>
      <w:r>
        <w:rPr>
          <w:spacing w:val="-9"/>
        </w:rPr>
        <w:t> </w:t>
      </w:r>
      <w:r>
        <w:rPr/>
        <w:t>cool</w:t>
      </w:r>
      <w:r>
        <w:rPr>
          <w:spacing w:val="-9"/>
        </w:rPr>
        <w:t> </w:t>
      </w:r>
      <w:r>
        <w:rPr/>
        <w:t>the</w:t>
      </w:r>
      <w:r>
        <w:rPr>
          <w:spacing w:val="-7"/>
        </w:rPr>
        <w:t> </w:t>
      </w:r>
      <w:r>
        <w:rPr/>
        <w:t>IT</w:t>
      </w:r>
      <w:r>
        <w:rPr>
          <w:spacing w:val="-7"/>
        </w:rPr>
        <w:t> </w:t>
      </w:r>
      <w:r>
        <w:rPr/>
        <w:t>equipment in the data center. The tile and server air flow rates are related to the different data center parameters as described in equations (B.1) and (B.2).</w:t>
      </w:r>
    </w:p>
    <w:p>
      <w:pPr>
        <w:pStyle w:val="BodyText"/>
        <w:rPr>
          <w:sz w:val="20"/>
        </w:rPr>
      </w:pPr>
    </w:p>
    <w:p>
      <w:pPr>
        <w:pStyle w:val="BodyText"/>
        <w:spacing w:before="10"/>
        <w:rPr>
          <w:sz w:val="18"/>
        </w:rPr>
      </w:pPr>
    </w:p>
    <w:tbl>
      <w:tblPr>
        <w:tblW w:w="0" w:type="auto"/>
        <w:jc w:val="left"/>
        <w:tblInd w:w="22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851"/>
        <w:gridCol w:w="1165"/>
      </w:tblGrid>
      <w:tr>
        <w:trPr>
          <w:trHeight w:val="858" w:hRule="atLeast"/>
        </w:trPr>
        <w:tc>
          <w:tcPr>
            <w:tcW w:w="5851" w:type="dxa"/>
          </w:tcPr>
          <w:p>
            <w:pPr>
              <w:pStyle w:val="TableParagraph"/>
              <w:spacing w:before="144"/>
              <w:ind w:left="71" w:right="636"/>
              <w:jc w:val="center"/>
              <w:rPr>
                <w:sz w:val="24"/>
              </w:rPr>
            </w:pPr>
            <w:r>
              <w:rPr>
                <w:i/>
                <w:position w:val="2"/>
                <w:sz w:val="24"/>
              </w:rPr>
              <w:t>V</w:t>
            </w:r>
            <w:r>
              <w:rPr>
                <w:i/>
                <w:spacing w:val="-22"/>
                <w:position w:val="2"/>
                <w:sz w:val="24"/>
              </w:rPr>
              <w:t> </w:t>
            </w:r>
            <w:r>
              <w:rPr>
                <w:i/>
                <w:sz w:val="14"/>
              </w:rPr>
              <w:t>tile</w:t>
            </w:r>
            <w:r>
              <w:rPr>
                <w:i/>
                <w:spacing w:val="44"/>
                <w:sz w:val="14"/>
              </w:rPr>
              <w:t> </w:t>
            </w:r>
            <w:r>
              <w:rPr>
                <w:rFonts w:ascii="Symbol" w:hAnsi="Symbol"/>
                <w:position w:val="2"/>
                <w:sz w:val="24"/>
              </w:rPr>
              <w:t></w:t>
            </w:r>
            <w:r>
              <w:rPr>
                <w:spacing w:val="41"/>
                <w:position w:val="2"/>
                <w:sz w:val="24"/>
              </w:rPr>
              <w:t> </w:t>
            </w:r>
            <w:r>
              <w:rPr>
                <w:i/>
                <w:position w:val="2"/>
                <w:sz w:val="24"/>
              </w:rPr>
              <w:t>f</w:t>
            </w:r>
            <w:r>
              <w:rPr>
                <w:i/>
                <w:spacing w:val="-3"/>
                <w:position w:val="2"/>
                <w:sz w:val="24"/>
              </w:rPr>
              <w:t> </w:t>
            </w:r>
            <w:r>
              <w:rPr>
                <w:position w:val="2"/>
                <w:sz w:val="24"/>
              </w:rPr>
              <w:t>(</w:t>
            </w:r>
            <w:r>
              <w:rPr>
                <w:i/>
                <w:position w:val="2"/>
                <w:sz w:val="24"/>
              </w:rPr>
              <w:t>N</w:t>
            </w:r>
            <w:r>
              <w:rPr>
                <w:i/>
                <w:position w:val="2"/>
                <w:sz w:val="24"/>
                <w:vertAlign w:val="subscript"/>
              </w:rPr>
              <w:t>CRA</w:t>
            </w:r>
            <w:r>
              <w:rPr>
                <w:i/>
                <w:position w:val="2"/>
                <w:sz w:val="24"/>
                <w:vertAlign w:val="subscript"/>
              </w:rPr>
              <w:t>C</w:t>
            </w:r>
            <w:r>
              <w:rPr>
                <w:i/>
                <w:spacing w:val="-28"/>
                <w:position w:val="2"/>
                <w:sz w:val="24"/>
                <w:vertAlign w:val="baseline"/>
              </w:rPr>
              <w:t> </w:t>
            </w:r>
            <w:r>
              <w:rPr>
                <w:position w:val="2"/>
                <w:sz w:val="24"/>
                <w:vertAlign w:val="baseline"/>
              </w:rPr>
              <w:t>,</w:t>
            </w:r>
            <w:r>
              <w:rPr>
                <w:spacing w:val="-27"/>
                <w:position w:val="2"/>
                <w:sz w:val="24"/>
                <w:vertAlign w:val="baseline"/>
              </w:rPr>
              <w:t> </w:t>
            </w:r>
            <w:r>
              <w:rPr>
                <w:i/>
                <w:position w:val="2"/>
                <w:sz w:val="24"/>
                <w:vertAlign w:val="baseline"/>
              </w:rPr>
              <w:t>Spatial</w:t>
            </w:r>
            <w:r>
              <w:rPr>
                <w:i/>
                <w:spacing w:val="22"/>
                <w:position w:val="2"/>
                <w:sz w:val="24"/>
                <w:vertAlign w:val="baseline"/>
              </w:rPr>
              <w:t> </w:t>
            </w:r>
            <w:r>
              <w:rPr>
                <w:i/>
                <w:position w:val="2"/>
                <w:sz w:val="24"/>
                <w:vertAlign w:val="baseline"/>
              </w:rPr>
              <w:t>Location</w:t>
            </w:r>
            <w:r>
              <w:rPr>
                <w:position w:val="2"/>
                <w:sz w:val="24"/>
                <w:vertAlign w:val="baseline"/>
              </w:rPr>
              <w:t>,</w:t>
            </w:r>
            <w:r>
              <w:rPr>
                <w:i/>
                <w:position w:val="2"/>
                <w:sz w:val="24"/>
                <w:vertAlign w:val="baseline"/>
              </w:rPr>
              <w:t>Tile</w:t>
            </w:r>
            <w:r>
              <w:rPr>
                <w:i/>
                <w:spacing w:val="10"/>
                <w:position w:val="2"/>
                <w:sz w:val="24"/>
                <w:vertAlign w:val="baseline"/>
              </w:rPr>
              <w:t> </w:t>
            </w:r>
            <w:r>
              <w:rPr>
                <w:i/>
                <w:spacing w:val="-2"/>
                <w:position w:val="2"/>
                <w:sz w:val="24"/>
                <w:vertAlign w:val="baseline"/>
              </w:rPr>
              <w:t>Configuration</w:t>
            </w:r>
            <w:r>
              <w:rPr>
                <w:spacing w:val="-2"/>
                <w:position w:val="2"/>
                <w:sz w:val="24"/>
                <w:vertAlign w:val="baseline"/>
              </w:rPr>
              <w:t>)</w:t>
            </w:r>
          </w:p>
        </w:tc>
        <w:tc>
          <w:tcPr>
            <w:tcW w:w="1165" w:type="dxa"/>
          </w:tcPr>
          <w:p>
            <w:pPr>
              <w:pStyle w:val="TableParagraph"/>
              <w:spacing w:before="115"/>
              <w:ind w:right="47"/>
              <w:jc w:val="right"/>
              <w:rPr>
                <w:sz w:val="24"/>
              </w:rPr>
            </w:pPr>
            <w:r>
              <w:rPr>
                <w:spacing w:val="-2"/>
                <w:sz w:val="24"/>
              </w:rPr>
              <w:t>(B.1)</w:t>
            </w:r>
          </w:p>
        </w:tc>
      </w:tr>
      <w:tr>
        <w:trPr>
          <w:trHeight w:val="726" w:hRule="atLeast"/>
        </w:trPr>
        <w:tc>
          <w:tcPr>
            <w:tcW w:w="5851" w:type="dxa"/>
          </w:tcPr>
          <w:p>
            <w:pPr>
              <w:pStyle w:val="TableParagraph"/>
              <w:spacing w:before="3"/>
              <w:rPr>
                <w:sz w:val="34"/>
              </w:rPr>
            </w:pPr>
          </w:p>
          <w:p>
            <w:pPr>
              <w:pStyle w:val="TableParagraph"/>
              <w:spacing w:line="312" w:lineRule="exact"/>
              <w:ind w:left="71" w:right="633"/>
              <w:jc w:val="center"/>
              <w:rPr>
                <w:sz w:val="24"/>
              </w:rPr>
            </w:pPr>
            <w:r>
              <w:rPr>
                <w:i/>
                <w:position w:val="6"/>
                <w:sz w:val="24"/>
              </w:rPr>
              <w:t>V</w:t>
            </w:r>
            <w:r>
              <w:rPr>
                <w:i/>
                <w:sz w:val="14"/>
              </w:rPr>
              <w:t>rack</w:t>
            </w:r>
            <w:r>
              <w:rPr>
                <w:i/>
                <w:spacing w:val="38"/>
                <w:sz w:val="14"/>
              </w:rPr>
              <w:t> </w:t>
            </w:r>
            <w:r>
              <w:rPr>
                <w:rFonts w:ascii="Symbol" w:hAnsi="Symbol"/>
                <w:position w:val="6"/>
                <w:sz w:val="24"/>
              </w:rPr>
              <w:t></w:t>
            </w:r>
            <w:r>
              <w:rPr>
                <w:spacing w:val="26"/>
                <w:position w:val="6"/>
                <w:sz w:val="24"/>
              </w:rPr>
              <w:t> </w:t>
            </w:r>
            <w:r>
              <w:rPr>
                <w:i/>
                <w:position w:val="6"/>
                <w:sz w:val="24"/>
              </w:rPr>
              <w:t>f</w:t>
            </w:r>
            <w:r>
              <w:rPr>
                <w:i/>
                <w:spacing w:val="-11"/>
                <w:position w:val="6"/>
                <w:sz w:val="24"/>
              </w:rPr>
              <w:t> </w:t>
            </w:r>
            <w:r>
              <w:rPr>
                <w:position w:val="6"/>
                <w:sz w:val="24"/>
              </w:rPr>
              <w:t>(</w:t>
            </w:r>
            <w:r>
              <w:rPr>
                <w:i/>
                <w:position w:val="6"/>
                <w:sz w:val="24"/>
              </w:rPr>
              <w:t>N</w:t>
            </w:r>
            <w:r>
              <w:rPr>
                <w:i/>
                <w:sz w:val="14"/>
              </w:rPr>
              <w:t>server</w:t>
            </w:r>
            <w:r>
              <w:rPr>
                <w:i/>
                <w:spacing w:val="-3"/>
                <w:sz w:val="14"/>
              </w:rPr>
              <w:t> </w:t>
            </w:r>
            <w:r>
              <w:rPr>
                <w:position w:val="6"/>
                <w:sz w:val="24"/>
              </w:rPr>
              <w:t>)</w:t>
            </w:r>
            <w:r>
              <w:rPr>
                <w:spacing w:val="-13"/>
                <w:position w:val="6"/>
                <w:sz w:val="24"/>
              </w:rPr>
              <w:t> </w:t>
            </w:r>
            <w:r>
              <w:rPr>
                <w:rFonts w:ascii="Symbol" w:hAnsi="Symbol"/>
                <w:position w:val="6"/>
                <w:sz w:val="24"/>
              </w:rPr>
              <w:t></w:t>
            </w:r>
            <w:r>
              <w:rPr>
                <w:spacing w:val="26"/>
                <w:position w:val="6"/>
                <w:sz w:val="24"/>
              </w:rPr>
              <w:t> </w:t>
            </w:r>
            <w:r>
              <w:rPr>
                <w:i/>
                <w:position w:val="6"/>
                <w:sz w:val="24"/>
              </w:rPr>
              <w:t>f</w:t>
            </w:r>
            <w:r>
              <w:rPr>
                <w:i/>
                <w:spacing w:val="-11"/>
                <w:position w:val="6"/>
                <w:sz w:val="24"/>
              </w:rPr>
              <w:t> </w:t>
            </w:r>
            <w:r>
              <w:rPr>
                <w:position w:val="6"/>
                <w:sz w:val="24"/>
              </w:rPr>
              <w:t>(</w:t>
            </w:r>
            <w:r>
              <w:rPr>
                <w:i/>
                <w:position w:val="6"/>
                <w:sz w:val="24"/>
              </w:rPr>
              <w:t>T</w:t>
            </w:r>
            <w:r>
              <w:rPr>
                <w:i/>
                <w:sz w:val="14"/>
              </w:rPr>
              <w:t>rack</w:t>
            </w:r>
            <w:r>
              <w:rPr>
                <w:i/>
                <w:spacing w:val="15"/>
                <w:sz w:val="14"/>
              </w:rPr>
              <w:t> </w:t>
            </w:r>
            <w:r>
              <w:rPr>
                <w:i/>
                <w:sz w:val="14"/>
              </w:rPr>
              <w:t>inlet</w:t>
            </w:r>
            <w:r>
              <w:rPr>
                <w:i/>
                <w:spacing w:val="-6"/>
                <w:sz w:val="14"/>
              </w:rPr>
              <w:t> </w:t>
            </w:r>
            <w:r>
              <w:rPr>
                <w:position w:val="6"/>
                <w:sz w:val="24"/>
              </w:rPr>
              <w:t>,</w:t>
            </w:r>
            <w:r>
              <w:rPr>
                <w:i/>
                <w:position w:val="6"/>
                <w:sz w:val="24"/>
              </w:rPr>
              <w:t>T</w:t>
            </w:r>
            <w:r>
              <w:rPr>
                <w:i/>
                <w:sz w:val="14"/>
              </w:rPr>
              <w:t>CPU</w:t>
            </w:r>
            <w:r>
              <w:rPr>
                <w:i/>
                <w:spacing w:val="3"/>
                <w:sz w:val="14"/>
              </w:rPr>
              <w:t> </w:t>
            </w:r>
            <w:r>
              <w:rPr>
                <w:position w:val="6"/>
                <w:sz w:val="24"/>
              </w:rPr>
              <w:t>,</w:t>
            </w:r>
            <w:r>
              <w:rPr>
                <w:spacing w:val="-25"/>
                <w:position w:val="6"/>
                <w:sz w:val="24"/>
              </w:rPr>
              <w:t> </w:t>
            </w:r>
            <w:r>
              <w:rPr>
                <w:i/>
                <w:position w:val="6"/>
                <w:sz w:val="24"/>
              </w:rPr>
              <w:t>P</w:t>
            </w:r>
            <w:r>
              <w:rPr>
                <w:i/>
                <w:sz w:val="14"/>
              </w:rPr>
              <w:t>rack</w:t>
            </w:r>
            <w:r>
              <w:rPr>
                <w:i/>
                <w:spacing w:val="1"/>
                <w:sz w:val="14"/>
              </w:rPr>
              <w:t> </w:t>
            </w:r>
            <w:r>
              <w:rPr>
                <w:spacing w:val="-10"/>
                <w:position w:val="6"/>
                <w:sz w:val="24"/>
              </w:rPr>
              <w:t>)</w:t>
            </w:r>
          </w:p>
        </w:tc>
        <w:tc>
          <w:tcPr>
            <w:tcW w:w="1165" w:type="dxa"/>
          </w:tcPr>
          <w:p>
            <w:pPr>
              <w:pStyle w:val="TableParagraph"/>
              <w:spacing w:before="9"/>
              <w:rPr>
                <w:sz w:val="36"/>
              </w:rPr>
            </w:pPr>
          </w:p>
          <w:p>
            <w:pPr>
              <w:pStyle w:val="TableParagraph"/>
              <w:ind w:right="47"/>
              <w:jc w:val="right"/>
              <w:rPr>
                <w:sz w:val="24"/>
              </w:rPr>
            </w:pPr>
            <w:r>
              <w:rPr>
                <w:spacing w:val="-2"/>
                <w:sz w:val="24"/>
              </w:rPr>
              <w:t>(B.2)</w:t>
            </w:r>
          </w:p>
        </w:tc>
      </w:tr>
    </w:tbl>
    <w:p>
      <w:pPr>
        <w:spacing w:after="0"/>
        <w:jc w:val="right"/>
        <w:rPr>
          <w:sz w:val="24"/>
        </w:rPr>
        <w:sectPr>
          <w:footerReference w:type="default" r:id="rId121"/>
          <w:pgSz w:w="12240" w:h="15840"/>
          <w:pgMar w:footer="1068" w:header="0" w:top="1400" w:bottom="1260" w:left="1720" w:right="880"/>
          <w:pgNumType w:start="156"/>
        </w:sectPr>
      </w:pPr>
    </w:p>
    <w:p>
      <w:pPr>
        <w:pStyle w:val="BodyText"/>
        <w:rPr>
          <w:sz w:val="20"/>
        </w:rPr>
      </w:pPr>
    </w:p>
    <w:p>
      <w:pPr>
        <w:pStyle w:val="BodyText"/>
        <w:spacing w:before="3"/>
        <w:rPr>
          <w:sz w:val="12"/>
        </w:rPr>
      </w:pPr>
    </w:p>
    <w:p>
      <w:pPr>
        <w:pStyle w:val="BodyText"/>
        <w:ind w:left="591"/>
        <w:rPr>
          <w:sz w:val="20"/>
        </w:rPr>
      </w:pPr>
      <w:r>
        <w:rPr>
          <w:sz w:val="20"/>
        </w:rPr>
        <w:drawing>
          <wp:inline distT="0" distB="0" distL="0" distR="0">
            <wp:extent cx="5224912" cy="3072383"/>
            <wp:effectExtent l="0" t="0" r="0" b="0"/>
            <wp:docPr id="191" name="image102.jpeg" descr="C:\Users\jathavale3\Desktop\OneDrive - Georgia Institute of Technology\Lab\PhD Dissertation\Drafts\Images\Data Center side view.jpg"/>
            <wp:cNvGraphicFramePr>
              <a:graphicFrameLocks noChangeAspect="1"/>
            </wp:cNvGraphicFramePr>
            <a:graphic>
              <a:graphicData uri="http://schemas.openxmlformats.org/drawingml/2006/picture">
                <pic:pic>
                  <pic:nvPicPr>
                    <pic:cNvPr id="192" name="image102.jpeg"/>
                    <pic:cNvPicPr/>
                  </pic:nvPicPr>
                  <pic:blipFill>
                    <a:blip r:embed="rId124" cstate="print"/>
                    <a:stretch>
                      <a:fillRect/>
                    </a:stretch>
                  </pic:blipFill>
                  <pic:spPr>
                    <a:xfrm>
                      <a:off x="0" y="0"/>
                      <a:ext cx="5224912" cy="3072383"/>
                    </a:xfrm>
                    <a:prstGeom prst="rect">
                      <a:avLst/>
                    </a:prstGeom>
                  </pic:spPr>
                </pic:pic>
              </a:graphicData>
            </a:graphic>
          </wp:inline>
        </w:drawing>
      </w:r>
      <w:r>
        <w:rPr>
          <w:sz w:val="20"/>
        </w:rPr>
      </w:r>
    </w:p>
    <w:p>
      <w:pPr>
        <w:pStyle w:val="BodyText"/>
        <w:spacing w:before="9"/>
        <w:rPr>
          <w:sz w:val="12"/>
        </w:rPr>
      </w:pPr>
    </w:p>
    <w:p>
      <w:pPr>
        <w:pStyle w:val="Heading3"/>
        <w:spacing w:before="90"/>
        <w:ind w:left="2949"/>
        <w:jc w:val="both"/>
      </w:pPr>
      <w:r>
        <w:rPr/>
        <w:t>Figure</w:t>
      </w:r>
      <w:r>
        <w:rPr>
          <w:spacing w:val="-3"/>
        </w:rPr>
        <w:t> </w:t>
      </w:r>
      <w:r>
        <w:rPr/>
        <w:t>B1</w:t>
      </w:r>
      <w:r>
        <w:rPr>
          <w:spacing w:val="-2"/>
        </w:rPr>
        <w:t> </w:t>
      </w:r>
      <w:r>
        <w:rPr/>
        <w:t>–</w:t>
      </w:r>
      <w:r>
        <w:rPr>
          <w:spacing w:val="-2"/>
        </w:rPr>
        <w:t> </w:t>
      </w:r>
      <w:r>
        <w:rPr/>
        <w:t>Data</w:t>
      </w:r>
      <w:r>
        <w:rPr>
          <w:spacing w:val="-2"/>
        </w:rPr>
        <w:t> </w:t>
      </w:r>
      <w:r>
        <w:rPr/>
        <w:t>Center</w:t>
      </w:r>
      <w:r>
        <w:rPr>
          <w:spacing w:val="-7"/>
        </w:rPr>
        <w:t> </w:t>
      </w:r>
      <w:r>
        <w:rPr>
          <w:spacing w:val="-2"/>
        </w:rPr>
        <w:t>Operation</w:t>
      </w:r>
    </w:p>
    <w:p>
      <w:pPr>
        <w:pStyle w:val="BodyText"/>
        <w:spacing w:before="5"/>
        <w:rPr>
          <w:b/>
          <w:sz w:val="20"/>
        </w:rPr>
      </w:pPr>
    </w:p>
    <w:p>
      <w:pPr>
        <w:pStyle w:val="BodyText"/>
        <w:spacing w:line="480" w:lineRule="auto"/>
        <w:ind w:left="440" w:right="556" w:firstLine="720"/>
        <w:jc w:val="both"/>
      </w:pPr>
      <w:r>
        <w:rPr/>
        <w:t>An imbalance between these two flow rates leads to undesirable phenomena such as recirculation, bypass and leakage, as depicted in the Fig. B1. The global conditions of the</w:t>
      </w:r>
      <w:r>
        <w:rPr>
          <w:spacing w:val="-8"/>
        </w:rPr>
        <w:t> </w:t>
      </w:r>
      <w:r>
        <w:rPr/>
        <w:t>data</w:t>
      </w:r>
      <w:r>
        <w:rPr>
          <w:spacing w:val="-6"/>
        </w:rPr>
        <w:t> </w:t>
      </w:r>
      <w:r>
        <w:rPr/>
        <w:t>center</w:t>
      </w:r>
      <w:r>
        <w:rPr>
          <w:spacing w:val="-6"/>
        </w:rPr>
        <w:t> </w:t>
      </w:r>
      <w:r>
        <w:rPr/>
        <w:t>can</w:t>
      </w:r>
      <w:r>
        <w:rPr>
          <w:spacing w:val="-7"/>
        </w:rPr>
        <w:t> </w:t>
      </w:r>
      <w:r>
        <w:rPr/>
        <w:t>be</w:t>
      </w:r>
      <w:r>
        <w:rPr>
          <w:spacing w:val="-8"/>
        </w:rPr>
        <w:t> </w:t>
      </w:r>
      <w:r>
        <w:rPr/>
        <w:t>altered</w:t>
      </w:r>
      <w:r>
        <w:rPr>
          <w:spacing w:val="-7"/>
        </w:rPr>
        <w:t> </w:t>
      </w:r>
      <w:r>
        <w:rPr/>
        <w:t>by</w:t>
      </w:r>
      <w:r>
        <w:rPr>
          <w:spacing w:val="-10"/>
        </w:rPr>
        <w:t> </w:t>
      </w:r>
      <w:r>
        <w:rPr/>
        <w:t>manipulating</w:t>
      </w:r>
      <w:r>
        <w:rPr>
          <w:spacing w:val="-10"/>
        </w:rPr>
        <w:t> </w:t>
      </w:r>
      <w:r>
        <w:rPr/>
        <w:t>the</w:t>
      </w:r>
      <w:r>
        <w:rPr>
          <w:spacing w:val="-3"/>
        </w:rPr>
        <w:t> </w:t>
      </w:r>
      <w:r>
        <w:rPr/>
        <w:t>CRAC</w:t>
      </w:r>
      <w:r>
        <w:rPr>
          <w:spacing w:val="-7"/>
        </w:rPr>
        <w:t> </w:t>
      </w:r>
      <w:r>
        <w:rPr/>
        <w:t>set-point</w:t>
      </w:r>
      <w:r>
        <w:rPr>
          <w:spacing w:val="-7"/>
        </w:rPr>
        <w:t> </w:t>
      </w:r>
      <w:r>
        <w:rPr/>
        <w:t>temperature,</w:t>
      </w:r>
      <w:r>
        <w:rPr>
          <w:spacing w:val="-7"/>
        </w:rPr>
        <w:t> </w:t>
      </w:r>
      <w:r>
        <w:rPr/>
        <w:t>mass</w:t>
      </w:r>
      <w:r>
        <w:rPr>
          <w:spacing w:val="-5"/>
        </w:rPr>
        <w:t> </w:t>
      </w:r>
      <w:r>
        <w:rPr/>
        <w:t>flow rate of cold air being supplied to the room, and overall heat load for the room. The local conditions in a</w:t>
      </w:r>
      <w:r>
        <w:rPr>
          <w:spacing w:val="-1"/>
        </w:rPr>
        <w:t> </w:t>
      </w:r>
      <w:r>
        <w:rPr/>
        <w:t>particular</w:t>
      </w:r>
      <w:r>
        <w:rPr>
          <w:spacing w:val="-2"/>
        </w:rPr>
        <w:t> </w:t>
      </w:r>
      <w:r>
        <w:rPr/>
        <w:t>section of</w:t>
      </w:r>
      <w:r>
        <w:rPr>
          <w:spacing w:val="-1"/>
        </w:rPr>
        <w:t> </w:t>
      </w:r>
      <w:r>
        <w:rPr/>
        <w:t>the</w:t>
      </w:r>
      <w:r>
        <w:rPr>
          <w:spacing w:val="-1"/>
        </w:rPr>
        <w:t> </w:t>
      </w:r>
      <w:r>
        <w:rPr/>
        <w:t>rack depend on the</w:t>
      </w:r>
      <w:r>
        <w:rPr>
          <w:spacing w:val="-1"/>
        </w:rPr>
        <w:t> </w:t>
      </w:r>
      <w:r>
        <w:rPr/>
        <w:t>amount of</w:t>
      </w:r>
      <w:r>
        <w:rPr>
          <w:spacing w:val="-1"/>
        </w:rPr>
        <w:t> </w:t>
      </w:r>
      <w:r>
        <w:rPr/>
        <w:t>cold air</w:t>
      </w:r>
      <w:r>
        <w:rPr>
          <w:spacing w:val="-1"/>
        </w:rPr>
        <w:t> </w:t>
      </w:r>
      <w:r>
        <w:rPr/>
        <w:t>available</w:t>
      </w:r>
      <w:r>
        <w:rPr>
          <w:spacing w:val="-1"/>
        </w:rPr>
        <w:t> </w:t>
      </w:r>
      <w:r>
        <w:rPr/>
        <w:t>at that location, corresponding server fan speed and power consumption for the particular server or group of servers. Controlling both the global and local conditions is required to ensure reliable operation, and hence the cooling strategy should be optimized and controlled at both levels.</w:t>
      </w:r>
    </w:p>
    <w:p>
      <w:pPr>
        <w:pStyle w:val="BodyText"/>
        <w:spacing w:line="552" w:lineRule="exact" w:before="24"/>
        <w:ind w:left="440" w:right="560" w:firstLine="720"/>
        <w:jc w:val="both"/>
      </w:pPr>
      <w:r>
        <w:rPr/>
        <w:t>The idea of dynamically and locally allocating cooling resources as required was suggested and implemented by Patel et al. [55, 56]. They computed regions of influence for</w:t>
      </w:r>
      <w:r>
        <w:rPr>
          <w:spacing w:val="4"/>
        </w:rPr>
        <w:t> </w:t>
      </w:r>
      <w:r>
        <w:rPr/>
        <w:t>the</w:t>
      </w:r>
      <w:r>
        <w:rPr>
          <w:spacing w:val="5"/>
        </w:rPr>
        <w:t> </w:t>
      </w:r>
      <w:r>
        <w:rPr/>
        <w:t>CRAC</w:t>
      </w:r>
      <w:r>
        <w:rPr>
          <w:spacing w:val="6"/>
        </w:rPr>
        <w:t> </w:t>
      </w:r>
      <w:r>
        <w:rPr/>
        <w:t>units</w:t>
      </w:r>
      <w:r>
        <w:rPr>
          <w:spacing w:val="7"/>
        </w:rPr>
        <w:t> </w:t>
      </w:r>
      <w:r>
        <w:rPr/>
        <w:t>within</w:t>
      </w:r>
      <w:r>
        <w:rPr>
          <w:spacing w:val="5"/>
        </w:rPr>
        <w:t> </w:t>
      </w:r>
      <w:r>
        <w:rPr/>
        <w:t>a</w:t>
      </w:r>
      <w:r>
        <w:rPr>
          <w:spacing w:val="5"/>
        </w:rPr>
        <w:t> </w:t>
      </w:r>
      <w:r>
        <w:rPr/>
        <w:t>data</w:t>
      </w:r>
      <w:r>
        <w:rPr>
          <w:spacing w:val="6"/>
        </w:rPr>
        <w:t> </w:t>
      </w:r>
      <w:r>
        <w:rPr/>
        <w:t>center,</w:t>
      </w:r>
      <w:r>
        <w:rPr>
          <w:spacing w:val="8"/>
        </w:rPr>
        <w:t> </w:t>
      </w:r>
      <w:r>
        <w:rPr/>
        <w:t>and</w:t>
      </w:r>
      <w:r>
        <w:rPr>
          <w:spacing w:val="5"/>
        </w:rPr>
        <w:t> </w:t>
      </w:r>
      <w:r>
        <w:rPr/>
        <w:t>modulated</w:t>
      </w:r>
      <w:r>
        <w:rPr>
          <w:spacing w:val="6"/>
        </w:rPr>
        <w:t> </w:t>
      </w:r>
      <w:r>
        <w:rPr/>
        <w:t>the</w:t>
      </w:r>
      <w:r>
        <w:rPr>
          <w:spacing w:val="5"/>
        </w:rPr>
        <w:t> </w:t>
      </w:r>
      <w:r>
        <w:rPr/>
        <w:t>set-points</w:t>
      </w:r>
      <w:r>
        <w:rPr>
          <w:spacing w:val="6"/>
        </w:rPr>
        <w:t> </w:t>
      </w:r>
      <w:r>
        <w:rPr/>
        <w:t>for</w:t>
      </w:r>
      <w:r>
        <w:rPr>
          <w:spacing w:val="5"/>
        </w:rPr>
        <w:t> </w:t>
      </w:r>
      <w:r>
        <w:rPr/>
        <w:t>the</w:t>
      </w:r>
      <w:r>
        <w:rPr>
          <w:spacing w:val="5"/>
        </w:rPr>
        <w:t> </w:t>
      </w:r>
      <w:r>
        <w:rPr/>
        <w:t>units</w:t>
      </w:r>
      <w:r>
        <w:rPr>
          <w:spacing w:val="6"/>
        </w:rPr>
        <w:t> </w:t>
      </w:r>
      <w:r>
        <w:rPr>
          <w:spacing w:val="-2"/>
        </w:rPr>
        <w:t>based</w:t>
      </w:r>
    </w:p>
    <w:p>
      <w:pPr>
        <w:spacing w:after="0" w:line="552" w:lineRule="exact"/>
        <w:jc w:val="both"/>
        <w:sectPr>
          <w:pgSz w:w="12240" w:h="15840"/>
          <w:pgMar w:header="0" w:footer="1068" w:top="1820" w:bottom="1260" w:left="1720" w:right="880"/>
        </w:sectPr>
      </w:pPr>
    </w:p>
    <w:p>
      <w:pPr>
        <w:pStyle w:val="BodyText"/>
        <w:spacing w:line="480" w:lineRule="auto" w:before="72"/>
        <w:ind w:left="440" w:right="556"/>
        <w:jc w:val="both"/>
      </w:pPr>
      <w:r>
        <w:rPr/>
        <w:t>on local data gathered from the corresponding regions resulting in lower energy consumption and improved use of the critical data center space. Although this control architecture ensured that the cooling needs of smaller sections within a data center were sensed and met individually, it was inefficient at even smaller, </w:t>
      </w:r>
      <w:r>
        <w:rPr>
          <w:i/>
        </w:rPr>
        <w:t>i.e.</w:t>
      </w:r>
      <w:r>
        <w:rPr/>
        <w:t>, the individual rack or server, scales.</w:t>
      </w:r>
    </w:p>
    <w:p>
      <w:pPr>
        <w:pStyle w:val="BodyText"/>
        <w:spacing w:before="10"/>
        <w:rPr>
          <w:sz w:val="20"/>
        </w:rPr>
      </w:pPr>
    </w:p>
    <w:p>
      <w:pPr>
        <w:pStyle w:val="BodyText"/>
        <w:spacing w:line="480" w:lineRule="auto"/>
        <w:ind w:left="440" w:right="556" w:firstLine="720"/>
        <w:jc w:val="both"/>
      </w:pPr>
      <w:r>
        <w:rPr/>
        <w:t>There</w:t>
      </w:r>
      <w:r>
        <w:rPr>
          <w:spacing w:val="-3"/>
        </w:rPr>
        <w:t> </w:t>
      </w:r>
      <w:r>
        <w:rPr/>
        <w:t>are</w:t>
      </w:r>
      <w:r>
        <w:rPr>
          <w:spacing w:val="-5"/>
        </w:rPr>
        <w:t> </w:t>
      </w:r>
      <w:r>
        <w:rPr/>
        <w:t>two</w:t>
      </w:r>
      <w:r>
        <w:rPr>
          <w:spacing w:val="-1"/>
        </w:rPr>
        <w:t> </w:t>
      </w:r>
      <w:r>
        <w:rPr/>
        <w:t>requirements</w:t>
      </w:r>
      <w:r>
        <w:rPr>
          <w:spacing w:val="-3"/>
        </w:rPr>
        <w:t> </w:t>
      </w:r>
      <w:r>
        <w:rPr/>
        <w:t>to</w:t>
      </w:r>
      <w:r>
        <w:rPr>
          <w:spacing w:val="-3"/>
        </w:rPr>
        <w:t> </w:t>
      </w:r>
      <w:r>
        <w:rPr/>
        <w:t>optimally</w:t>
      </w:r>
      <w:r>
        <w:rPr>
          <w:spacing w:val="-10"/>
        </w:rPr>
        <w:t> </w:t>
      </w:r>
      <w:r>
        <w:rPr/>
        <w:t>provision</w:t>
      </w:r>
      <w:r>
        <w:rPr>
          <w:spacing w:val="-3"/>
        </w:rPr>
        <w:t> </w:t>
      </w:r>
      <w:r>
        <w:rPr/>
        <w:t>individual</w:t>
      </w:r>
      <w:r>
        <w:rPr>
          <w:spacing w:val="-3"/>
        </w:rPr>
        <w:t> </w:t>
      </w:r>
      <w:r>
        <w:rPr/>
        <w:t>servers</w:t>
      </w:r>
      <w:r>
        <w:rPr>
          <w:spacing w:val="-3"/>
        </w:rPr>
        <w:t> </w:t>
      </w:r>
      <w:r>
        <w:rPr/>
        <w:t>or</w:t>
      </w:r>
      <w:r>
        <w:rPr>
          <w:spacing w:val="-3"/>
        </w:rPr>
        <w:t> </w:t>
      </w:r>
      <w:r>
        <w:rPr/>
        <w:t>a</w:t>
      </w:r>
      <w:r>
        <w:rPr>
          <w:spacing w:val="-2"/>
        </w:rPr>
        <w:t> </w:t>
      </w:r>
      <w:r>
        <w:rPr/>
        <w:t>group</w:t>
      </w:r>
      <w:r>
        <w:rPr>
          <w:spacing w:val="-4"/>
        </w:rPr>
        <w:t> </w:t>
      </w:r>
      <w:r>
        <w:rPr/>
        <w:t>of few servers with cold air: first, there must be enough cold air available, and second, this cold air delivered by the floor tiles must be drawn in by the server fans at the location of the servers. Traditionally, server fans have been designed so that they have a sharp step response in their rotation rate when the front face temperature exceeds a preset threshold value [2, 129]. Such a coarse discrete response is neither optimal in terms of energy efficiency</w:t>
      </w:r>
      <w:r>
        <w:rPr>
          <w:spacing w:val="-6"/>
        </w:rPr>
        <w:t> </w:t>
      </w:r>
      <w:r>
        <w:rPr/>
        <w:t>nor providing adjustable cooling. Wang et al. [51] designed a multi input multi output MIMO controller to proactively tune the server</w:t>
      </w:r>
      <w:r>
        <w:rPr/>
        <w:t> fan</w:t>
      </w:r>
      <w:r>
        <w:rPr/>
        <w:t> speed based on server temperature.</w:t>
      </w:r>
      <w:r>
        <w:rPr/>
        <w:t> Their</w:t>
      </w:r>
      <w:r>
        <w:rPr/>
        <w:t> results indicate that using optimal control can give finer and more sensitive</w:t>
      </w:r>
      <w:r>
        <w:rPr>
          <w:spacing w:val="-3"/>
        </w:rPr>
        <w:t> </w:t>
      </w:r>
      <w:r>
        <w:rPr/>
        <w:t>temperature</w:t>
      </w:r>
      <w:r>
        <w:rPr>
          <w:spacing w:val="-5"/>
        </w:rPr>
        <w:t> </w:t>
      </w:r>
      <w:r>
        <w:rPr/>
        <w:t>control,</w:t>
      </w:r>
      <w:r>
        <w:rPr>
          <w:spacing w:val="-3"/>
        </w:rPr>
        <w:t> </w:t>
      </w:r>
      <w:r>
        <w:rPr/>
        <w:t>while</w:t>
      </w:r>
      <w:r>
        <w:rPr>
          <w:spacing w:val="-4"/>
        </w:rPr>
        <w:t> </w:t>
      </w:r>
      <w:r>
        <w:rPr/>
        <w:t>decreasing</w:t>
      </w:r>
      <w:r>
        <w:rPr>
          <w:spacing w:val="-6"/>
        </w:rPr>
        <w:t> </w:t>
      </w:r>
      <w:r>
        <w:rPr/>
        <w:t>the</w:t>
      </w:r>
      <w:r>
        <w:rPr>
          <w:spacing w:val="-2"/>
        </w:rPr>
        <w:t> </w:t>
      </w:r>
      <w:r>
        <w:rPr/>
        <w:t>server</w:t>
      </w:r>
      <w:r>
        <w:rPr>
          <w:spacing w:val="-4"/>
        </w:rPr>
        <w:t> </w:t>
      </w:r>
      <w:r>
        <w:rPr/>
        <w:t>fan</w:t>
      </w:r>
      <w:r>
        <w:rPr>
          <w:spacing w:val="-4"/>
        </w:rPr>
        <w:t> </w:t>
      </w:r>
      <w:r>
        <w:rPr/>
        <w:t>power</w:t>
      </w:r>
      <w:r>
        <w:rPr>
          <w:spacing w:val="-4"/>
        </w:rPr>
        <w:t> </w:t>
      </w:r>
      <w:r>
        <w:rPr/>
        <w:t>consumption</w:t>
      </w:r>
      <w:r>
        <w:rPr>
          <w:spacing w:val="-4"/>
        </w:rPr>
        <w:t> </w:t>
      </w:r>
      <w:r>
        <w:rPr/>
        <w:t>by</w:t>
      </w:r>
      <w:r>
        <w:rPr>
          <w:spacing w:val="-12"/>
        </w:rPr>
        <w:t> </w:t>
      </w:r>
      <w:r>
        <w:rPr/>
        <w:t>20% compared with standard server fan control.</w:t>
      </w:r>
    </w:p>
    <w:p>
      <w:pPr>
        <w:pStyle w:val="BodyText"/>
        <w:spacing w:before="4"/>
        <w:rPr>
          <w:sz w:val="20"/>
        </w:rPr>
      </w:pPr>
    </w:p>
    <w:p>
      <w:pPr>
        <w:pStyle w:val="BodyText"/>
        <w:spacing w:line="480" w:lineRule="auto"/>
        <w:ind w:left="440" w:right="557" w:firstLine="720"/>
        <w:jc w:val="both"/>
      </w:pPr>
      <w:r>
        <w:rPr/>
        <w:t>Ensuring</w:t>
      </w:r>
      <w:r>
        <w:rPr/>
        <w:t> that</w:t>
      </w:r>
      <w:r>
        <w:rPr/>
        <w:t> cold</w:t>
      </w:r>
      <w:r>
        <w:rPr/>
        <w:t> air</w:t>
      </w:r>
      <w:r>
        <w:rPr/>
        <w:t> is available when and where it is required without overcooling</w:t>
      </w:r>
      <w:r>
        <w:rPr>
          <w:spacing w:val="-8"/>
        </w:rPr>
        <w:t> </w:t>
      </w:r>
      <w:r>
        <w:rPr/>
        <w:t>the</w:t>
      </w:r>
      <w:r>
        <w:rPr>
          <w:spacing w:val="-6"/>
        </w:rPr>
        <w:t> </w:t>
      </w:r>
      <w:r>
        <w:rPr/>
        <w:t>whole</w:t>
      </w:r>
      <w:r>
        <w:rPr>
          <w:spacing w:val="-7"/>
        </w:rPr>
        <w:t> </w:t>
      </w:r>
      <w:r>
        <w:rPr/>
        <w:t>data</w:t>
      </w:r>
      <w:r>
        <w:rPr>
          <w:spacing w:val="-6"/>
        </w:rPr>
        <w:t> </w:t>
      </w:r>
      <w:r>
        <w:rPr/>
        <w:t>center</w:t>
      </w:r>
      <w:r>
        <w:rPr>
          <w:spacing w:val="-7"/>
        </w:rPr>
        <w:t> </w:t>
      </w:r>
      <w:r>
        <w:rPr/>
        <w:t>space</w:t>
      </w:r>
      <w:r>
        <w:rPr>
          <w:spacing w:val="-7"/>
        </w:rPr>
        <w:t> </w:t>
      </w:r>
      <w:r>
        <w:rPr/>
        <w:t>requires</w:t>
      </w:r>
      <w:r>
        <w:rPr>
          <w:spacing w:val="-6"/>
        </w:rPr>
        <w:t> </w:t>
      </w:r>
      <w:r>
        <w:rPr/>
        <w:t>controlling</w:t>
      </w:r>
      <w:r>
        <w:rPr>
          <w:spacing w:val="-8"/>
        </w:rPr>
        <w:t> </w:t>
      </w:r>
      <w:r>
        <w:rPr/>
        <w:t>the</w:t>
      </w:r>
      <w:r>
        <w:rPr>
          <w:spacing w:val="-6"/>
        </w:rPr>
        <w:t> </w:t>
      </w:r>
      <w:r>
        <w:rPr/>
        <w:t>distribution</w:t>
      </w:r>
      <w:r>
        <w:rPr>
          <w:spacing w:val="-6"/>
        </w:rPr>
        <w:t> </w:t>
      </w:r>
      <w:r>
        <w:rPr/>
        <w:t>and</w:t>
      </w:r>
      <w:r>
        <w:rPr>
          <w:spacing w:val="-6"/>
        </w:rPr>
        <w:t> </w:t>
      </w:r>
      <w:r>
        <w:rPr/>
        <w:t>supply</w:t>
      </w:r>
      <w:r>
        <w:rPr>
          <w:spacing w:val="-12"/>
        </w:rPr>
        <w:t> </w:t>
      </w:r>
      <w:r>
        <w:rPr/>
        <w:t>of cold air from the CRAC units. Boucher et al. [61] conducted experiments varying parameters such as the CRAC supply temperature, blower speed and tile vent opening to determine</w:t>
      </w:r>
      <w:r>
        <w:rPr>
          <w:spacing w:val="-12"/>
        </w:rPr>
        <w:t> </w:t>
      </w:r>
      <w:r>
        <w:rPr/>
        <w:t>their</w:t>
      </w:r>
      <w:r>
        <w:rPr>
          <w:spacing w:val="-11"/>
        </w:rPr>
        <w:t> </w:t>
      </w:r>
      <w:r>
        <w:rPr/>
        <w:t>effects</w:t>
      </w:r>
      <w:r>
        <w:rPr>
          <w:spacing w:val="-10"/>
        </w:rPr>
        <w:t> </w:t>
      </w:r>
      <w:r>
        <w:rPr/>
        <w:t>on</w:t>
      </w:r>
      <w:r>
        <w:rPr>
          <w:spacing w:val="-9"/>
        </w:rPr>
        <w:t> </w:t>
      </w:r>
      <w:r>
        <w:rPr/>
        <w:t>data</w:t>
      </w:r>
      <w:r>
        <w:rPr>
          <w:spacing w:val="-11"/>
        </w:rPr>
        <w:t> </w:t>
      </w:r>
      <w:r>
        <w:rPr/>
        <w:t>center</w:t>
      </w:r>
      <w:r>
        <w:rPr>
          <w:spacing w:val="-12"/>
        </w:rPr>
        <w:t> </w:t>
      </w:r>
      <w:r>
        <w:rPr/>
        <w:t>behavior.</w:t>
      </w:r>
      <w:r>
        <w:rPr>
          <w:spacing w:val="-11"/>
        </w:rPr>
        <w:t> </w:t>
      </w:r>
      <w:r>
        <w:rPr/>
        <w:t>They</w:t>
      </w:r>
      <w:r>
        <w:rPr>
          <w:spacing w:val="-15"/>
        </w:rPr>
        <w:t> </w:t>
      </w:r>
      <w:r>
        <w:rPr/>
        <w:t>reported</w:t>
      </w:r>
      <w:r>
        <w:rPr>
          <w:spacing w:val="-11"/>
        </w:rPr>
        <w:t> </w:t>
      </w:r>
      <w:r>
        <w:rPr/>
        <w:t>that</w:t>
      </w:r>
      <w:r>
        <w:rPr>
          <w:spacing w:val="-11"/>
        </w:rPr>
        <w:t> </w:t>
      </w:r>
      <w:r>
        <w:rPr/>
        <w:t>varying</w:t>
      </w:r>
      <w:r>
        <w:rPr>
          <w:spacing w:val="-13"/>
        </w:rPr>
        <w:t> </w:t>
      </w:r>
      <w:r>
        <w:rPr/>
        <w:t>the</w:t>
      </w:r>
      <w:r>
        <w:rPr>
          <w:spacing w:val="-12"/>
        </w:rPr>
        <w:t> </w:t>
      </w:r>
      <w:r>
        <w:rPr/>
        <w:t>opening</w:t>
      </w:r>
      <w:r>
        <w:rPr>
          <w:spacing w:val="-13"/>
        </w:rPr>
        <w:t> </w:t>
      </w:r>
      <w:r>
        <w:rPr/>
        <w:t>and relative</w:t>
      </w:r>
      <w:r>
        <w:rPr>
          <w:spacing w:val="-11"/>
        </w:rPr>
        <w:t> </w:t>
      </w:r>
      <w:r>
        <w:rPr/>
        <w:t>position</w:t>
      </w:r>
      <w:r>
        <w:rPr>
          <w:spacing w:val="-11"/>
        </w:rPr>
        <w:t> </w:t>
      </w:r>
      <w:r>
        <w:rPr/>
        <w:t>of</w:t>
      </w:r>
      <w:r>
        <w:rPr>
          <w:spacing w:val="-11"/>
        </w:rPr>
        <w:t> </w:t>
      </w:r>
      <w:r>
        <w:rPr/>
        <w:t>the</w:t>
      </w:r>
      <w:r>
        <w:rPr>
          <w:spacing w:val="-11"/>
        </w:rPr>
        <w:t> </w:t>
      </w:r>
      <w:r>
        <w:rPr/>
        <w:t>tile</w:t>
      </w:r>
      <w:r>
        <w:rPr>
          <w:spacing w:val="-11"/>
        </w:rPr>
        <w:t> </w:t>
      </w:r>
      <w:r>
        <w:rPr/>
        <w:t>vents</w:t>
      </w:r>
      <w:r>
        <w:rPr>
          <w:spacing w:val="-10"/>
        </w:rPr>
        <w:t> </w:t>
      </w:r>
      <w:r>
        <w:rPr/>
        <w:t>had</w:t>
      </w:r>
      <w:r>
        <w:rPr>
          <w:spacing w:val="-11"/>
        </w:rPr>
        <w:t> </w:t>
      </w:r>
      <w:r>
        <w:rPr/>
        <w:t>a</w:t>
      </w:r>
      <w:r>
        <w:rPr>
          <w:spacing w:val="-11"/>
        </w:rPr>
        <w:t> </w:t>
      </w:r>
      <w:r>
        <w:rPr/>
        <w:t>predictable</w:t>
      </w:r>
      <w:r>
        <w:rPr>
          <w:spacing w:val="-9"/>
        </w:rPr>
        <w:t> </w:t>
      </w:r>
      <w:r>
        <w:rPr/>
        <w:t>effect</w:t>
      </w:r>
      <w:r>
        <w:rPr>
          <w:spacing w:val="-10"/>
        </w:rPr>
        <w:t> </w:t>
      </w:r>
      <w:r>
        <w:rPr/>
        <w:t>on</w:t>
      </w:r>
      <w:r>
        <w:rPr>
          <w:spacing w:val="-11"/>
        </w:rPr>
        <w:t> </w:t>
      </w:r>
      <w:r>
        <w:rPr/>
        <w:t>the</w:t>
      </w:r>
      <w:r>
        <w:rPr>
          <w:spacing w:val="-11"/>
        </w:rPr>
        <w:t> </w:t>
      </w:r>
      <w:r>
        <w:rPr/>
        <w:t>local</w:t>
      </w:r>
      <w:r>
        <w:rPr>
          <w:spacing w:val="-10"/>
        </w:rPr>
        <w:t> </w:t>
      </w:r>
      <w:r>
        <w:rPr/>
        <w:t>rack</w:t>
      </w:r>
      <w:r>
        <w:rPr>
          <w:spacing w:val="-11"/>
        </w:rPr>
        <w:t> </w:t>
      </w:r>
      <w:r>
        <w:rPr/>
        <w:t>inlet</w:t>
      </w:r>
      <w:r>
        <w:rPr>
          <w:spacing w:val="-11"/>
        </w:rPr>
        <w:t> </w:t>
      </w:r>
      <w:r>
        <w:rPr/>
        <w:t>temperature and</w:t>
      </w:r>
      <w:r>
        <w:rPr>
          <w:spacing w:val="-11"/>
        </w:rPr>
        <w:t> </w:t>
      </w:r>
      <w:r>
        <w:rPr/>
        <w:t>could</w:t>
      </w:r>
      <w:r>
        <w:rPr>
          <w:spacing w:val="-11"/>
        </w:rPr>
        <w:t> </w:t>
      </w:r>
      <w:r>
        <w:rPr/>
        <w:t>therefore</w:t>
      </w:r>
      <w:r>
        <w:rPr>
          <w:spacing w:val="-12"/>
        </w:rPr>
        <w:t> </w:t>
      </w:r>
      <w:r>
        <w:rPr/>
        <w:t>potentially</w:t>
      </w:r>
      <w:r>
        <w:rPr>
          <w:spacing w:val="-15"/>
        </w:rPr>
        <w:t> </w:t>
      </w:r>
      <w:r>
        <w:rPr/>
        <w:t>be</w:t>
      </w:r>
      <w:r>
        <w:rPr>
          <w:spacing w:val="-11"/>
        </w:rPr>
        <w:t> </w:t>
      </w:r>
      <w:r>
        <w:rPr/>
        <w:t>used</w:t>
      </w:r>
      <w:r>
        <w:rPr>
          <w:spacing w:val="-11"/>
        </w:rPr>
        <w:t> </w:t>
      </w:r>
      <w:r>
        <w:rPr/>
        <w:t>for</w:t>
      </w:r>
      <w:r>
        <w:rPr>
          <w:spacing w:val="-11"/>
        </w:rPr>
        <w:t> </w:t>
      </w:r>
      <w:r>
        <w:rPr/>
        <w:t>local</w:t>
      </w:r>
      <w:r>
        <w:rPr>
          <w:spacing w:val="-7"/>
        </w:rPr>
        <w:t> </w:t>
      </w:r>
      <w:r>
        <w:rPr/>
        <w:t>cooling</w:t>
      </w:r>
      <w:r>
        <w:rPr>
          <w:spacing w:val="-13"/>
        </w:rPr>
        <w:t> </w:t>
      </w:r>
      <w:r>
        <w:rPr/>
        <w:t>control.</w:t>
      </w:r>
      <w:r>
        <w:rPr>
          <w:spacing w:val="-7"/>
        </w:rPr>
        <w:t> </w:t>
      </w:r>
      <w:r>
        <w:rPr/>
        <w:t>A</w:t>
      </w:r>
      <w:r>
        <w:rPr>
          <w:spacing w:val="-12"/>
        </w:rPr>
        <w:t> </w:t>
      </w:r>
      <w:r>
        <w:rPr/>
        <w:t>control</w:t>
      </w:r>
      <w:r>
        <w:rPr>
          <w:spacing w:val="-7"/>
        </w:rPr>
        <w:t> </w:t>
      </w:r>
      <w:r>
        <w:rPr/>
        <w:t>algorithm</w:t>
      </w:r>
      <w:r>
        <w:rPr>
          <w:spacing w:val="-10"/>
        </w:rPr>
        <w:t> </w:t>
      </w:r>
      <w:r>
        <w:rPr>
          <w:spacing w:val="-2"/>
        </w:rPr>
        <w:t>based</w:t>
      </w:r>
    </w:p>
    <w:p>
      <w:pPr>
        <w:spacing w:after="0" w:line="480" w:lineRule="auto"/>
        <w:jc w:val="both"/>
        <w:sectPr>
          <w:pgSz w:w="12240" w:h="15840"/>
          <w:pgMar w:header="0" w:footer="1068" w:top="1360" w:bottom="1260" w:left="1720" w:right="880"/>
        </w:sectPr>
      </w:pPr>
    </w:p>
    <w:p>
      <w:pPr>
        <w:pStyle w:val="BodyText"/>
        <w:spacing w:line="480" w:lineRule="auto" w:before="72"/>
        <w:ind w:left="440" w:right="559"/>
        <w:jc w:val="both"/>
      </w:pPr>
      <w:r>
        <w:rPr/>
        <w:t>on modulating the vent tile openings was designed and implemented by Beitelman et al. [49].</w:t>
      </w:r>
      <w:r>
        <w:rPr>
          <w:spacing w:val="-1"/>
        </w:rPr>
        <w:t> </w:t>
      </w:r>
      <w:r>
        <w:rPr/>
        <w:t>An online model estimator and adaptive MIMO controller were used to estimate the rack inlet temperature, and change the vent openings to maintain the inlet temperature below a prescribed threshold. The results demonstrated that adaptive vent tiles could be used to fine tune the local temperature and optimize air flow distribution.</w:t>
      </w:r>
    </w:p>
    <w:p>
      <w:pPr>
        <w:pStyle w:val="BodyText"/>
        <w:spacing w:before="10"/>
        <w:rPr>
          <w:sz w:val="20"/>
        </w:rPr>
      </w:pPr>
    </w:p>
    <w:p>
      <w:pPr>
        <w:pStyle w:val="BodyText"/>
        <w:spacing w:line="480" w:lineRule="auto"/>
        <w:ind w:left="440" w:right="557" w:firstLine="720"/>
        <w:jc w:val="both"/>
      </w:pPr>
      <w:r>
        <w:rPr/>
        <w:t>Active</w:t>
      </w:r>
      <w:r>
        <w:rPr>
          <w:spacing w:val="-15"/>
        </w:rPr>
        <w:t> </w:t>
      </w:r>
      <w:r>
        <w:rPr/>
        <w:t>floor</w:t>
      </w:r>
      <w:r>
        <w:rPr>
          <w:spacing w:val="-15"/>
        </w:rPr>
        <w:t> </w:t>
      </w:r>
      <w:r>
        <w:rPr/>
        <w:t>tiles</w:t>
      </w:r>
      <w:r>
        <w:rPr>
          <w:spacing w:val="-15"/>
        </w:rPr>
        <w:t> </w:t>
      </w:r>
      <w:r>
        <w:rPr/>
        <w:t>are</w:t>
      </w:r>
      <w:r>
        <w:rPr>
          <w:spacing w:val="-15"/>
        </w:rPr>
        <w:t> </w:t>
      </w:r>
      <w:r>
        <w:rPr/>
        <w:t>porous,</w:t>
      </w:r>
      <w:r>
        <w:rPr>
          <w:spacing w:val="-15"/>
        </w:rPr>
        <w:t> </w:t>
      </w:r>
      <w:r>
        <w:rPr/>
        <w:t>with</w:t>
      </w:r>
      <w:r>
        <w:rPr>
          <w:spacing w:val="-15"/>
        </w:rPr>
        <w:t> </w:t>
      </w:r>
      <w:r>
        <w:rPr/>
        <w:t>integrated</w:t>
      </w:r>
      <w:r>
        <w:rPr>
          <w:spacing w:val="-15"/>
        </w:rPr>
        <w:t> </w:t>
      </w:r>
      <w:r>
        <w:rPr/>
        <w:t>fans,</w:t>
      </w:r>
      <w:r>
        <w:rPr>
          <w:spacing w:val="-14"/>
        </w:rPr>
        <w:t> </w:t>
      </w:r>
      <w:r>
        <w:rPr/>
        <w:t>as</w:t>
      </w:r>
      <w:r>
        <w:rPr>
          <w:spacing w:val="-14"/>
        </w:rPr>
        <w:t> </w:t>
      </w:r>
      <w:r>
        <w:rPr/>
        <w:t>shown</w:t>
      </w:r>
      <w:r>
        <w:rPr>
          <w:spacing w:val="-15"/>
        </w:rPr>
        <w:t> </w:t>
      </w:r>
      <w:r>
        <w:rPr/>
        <w:t>in</w:t>
      </w:r>
      <w:r>
        <w:rPr>
          <w:spacing w:val="-15"/>
        </w:rPr>
        <w:t> </w:t>
      </w:r>
      <w:r>
        <w:rPr/>
        <w:t>Fig.</w:t>
      </w:r>
      <w:r>
        <w:rPr>
          <w:spacing w:val="-13"/>
        </w:rPr>
        <w:t> </w:t>
      </w:r>
      <w:r>
        <w:rPr/>
        <w:t>B2</w:t>
      </w:r>
      <w:r>
        <w:rPr>
          <w:spacing w:val="-14"/>
        </w:rPr>
        <w:t> </w:t>
      </w:r>
      <w:r>
        <w:rPr/>
        <w:t>[77].</w:t>
      </w:r>
      <w:r>
        <w:rPr>
          <w:spacing w:val="-13"/>
        </w:rPr>
        <w:t> </w:t>
      </w:r>
      <w:r>
        <w:rPr/>
        <w:t>In</w:t>
      </w:r>
      <w:r>
        <w:rPr>
          <w:spacing w:val="-15"/>
        </w:rPr>
        <w:t> </w:t>
      </w:r>
      <w:r>
        <w:rPr/>
        <w:t>order to understand how and whether they can be used to dynamically and locally allocate cooling in a data center, experiments were performed on a single active tile and rack, as well</w:t>
      </w:r>
      <w:r>
        <w:rPr>
          <w:spacing w:val="-3"/>
        </w:rPr>
        <w:t> </w:t>
      </w:r>
      <w:r>
        <w:rPr/>
        <w:t>as</w:t>
      </w:r>
      <w:r>
        <w:rPr>
          <w:spacing w:val="-3"/>
        </w:rPr>
        <w:t> </w:t>
      </w:r>
      <w:r>
        <w:rPr/>
        <w:t>a</w:t>
      </w:r>
      <w:r>
        <w:rPr>
          <w:spacing w:val="-2"/>
        </w:rPr>
        <w:t> </w:t>
      </w:r>
      <w:r>
        <w:rPr/>
        <w:t>complete</w:t>
      </w:r>
      <w:r>
        <w:rPr>
          <w:spacing w:val="-3"/>
        </w:rPr>
        <w:t> </w:t>
      </w:r>
      <w:r>
        <w:rPr/>
        <w:t>cold</w:t>
      </w:r>
      <w:r>
        <w:rPr>
          <w:spacing w:val="-3"/>
        </w:rPr>
        <w:t> </w:t>
      </w:r>
      <w:r>
        <w:rPr/>
        <w:t>aisle</w:t>
      </w:r>
      <w:r>
        <w:rPr>
          <w:spacing w:val="-4"/>
        </w:rPr>
        <w:t> </w:t>
      </w:r>
      <w:r>
        <w:rPr/>
        <w:t>populated</w:t>
      </w:r>
      <w:r>
        <w:rPr>
          <w:spacing w:val="-3"/>
        </w:rPr>
        <w:t> </w:t>
      </w:r>
      <w:r>
        <w:rPr/>
        <w:t>by</w:t>
      </w:r>
      <w:r>
        <w:rPr>
          <w:spacing w:val="-6"/>
        </w:rPr>
        <w:t> </w:t>
      </w:r>
      <w:r>
        <w:rPr/>
        <w:t>active</w:t>
      </w:r>
      <w:r>
        <w:rPr>
          <w:spacing w:val="-4"/>
        </w:rPr>
        <w:t> </w:t>
      </w:r>
      <w:r>
        <w:rPr/>
        <w:t>tiles.</w:t>
      </w:r>
      <w:r>
        <w:rPr>
          <w:spacing w:val="-3"/>
        </w:rPr>
        <w:t> </w:t>
      </w:r>
      <w:r>
        <w:rPr/>
        <w:t>Additional</w:t>
      </w:r>
      <w:r>
        <w:rPr>
          <w:spacing w:val="-3"/>
        </w:rPr>
        <w:t> </w:t>
      </w:r>
      <w:r>
        <w:rPr/>
        <w:t>experiments</w:t>
      </w:r>
      <w:r>
        <w:rPr>
          <w:spacing w:val="-3"/>
        </w:rPr>
        <w:t> </w:t>
      </w:r>
      <w:r>
        <w:rPr/>
        <w:t>to</w:t>
      </w:r>
      <w:r>
        <w:rPr>
          <w:spacing w:val="-3"/>
        </w:rPr>
        <w:t> </w:t>
      </w:r>
      <w:r>
        <w:rPr/>
        <w:t>quantify cross-correlation factors for active tiles were also conducted and the results are presented </w:t>
      </w:r>
      <w:r>
        <w:rPr>
          <w:spacing w:val="-2"/>
        </w:rPr>
        <w:t>below.</w:t>
      </w:r>
    </w:p>
    <w:p>
      <w:pPr>
        <w:pStyle w:val="BodyText"/>
        <w:spacing w:before="11"/>
        <w:rPr>
          <w:sz w:val="15"/>
        </w:rPr>
      </w:pPr>
      <w:r>
        <w:rPr/>
        <w:drawing>
          <wp:anchor distT="0" distB="0" distL="0" distR="0" allowOverlap="1" layoutInCell="1" locked="0" behindDoc="0" simplePos="0" relativeHeight="94">
            <wp:simplePos x="0" y="0"/>
            <wp:positionH relativeFrom="page">
              <wp:posOffset>2763011</wp:posOffset>
            </wp:positionH>
            <wp:positionV relativeFrom="paragraph">
              <wp:posOffset>131911</wp:posOffset>
            </wp:positionV>
            <wp:extent cx="2710540" cy="2663094"/>
            <wp:effectExtent l="0" t="0" r="0" b="0"/>
            <wp:wrapTopAndBottom/>
            <wp:docPr id="193" name="image103.jpeg" descr="C:\Users\jathavale3\Desktop\OneDrive - Georgia Institute of Technology\Lab\PhD Dissertation\Drafts\Images\active tile.jpg"/>
            <wp:cNvGraphicFramePr>
              <a:graphicFrameLocks noChangeAspect="1"/>
            </wp:cNvGraphicFramePr>
            <a:graphic>
              <a:graphicData uri="http://schemas.openxmlformats.org/drawingml/2006/picture">
                <pic:pic>
                  <pic:nvPicPr>
                    <pic:cNvPr id="194" name="image103.jpeg"/>
                    <pic:cNvPicPr/>
                  </pic:nvPicPr>
                  <pic:blipFill>
                    <a:blip r:embed="rId125" cstate="print"/>
                    <a:stretch>
                      <a:fillRect/>
                    </a:stretch>
                  </pic:blipFill>
                  <pic:spPr>
                    <a:xfrm>
                      <a:off x="0" y="0"/>
                      <a:ext cx="2710540" cy="2663094"/>
                    </a:xfrm>
                    <a:prstGeom prst="rect">
                      <a:avLst/>
                    </a:prstGeom>
                  </pic:spPr>
                </pic:pic>
              </a:graphicData>
            </a:graphic>
          </wp:anchor>
        </w:drawing>
      </w:r>
    </w:p>
    <w:p>
      <w:pPr>
        <w:pStyle w:val="Heading3"/>
        <w:spacing w:before="101"/>
        <w:ind w:left="439" w:right="559"/>
        <w:jc w:val="center"/>
      </w:pPr>
      <w:r>
        <w:rPr/>
        <w:t>Figure</w:t>
      </w:r>
      <w:r>
        <w:rPr>
          <w:spacing w:val="-4"/>
        </w:rPr>
        <w:t> </w:t>
      </w:r>
      <w:r>
        <w:rPr/>
        <w:t>B2</w:t>
      </w:r>
      <w:r>
        <w:rPr>
          <w:spacing w:val="-2"/>
        </w:rPr>
        <w:t> </w:t>
      </w:r>
      <w:r>
        <w:rPr/>
        <w:t>–</w:t>
      </w:r>
      <w:r>
        <w:rPr>
          <w:spacing w:val="-2"/>
        </w:rPr>
        <w:t> </w:t>
      </w:r>
      <w:r>
        <w:rPr/>
        <w:t>Active</w:t>
      </w:r>
      <w:r>
        <w:rPr>
          <w:spacing w:val="-7"/>
        </w:rPr>
        <w:t> </w:t>
      </w:r>
      <w:r>
        <w:rPr>
          <w:spacing w:val="-4"/>
        </w:rPr>
        <w:t>Tile</w:t>
      </w:r>
    </w:p>
    <w:p>
      <w:pPr>
        <w:pStyle w:val="BodyText"/>
        <w:rPr>
          <w:b/>
          <w:sz w:val="21"/>
        </w:rPr>
      </w:pPr>
    </w:p>
    <w:p>
      <w:pPr>
        <w:pStyle w:val="Heading3"/>
        <w:numPr>
          <w:ilvl w:val="1"/>
          <w:numId w:val="20"/>
        </w:numPr>
        <w:tabs>
          <w:tab w:pos="841" w:val="left" w:leader="none"/>
        </w:tabs>
        <w:spacing w:line="240" w:lineRule="auto" w:before="1" w:after="0"/>
        <w:ind w:left="840" w:right="0" w:hanging="401"/>
        <w:jc w:val="left"/>
      </w:pPr>
      <w:bookmarkStart w:name="_bookmark159" w:id="160"/>
      <w:bookmarkEnd w:id="160"/>
      <w:r>
        <w:rPr/>
        <w:t>A</w:t>
      </w:r>
      <w:r>
        <w:rPr/>
        <w:t>ctive</w:t>
      </w:r>
      <w:r>
        <w:rPr>
          <w:spacing w:val="-5"/>
        </w:rPr>
        <w:t> </w:t>
      </w:r>
      <w:r>
        <w:rPr/>
        <w:t>Tile</w:t>
      </w:r>
      <w:r>
        <w:rPr>
          <w:spacing w:val="-2"/>
        </w:rPr>
        <w:t> </w:t>
      </w:r>
      <w:r>
        <w:rPr/>
        <w:t>Porosity</w:t>
      </w:r>
      <w:r>
        <w:rPr>
          <w:spacing w:val="-1"/>
        </w:rPr>
        <w:t> </w:t>
      </w:r>
      <w:r>
        <w:rPr>
          <w:spacing w:val="-2"/>
        </w:rPr>
        <w:t>Characterization</w:t>
      </w:r>
    </w:p>
    <w:p>
      <w:pPr>
        <w:pStyle w:val="BodyText"/>
        <w:spacing w:before="4"/>
        <w:rPr>
          <w:b/>
          <w:sz w:val="20"/>
        </w:rPr>
      </w:pPr>
    </w:p>
    <w:p>
      <w:pPr>
        <w:pStyle w:val="BodyText"/>
        <w:spacing w:line="550" w:lineRule="atLeast"/>
        <w:ind w:left="440" w:right="561" w:firstLine="720"/>
        <w:jc w:val="both"/>
      </w:pPr>
      <w:r>
        <w:rPr/>
        <w:t>Before comparing our results with those for passive tiles of a similar porosity, experiments</w:t>
      </w:r>
      <w:r>
        <w:rPr>
          <w:spacing w:val="25"/>
        </w:rPr>
        <w:t> </w:t>
      </w:r>
      <w:r>
        <w:rPr/>
        <w:t>were</w:t>
      </w:r>
      <w:r>
        <w:rPr>
          <w:spacing w:val="22"/>
        </w:rPr>
        <w:t> </w:t>
      </w:r>
      <w:r>
        <w:rPr/>
        <w:t>conducted</w:t>
      </w:r>
      <w:r>
        <w:rPr>
          <w:spacing w:val="23"/>
        </w:rPr>
        <w:t> </w:t>
      </w:r>
      <w:r>
        <w:rPr/>
        <w:t>to</w:t>
      </w:r>
      <w:r>
        <w:rPr>
          <w:spacing w:val="23"/>
        </w:rPr>
        <w:t> </w:t>
      </w:r>
      <w:r>
        <w:rPr/>
        <w:t>determine</w:t>
      </w:r>
      <w:r>
        <w:rPr>
          <w:spacing w:val="23"/>
        </w:rPr>
        <w:t> </w:t>
      </w:r>
      <w:r>
        <w:rPr/>
        <w:t>the</w:t>
      </w:r>
      <w:r>
        <w:rPr>
          <w:spacing w:val="26"/>
        </w:rPr>
        <w:t> </w:t>
      </w:r>
      <w:r>
        <w:rPr/>
        <w:t>effective</w:t>
      </w:r>
      <w:r>
        <w:rPr>
          <w:spacing w:val="23"/>
        </w:rPr>
        <w:t> </w:t>
      </w:r>
      <w:r>
        <w:rPr/>
        <w:t>porosity</w:t>
      </w:r>
      <w:r>
        <w:rPr>
          <w:spacing w:val="20"/>
        </w:rPr>
        <w:t> </w:t>
      </w:r>
      <w:r>
        <w:rPr/>
        <w:t>of</w:t>
      </w:r>
      <w:r>
        <w:rPr>
          <w:spacing w:val="22"/>
        </w:rPr>
        <w:t> </w:t>
      </w:r>
      <w:r>
        <w:rPr/>
        <w:t>active</w:t>
      </w:r>
      <w:r>
        <w:rPr>
          <w:spacing w:val="23"/>
        </w:rPr>
        <w:t> </w:t>
      </w:r>
      <w:r>
        <w:rPr/>
        <w:t>tiles.</w:t>
      </w:r>
      <w:r>
        <w:rPr>
          <w:spacing w:val="24"/>
        </w:rPr>
        <w:t> </w:t>
      </w:r>
      <w:r>
        <w:rPr/>
        <w:t>For</w:t>
      </w:r>
      <w:r>
        <w:rPr>
          <w:spacing w:val="23"/>
        </w:rPr>
        <w:t> </w:t>
      </w:r>
      <w:r>
        <w:rPr>
          <w:spacing w:val="-5"/>
        </w:rPr>
        <w:t>the</w:t>
      </w:r>
    </w:p>
    <w:p>
      <w:pPr>
        <w:spacing w:after="0" w:line="550" w:lineRule="atLeast"/>
        <w:jc w:val="both"/>
        <w:sectPr>
          <w:pgSz w:w="12240" w:h="15840"/>
          <w:pgMar w:header="0" w:footer="1068" w:top="1360" w:bottom="1260" w:left="1720" w:right="880"/>
        </w:sectPr>
      </w:pPr>
    </w:p>
    <w:p>
      <w:pPr>
        <w:pStyle w:val="BodyText"/>
        <w:spacing w:line="491" w:lineRule="auto" w:before="77"/>
        <w:ind w:left="440" w:right="554"/>
        <w:jc w:val="both"/>
      </w:pPr>
      <w:r>
        <w:rPr/>
        <w:drawing>
          <wp:anchor distT="0" distB="0" distL="0" distR="0" allowOverlap="1" layoutInCell="1" locked="0" behindDoc="1" simplePos="0" relativeHeight="484363776">
            <wp:simplePos x="0" y="0"/>
            <wp:positionH relativeFrom="page">
              <wp:posOffset>4852352</wp:posOffset>
            </wp:positionH>
            <wp:positionV relativeFrom="paragraph">
              <wp:posOffset>2186893</wp:posOffset>
            </wp:positionV>
            <wp:extent cx="147100" cy="265175"/>
            <wp:effectExtent l="0" t="0" r="0" b="0"/>
            <wp:wrapNone/>
            <wp:docPr id="195" name="image104.png"/>
            <wp:cNvGraphicFramePr>
              <a:graphicFrameLocks noChangeAspect="1"/>
            </wp:cNvGraphicFramePr>
            <a:graphic>
              <a:graphicData uri="http://schemas.openxmlformats.org/drawingml/2006/picture">
                <pic:pic>
                  <pic:nvPicPr>
                    <pic:cNvPr id="196" name="image104.png"/>
                    <pic:cNvPicPr/>
                  </pic:nvPicPr>
                  <pic:blipFill>
                    <a:blip r:embed="rId126" cstate="print"/>
                    <a:stretch>
                      <a:fillRect/>
                    </a:stretch>
                  </pic:blipFill>
                  <pic:spPr>
                    <a:xfrm>
                      <a:off x="0" y="0"/>
                      <a:ext cx="147100" cy="265175"/>
                    </a:xfrm>
                    <a:prstGeom prst="rect">
                      <a:avLst/>
                    </a:prstGeom>
                  </pic:spPr>
                </pic:pic>
              </a:graphicData>
            </a:graphic>
          </wp:anchor>
        </w:drawing>
      </w:r>
      <w:r>
        <w:rPr/>
        <w:t>turbulent flows characteristic of data centers (</w:t>
      </w:r>
      <w:r>
        <w:rPr>
          <w:rFonts w:ascii="Cambria Math" w:hAnsi="Cambria Math"/>
        </w:rPr>
        <w:t>𝑅𝑒 &gt; 10</w:t>
      </w:r>
      <w:r>
        <w:rPr>
          <w:rFonts w:ascii="Cambria Math" w:hAnsi="Cambria Math"/>
          <w:vertAlign w:val="superscript"/>
        </w:rPr>
        <w:t>4</w:t>
      </w:r>
      <w:r>
        <w:rPr>
          <w:vertAlign w:val="baseline"/>
        </w:rPr>
        <w:t>),</w:t>
      </w:r>
      <w:r>
        <w:rPr>
          <w:vertAlign w:val="baseline"/>
        </w:rPr>
        <w:t> the</w:t>
      </w:r>
      <w:r>
        <w:rPr>
          <w:vertAlign w:val="baseline"/>
        </w:rPr>
        <w:t> pressure</w:t>
      </w:r>
      <w:r>
        <w:rPr>
          <w:vertAlign w:val="baseline"/>
        </w:rPr>
        <w:t> loss across a restriction</w:t>
      </w:r>
      <w:r>
        <w:rPr>
          <w:vertAlign w:val="baseline"/>
        </w:rPr>
        <w:t> is proportional to the specific kinetic energy of the air flow; the constant of proportionality</w:t>
      </w:r>
      <w:r>
        <w:rPr>
          <w:spacing w:val="-15"/>
          <w:vertAlign w:val="baseline"/>
        </w:rPr>
        <w:t> </w:t>
      </w:r>
      <w:r>
        <w:rPr>
          <w:vertAlign w:val="baseline"/>
        </w:rPr>
        <w:t>is</w:t>
      </w:r>
      <w:r>
        <w:rPr>
          <w:spacing w:val="-15"/>
          <w:vertAlign w:val="baseline"/>
        </w:rPr>
        <w:t> </w:t>
      </w:r>
      <w:r>
        <w:rPr>
          <w:vertAlign w:val="baseline"/>
        </w:rPr>
        <w:t>called</w:t>
      </w:r>
      <w:r>
        <w:rPr>
          <w:spacing w:val="-2"/>
          <w:vertAlign w:val="baseline"/>
        </w:rPr>
        <w:t> </w:t>
      </w:r>
      <w:r>
        <w:rPr>
          <w:vertAlign w:val="baseline"/>
        </w:rPr>
        <w:t>the pressure loss factor (</w:t>
      </w:r>
      <w:r>
        <w:rPr>
          <w:spacing w:val="-15"/>
          <w:vertAlign w:val="baseline"/>
        </w:rPr>
        <w:t> </w:t>
      </w:r>
      <w:r>
        <w:rPr>
          <w:rFonts w:ascii="Symbol" w:hAnsi="Symbol"/>
          <w:vertAlign w:val="baseline"/>
        </w:rPr>
        <w:t></w:t>
      </w:r>
      <w:r>
        <w:rPr>
          <w:i/>
          <w:vertAlign w:val="baseline"/>
        </w:rPr>
        <w:t>p</w:t>
      </w:r>
      <w:r>
        <w:rPr>
          <w:i/>
          <w:spacing w:val="-5"/>
          <w:vertAlign w:val="baseline"/>
        </w:rPr>
        <w:t> </w:t>
      </w:r>
      <w:r>
        <w:rPr>
          <w:rFonts w:ascii="Symbol" w:hAnsi="Symbol"/>
          <w:vertAlign w:val="baseline"/>
        </w:rPr>
        <w:t></w:t>
      </w:r>
      <w:r>
        <w:rPr>
          <w:spacing w:val="-2"/>
          <w:vertAlign w:val="baseline"/>
        </w:rPr>
        <w:t> </w:t>
      </w:r>
      <w:r>
        <w:rPr>
          <w:i/>
          <w:vertAlign w:val="baseline"/>
        </w:rPr>
        <w:t>K</w:t>
      </w:r>
      <w:r>
        <w:rPr>
          <w:i/>
          <w:spacing w:val="-15"/>
          <w:vertAlign w:val="baseline"/>
        </w:rPr>
        <w:t> </w:t>
      </w:r>
      <w:r>
        <w:rPr>
          <w:vertAlign w:val="baseline"/>
        </w:rPr>
        <w:t>(</w:t>
      </w:r>
      <w:r>
        <w:rPr>
          <w:rFonts w:ascii="Symbol" w:hAnsi="Symbol"/>
          <w:vertAlign w:val="baseline"/>
        </w:rPr>
        <w:t></w:t>
      </w:r>
      <w:r>
        <w:rPr>
          <w:i/>
          <w:vertAlign w:val="baseline"/>
        </w:rPr>
        <w:t>V</w:t>
      </w:r>
      <w:r>
        <w:rPr>
          <w:i/>
          <w:spacing w:val="-15"/>
          <w:vertAlign w:val="baseline"/>
        </w:rPr>
        <w:t> </w:t>
      </w:r>
      <w:r>
        <w:rPr>
          <w:vertAlign w:val="superscript"/>
        </w:rPr>
        <w:t>2</w:t>
      </w:r>
      <w:r>
        <w:rPr>
          <w:vertAlign w:val="baseline"/>
        </w:rPr>
        <w:t> /</w:t>
      </w:r>
      <w:r>
        <w:rPr>
          <w:spacing w:val="-15"/>
          <w:vertAlign w:val="baseline"/>
        </w:rPr>
        <w:t> </w:t>
      </w:r>
      <w:r>
        <w:rPr>
          <w:vertAlign w:val="baseline"/>
        </w:rPr>
        <w:t>2)</w:t>
      </w:r>
      <w:r>
        <w:rPr>
          <w:spacing w:val="-15"/>
          <w:vertAlign w:val="baseline"/>
        </w:rPr>
        <w:t> </w:t>
      </w:r>
      <w:r>
        <w:rPr>
          <w:vertAlign w:val="baseline"/>
        </w:rPr>
        <w:t>) [9, 10].The difference between</w:t>
      </w:r>
      <w:r>
        <w:rPr>
          <w:spacing w:val="-12"/>
          <w:vertAlign w:val="baseline"/>
        </w:rPr>
        <w:t> </w:t>
      </w:r>
      <w:r>
        <w:rPr>
          <w:vertAlign w:val="baseline"/>
        </w:rPr>
        <w:t>the</w:t>
      </w:r>
      <w:r>
        <w:rPr>
          <w:spacing w:val="-13"/>
          <w:vertAlign w:val="baseline"/>
        </w:rPr>
        <w:t> </w:t>
      </w:r>
      <w:r>
        <w:rPr>
          <w:vertAlign w:val="baseline"/>
        </w:rPr>
        <w:t>plenum</w:t>
      </w:r>
      <w:r>
        <w:rPr>
          <w:spacing w:val="-12"/>
          <w:vertAlign w:val="baseline"/>
        </w:rPr>
        <w:t> </w:t>
      </w:r>
      <w:r>
        <w:rPr>
          <w:vertAlign w:val="baseline"/>
        </w:rPr>
        <w:t>and</w:t>
      </w:r>
      <w:r>
        <w:rPr>
          <w:spacing w:val="-10"/>
          <w:vertAlign w:val="baseline"/>
        </w:rPr>
        <w:t> </w:t>
      </w:r>
      <w:r>
        <w:rPr>
          <w:vertAlign w:val="baseline"/>
        </w:rPr>
        <w:t>room</w:t>
      </w:r>
      <w:r>
        <w:rPr>
          <w:spacing w:val="-12"/>
          <w:vertAlign w:val="baseline"/>
        </w:rPr>
        <w:t> </w:t>
      </w:r>
      <w:r>
        <w:rPr>
          <w:vertAlign w:val="baseline"/>
        </w:rPr>
        <w:t>pressures</w:t>
      </w:r>
      <w:r>
        <w:rPr>
          <w:spacing w:val="-9"/>
          <w:vertAlign w:val="baseline"/>
        </w:rPr>
        <w:t> </w:t>
      </w:r>
      <w:r>
        <w:rPr>
          <w:vertAlign w:val="baseline"/>
        </w:rPr>
        <w:t>can</w:t>
      </w:r>
      <w:r>
        <w:rPr>
          <w:spacing w:val="-12"/>
          <w:vertAlign w:val="baseline"/>
        </w:rPr>
        <w:t> </w:t>
      </w:r>
      <w:r>
        <w:rPr>
          <w:vertAlign w:val="baseline"/>
        </w:rPr>
        <w:t>then</w:t>
      </w:r>
      <w:r>
        <w:rPr>
          <w:spacing w:val="-10"/>
          <w:vertAlign w:val="baseline"/>
        </w:rPr>
        <w:t> </w:t>
      </w:r>
      <w:r>
        <w:rPr>
          <w:vertAlign w:val="baseline"/>
        </w:rPr>
        <w:t>be</w:t>
      </w:r>
      <w:r>
        <w:rPr>
          <w:spacing w:val="-13"/>
          <w:vertAlign w:val="baseline"/>
        </w:rPr>
        <w:t> </w:t>
      </w:r>
      <w:r>
        <w:rPr>
          <w:vertAlign w:val="baseline"/>
        </w:rPr>
        <w:t>written</w:t>
      </w:r>
      <w:r>
        <w:rPr>
          <w:spacing w:val="-13"/>
          <w:vertAlign w:val="baseline"/>
        </w:rPr>
        <w:t> </w:t>
      </w:r>
      <w:r>
        <w:rPr>
          <w:vertAlign w:val="baseline"/>
        </w:rPr>
        <w:t>in</w:t>
      </w:r>
      <w:r>
        <w:rPr>
          <w:spacing w:val="-12"/>
          <w:vertAlign w:val="baseline"/>
        </w:rPr>
        <w:t> </w:t>
      </w:r>
      <w:r>
        <w:rPr>
          <w:vertAlign w:val="baseline"/>
        </w:rPr>
        <w:t>terms</w:t>
      </w:r>
      <w:r>
        <w:rPr>
          <w:spacing w:val="-11"/>
          <w:vertAlign w:val="baseline"/>
        </w:rPr>
        <w:t> </w:t>
      </w:r>
      <w:r>
        <w:rPr>
          <w:vertAlign w:val="baseline"/>
        </w:rPr>
        <w:t>of</w:t>
      </w:r>
      <w:r>
        <w:rPr>
          <w:spacing w:val="-13"/>
          <w:vertAlign w:val="baseline"/>
        </w:rPr>
        <w:t> </w:t>
      </w:r>
      <w:r>
        <w:rPr>
          <w:vertAlign w:val="baseline"/>
        </w:rPr>
        <w:t>this</w:t>
      </w:r>
      <w:r>
        <w:rPr>
          <w:spacing w:val="-12"/>
          <w:vertAlign w:val="baseline"/>
        </w:rPr>
        <w:t> </w:t>
      </w:r>
      <w:r>
        <w:rPr>
          <w:vertAlign w:val="baseline"/>
        </w:rPr>
        <w:t>loss</w:t>
      </w:r>
      <w:r>
        <w:rPr>
          <w:spacing w:val="-11"/>
          <w:vertAlign w:val="baseline"/>
        </w:rPr>
        <w:t> </w:t>
      </w:r>
      <w:r>
        <w:rPr>
          <w:vertAlign w:val="baseline"/>
        </w:rPr>
        <w:t>coefficient and the volumetric flow rate through the tile [130, 131].</w:t>
      </w:r>
    </w:p>
    <w:p>
      <w:pPr>
        <w:pStyle w:val="BodyText"/>
        <w:rPr>
          <w:sz w:val="20"/>
        </w:rPr>
      </w:pPr>
    </w:p>
    <w:p>
      <w:pPr>
        <w:pStyle w:val="BodyText"/>
        <w:rPr>
          <w:sz w:val="17"/>
        </w:rPr>
      </w:pPr>
    </w:p>
    <w:tbl>
      <w:tblPr>
        <w:tblW w:w="0" w:type="auto"/>
        <w:jc w:val="left"/>
        <w:tblInd w:w="35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819"/>
        <w:gridCol w:w="1810"/>
      </w:tblGrid>
      <w:tr>
        <w:trPr>
          <w:trHeight w:val="661" w:hRule="atLeast"/>
        </w:trPr>
        <w:tc>
          <w:tcPr>
            <w:tcW w:w="3819" w:type="dxa"/>
          </w:tcPr>
          <w:p>
            <w:pPr>
              <w:pStyle w:val="TableParagraph"/>
              <w:tabs>
                <w:tab w:pos="2199" w:val="left" w:leader="none"/>
              </w:tabs>
              <w:spacing w:line="342" w:lineRule="exact"/>
              <w:ind w:right="1254"/>
              <w:jc w:val="center"/>
              <w:rPr>
                <w:sz w:val="23"/>
              </w:rPr>
            </w:pPr>
            <w:r>
              <w:rPr>
                <w:i/>
                <w:w w:val="105"/>
                <w:sz w:val="23"/>
              </w:rPr>
              <w:t>p</w:t>
            </w:r>
            <w:r>
              <w:rPr>
                <w:i/>
                <w:spacing w:val="65"/>
                <w:w w:val="150"/>
                <w:sz w:val="23"/>
              </w:rPr>
              <w:t> </w:t>
            </w:r>
            <w:r>
              <w:rPr>
                <w:rFonts w:ascii="Symbol" w:hAnsi="Symbol"/>
                <w:w w:val="105"/>
                <w:sz w:val="23"/>
              </w:rPr>
              <w:t></w:t>
            </w:r>
            <w:r>
              <w:rPr>
                <w:spacing w:val="8"/>
                <w:w w:val="105"/>
                <w:sz w:val="23"/>
              </w:rPr>
              <w:t> </w:t>
            </w:r>
            <w:r>
              <w:rPr>
                <w:i/>
                <w:w w:val="105"/>
                <w:sz w:val="23"/>
              </w:rPr>
              <w:t>p</w:t>
            </w:r>
            <w:r>
              <w:rPr>
                <w:i/>
                <w:spacing w:val="55"/>
                <w:w w:val="150"/>
                <w:sz w:val="23"/>
              </w:rPr>
              <w:t> </w:t>
            </w:r>
            <w:r>
              <w:rPr>
                <w:rFonts w:ascii="Symbol" w:hAnsi="Symbol"/>
                <w:w w:val="105"/>
                <w:sz w:val="23"/>
              </w:rPr>
              <w:t></w:t>
            </w:r>
            <w:r>
              <w:rPr>
                <w:spacing w:val="-14"/>
                <w:w w:val="105"/>
                <w:sz w:val="23"/>
              </w:rPr>
              <w:t> </w:t>
            </w:r>
            <w:r>
              <w:rPr>
                <w:rFonts w:ascii="Symbol" w:hAnsi="Symbol"/>
                <w:w w:val="105"/>
                <w:position w:val="13"/>
                <w:sz w:val="23"/>
              </w:rPr>
              <w:t></w:t>
            </w:r>
            <w:r>
              <w:rPr>
                <w:spacing w:val="-24"/>
                <w:w w:val="105"/>
                <w:position w:val="13"/>
                <w:sz w:val="23"/>
              </w:rPr>
              <w:t> </w:t>
            </w:r>
            <w:r>
              <w:rPr>
                <w:i/>
                <w:spacing w:val="69"/>
                <w:w w:val="105"/>
                <w:position w:val="15"/>
                <w:sz w:val="25"/>
                <w:u w:val="single"/>
              </w:rPr>
              <w:t> </w:t>
            </w:r>
            <w:r>
              <w:rPr>
                <w:rFonts w:ascii="Symbol" w:hAnsi="Symbol"/>
                <w:w w:val="105"/>
                <w:position w:val="15"/>
                <w:sz w:val="25"/>
                <w:u w:val="single"/>
              </w:rPr>
              <w:t></w:t>
            </w:r>
            <w:r>
              <w:rPr>
                <w:spacing w:val="76"/>
                <w:w w:val="105"/>
                <w:position w:val="15"/>
                <w:sz w:val="25"/>
                <w:u w:val="single"/>
              </w:rPr>
              <w:t> </w:t>
            </w:r>
            <w:r>
              <w:rPr>
                <w:spacing w:val="-31"/>
                <w:w w:val="105"/>
                <w:position w:val="15"/>
                <w:sz w:val="25"/>
              </w:rPr>
              <w:t> </w:t>
            </w:r>
            <w:r>
              <w:rPr>
                <w:rFonts w:ascii="Symbol" w:hAnsi="Symbol"/>
                <w:w w:val="105"/>
                <w:position w:val="13"/>
                <w:sz w:val="23"/>
              </w:rPr>
              <w:t></w:t>
            </w:r>
            <w:r>
              <w:rPr>
                <w:spacing w:val="-23"/>
                <w:w w:val="105"/>
                <w:position w:val="13"/>
                <w:sz w:val="23"/>
              </w:rPr>
              <w:t> </w:t>
            </w:r>
            <w:r>
              <w:rPr>
                <w:i/>
                <w:spacing w:val="-12"/>
                <w:w w:val="105"/>
                <w:sz w:val="23"/>
              </w:rPr>
              <w:t>K</w:t>
            </w:r>
            <w:r>
              <w:rPr>
                <w:i/>
                <w:sz w:val="23"/>
              </w:rPr>
              <w:tab/>
            </w:r>
            <w:r>
              <w:rPr>
                <w:i/>
                <w:w w:val="105"/>
                <w:sz w:val="23"/>
              </w:rPr>
              <w:t>V</w:t>
            </w:r>
            <w:r>
              <w:rPr>
                <w:i/>
                <w:spacing w:val="-18"/>
                <w:w w:val="105"/>
                <w:sz w:val="23"/>
              </w:rPr>
              <w:t> </w:t>
            </w:r>
            <w:r>
              <w:rPr>
                <w:spacing w:val="-10"/>
                <w:w w:val="105"/>
                <w:sz w:val="23"/>
                <w:vertAlign w:val="superscript"/>
              </w:rPr>
              <w:t>2</w:t>
            </w:r>
          </w:p>
          <w:p>
            <w:pPr>
              <w:pStyle w:val="TableParagraph"/>
              <w:tabs>
                <w:tab w:pos="463" w:val="left" w:leader="none"/>
                <w:tab w:pos="788" w:val="left" w:leader="none"/>
                <w:tab w:pos="1672" w:val="left" w:leader="none"/>
              </w:tabs>
              <w:spacing w:line="45" w:lineRule="auto"/>
              <w:ind w:right="1203"/>
              <w:jc w:val="center"/>
              <w:rPr>
                <w:i/>
                <w:sz w:val="13"/>
              </w:rPr>
            </w:pPr>
            <w:r>
              <w:rPr>
                <w:i/>
                <w:spacing w:val="-10"/>
                <w:w w:val="105"/>
                <w:position w:val="2"/>
                <w:sz w:val="13"/>
              </w:rPr>
              <w:t>p</w:t>
            </w:r>
            <w:r>
              <w:rPr>
                <w:i/>
                <w:position w:val="2"/>
                <w:sz w:val="13"/>
              </w:rPr>
              <w:tab/>
            </w:r>
            <w:r>
              <w:rPr>
                <w:i/>
                <w:spacing w:val="-12"/>
                <w:w w:val="105"/>
                <w:position w:val="2"/>
                <w:sz w:val="13"/>
              </w:rPr>
              <w:t>r</w:t>
            </w:r>
            <w:r>
              <w:rPr>
                <w:i/>
                <w:position w:val="2"/>
                <w:sz w:val="13"/>
              </w:rPr>
              <w:tab/>
            </w:r>
            <w:r>
              <w:rPr>
                <w:rFonts w:ascii="Symbol" w:hAnsi="Symbol"/>
                <w:w w:val="105"/>
                <w:position w:val="1"/>
                <w:sz w:val="23"/>
              </w:rPr>
              <w:t></w:t>
            </w:r>
            <w:r>
              <w:rPr>
                <w:spacing w:val="-7"/>
                <w:w w:val="105"/>
                <w:position w:val="1"/>
                <w:sz w:val="23"/>
              </w:rPr>
              <w:t> </w:t>
            </w:r>
            <w:r>
              <w:rPr>
                <w:w w:val="105"/>
                <w:position w:val="-10"/>
                <w:sz w:val="23"/>
              </w:rPr>
              <w:t>2</w:t>
            </w:r>
            <w:r>
              <w:rPr>
                <w:spacing w:val="-39"/>
                <w:w w:val="105"/>
                <w:position w:val="-10"/>
                <w:sz w:val="23"/>
              </w:rPr>
              <w:t> </w:t>
            </w:r>
            <w:r>
              <w:rPr>
                <w:i/>
                <w:w w:val="105"/>
                <w:position w:val="-10"/>
                <w:sz w:val="23"/>
              </w:rPr>
              <w:t>A</w:t>
            </w:r>
            <w:r>
              <w:rPr>
                <w:w w:val="105"/>
                <w:sz w:val="13"/>
              </w:rPr>
              <w:t>2</w:t>
            </w:r>
            <w:r>
              <w:rPr>
                <w:spacing w:val="37"/>
                <w:w w:val="105"/>
                <w:sz w:val="13"/>
              </w:rPr>
              <w:t> </w:t>
            </w:r>
            <w:r>
              <w:rPr>
                <w:rFonts w:ascii="Symbol" w:hAnsi="Symbol"/>
                <w:spacing w:val="-10"/>
                <w:w w:val="105"/>
                <w:position w:val="1"/>
                <w:sz w:val="23"/>
              </w:rPr>
              <w:t></w:t>
            </w:r>
            <w:r>
              <w:rPr>
                <w:position w:val="1"/>
                <w:sz w:val="23"/>
              </w:rPr>
              <w:tab/>
            </w:r>
            <w:r>
              <w:rPr>
                <w:i/>
                <w:w w:val="105"/>
                <w:position w:val="2"/>
                <w:sz w:val="13"/>
              </w:rPr>
              <w:t>coeff</w:t>
            </w:r>
            <w:r>
              <w:rPr>
                <w:i/>
                <w:spacing w:val="48"/>
                <w:w w:val="105"/>
                <w:position w:val="2"/>
                <w:sz w:val="13"/>
              </w:rPr>
              <w:t> </w:t>
            </w:r>
            <w:r>
              <w:rPr>
                <w:i/>
                <w:w w:val="105"/>
                <w:position w:val="2"/>
                <w:sz w:val="13"/>
              </w:rPr>
              <w:t>t</w:t>
            </w:r>
            <w:r>
              <w:rPr>
                <w:i/>
                <w:spacing w:val="33"/>
                <w:w w:val="105"/>
                <w:position w:val="2"/>
                <w:sz w:val="13"/>
              </w:rPr>
              <w:t>  </w:t>
            </w:r>
            <w:r>
              <w:rPr>
                <w:i/>
                <w:spacing w:val="-10"/>
                <w:w w:val="105"/>
                <w:position w:val="2"/>
                <w:sz w:val="13"/>
              </w:rPr>
              <w:t>t</w:t>
            </w:r>
          </w:p>
          <w:p>
            <w:pPr>
              <w:pStyle w:val="TableParagraph"/>
              <w:tabs>
                <w:tab w:pos="579" w:val="left" w:leader="none"/>
              </w:tabs>
              <w:spacing w:line="135" w:lineRule="exact"/>
              <w:ind w:right="1191"/>
              <w:jc w:val="center"/>
              <w:rPr>
                <w:rFonts w:ascii="Symbol" w:hAnsi="Symbol"/>
                <w:sz w:val="23"/>
              </w:rPr>
            </w:pPr>
            <w:r>
              <w:rPr>
                <w:rFonts w:ascii="Symbol" w:hAnsi="Symbol"/>
                <w:spacing w:val="-10"/>
                <w:w w:val="105"/>
                <w:sz w:val="23"/>
              </w:rPr>
              <w:t></w:t>
            </w:r>
            <w:r>
              <w:rPr>
                <w:sz w:val="23"/>
              </w:rPr>
              <w:tab/>
            </w:r>
            <w:r>
              <w:rPr>
                <w:rFonts w:ascii="Symbol" w:hAnsi="Symbol"/>
                <w:spacing w:val="-12"/>
                <w:w w:val="105"/>
                <w:sz w:val="23"/>
              </w:rPr>
              <w:t></w:t>
            </w:r>
          </w:p>
        </w:tc>
        <w:tc>
          <w:tcPr>
            <w:tcW w:w="1810" w:type="dxa"/>
          </w:tcPr>
          <w:p>
            <w:pPr>
              <w:pStyle w:val="TableParagraph"/>
              <w:spacing w:before="194"/>
              <w:ind w:right="47"/>
              <w:jc w:val="right"/>
              <w:rPr>
                <w:sz w:val="24"/>
              </w:rPr>
            </w:pPr>
            <w:r>
              <w:rPr>
                <w:spacing w:val="-2"/>
                <w:sz w:val="24"/>
              </w:rPr>
              <w:t>(B.3)</w:t>
            </w:r>
          </w:p>
        </w:tc>
      </w:tr>
    </w:tbl>
    <w:p>
      <w:pPr>
        <w:pStyle w:val="BodyText"/>
        <w:rPr>
          <w:sz w:val="20"/>
        </w:rPr>
      </w:pPr>
    </w:p>
    <w:p>
      <w:pPr>
        <w:pStyle w:val="BodyText"/>
        <w:rPr>
          <w:sz w:val="20"/>
        </w:rPr>
      </w:pPr>
    </w:p>
    <w:p>
      <w:pPr>
        <w:pStyle w:val="BodyText"/>
        <w:spacing w:before="6"/>
        <w:rPr>
          <w:sz w:val="22"/>
        </w:rPr>
      </w:pPr>
    </w:p>
    <w:p>
      <w:pPr>
        <w:pStyle w:val="BodyText"/>
        <w:spacing w:line="482" w:lineRule="auto"/>
        <w:ind w:left="440" w:right="556" w:firstLine="720"/>
      </w:pPr>
      <w:r>
        <w:rPr/>
        <w:pict>
          <v:group style="position:absolute;margin-left:333.793823pt;margin-top:95.303528pt;width:34.950pt;height:38.050pt;mso-position-horizontal-relative:page;mso-position-vertical-relative:paragraph;z-index:-18952192" id="docshapegroup37" coordorigin="6676,1906" coordsize="699,761">
            <v:line style="position:absolute" from="6676,1911" to="7317,1911" stroked="true" strokeweight=".491068pt" strokecolor="#000000">
              <v:stroke dashstyle="solid"/>
            </v:line>
            <v:shape style="position:absolute;left:6900;top:1914;width:474;height:416" type="#_x0000_t75" id="docshape38" stroked="false">
              <v:imagedata r:id="rId127" o:title=""/>
            </v:shape>
            <v:shape style="position:absolute;left:6892;top:2250;width:482;height:416" type="#_x0000_t75" id="docshape39" stroked="false">
              <v:imagedata r:id="rId128" o:title=""/>
            </v:shape>
            <w10:wrap type="none"/>
          </v:group>
        </w:pict>
      </w:r>
      <w:r>
        <w:rPr/>
        <w:t>Assuming</w:t>
      </w:r>
      <w:r>
        <w:rPr>
          <w:spacing w:val="-6"/>
        </w:rPr>
        <w:t> </w:t>
      </w:r>
      <w:r>
        <w:rPr/>
        <w:t>that</w:t>
      </w:r>
      <w:r>
        <w:rPr>
          <w:spacing w:val="-3"/>
        </w:rPr>
        <w:t> </w:t>
      </w:r>
      <w:r>
        <w:rPr/>
        <w:t>the</w:t>
      </w:r>
      <w:r>
        <w:rPr>
          <w:spacing w:val="-2"/>
        </w:rPr>
        <w:t> </w:t>
      </w:r>
      <w:r>
        <w:rPr/>
        <w:t>pressure</w:t>
      </w:r>
      <w:r>
        <w:rPr>
          <w:spacing w:val="-5"/>
        </w:rPr>
        <w:t> </w:t>
      </w:r>
      <w:r>
        <w:rPr/>
        <w:t>difference</w:t>
      </w:r>
      <w:r>
        <w:rPr>
          <w:spacing w:val="-2"/>
        </w:rPr>
        <w:t> </w:t>
      </w:r>
      <w:r>
        <w:rPr/>
        <w:t>between</w:t>
      </w:r>
      <w:r>
        <w:rPr>
          <w:spacing w:val="-3"/>
        </w:rPr>
        <w:t> </w:t>
      </w:r>
      <w:r>
        <w:rPr/>
        <w:t>the</w:t>
      </w:r>
      <w:r>
        <w:rPr>
          <w:spacing w:val="-2"/>
        </w:rPr>
        <w:t> </w:t>
      </w:r>
      <w:r>
        <w:rPr/>
        <w:t>plenum</w:t>
      </w:r>
      <w:r>
        <w:rPr>
          <w:spacing w:val="-3"/>
        </w:rPr>
        <w:t> </w:t>
      </w:r>
      <w:r>
        <w:rPr/>
        <w:t>and</w:t>
      </w:r>
      <w:r>
        <w:rPr>
          <w:spacing w:val="-3"/>
        </w:rPr>
        <w:t> </w:t>
      </w:r>
      <w:r>
        <w:rPr/>
        <w:t>the</w:t>
      </w:r>
      <w:r>
        <w:rPr>
          <w:spacing w:val="-4"/>
        </w:rPr>
        <w:t> </w:t>
      </w:r>
      <w:r>
        <w:rPr/>
        <w:t>room</w:t>
      </w:r>
      <w:r>
        <w:rPr>
          <w:spacing w:val="-3"/>
        </w:rPr>
        <w:t> </w:t>
      </w:r>
      <w:r>
        <w:rPr/>
        <w:t>pressures is the same for both the passive tile and unpowered active tile, we obtain:</w:t>
      </w:r>
    </w:p>
    <w:p>
      <w:pPr>
        <w:pStyle w:val="BodyText"/>
        <w:rPr>
          <w:sz w:val="20"/>
        </w:rPr>
      </w:pPr>
    </w:p>
    <w:p>
      <w:pPr>
        <w:pStyle w:val="BodyText"/>
        <w:spacing w:before="3" w:after="1"/>
        <w:rPr>
          <w:sz w:val="20"/>
        </w:rPr>
      </w:pPr>
    </w:p>
    <w:tbl>
      <w:tblPr>
        <w:tblW w:w="0" w:type="auto"/>
        <w:jc w:val="left"/>
        <w:tblInd w:w="40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105"/>
        <w:gridCol w:w="2057"/>
      </w:tblGrid>
      <w:tr>
        <w:trPr>
          <w:trHeight w:val="1167" w:hRule="atLeast"/>
        </w:trPr>
        <w:tc>
          <w:tcPr>
            <w:tcW w:w="3105" w:type="dxa"/>
          </w:tcPr>
          <w:p>
            <w:pPr>
              <w:pStyle w:val="TableParagraph"/>
              <w:tabs>
                <w:tab w:pos="710" w:val="left" w:leader="none"/>
                <w:tab w:pos="1426" w:val="left" w:leader="none"/>
              </w:tabs>
              <w:spacing w:line="151" w:lineRule="auto" w:before="38"/>
              <w:ind w:left="215" w:right="1603" w:hanging="166"/>
              <w:rPr>
                <w:sz w:val="14"/>
              </w:rPr>
            </w:pPr>
            <w:r>
              <w:rPr>
                <w:i/>
                <w:spacing w:val="-10"/>
                <w:position w:val="-11"/>
                <w:sz w:val="24"/>
              </w:rPr>
              <w:t>K</w:t>
            </w:r>
            <w:r>
              <w:rPr>
                <w:i/>
                <w:position w:val="-11"/>
                <w:sz w:val="24"/>
              </w:rPr>
              <w:tab/>
              <w:tab/>
            </w:r>
            <w:r>
              <w:rPr>
                <w:rFonts w:ascii="Symbol" w:hAnsi="Symbol"/>
                <w:position w:val="-11"/>
                <w:sz w:val="24"/>
              </w:rPr>
              <w:t></w:t>
            </w:r>
            <w:r>
              <w:rPr>
                <w:position w:val="-11"/>
                <w:sz w:val="24"/>
              </w:rPr>
              <w:t> </w:t>
            </w:r>
            <w:r>
              <w:rPr>
                <w:i/>
                <w:position w:val="6"/>
                <w:sz w:val="24"/>
              </w:rPr>
              <w:t>K</w:t>
            </w:r>
            <w:r>
              <w:rPr>
                <w:i/>
                <w:sz w:val="14"/>
              </w:rPr>
              <w:t>coeff</w:t>
            </w:r>
            <w:r>
              <w:rPr>
                <w:i/>
                <w:spacing w:val="22"/>
                <w:sz w:val="14"/>
              </w:rPr>
              <w:t> </w:t>
            </w:r>
            <w:r>
              <w:rPr>
                <w:i/>
                <w:sz w:val="14"/>
              </w:rPr>
              <w:t>p</w:t>
            </w:r>
            <w:r>
              <w:rPr>
                <w:i/>
                <w:spacing w:val="40"/>
                <w:sz w:val="14"/>
              </w:rPr>
              <w:t> </w:t>
            </w:r>
            <w:r>
              <w:rPr>
                <w:i/>
                <w:position w:val="1"/>
                <w:sz w:val="14"/>
              </w:rPr>
              <w:t>coeff</w:t>
            </w:r>
            <w:r>
              <w:rPr>
                <w:i/>
                <w:spacing w:val="33"/>
                <w:position w:val="1"/>
                <w:sz w:val="14"/>
              </w:rPr>
              <w:t> </w:t>
            </w:r>
            <w:r>
              <w:rPr>
                <w:i/>
                <w:spacing w:val="-10"/>
                <w:position w:val="1"/>
                <w:sz w:val="14"/>
              </w:rPr>
              <w:t>a</w:t>
            </w:r>
            <w:r>
              <w:rPr>
                <w:i/>
                <w:position w:val="1"/>
                <w:sz w:val="14"/>
              </w:rPr>
              <w:tab/>
              <w:tab/>
            </w:r>
            <w:r>
              <w:rPr>
                <w:spacing w:val="-10"/>
                <w:sz w:val="14"/>
              </w:rPr>
              <w:t>2</w:t>
            </w:r>
          </w:p>
          <w:p>
            <w:pPr>
              <w:pStyle w:val="TableParagraph"/>
              <w:spacing w:line="139" w:lineRule="auto"/>
              <w:ind w:left="915"/>
              <w:rPr>
                <w:rFonts w:ascii="Symbol" w:hAnsi="Symbol"/>
                <w:sz w:val="24"/>
              </w:rPr>
            </w:pPr>
            <w:r>
              <w:rPr>
                <w:rFonts w:ascii="Symbol" w:hAnsi="Symbol"/>
                <w:sz w:val="24"/>
              </w:rPr>
              <w:t></w:t>
            </w:r>
            <w:r>
              <w:rPr>
                <w:spacing w:val="-24"/>
                <w:sz w:val="24"/>
              </w:rPr>
              <w:t> </w:t>
            </w:r>
            <w:r>
              <w:rPr>
                <w:i/>
                <w:spacing w:val="-34"/>
                <w:position w:val="-10"/>
                <w:sz w:val="14"/>
                <w:u w:val="single"/>
              </w:rPr>
              <w:t> </w:t>
            </w:r>
            <w:r>
              <w:rPr>
                <w:i/>
                <w:position w:val="-4"/>
                <w:sz w:val="24"/>
              </w:rPr>
              <w:t>V</w:t>
            </w:r>
            <w:r>
              <w:rPr>
                <w:i/>
                <w:position w:val="-10"/>
                <w:sz w:val="14"/>
                <w:u w:val="single"/>
              </w:rPr>
              <w:t>a</w:t>
            </w:r>
            <w:r>
              <w:rPr>
                <w:i/>
                <w:spacing w:val="-1"/>
                <w:position w:val="-10"/>
                <w:sz w:val="14"/>
                <w:u w:val="single"/>
              </w:rPr>
              <w:t> </w:t>
            </w:r>
            <w:r>
              <w:rPr>
                <w:i/>
                <w:spacing w:val="-6"/>
                <w:position w:val="-10"/>
                <w:sz w:val="14"/>
              </w:rPr>
              <w:t> </w:t>
            </w:r>
            <w:r>
              <w:rPr>
                <w:rFonts w:ascii="Symbol" w:hAnsi="Symbol"/>
                <w:spacing w:val="-10"/>
                <w:sz w:val="24"/>
              </w:rPr>
              <w:t></w:t>
            </w:r>
          </w:p>
          <w:p>
            <w:pPr>
              <w:pStyle w:val="TableParagraph"/>
              <w:spacing w:line="252" w:lineRule="exact"/>
              <w:ind w:left="915"/>
              <w:rPr>
                <w:rFonts w:ascii="Symbol" w:hAnsi="Symbol"/>
                <w:sz w:val="24"/>
              </w:rPr>
            </w:pPr>
            <w:r>
              <w:rPr>
                <w:rFonts w:ascii="Symbol" w:hAnsi="Symbol"/>
                <w:sz w:val="24"/>
              </w:rPr>
              <w:t></w:t>
            </w:r>
            <w:r>
              <w:rPr>
                <w:spacing w:val="-31"/>
                <w:sz w:val="24"/>
              </w:rPr>
              <w:t> </w:t>
            </w:r>
            <w:r>
              <w:rPr>
                <w:i/>
                <w:position w:val="-5"/>
                <w:sz w:val="24"/>
              </w:rPr>
              <w:t>V</w:t>
            </w:r>
            <w:r>
              <w:rPr>
                <w:i/>
                <w:spacing w:val="52"/>
                <w:w w:val="150"/>
                <w:position w:val="-5"/>
                <w:sz w:val="24"/>
              </w:rPr>
              <w:t> </w:t>
            </w:r>
            <w:r>
              <w:rPr>
                <w:rFonts w:ascii="Symbol" w:hAnsi="Symbol"/>
                <w:spacing w:val="-10"/>
                <w:sz w:val="24"/>
              </w:rPr>
              <w:t></w:t>
            </w:r>
          </w:p>
          <w:p>
            <w:pPr>
              <w:pStyle w:val="TableParagraph"/>
              <w:spacing w:line="174" w:lineRule="exact"/>
              <w:ind w:left="915"/>
              <w:rPr>
                <w:rFonts w:ascii="Symbol" w:hAnsi="Symbol"/>
                <w:sz w:val="24"/>
              </w:rPr>
            </w:pPr>
            <w:r>
              <w:rPr>
                <w:rFonts w:ascii="Symbol" w:hAnsi="Symbol"/>
                <w:sz w:val="24"/>
              </w:rPr>
              <w:t></w:t>
            </w:r>
            <w:r>
              <w:rPr>
                <w:spacing w:val="29"/>
                <w:sz w:val="24"/>
              </w:rPr>
              <w:t>  </w:t>
            </w:r>
            <w:r>
              <w:rPr>
                <w:i/>
                <w:position w:val="3"/>
                <w:sz w:val="14"/>
              </w:rPr>
              <w:t>p</w:t>
            </w:r>
            <w:r>
              <w:rPr>
                <w:i/>
                <w:spacing w:val="37"/>
                <w:position w:val="3"/>
                <w:sz w:val="14"/>
              </w:rPr>
              <w:t> </w:t>
            </w:r>
            <w:r>
              <w:rPr>
                <w:rFonts w:ascii="Symbol" w:hAnsi="Symbol"/>
                <w:spacing w:val="-10"/>
                <w:sz w:val="24"/>
              </w:rPr>
              <w:t></w:t>
            </w:r>
          </w:p>
        </w:tc>
        <w:tc>
          <w:tcPr>
            <w:tcW w:w="2057" w:type="dxa"/>
          </w:tcPr>
          <w:p>
            <w:pPr>
              <w:pStyle w:val="TableParagraph"/>
              <w:spacing w:before="3"/>
              <w:rPr>
                <w:sz w:val="38"/>
              </w:rPr>
            </w:pPr>
          </w:p>
          <w:p>
            <w:pPr>
              <w:pStyle w:val="TableParagraph"/>
              <w:ind w:right="49"/>
              <w:jc w:val="right"/>
              <w:rPr>
                <w:sz w:val="24"/>
              </w:rPr>
            </w:pPr>
            <w:r>
              <w:rPr>
                <w:spacing w:val="-2"/>
                <w:sz w:val="24"/>
              </w:rPr>
              <w:t>(B.4)</w:t>
            </w:r>
          </w:p>
        </w:tc>
      </w:tr>
    </w:tbl>
    <w:p>
      <w:pPr>
        <w:pStyle w:val="BodyText"/>
        <w:rPr>
          <w:sz w:val="20"/>
        </w:rPr>
      </w:pPr>
    </w:p>
    <w:p>
      <w:pPr>
        <w:pStyle w:val="BodyText"/>
        <w:rPr>
          <w:sz w:val="20"/>
        </w:rPr>
      </w:pPr>
    </w:p>
    <w:p>
      <w:pPr>
        <w:pStyle w:val="BodyText"/>
        <w:spacing w:before="4"/>
        <w:rPr>
          <w:sz w:val="23"/>
        </w:rPr>
      </w:pPr>
    </w:p>
    <w:p>
      <w:pPr>
        <w:pStyle w:val="BodyText"/>
        <w:spacing w:line="480" w:lineRule="auto"/>
        <w:ind w:left="440" w:right="560"/>
        <w:jc w:val="both"/>
      </w:pPr>
      <w:r>
        <w:rPr/>
        <w:t>where the subscripts </w:t>
      </w:r>
      <w:r>
        <w:rPr>
          <w:i/>
        </w:rPr>
        <w:t>p </w:t>
      </w:r>
      <w:r>
        <w:rPr/>
        <w:t>and </w:t>
      </w:r>
      <w:r>
        <w:rPr>
          <w:i/>
        </w:rPr>
        <w:t>a </w:t>
      </w:r>
      <w:r>
        <w:rPr/>
        <w:t>denote passive and active tiles, respectively. The flow rates </w:t>
      </w:r>
      <w:r>
        <w:rPr>
          <w:spacing w:val="-2"/>
        </w:rPr>
        <w:t>through</w:t>
      </w:r>
      <w:r>
        <w:rPr>
          <w:spacing w:val="-6"/>
        </w:rPr>
        <w:t> </w:t>
      </w:r>
      <w:r>
        <w:rPr>
          <w:spacing w:val="-2"/>
        </w:rPr>
        <w:t>both</w:t>
      </w:r>
      <w:r>
        <w:rPr>
          <w:spacing w:val="-5"/>
        </w:rPr>
        <w:t> </w:t>
      </w:r>
      <w:r>
        <w:rPr>
          <w:spacing w:val="-2"/>
        </w:rPr>
        <w:t>types</w:t>
      </w:r>
      <w:r>
        <w:rPr>
          <w:spacing w:val="-6"/>
        </w:rPr>
        <w:t> </w:t>
      </w:r>
      <w:r>
        <w:rPr>
          <w:spacing w:val="-2"/>
        </w:rPr>
        <w:t>of</w:t>
      </w:r>
      <w:r>
        <w:rPr>
          <w:spacing w:val="-7"/>
        </w:rPr>
        <w:t> </w:t>
      </w:r>
      <w:r>
        <w:rPr>
          <w:spacing w:val="-2"/>
        </w:rPr>
        <w:t>tiles</w:t>
      </w:r>
      <w:r>
        <w:rPr>
          <w:spacing w:val="-6"/>
        </w:rPr>
        <w:t> </w:t>
      </w:r>
      <w:r>
        <w:rPr>
          <w:spacing w:val="-2"/>
        </w:rPr>
        <w:t>were</w:t>
      </w:r>
      <w:r>
        <w:rPr>
          <w:spacing w:val="-9"/>
        </w:rPr>
        <w:t> </w:t>
      </w:r>
      <w:r>
        <w:rPr>
          <w:spacing w:val="-2"/>
        </w:rPr>
        <w:t>obtained</w:t>
      </w:r>
      <w:r>
        <w:rPr>
          <w:spacing w:val="-7"/>
        </w:rPr>
        <w:t> </w:t>
      </w:r>
      <w:r>
        <w:rPr>
          <w:spacing w:val="-2"/>
        </w:rPr>
        <w:t>by</w:t>
      </w:r>
      <w:r>
        <w:rPr>
          <w:spacing w:val="-9"/>
        </w:rPr>
        <w:t> </w:t>
      </w:r>
      <w:r>
        <w:rPr>
          <w:spacing w:val="-2"/>
        </w:rPr>
        <w:t>consecutive</w:t>
      </w:r>
      <w:r>
        <w:rPr>
          <w:spacing w:val="-8"/>
        </w:rPr>
        <w:t> </w:t>
      </w:r>
      <w:r>
        <w:rPr>
          <w:spacing w:val="-2"/>
        </w:rPr>
        <w:t>measurements</w:t>
      </w:r>
      <w:r>
        <w:rPr>
          <w:spacing w:val="-5"/>
        </w:rPr>
        <w:t> </w:t>
      </w:r>
      <w:r>
        <w:rPr>
          <w:spacing w:val="-2"/>
        </w:rPr>
        <w:t>at</w:t>
      </w:r>
      <w:r>
        <w:rPr>
          <w:spacing w:val="-5"/>
        </w:rPr>
        <w:t> </w:t>
      </w:r>
      <w:r>
        <w:rPr>
          <w:spacing w:val="-2"/>
        </w:rPr>
        <w:t>the</w:t>
      </w:r>
      <w:r>
        <w:rPr>
          <w:spacing w:val="-6"/>
        </w:rPr>
        <w:t> </w:t>
      </w:r>
      <w:r>
        <w:rPr>
          <w:spacing w:val="-2"/>
        </w:rPr>
        <w:t>same</w:t>
      </w:r>
      <w:r>
        <w:rPr>
          <w:spacing w:val="-6"/>
        </w:rPr>
        <w:t> </w:t>
      </w:r>
      <w:r>
        <w:rPr>
          <w:spacing w:val="-2"/>
        </w:rPr>
        <w:t>location </w:t>
      </w:r>
      <w:r>
        <w:rPr/>
        <w:t>by</w:t>
      </w:r>
      <w:r>
        <w:rPr>
          <w:spacing w:val="8"/>
        </w:rPr>
        <w:t> </w:t>
      </w:r>
      <w:r>
        <w:rPr/>
        <w:t>switching</w:t>
      </w:r>
      <w:r>
        <w:rPr>
          <w:spacing w:val="12"/>
        </w:rPr>
        <w:t> </w:t>
      </w:r>
      <w:r>
        <w:rPr/>
        <w:t>tiles;</w:t>
      </w:r>
      <w:r>
        <w:rPr>
          <w:spacing w:val="14"/>
        </w:rPr>
        <w:t> </w:t>
      </w:r>
      <w:r>
        <w:rPr/>
        <w:t>the</w:t>
      </w:r>
      <w:r>
        <w:rPr>
          <w:spacing w:val="14"/>
        </w:rPr>
        <w:t> </w:t>
      </w:r>
      <w:r>
        <w:rPr/>
        <w:t>fans</w:t>
      </w:r>
      <w:r>
        <w:rPr>
          <w:spacing w:val="13"/>
        </w:rPr>
        <w:t> </w:t>
      </w:r>
      <w:r>
        <w:rPr/>
        <w:t>on</w:t>
      </w:r>
      <w:r>
        <w:rPr>
          <w:spacing w:val="14"/>
        </w:rPr>
        <w:t> </w:t>
      </w:r>
      <w:r>
        <w:rPr/>
        <w:t>the</w:t>
      </w:r>
      <w:r>
        <w:rPr>
          <w:spacing w:val="14"/>
        </w:rPr>
        <w:t> </w:t>
      </w:r>
      <w:r>
        <w:rPr/>
        <w:t>active</w:t>
      </w:r>
      <w:r>
        <w:rPr>
          <w:spacing w:val="13"/>
        </w:rPr>
        <w:t> </w:t>
      </w:r>
      <w:r>
        <w:rPr/>
        <w:t>tile</w:t>
      </w:r>
      <w:r>
        <w:rPr>
          <w:spacing w:val="13"/>
        </w:rPr>
        <w:t> </w:t>
      </w:r>
      <w:r>
        <w:rPr/>
        <w:t>fans</w:t>
      </w:r>
      <w:r>
        <w:rPr>
          <w:spacing w:val="16"/>
        </w:rPr>
        <w:t> </w:t>
      </w:r>
      <w:r>
        <w:rPr/>
        <w:t>were</w:t>
      </w:r>
      <w:r>
        <w:rPr>
          <w:spacing w:val="14"/>
        </w:rPr>
        <w:t> </w:t>
      </w:r>
      <w:r>
        <w:rPr/>
        <w:t>off</w:t>
      </w:r>
      <w:r>
        <w:rPr>
          <w:spacing w:val="12"/>
        </w:rPr>
        <w:t> </w:t>
      </w:r>
      <w:r>
        <w:rPr/>
        <w:t>during</w:t>
      </w:r>
      <w:r>
        <w:rPr>
          <w:spacing w:val="11"/>
        </w:rPr>
        <w:t> </w:t>
      </w:r>
      <w:r>
        <w:rPr/>
        <w:t>the</w:t>
      </w:r>
      <w:r>
        <w:rPr>
          <w:spacing w:val="12"/>
        </w:rPr>
        <w:t> </w:t>
      </w:r>
      <w:r>
        <w:rPr/>
        <w:t>measurement.</w:t>
      </w:r>
      <w:r>
        <w:rPr>
          <w:spacing w:val="13"/>
        </w:rPr>
        <w:t> </w:t>
      </w:r>
      <w:r>
        <w:rPr>
          <w:spacing w:val="-5"/>
        </w:rPr>
        <w:t>We</w:t>
      </w:r>
    </w:p>
    <w:p>
      <w:pPr>
        <w:spacing w:after="0" w:line="480" w:lineRule="auto"/>
        <w:jc w:val="both"/>
        <w:sectPr>
          <w:pgSz w:w="12240" w:h="15840"/>
          <w:pgMar w:header="0" w:footer="1068" w:top="1360" w:bottom="1260" w:left="1720" w:right="880"/>
        </w:sectPr>
      </w:pPr>
    </w:p>
    <w:p>
      <w:pPr>
        <w:pStyle w:val="BodyText"/>
        <w:spacing w:before="12"/>
        <w:ind w:left="440"/>
      </w:pPr>
      <w:r>
        <w:rPr>
          <w:spacing w:val="-2"/>
        </w:rPr>
        <w:t>compute</w:t>
      </w:r>
    </w:p>
    <w:p>
      <w:pPr>
        <w:spacing w:before="14"/>
        <w:ind w:left="77" w:right="0" w:firstLine="0"/>
        <w:jc w:val="left"/>
        <w:rPr>
          <w:sz w:val="24"/>
        </w:rPr>
      </w:pPr>
      <w:r>
        <w:rPr/>
        <w:br w:type="column"/>
      </w:r>
      <w:r>
        <w:rPr>
          <w:i/>
          <w:sz w:val="23"/>
        </w:rPr>
        <w:t>K</w:t>
      </w:r>
      <w:r>
        <w:rPr>
          <w:i/>
          <w:position w:val="-5"/>
          <w:sz w:val="11"/>
        </w:rPr>
        <w:t>coeff</w:t>
      </w:r>
      <w:r>
        <w:rPr>
          <w:i/>
          <w:spacing w:val="46"/>
          <w:position w:val="-5"/>
          <w:sz w:val="11"/>
        </w:rPr>
        <w:t> </w:t>
      </w:r>
      <w:r>
        <w:rPr>
          <w:i/>
          <w:position w:val="-5"/>
          <w:sz w:val="11"/>
        </w:rPr>
        <w:t>a</w:t>
      </w:r>
      <w:r>
        <w:rPr>
          <w:i/>
          <w:spacing w:val="10"/>
          <w:position w:val="-5"/>
          <w:sz w:val="11"/>
        </w:rPr>
        <w:t> </w:t>
      </w:r>
      <w:r>
        <w:rPr>
          <w:sz w:val="24"/>
        </w:rPr>
        <w:t>using</w:t>
      </w:r>
      <w:r>
        <w:rPr>
          <w:spacing w:val="16"/>
          <w:sz w:val="24"/>
        </w:rPr>
        <w:t> </w:t>
      </w:r>
      <w:r>
        <w:rPr>
          <w:sz w:val="24"/>
        </w:rPr>
        <w:t>the</w:t>
      </w:r>
      <w:r>
        <w:rPr>
          <w:spacing w:val="18"/>
          <w:sz w:val="24"/>
        </w:rPr>
        <w:t> </w:t>
      </w:r>
      <w:r>
        <w:rPr>
          <w:sz w:val="24"/>
        </w:rPr>
        <w:t>manufacturer’s</w:t>
      </w:r>
      <w:r>
        <w:rPr>
          <w:spacing w:val="18"/>
          <w:sz w:val="24"/>
        </w:rPr>
        <w:t> </w:t>
      </w:r>
      <w:r>
        <w:rPr>
          <w:sz w:val="24"/>
        </w:rPr>
        <w:t>value</w:t>
      </w:r>
      <w:r>
        <w:rPr>
          <w:spacing w:val="17"/>
          <w:sz w:val="24"/>
        </w:rPr>
        <w:t> </w:t>
      </w:r>
      <w:r>
        <w:rPr>
          <w:spacing w:val="-5"/>
          <w:sz w:val="24"/>
        </w:rPr>
        <w:t>for</w:t>
      </w:r>
    </w:p>
    <w:p>
      <w:pPr>
        <w:spacing w:before="22"/>
        <w:ind w:left="83" w:right="0" w:firstLine="0"/>
        <w:jc w:val="left"/>
        <w:rPr>
          <w:i/>
          <w:sz w:val="11"/>
        </w:rPr>
      </w:pPr>
      <w:r>
        <w:rPr/>
        <w:br w:type="column"/>
      </w:r>
      <w:r>
        <w:rPr>
          <w:i/>
          <w:w w:val="105"/>
          <w:position w:val="6"/>
          <w:sz w:val="23"/>
        </w:rPr>
        <w:t>K</w:t>
      </w:r>
      <w:r>
        <w:rPr>
          <w:i/>
          <w:w w:val="105"/>
          <w:sz w:val="11"/>
        </w:rPr>
        <w:t>coeff</w:t>
      </w:r>
      <w:r>
        <w:rPr>
          <w:i/>
          <w:spacing w:val="44"/>
          <w:w w:val="105"/>
          <w:sz w:val="11"/>
        </w:rPr>
        <w:t> </w:t>
      </w:r>
      <w:r>
        <w:rPr>
          <w:i/>
          <w:spacing w:val="-10"/>
          <w:w w:val="105"/>
          <w:sz w:val="11"/>
        </w:rPr>
        <w:t>p</w:t>
      </w:r>
    </w:p>
    <w:p>
      <w:pPr>
        <w:pStyle w:val="BodyText"/>
        <w:spacing w:before="12"/>
        <w:ind w:left="70"/>
      </w:pPr>
      <w:r>
        <w:rPr/>
        <w:br w:type="column"/>
      </w:r>
      <w:r>
        <w:rPr/>
        <w:t>and</w:t>
      </w:r>
      <w:r>
        <w:rPr>
          <w:spacing w:val="11"/>
        </w:rPr>
        <w:t> </w:t>
      </w:r>
      <w:r>
        <w:rPr/>
        <w:t>measured</w:t>
      </w:r>
      <w:r>
        <w:rPr>
          <w:spacing w:val="11"/>
        </w:rPr>
        <w:t> </w:t>
      </w:r>
      <w:r>
        <w:rPr/>
        <w:t>tile</w:t>
      </w:r>
      <w:r>
        <w:rPr>
          <w:spacing w:val="10"/>
        </w:rPr>
        <w:t> </w:t>
      </w:r>
      <w:r>
        <w:rPr/>
        <w:t>flow</w:t>
      </w:r>
      <w:r>
        <w:rPr>
          <w:spacing w:val="13"/>
        </w:rPr>
        <w:t> </w:t>
      </w:r>
      <w:r>
        <w:rPr/>
        <w:t>rates</w:t>
      </w:r>
      <w:r>
        <w:rPr>
          <w:spacing w:val="13"/>
        </w:rPr>
        <w:t> </w:t>
      </w:r>
      <w:r>
        <w:rPr>
          <w:spacing w:val="-5"/>
        </w:rPr>
        <w:t>in</w:t>
      </w:r>
    </w:p>
    <w:p>
      <w:pPr>
        <w:spacing w:after="0"/>
        <w:sectPr>
          <w:type w:val="continuous"/>
          <w:pgSz w:w="12240" w:h="15840"/>
          <w:pgMar w:header="0" w:footer="1068" w:top="1360" w:bottom="280" w:left="1720" w:right="880"/>
          <w:cols w:num="4" w:equalWidth="0">
            <w:col w:w="1267" w:space="40"/>
            <w:col w:w="3997" w:space="39"/>
            <w:col w:w="605" w:space="39"/>
            <w:col w:w="3653"/>
          </w:cols>
        </w:sectPr>
      </w:pPr>
    </w:p>
    <w:p>
      <w:pPr>
        <w:pStyle w:val="BodyText"/>
        <w:spacing w:before="2"/>
        <w:rPr>
          <w:sz w:val="20"/>
        </w:rPr>
      </w:pPr>
    </w:p>
    <w:p>
      <w:pPr>
        <w:pStyle w:val="BodyText"/>
        <w:spacing w:line="482" w:lineRule="auto" w:before="90"/>
        <w:ind w:left="440" w:right="556"/>
      </w:pPr>
      <w:r>
        <w:rPr/>
        <w:t>(B.4).</w:t>
      </w:r>
      <w:r>
        <w:rPr>
          <w:spacing w:val="24"/>
        </w:rPr>
        <w:t> </w:t>
      </w:r>
      <w:r>
        <w:rPr/>
        <w:t>The</w:t>
      </w:r>
      <w:r>
        <w:rPr>
          <w:spacing w:val="24"/>
        </w:rPr>
        <w:t> </w:t>
      </w:r>
      <w:r>
        <w:rPr/>
        <w:t>effective</w:t>
      </w:r>
      <w:r>
        <w:rPr>
          <w:spacing w:val="24"/>
        </w:rPr>
        <w:t> </w:t>
      </w:r>
      <w:r>
        <w:rPr/>
        <w:t>porosity for</w:t>
      </w:r>
      <w:r>
        <w:rPr>
          <w:spacing w:val="22"/>
        </w:rPr>
        <w:t> </w:t>
      </w:r>
      <w:r>
        <w:rPr/>
        <w:t>active</w:t>
      </w:r>
      <w:r>
        <w:rPr>
          <w:spacing w:val="22"/>
        </w:rPr>
        <w:t> </w:t>
      </w:r>
      <w:r>
        <w:rPr/>
        <w:t>tiles</w:t>
      </w:r>
      <w:r>
        <w:rPr>
          <w:spacing w:val="26"/>
        </w:rPr>
        <w:t> </w:t>
      </w:r>
      <w:r>
        <w:rPr/>
        <w:t>can</w:t>
      </w:r>
      <w:r>
        <w:rPr>
          <w:spacing w:val="26"/>
        </w:rPr>
        <w:t> </w:t>
      </w:r>
      <w:r>
        <w:rPr/>
        <w:t>then</w:t>
      </w:r>
      <w:r>
        <w:rPr>
          <w:spacing w:val="23"/>
        </w:rPr>
        <w:t> </w:t>
      </w:r>
      <w:r>
        <w:rPr/>
        <w:t>be</w:t>
      </w:r>
      <w:r>
        <w:rPr>
          <w:spacing w:val="25"/>
        </w:rPr>
        <w:t> </w:t>
      </w:r>
      <w:r>
        <w:rPr/>
        <w:t>calculated</w:t>
      </w:r>
      <w:r>
        <w:rPr>
          <w:spacing w:val="25"/>
        </w:rPr>
        <w:t> </w:t>
      </w:r>
      <w:r>
        <w:rPr/>
        <w:t>using</w:t>
      </w:r>
      <w:r>
        <w:rPr>
          <w:spacing w:val="22"/>
        </w:rPr>
        <w:t> </w:t>
      </w:r>
      <w:r>
        <w:rPr/>
        <w:t>the</w:t>
      </w:r>
      <w:r>
        <w:rPr>
          <w:spacing w:val="23"/>
        </w:rPr>
        <w:t> </w:t>
      </w:r>
      <w:r>
        <w:rPr/>
        <w:t>following equation [130]:</w:t>
      </w:r>
    </w:p>
    <w:p>
      <w:pPr>
        <w:spacing w:after="0" w:line="482" w:lineRule="auto"/>
        <w:sectPr>
          <w:type w:val="continuous"/>
          <w:pgSz w:w="12240" w:h="15840"/>
          <w:pgMar w:header="0" w:footer="1068" w:top="1360" w:bottom="280" w:left="1720" w:right="880"/>
        </w:sectPr>
      </w:pPr>
    </w:p>
    <w:p>
      <w:pPr>
        <w:pStyle w:val="BodyText"/>
        <w:spacing w:before="2"/>
        <w:rPr>
          <w:sz w:val="2"/>
        </w:rPr>
      </w:pPr>
    </w:p>
    <w:tbl>
      <w:tblPr>
        <w:tblW w:w="0" w:type="auto"/>
        <w:jc w:val="left"/>
        <w:tblInd w:w="31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443"/>
        <w:gridCol w:w="1623"/>
      </w:tblGrid>
      <w:tr>
        <w:trPr>
          <w:trHeight w:val="1038" w:hRule="atLeast"/>
        </w:trPr>
        <w:tc>
          <w:tcPr>
            <w:tcW w:w="4443" w:type="dxa"/>
          </w:tcPr>
          <w:p>
            <w:pPr>
              <w:pStyle w:val="TableParagraph"/>
              <w:tabs>
                <w:tab w:pos="2216" w:val="left" w:leader="none"/>
                <w:tab w:pos="3198" w:val="left" w:leader="none"/>
              </w:tabs>
              <w:spacing w:line="274" w:lineRule="exact"/>
              <w:ind w:left="1348"/>
              <w:rPr>
                <w:sz w:val="14"/>
              </w:rPr>
            </w:pPr>
            <w:r>
              <w:rPr>
                <w:rFonts w:ascii="Symbol" w:hAnsi="Symbol"/>
                <w:spacing w:val="-10"/>
                <w:sz w:val="25"/>
              </w:rPr>
              <w:t></w:t>
            </w:r>
            <w:r>
              <w:rPr>
                <w:sz w:val="25"/>
              </w:rPr>
              <w:tab/>
            </w:r>
            <w:r>
              <w:rPr>
                <w:spacing w:val="-10"/>
                <w:sz w:val="25"/>
                <w:u w:val="single"/>
                <w:vertAlign w:val="superscript"/>
              </w:rPr>
              <w:t>1</w:t>
            </w:r>
            <w:r>
              <w:rPr>
                <w:sz w:val="25"/>
                <w:vertAlign w:val="baseline"/>
              </w:rPr>
              <w:tab/>
            </w:r>
            <w:r>
              <w:rPr>
                <w:rFonts w:ascii="Symbol" w:hAnsi="Symbol"/>
                <w:spacing w:val="-5"/>
                <w:sz w:val="25"/>
                <w:vertAlign w:val="baseline"/>
              </w:rPr>
              <w:t></w:t>
            </w:r>
            <w:r>
              <w:rPr>
                <w:spacing w:val="-5"/>
                <w:position w:val="17"/>
                <w:sz w:val="14"/>
                <w:vertAlign w:val="baseline"/>
              </w:rPr>
              <w:t>2</w:t>
            </w:r>
          </w:p>
          <w:p>
            <w:pPr>
              <w:pStyle w:val="TableParagraph"/>
              <w:tabs>
                <w:tab w:pos="822" w:val="left" w:leader="none"/>
              </w:tabs>
              <w:spacing w:line="280" w:lineRule="exact"/>
              <w:ind w:left="50"/>
              <w:rPr>
                <w:rFonts w:ascii="Symbol" w:hAnsi="Symbol"/>
                <w:sz w:val="25"/>
              </w:rPr>
            </w:pPr>
            <w:r>
              <w:rPr>
                <w:i/>
                <w:spacing w:val="-10"/>
                <w:position w:val="2"/>
                <w:sz w:val="25"/>
              </w:rPr>
              <w:t>K</w:t>
            </w:r>
            <w:r>
              <w:rPr>
                <w:i/>
                <w:position w:val="2"/>
                <w:sz w:val="25"/>
              </w:rPr>
              <w:tab/>
            </w:r>
            <w:r>
              <w:rPr>
                <w:rFonts w:ascii="Symbol" w:hAnsi="Symbol"/>
                <w:position w:val="2"/>
                <w:sz w:val="25"/>
              </w:rPr>
              <w:t></w:t>
            </w:r>
            <w:r>
              <w:rPr>
                <w:spacing w:val="57"/>
                <w:position w:val="2"/>
                <w:sz w:val="25"/>
              </w:rPr>
              <w:t> </w:t>
            </w:r>
            <w:r>
              <w:rPr>
                <w:position w:val="17"/>
                <w:sz w:val="25"/>
              </w:rPr>
              <w:t>1</w:t>
            </w:r>
            <w:r>
              <w:rPr>
                <w:spacing w:val="49"/>
                <w:position w:val="17"/>
                <w:sz w:val="25"/>
              </w:rPr>
              <w:t> </w:t>
            </w:r>
            <w:r>
              <w:rPr>
                <w:rFonts w:ascii="Symbol" w:hAnsi="Symbol"/>
                <w:spacing w:val="11"/>
                <w:position w:val="9"/>
                <w:sz w:val="25"/>
              </w:rPr>
              <w:t></w:t>
            </w:r>
            <w:r>
              <w:rPr>
                <w:rFonts w:ascii="Symbol" w:hAnsi="Symbol"/>
                <w:spacing w:val="11"/>
                <w:position w:val="16"/>
                <w:sz w:val="25"/>
              </w:rPr>
              <w:t></w:t>
            </w:r>
            <w:r>
              <w:rPr>
                <w:spacing w:val="-38"/>
                <w:position w:val="16"/>
                <w:sz w:val="25"/>
              </w:rPr>
              <w:t> </w:t>
            </w:r>
            <w:r>
              <w:rPr>
                <w:position w:val="17"/>
                <w:sz w:val="25"/>
              </w:rPr>
              <w:t>1</w:t>
            </w:r>
            <w:r>
              <w:rPr>
                <w:rFonts w:ascii="Symbol" w:hAnsi="Symbol"/>
                <w:position w:val="17"/>
                <w:sz w:val="25"/>
              </w:rPr>
              <w:t></w:t>
            </w:r>
            <w:r>
              <w:rPr>
                <w:spacing w:val="-18"/>
                <w:position w:val="17"/>
                <w:sz w:val="25"/>
              </w:rPr>
              <w:t> </w:t>
            </w:r>
            <w:r>
              <w:rPr>
                <w:i/>
                <w:position w:val="17"/>
                <w:sz w:val="25"/>
              </w:rPr>
              <w:t>F</w:t>
            </w:r>
            <w:r>
              <w:rPr>
                <w:i/>
                <w:spacing w:val="-3"/>
                <w:position w:val="17"/>
                <w:sz w:val="25"/>
              </w:rPr>
              <w:t> </w:t>
            </w:r>
            <w:r>
              <w:rPr>
                <w:rFonts w:ascii="Symbol" w:hAnsi="Symbol"/>
                <w:position w:val="16"/>
                <w:sz w:val="25"/>
              </w:rPr>
              <w:t></w:t>
            </w:r>
            <w:r>
              <w:rPr>
                <w:position w:val="21"/>
                <w:sz w:val="14"/>
              </w:rPr>
              <w:t>2</w:t>
            </w:r>
            <w:r>
              <w:rPr>
                <w:spacing w:val="31"/>
                <w:position w:val="21"/>
                <w:sz w:val="14"/>
              </w:rPr>
              <w:t> </w:t>
            </w:r>
            <w:r>
              <w:rPr>
                <w:rFonts w:ascii="Symbol" w:hAnsi="Symbol"/>
                <w:position w:val="2"/>
                <w:sz w:val="25"/>
              </w:rPr>
              <w:t></w:t>
            </w:r>
            <w:r>
              <w:rPr>
                <w:spacing w:val="-28"/>
                <w:position w:val="2"/>
                <w:sz w:val="25"/>
              </w:rPr>
              <w:t> </w:t>
            </w:r>
            <w:r>
              <w:rPr>
                <w:rFonts w:ascii="Symbol" w:hAnsi="Symbol"/>
                <w:sz w:val="33"/>
              </w:rPr>
              <w:t></w:t>
            </w:r>
            <w:r>
              <w:rPr>
                <w:position w:val="2"/>
                <w:sz w:val="25"/>
              </w:rPr>
              <w:t>1</w:t>
            </w:r>
            <w:r>
              <w:rPr>
                <w:rFonts w:ascii="Symbol" w:hAnsi="Symbol"/>
                <w:position w:val="2"/>
                <w:sz w:val="25"/>
              </w:rPr>
              <w:t></w:t>
            </w:r>
            <w:r>
              <w:rPr>
                <w:spacing w:val="-17"/>
                <w:position w:val="2"/>
                <w:sz w:val="25"/>
              </w:rPr>
              <w:t> </w:t>
            </w:r>
            <w:r>
              <w:rPr>
                <w:i/>
                <w:position w:val="2"/>
                <w:sz w:val="25"/>
              </w:rPr>
              <w:t>F</w:t>
            </w:r>
            <w:r>
              <w:rPr>
                <w:i/>
                <w:spacing w:val="-28"/>
                <w:position w:val="2"/>
                <w:sz w:val="25"/>
              </w:rPr>
              <w:t> </w:t>
            </w:r>
            <w:r>
              <w:rPr>
                <w:rFonts w:ascii="Symbol" w:hAnsi="Symbol"/>
                <w:spacing w:val="5"/>
                <w:sz w:val="33"/>
              </w:rPr>
              <w:t></w:t>
            </w:r>
            <w:r>
              <w:rPr>
                <w:rFonts w:ascii="Symbol" w:hAnsi="Symbol"/>
                <w:spacing w:val="5"/>
                <w:position w:val="9"/>
                <w:sz w:val="25"/>
              </w:rPr>
              <w:t></w:t>
            </w:r>
          </w:p>
          <w:p>
            <w:pPr>
              <w:pStyle w:val="TableParagraph"/>
              <w:tabs>
                <w:tab w:pos="1034" w:val="left" w:leader="none"/>
                <w:tab w:pos="1777" w:val="left" w:leader="none"/>
                <w:tab w:pos="2109" w:val="left" w:leader="none"/>
                <w:tab w:pos="3198" w:val="left" w:leader="none"/>
              </w:tabs>
              <w:spacing w:line="38" w:lineRule="auto"/>
              <w:ind w:left="218"/>
              <w:rPr>
                <w:rFonts w:ascii="Symbol" w:hAnsi="Symbol"/>
                <w:sz w:val="25"/>
              </w:rPr>
            </w:pPr>
            <w:r>
              <w:rPr>
                <w:i/>
                <w:position w:val="2"/>
                <w:sz w:val="14"/>
              </w:rPr>
              <w:t>coeff</w:t>
            </w:r>
            <w:r>
              <w:rPr>
                <w:i/>
                <w:spacing w:val="35"/>
                <w:position w:val="2"/>
                <w:sz w:val="14"/>
              </w:rPr>
              <w:t> </w:t>
            </w:r>
            <w:r>
              <w:rPr>
                <w:i/>
                <w:spacing w:val="-4"/>
                <w:position w:val="2"/>
                <w:sz w:val="14"/>
              </w:rPr>
              <w:t>tile</w:t>
            </w:r>
            <w:r>
              <w:rPr>
                <w:i/>
                <w:position w:val="2"/>
                <w:sz w:val="14"/>
              </w:rPr>
              <w:tab/>
            </w:r>
            <w:r>
              <w:rPr>
                <w:i/>
                <w:position w:val="-10"/>
                <w:sz w:val="25"/>
              </w:rPr>
              <w:t>F</w:t>
            </w:r>
            <w:r>
              <w:rPr>
                <w:i/>
                <w:spacing w:val="-35"/>
                <w:position w:val="-10"/>
                <w:sz w:val="25"/>
              </w:rPr>
              <w:t> </w:t>
            </w:r>
            <w:r>
              <w:rPr>
                <w:sz w:val="14"/>
              </w:rPr>
              <w:t>2</w:t>
            </w:r>
            <w:r>
              <w:rPr>
                <w:spacing w:val="25"/>
                <w:sz w:val="14"/>
              </w:rPr>
              <w:t> </w:t>
            </w:r>
            <w:r>
              <w:rPr>
                <w:rFonts w:ascii="Symbol" w:hAnsi="Symbol"/>
                <w:spacing w:val="6"/>
                <w:position w:val="-7"/>
                <w:sz w:val="25"/>
              </w:rPr>
              <w:t></w:t>
            </w:r>
            <w:r>
              <w:rPr>
                <w:rFonts w:ascii="Symbol" w:hAnsi="Symbol"/>
                <w:spacing w:val="6"/>
                <w:position w:val="1"/>
                <w:sz w:val="25"/>
              </w:rPr>
              <w:t></w:t>
            </w:r>
            <w:r>
              <w:rPr>
                <w:position w:val="1"/>
                <w:sz w:val="25"/>
              </w:rPr>
              <w:tab/>
            </w:r>
            <w:r>
              <w:rPr>
                <w:spacing w:val="-10"/>
                <w:position w:val="-10"/>
                <w:sz w:val="25"/>
              </w:rPr>
              <w:t>2</w:t>
            </w:r>
            <w:r>
              <w:rPr>
                <w:position w:val="-10"/>
                <w:sz w:val="25"/>
              </w:rPr>
              <w:tab/>
            </w:r>
            <w:r>
              <w:rPr>
                <w:rFonts w:ascii="Symbol" w:hAnsi="Symbol"/>
                <w:spacing w:val="-10"/>
                <w:position w:val="1"/>
                <w:sz w:val="25"/>
              </w:rPr>
              <w:t></w:t>
            </w:r>
            <w:r>
              <w:rPr>
                <w:position w:val="1"/>
                <w:sz w:val="25"/>
              </w:rPr>
              <w:tab/>
            </w:r>
            <w:r>
              <w:rPr>
                <w:rFonts w:ascii="Symbol" w:hAnsi="Symbol"/>
                <w:spacing w:val="-10"/>
                <w:position w:val="-7"/>
                <w:sz w:val="25"/>
              </w:rPr>
              <w:t></w:t>
            </w:r>
          </w:p>
          <w:p>
            <w:pPr>
              <w:pStyle w:val="TableParagraph"/>
              <w:tabs>
                <w:tab w:pos="2109" w:val="left" w:leader="none"/>
                <w:tab w:pos="3198" w:val="left" w:leader="none"/>
              </w:tabs>
              <w:spacing w:line="108" w:lineRule="auto"/>
              <w:ind w:left="1348"/>
              <w:rPr>
                <w:rFonts w:ascii="Symbol" w:hAnsi="Symbol"/>
                <w:sz w:val="25"/>
              </w:rPr>
            </w:pPr>
            <w:r>
              <w:rPr>
                <w:rFonts w:ascii="Symbol" w:hAnsi="Symbol"/>
                <w:spacing w:val="6"/>
                <w:position w:val="-15"/>
                <w:sz w:val="25"/>
              </w:rPr>
              <w:t></w:t>
            </w:r>
            <w:r>
              <w:rPr>
                <w:rFonts w:ascii="Symbol" w:hAnsi="Symbol"/>
                <w:spacing w:val="6"/>
                <w:sz w:val="25"/>
              </w:rPr>
              <w:t></w:t>
            </w:r>
            <w:r>
              <w:rPr>
                <w:sz w:val="25"/>
              </w:rPr>
              <w:tab/>
            </w:r>
            <w:r>
              <w:rPr>
                <w:rFonts w:ascii="Symbol" w:hAnsi="Symbol"/>
                <w:spacing w:val="-10"/>
                <w:sz w:val="25"/>
              </w:rPr>
              <w:t></w:t>
            </w:r>
            <w:r>
              <w:rPr>
                <w:sz w:val="25"/>
              </w:rPr>
              <w:tab/>
            </w:r>
            <w:r>
              <w:rPr>
                <w:rFonts w:ascii="Symbol" w:hAnsi="Symbol"/>
                <w:spacing w:val="-10"/>
                <w:position w:val="-15"/>
                <w:sz w:val="25"/>
              </w:rPr>
              <w:t></w:t>
            </w:r>
          </w:p>
        </w:tc>
        <w:tc>
          <w:tcPr>
            <w:tcW w:w="1623" w:type="dxa"/>
          </w:tcPr>
          <w:p>
            <w:pPr>
              <w:pStyle w:val="TableParagraph"/>
              <w:spacing w:before="11"/>
              <w:rPr>
                <w:sz w:val="31"/>
              </w:rPr>
            </w:pPr>
          </w:p>
          <w:p>
            <w:pPr>
              <w:pStyle w:val="TableParagraph"/>
              <w:ind w:left="1075"/>
              <w:rPr>
                <w:sz w:val="24"/>
              </w:rPr>
            </w:pPr>
            <w:r>
              <w:rPr>
                <w:spacing w:val="-2"/>
                <w:sz w:val="24"/>
              </w:rPr>
              <w:t>(B.5)</w:t>
            </w:r>
          </w:p>
        </w:tc>
      </w:tr>
    </w:tbl>
    <w:p>
      <w:pPr>
        <w:pStyle w:val="BodyText"/>
        <w:rPr>
          <w:sz w:val="20"/>
        </w:rPr>
      </w:pPr>
    </w:p>
    <w:p>
      <w:pPr>
        <w:pStyle w:val="BodyText"/>
        <w:rPr>
          <w:sz w:val="20"/>
        </w:rPr>
      </w:pPr>
    </w:p>
    <w:p>
      <w:pPr>
        <w:pStyle w:val="BodyText"/>
        <w:spacing w:before="6"/>
        <w:rPr>
          <w:sz w:val="22"/>
        </w:rPr>
      </w:pPr>
    </w:p>
    <w:p>
      <w:pPr>
        <w:pStyle w:val="BodyText"/>
        <w:spacing w:line="482" w:lineRule="auto" w:before="1"/>
        <w:ind w:left="440" w:right="556"/>
      </w:pPr>
      <w:r>
        <w:rPr/>
        <w:pict>
          <v:line style="position:absolute;mso-position-horizontal-relative:page;mso-position-vertical-relative:paragraph;z-index:-18951168" from="294.222229pt,-61.031986pt" to="309.405901pt,-61.031986pt" stroked="true" strokeweight=".497672pt" strokecolor="#000000">
            <v:stroke dashstyle="solid"/>
            <w10:wrap type="none"/>
          </v:line>
        </w:pict>
      </w:r>
      <w:r>
        <w:rPr/>
        <w:pict>
          <v:line style="position:absolute;mso-position-horizontal-relative:page;mso-position-vertical-relative:paragraph;z-index:-18950656" from="323.213989pt,-61.031986pt" to="347.400578pt,-61.031986pt" stroked="true" strokeweight=".497672pt" strokecolor="#000000">
            <v:stroke dashstyle="solid"/>
            <w10:wrap type="none"/>
          </v:line>
        </w:pict>
      </w:r>
      <w:r>
        <w:rPr/>
        <w:t>These calculations gave an active tile porosity of 27%. This porosity was confirmed by</w:t>
      </w:r>
      <w:r>
        <w:rPr>
          <w:spacing w:val="80"/>
        </w:rPr>
        <w:t> </w:t>
      </w:r>
      <w:r>
        <w:rPr/>
        <w:t>several measurements obtained for a range of CRAC blower speeds and tile locations.</w:t>
      </w:r>
    </w:p>
    <w:p>
      <w:pPr>
        <w:pStyle w:val="BodyText"/>
        <w:rPr>
          <w:sz w:val="20"/>
        </w:rPr>
      </w:pPr>
    </w:p>
    <w:p>
      <w:pPr>
        <w:pStyle w:val="BodyText"/>
        <w:rPr>
          <w:sz w:val="20"/>
        </w:rPr>
      </w:pPr>
    </w:p>
    <w:p>
      <w:pPr>
        <w:pStyle w:val="BodyText"/>
        <w:rPr>
          <w:sz w:val="20"/>
        </w:rPr>
      </w:pPr>
    </w:p>
    <w:p>
      <w:pPr>
        <w:pStyle w:val="BodyText"/>
        <w:spacing w:before="1"/>
        <w:rPr>
          <w:sz w:val="16"/>
        </w:rPr>
      </w:pPr>
      <w:r>
        <w:rPr/>
        <w:drawing>
          <wp:anchor distT="0" distB="0" distL="0" distR="0" allowOverlap="1" layoutInCell="1" locked="0" behindDoc="0" simplePos="0" relativeHeight="97">
            <wp:simplePos x="0" y="0"/>
            <wp:positionH relativeFrom="page">
              <wp:posOffset>2103120</wp:posOffset>
            </wp:positionH>
            <wp:positionV relativeFrom="paragraph">
              <wp:posOffset>133156</wp:posOffset>
            </wp:positionV>
            <wp:extent cx="4013815" cy="3124390"/>
            <wp:effectExtent l="0" t="0" r="0" b="0"/>
            <wp:wrapTopAndBottom/>
            <wp:docPr id="197" name="image107.jpeg" descr="Figure 2"/>
            <wp:cNvGraphicFramePr>
              <a:graphicFrameLocks noChangeAspect="1"/>
            </wp:cNvGraphicFramePr>
            <a:graphic>
              <a:graphicData uri="http://schemas.openxmlformats.org/drawingml/2006/picture">
                <pic:pic>
                  <pic:nvPicPr>
                    <pic:cNvPr id="198" name="image107.jpeg"/>
                    <pic:cNvPicPr/>
                  </pic:nvPicPr>
                  <pic:blipFill>
                    <a:blip r:embed="rId129" cstate="print"/>
                    <a:stretch>
                      <a:fillRect/>
                    </a:stretch>
                  </pic:blipFill>
                  <pic:spPr>
                    <a:xfrm>
                      <a:off x="0" y="0"/>
                      <a:ext cx="4013815" cy="3124390"/>
                    </a:xfrm>
                    <a:prstGeom prst="rect">
                      <a:avLst/>
                    </a:prstGeom>
                  </pic:spPr>
                </pic:pic>
              </a:graphicData>
            </a:graphic>
          </wp:anchor>
        </w:drawing>
      </w:r>
    </w:p>
    <w:p>
      <w:pPr>
        <w:pStyle w:val="Heading3"/>
        <w:spacing w:before="130"/>
        <w:ind w:left="3997" w:right="556" w:hanging="3126"/>
      </w:pPr>
      <w:r>
        <w:rPr/>
        <w:t>Figure</w:t>
      </w:r>
      <w:r>
        <w:rPr>
          <w:spacing w:val="-8"/>
        </w:rPr>
        <w:t> </w:t>
      </w:r>
      <w:r>
        <w:rPr/>
        <w:t>B3</w:t>
      </w:r>
      <w:r>
        <w:rPr>
          <w:spacing w:val="-4"/>
        </w:rPr>
        <w:t> </w:t>
      </w:r>
      <w:r>
        <w:rPr/>
        <w:t>-</w:t>
      </w:r>
      <w:r>
        <w:rPr>
          <w:spacing w:val="-8"/>
        </w:rPr>
        <w:t> </w:t>
      </w:r>
      <w:r>
        <w:rPr/>
        <w:t>Tile</w:t>
      </w:r>
      <w:r>
        <w:rPr>
          <w:spacing w:val="-3"/>
        </w:rPr>
        <w:t> </w:t>
      </w:r>
      <w:r>
        <w:rPr/>
        <w:t>Flow</w:t>
      </w:r>
      <w:r>
        <w:rPr>
          <w:spacing w:val="-3"/>
        </w:rPr>
        <w:t> </w:t>
      </w:r>
      <w:r>
        <w:rPr/>
        <w:t>Rate</w:t>
      </w:r>
      <w:r>
        <w:rPr>
          <w:spacing w:val="-5"/>
        </w:rPr>
        <w:t> </w:t>
      </w:r>
      <w:r>
        <w:rPr/>
        <w:t>Comparison</w:t>
      </w:r>
      <w:r>
        <w:rPr>
          <w:spacing w:val="-3"/>
        </w:rPr>
        <w:t> </w:t>
      </w:r>
      <w:r>
        <w:rPr/>
        <w:t>for</w:t>
      </w:r>
      <w:r>
        <w:rPr>
          <w:spacing w:val="-21"/>
        </w:rPr>
        <w:t> </w:t>
      </w:r>
      <w:r>
        <w:rPr/>
        <w:t>Active</w:t>
      </w:r>
      <w:r>
        <w:rPr>
          <w:spacing w:val="-10"/>
        </w:rPr>
        <w:t> </w:t>
      </w:r>
      <w:r>
        <w:rPr/>
        <w:t>Tile</w:t>
      </w:r>
      <w:r>
        <w:rPr>
          <w:spacing w:val="-5"/>
        </w:rPr>
        <w:t> </w:t>
      </w:r>
      <w:r>
        <w:rPr/>
        <w:t>and</w:t>
      </w:r>
      <w:r>
        <w:rPr>
          <w:spacing w:val="-4"/>
        </w:rPr>
        <w:t> </w:t>
      </w:r>
      <w:r>
        <w:rPr/>
        <w:t>Passive</w:t>
      </w:r>
      <w:r>
        <w:rPr>
          <w:spacing w:val="-10"/>
        </w:rPr>
        <w:t> </w:t>
      </w:r>
      <w:r>
        <w:rPr/>
        <w:t>Tile</w:t>
      </w:r>
      <w:r>
        <w:rPr>
          <w:spacing w:val="-3"/>
        </w:rPr>
        <w:t> </w:t>
      </w:r>
      <w:r>
        <w:rPr/>
        <w:t>with Porosity =27%</w:t>
      </w:r>
    </w:p>
    <w:p>
      <w:pPr>
        <w:pStyle w:val="BodyText"/>
        <w:rPr>
          <w:b/>
          <w:sz w:val="26"/>
        </w:rPr>
      </w:pPr>
    </w:p>
    <w:p>
      <w:pPr>
        <w:pStyle w:val="BodyText"/>
        <w:spacing w:before="11"/>
        <w:rPr>
          <w:b/>
        </w:rPr>
      </w:pPr>
    </w:p>
    <w:p>
      <w:pPr>
        <w:pStyle w:val="BodyText"/>
        <w:spacing w:line="480" w:lineRule="auto"/>
        <w:ind w:left="440" w:right="558" w:firstLine="720"/>
        <w:jc w:val="both"/>
      </w:pPr>
      <w:r>
        <w:rPr/>
        <w:t>Figure B3 shows the tile flow rate for passive and unpowered active tiles having the</w:t>
      </w:r>
      <w:r>
        <w:rPr>
          <w:spacing w:val="-10"/>
        </w:rPr>
        <w:t> </w:t>
      </w:r>
      <w:r>
        <w:rPr/>
        <w:t>same</w:t>
      </w:r>
      <w:r>
        <w:rPr>
          <w:spacing w:val="-8"/>
        </w:rPr>
        <w:t> </w:t>
      </w:r>
      <w:r>
        <w:rPr/>
        <w:t>porosity</w:t>
      </w:r>
      <w:r>
        <w:rPr>
          <w:spacing w:val="-12"/>
        </w:rPr>
        <w:t> </w:t>
      </w:r>
      <w:r>
        <w:rPr/>
        <w:t>and</w:t>
      </w:r>
      <w:r>
        <w:rPr>
          <w:spacing w:val="-8"/>
        </w:rPr>
        <w:t> </w:t>
      </w:r>
      <w:r>
        <w:rPr/>
        <w:t>measurement</w:t>
      </w:r>
      <w:r>
        <w:rPr>
          <w:spacing w:val="-10"/>
        </w:rPr>
        <w:t> </w:t>
      </w:r>
      <w:r>
        <w:rPr/>
        <w:t>location</w:t>
      </w:r>
      <w:r>
        <w:rPr>
          <w:spacing w:val="-10"/>
        </w:rPr>
        <w:t> </w:t>
      </w:r>
      <w:r>
        <w:rPr/>
        <w:t>as</w:t>
      </w:r>
      <w:r>
        <w:rPr>
          <w:spacing w:val="-7"/>
        </w:rPr>
        <w:t> </w:t>
      </w:r>
      <w:r>
        <w:rPr/>
        <w:t>a</w:t>
      </w:r>
      <w:r>
        <w:rPr>
          <w:spacing w:val="-8"/>
        </w:rPr>
        <w:t> </w:t>
      </w:r>
      <w:r>
        <w:rPr/>
        <w:t>function</w:t>
      </w:r>
      <w:r>
        <w:rPr>
          <w:spacing w:val="-10"/>
        </w:rPr>
        <w:t> </w:t>
      </w:r>
      <w:r>
        <w:rPr/>
        <w:t>of</w:t>
      </w:r>
      <w:r>
        <w:rPr>
          <w:spacing w:val="-10"/>
        </w:rPr>
        <w:t> </w:t>
      </w:r>
      <w:r>
        <w:rPr/>
        <w:t>CRAC</w:t>
      </w:r>
      <w:r>
        <w:rPr>
          <w:spacing w:val="-9"/>
        </w:rPr>
        <w:t> </w:t>
      </w:r>
      <w:r>
        <w:rPr/>
        <w:t>blower</w:t>
      </w:r>
      <w:r>
        <w:rPr>
          <w:spacing w:val="-8"/>
        </w:rPr>
        <w:t> </w:t>
      </w:r>
      <w:r>
        <w:rPr/>
        <w:t>speed.</w:t>
      </w:r>
      <w:r>
        <w:rPr>
          <w:spacing w:val="-10"/>
        </w:rPr>
        <w:t> </w:t>
      </w:r>
      <w:r>
        <w:rPr/>
        <w:t>The</w:t>
      </w:r>
      <w:r>
        <w:rPr>
          <w:spacing w:val="-5"/>
        </w:rPr>
        <w:t> </w:t>
      </w:r>
      <w:r>
        <w:rPr/>
        <w:t>tile flow</w:t>
      </w:r>
      <w:r>
        <w:rPr>
          <w:spacing w:val="-4"/>
        </w:rPr>
        <w:t> </w:t>
      </w:r>
      <w:r>
        <w:rPr/>
        <w:t>rate</w:t>
      </w:r>
      <w:r>
        <w:rPr>
          <w:spacing w:val="-3"/>
        </w:rPr>
        <w:t> </w:t>
      </w:r>
      <w:r>
        <w:rPr/>
        <w:t>is</w:t>
      </w:r>
      <w:r>
        <w:rPr>
          <w:spacing w:val="-3"/>
        </w:rPr>
        <w:t> </w:t>
      </w:r>
      <w:r>
        <w:rPr/>
        <w:t>approximately</w:t>
      </w:r>
      <w:r>
        <w:rPr>
          <w:spacing w:val="-8"/>
        </w:rPr>
        <w:t> </w:t>
      </w:r>
      <w:r>
        <w:rPr/>
        <w:t>the</w:t>
      </w:r>
      <w:r>
        <w:rPr>
          <w:spacing w:val="-4"/>
        </w:rPr>
        <w:t> </w:t>
      </w:r>
      <w:r>
        <w:rPr/>
        <w:t>same</w:t>
      </w:r>
      <w:r>
        <w:rPr>
          <w:spacing w:val="-3"/>
        </w:rPr>
        <w:t> </w:t>
      </w:r>
      <w:r>
        <w:rPr/>
        <w:t>for</w:t>
      </w:r>
      <w:r>
        <w:rPr>
          <w:spacing w:val="-3"/>
        </w:rPr>
        <w:t> </w:t>
      </w:r>
      <w:r>
        <w:rPr/>
        <w:t>both</w:t>
      </w:r>
      <w:r>
        <w:rPr>
          <w:spacing w:val="-3"/>
        </w:rPr>
        <w:t> </w:t>
      </w:r>
      <w:r>
        <w:rPr/>
        <w:t>types</w:t>
      </w:r>
      <w:r>
        <w:rPr>
          <w:spacing w:val="-1"/>
        </w:rPr>
        <w:t> </w:t>
      </w:r>
      <w:r>
        <w:rPr/>
        <w:t>of</w:t>
      </w:r>
      <w:r>
        <w:rPr>
          <w:spacing w:val="-3"/>
        </w:rPr>
        <w:t> </w:t>
      </w:r>
      <w:r>
        <w:rPr/>
        <w:t>tiles.</w:t>
      </w:r>
      <w:r>
        <w:rPr>
          <w:spacing w:val="-3"/>
        </w:rPr>
        <w:t> </w:t>
      </w:r>
      <w:r>
        <w:rPr/>
        <w:t>All</w:t>
      </w:r>
      <w:r>
        <w:rPr>
          <w:spacing w:val="-5"/>
        </w:rPr>
        <w:t> </w:t>
      </w:r>
      <w:r>
        <w:rPr/>
        <w:t>the</w:t>
      </w:r>
      <w:r>
        <w:rPr>
          <w:spacing w:val="-3"/>
        </w:rPr>
        <w:t> </w:t>
      </w:r>
      <w:r>
        <w:rPr/>
        <w:t>passive</w:t>
      </w:r>
      <w:r>
        <w:rPr>
          <w:spacing w:val="-4"/>
        </w:rPr>
        <w:t> </w:t>
      </w:r>
      <w:r>
        <w:rPr/>
        <w:t>tiles</w:t>
      </w:r>
      <w:r>
        <w:rPr>
          <w:spacing w:val="-3"/>
        </w:rPr>
        <w:t> </w:t>
      </w:r>
      <w:r>
        <w:rPr/>
        <w:t>considered in the rest of this study therefore have a porosity of 27%.</w:t>
      </w:r>
    </w:p>
    <w:p>
      <w:pPr>
        <w:spacing w:after="0" w:line="480" w:lineRule="auto"/>
        <w:jc w:val="both"/>
        <w:sectPr>
          <w:pgSz w:w="12240" w:h="15840"/>
          <w:pgMar w:header="0" w:footer="1068" w:top="1680" w:bottom="1260" w:left="1720" w:right="880"/>
        </w:sectPr>
      </w:pPr>
    </w:p>
    <w:p>
      <w:pPr>
        <w:pStyle w:val="Heading3"/>
        <w:numPr>
          <w:ilvl w:val="1"/>
          <w:numId w:val="20"/>
        </w:numPr>
        <w:tabs>
          <w:tab w:pos="841" w:val="left" w:leader="none"/>
        </w:tabs>
        <w:spacing w:line="240" w:lineRule="auto" w:before="76" w:after="0"/>
        <w:ind w:left="840" w:right="0" w:hanging="401"/>
        <w:jc w:val="left"/>
      </w:pPr>
      <w:bookmarkStart w:name="_bookmark160" w:id="161"/>
      <w:bookmarkEnd w:id="161"/>
      <w:r>
        <w:rPr/>
        <w:t>E</w:t>
      </w:r>
      <w:r>
        <w:rPr/>
        <w:t>xperimental</w:t>
      </w:r>
      <w:r>
        <w:rPr>
          <w:spacing w:val="-9"/>
        </w:rPr>
        <w:t> </w:t>
      </w:r>
      <w:r>
        <w:rPr/>
        <w:t>Results</w:t>
      </w:r>
      <w:r>
        <w:rPr>
          <w:spacing w:val="-7"/>
        </w:rPr>
        <w:t> </w:t>
      </w:r>
      <w:r>
        <w:rPr/>
        <w:t>and</w:t>
      </w:r>
      <w:r>
        <w:rPr>
          <w:spacing w:val="-8"/>
        </w:rPr>
        <w:t> </w:t>
      </w:r>
      <w:r>
        <w:rPr>
          <w:spacing w:val="-2"/>
        </w:rPr>
        <w:t>Discussion</w:t>
      </w:r>
    </w:p>
    <w:p>
      <w:pPr>
        <w:pStyle w:val="BodyText"/>
        <w:rPr>
          <w:b/>
          <w:sz w:val="26"/>
        </w:rPr>
      </w:pPr>
    </w:p>
    <w:p>
      <w:pPr>
        <w:pStyle w:val="ListParagraph"/>
        <w:numPr>
          <w:ilvl w:val="2"/>
          <w:numId w:val="20"/>
        </w:numPr>
        <w:tabs>
          <w:tab w:pos="1008" w:val="left" w:leader="none"/>
        </w:tabs>
        <w:spacing w:line="240" w:lineRule="auto" w:before="213" w:after="0"/>
        <w:ind w:left="1007" w:right="0" w:hanging="568"/>
        <w:jc w:val="left"/>
        <w:rPr>
          <w:i/>
          <w:sz w:val="24"/>
        </w:rPr>
      </w:pPr>
      <w:bookmarkStart w:name="_bookmark161" w:id="162"/>
      <w:bookmarkEnd w:id="162"/>
      <w:r>
        <w:rPr>
          <w:i/>
          <w:sz w:val="24"/>
        </w:rPr>
        <w:t>R</w:t>
      </w:r>
      <w:r>
        <w:rPr>
          <w:i/>
          <w:sz w:val="24"/>
        </w:rPr>
        <w:t>esults</w:t>
      </w:r>
      <w:r>
        <w:rPr>
          <w:i/>
          <w:spacing w:val="-3"/>
          <w:sz w:val="24"/>
        </w:rPr>
        <w:t> </w:t>
      </w:r>
      <w:r>
        <w:rPr>
          <w:i/>
          <w:sz w:val="24"/>
        </w:rPr>
        <w:t>for</w:t>
      </w:r>
      <w:r>
        <w:rPr>
          <w:i/>
          <w:spacing w:val="-2"/>
          <w:sz w:val="24"/>
        </w:rPr>
        <w:t> </w:t>
      </w:r>
      <w:r>
        <w:rPr>
          <w:i/>
          <w:sz w:val="24"/>
        </w:rPr>
        <w:t>Single</w:t>
      </w:r>
      <w:r>
        <w:rPr>
          <w:i/>
          <w:spacing w:val="-3"/>
          <w:sz w:val="24"/>
        </w:rPr>
        <w:t> </w:t>
      </w:r>
      <w:r>
        <w:rPr>
          <w:i/>
          <w:sz w:val="24"/>
        </w:rPr>
        <w:t>Active</w:t>
      </w:r>
      <w:r>
        <w:rPr>
          <w:i/>
          <w:spacing w:val="-3"/>
          <w:sz w:val="24"/>
        </w:rPr>
        <w:t> </w:t>
      </w:r>
      <w:r>
        <w:rPr>
          <w:i/>
          <w:sz w:val="24"/>
        </w:rPr>
        <w:t>Tile</w:t>
      </w:r>
      <w:r>
        <w:rPr>
          <w:i/>
          <w:spacing w:val="-4"/>
          <w:sz w:val="24"/>
        </w:rPr>
        <w:t> </w:t>
      </w:r>
      <w:r>
        <w:rPr>
          <w:i/>
          <w:sz w:val="24"/>
        </w:rPr>
        <w:t>and</w:t>
      </w:r>
      <w:r>
        <w:rPr>
          <w:i/>
          <w:spacing w:val="-2"/>
          <w:sz w:val="24"/>
        </w:rPr>
        <w:t> </w:t>
      </w:r>
      <w:r>
        <w:rPr>
          <w:i/>
          <w:sz w:val="24"/>
        </w:rPr>
        <w:t>Rack</w:t>
      </w:r>
      <w:r>
        <w:rPr>
          <w:i/>
          <w:spacing w:val="-1"/>
          <w:sz w:val="24"/>
        </w:rPr>
        <w:t> </w:t>
      </w:r>
      <w:r>
        <w:rPr>
          <w:i/>
          <w:spacing w:val="-2"/>
          <w:sz w:val="24"/>
        </w:rPr>
        <w:t>Configuration</w:t>
      </w:r>
    </w:p>
    <w:p>
      <w:pPr>
        <w:pStyle w:val="BodyText"/>
        <w:rPr>
          <w:i/>
          <w:sz w:val="26"/>
        </w:rPr>
      </w:pPr>
    </w:p>
    <w:p>
      <w:pPr>
        <w:pStyle w:val="BodyText"/>
        <w:spacing w:line="480" w:lineRule="auto" w:before="217"/>
        <w:ind w:left="440" w:right="556" w:firstLine="720"/>
        <w:jc w:val="both"/>
      </w:pPr>
      <w:r>
        <w:rPr/>
        <w:t>For the experiments in this section, only one (out of a total of ten) was an active tile,</w:t>
      </w:r>
      <w:r>
        <w:rPr>
          <w:spacing w:val="-9"/>
        </w:rPr>
        <w:t> </w:t>
      </w:r>
      <w:r>
        <w:rPr/>
        <w:t>and</w:t>
      </w:r>
      <w:r>
        <w:rPr>
          <w:spacing w:val="-8"/>
        </w:rPr>
        <w:t> </w:t>
      </w:r>
      <w:r>
        <w:rPr/>
        <w:t>the</w:t>
      </w:r>
      <w:r>
        <w:rPr>
          <w:spacing w:val="-9"/>
        </w:rPr>
        <w:t> </w:t>
      </w:r>
      <w:r>
        <w:rPr/>
        <w:t>rest</w:t>
      </w:r>
      <w:r>
        <w:rPr>
          <w:spacing w:val="-8"/>
        </w:rPr>
        <w:t> </w:t>
      </w:r>
      <w:r>
        <w:rPr/>
        <w:t>were</w:t>
      </w:r>
      <w:r>
        <w:rPr>
          <w:spacing w:val="-10"/>
        </w:rPr>
        <w:t> </w:t>
      </w:r>
      <w:r>
        <w:rPr/>
        <w:t>passive</w:t>
      </w:r>
      <w:r>
        <w:rPr>
          <w:spacing w:val="-9"/>
        </w:rPr>
        <w:t> </w:t>
      </w:r>
      <w:r>
        <w:rPr/>
        <w:t>tiles.</w:t>
      </w:r>
      <w:r>
        <w:rPr>
          <w:spacing w:val="-8"/>
        </w:rPr>
        <w:t> </w:t>
      </w:r>
      <w:r>
        <w:rPr/>
        <w:t>A</w:t>
      </w:r>
      <w:r>
        <w:rPr>
          <w:spacing w:val="-9"/>
        </w:rPr>
        <w:t> </w:t>
      </w:r>
      <w:r>
        <w:rPr/>
        <w:t>server</w:t>
      </w:r>
      <w:r>
        <w:rPr>
          <w:spacing w:val="-9"/>
        </w:rPr>
        <w:t> </w:t>
      </w:r>
      <w:r>
        <w:rPr/>
        <w:t>simulator</w:t>
      </w:r>
      <w:r>
        <w:rPr>
          <w:spacing w:val="-8"/>
        </w:rPr>
        <w:t> </w:t>
      </w:r>
      <w:r>
        <w:rPr/>
        <w:t>was</w:t>
      </w:r>
      <w:r>
        <w:rPr>
          <w:spacing w:val="-8"/>
        </w:rPr>
        <w:t> </w:t>
      </w:r>
      <w:r>
        <w:rPr/>
        <w:t>used</w:t>
      </w:r>
      <w:r>
        <w:rPr>
          <w:spacing w:val="-8"/>
        </w:rPr>
        <w:t> </w:t>
      </w:r>
      <w:r>
        <w:rPr/>
        <w:t>to</w:t>
      </w:r>
      <w:r>
        <w:rPr>
          <w:spacing w:val="-8"/>
        </w:rPr>
        <w:t> </w:t>
      </w:r>
      <w:r>
        <w:rPr/>
        <w:t>model</w:t>
      </w:r>
      <w:r>
        <w:rPr>
          <w:spacing w:val="-8"/>
        </w:rPr>
        <w:t> </w:t>
      </w:r>
      <w:r>
        <w:rPr/>
        <w:t>a</w:t>
      </w:r>
      <w:r>
        <w:rPr>
          <w:spacing w:val="-11"/>
        </w:rPr>
        <w:t> </w:t>
      </w:r>
      <w:r>
        <w:rPr/>
        <w:t>rack</w:t>
      </w:r>
      <w:r>
        <w:rPr>
          <w:spacing w:val="-8"/>
        </w:rPr>
        <w:t> </w:t>
      </w:r>
      <w:r>
        <w:rPr/>
        <w:t>next</w:t>
      </w:r>
      <w:r>
        <w:rPr>
          <w:spacing w:val="-8"/>
        </w:rPr>
        <w:t> </w:t>
      </w:r>
      <w:r>
        <w:rPr/>
        <w:t>to</w:t>
      </w:r>
      <w:r>
        <w:rPr>
          <w:spacing w:val="-8"/>
        </w:rPr>
        <w:t> </w:t>
      </w:r>
      <w:r>
        <w:rPr/>
        <w:t>the active</w:t>
      </w:r>
      <w:r>
        <w:rPr>
          <w:spacing w:val="-6"/>
        </w:rPr>
        <w:t> </w:t>
      </w:r>
      <w:r>
        <w:rPr/>
        <w:t>tile</w:t>
      </w:r>
      <w:r>
        <w:rPr>
          <w:spacing w:val="-5"/>
        </w:rPr>
        <w:t> </w:t>
      </w:r>
      <w:r>
        <w:rPr/>
        <w:t>since</w:t>
      </w:r>
      <w:r>
        <w:rPr>
          <w:spacing w:val="-6"/>
        </w:rPr>
        <w:t> </w:t>
      </w:r>
      <w:r>
        <w:rPr/>
        <w:t>the</w:t>
      </w:r>
      <w:r>
        <w:rPr>
          <w:spacing w:val="-5"/>
        </w:rPr>
        <w:t> </w:t>
      </w:r>
      <w:r>
        <w:rPr/>
        <w:t>server</w:t>
      </w:r>
      <w:r>
        <w:rPr>
          <w:spacing w:val="-6"/>
        </w:rPr>
        <w:t> </w:t>
      </w:r>
      <w:r>
        <w:rPr/>
        <w:t>fan</w:t>
      </w:r>
      <w:r>
        <w:rPr>
          <w:spacing w:val="-5"/>
        </w:rPr>
        <w:t> </w:t>
      </w:r>
      <w:r>
        <w:rPr/>
        <w:t>speed</w:t>
      </w:r>
      <w:r>
        <w:rPr>
          <w:spacing w:val="-5"/>
        </w:rPr>
        <w:t> </w:t>
      </w:r>
      <w:r>
        <w:rPr/>
        <w:t>and</w:t>
      </w:r>
      <w:r>
        <w:rPr>
          <w:spacing w:val="-5"/>
        </w:rPr>
        <w:t> </w:t>
      </w:r>
      <w:r>
        <w:rPr/>
        <w:t>thus</w:t>
      </w:r>
      <w:r>
        <w:rPr>
          <w:spacing w:val="-4"/>
        </w:rPr>
        <w:t> </w:t>
      </w:r>
      <w:r>
        <w:rPr/>
        <w:t>the</w:t>
      </w:r>
      <w:r>
        <w:rPr>
          <w:spacing w:val="-2"/>
        </w:rPr>
        <w:t> </w:t>
      </w:r>
      <w:r>
        <w:rPr/>
        <w:t>rack</w:t>
      </w:r>
      <w:r>
        <w:rPr>
          <w:spacing w:val="-5"/>
        </w:rPr>
        <w:t> </w:t>
      </w:r>
      <w:r>
        <w:rPr/>
        <w:t>air</w:t>
      </w:r>
      <w:r>
        <w:rPr>
          <w:spacing w:val="-2"/>
        </w:rPr>
        <w:t> </w:t>
      </w:r>
      <w:r>
        <w:rPr/>
        <w:t>flow</w:t>
      </w:r>
      <w:r>
        <w:rPr>
          <w:spacing w:val="-5"/>
        </w:rPr>
        <w:t> </w:t>
      </w:r>
      <w:r>
        <w:rPr/>
        <w:t>rate</w:t>
      </w:r>
      <w:r>
        <w:rPr>
          <w:spacing w:val="-6"/>
        </w:rPr>
        <w:t> </w:t>
      </w:r>
      <w:r>
        <w:rPr/>
        <w:t>should</w:t>
      </w:r>
      <w:r>
        <w:rPr>
          <w:spacing w:val="-5"/>
        </w:rPr>
        <w:t> </w:t>
      </w:r>
      <w:r>
        <w:rPr/>
        <w:t>remain</w:t>
      </w:r>
      <w:r>
        <w:rPr>
          <w:spacing w:val="-5"/>
        </w:rPr>
        <w:t> </w:t>
      </w:r>
      <w:r>
        <w:rPr/>
        <w:t>constant throughout the experiments. Figure B4 shows the relative location of the active tile and server simulator in the room.</w:t>
      </w:r>
    </w:p>
    <w:p>
      <w:pPr>
        <w:pStyle w:val="BodyText"/>
        <w:spacing w:before="5"/>
        <w:rPr>
          <w:sz w:val="20"/>
        </w:rPr>
      </w:pPr>
      <w:r>
        <w:rPr/>
        <w:drawing>
          <wp:anchor distT="0" distB="0" distL="0" distR="0" allowOverlap="1" layoutInCell="1" locked="0" behindDoc="0" simplePos="0" relativeHeight="100">
            <wp:simplePos x="0" y="0"/>
            <wp:positionH relativeFrom="page">
              <wp:posOffset>1371600</wp:posOffset>
            </wp:positionH>
            <wp:positionV relativeFrom="paragraph">
              <wp:posOffset>164993</wp:posOffset>
            </wp:positionV>
            <wp:extent cx="5538881" cy="2942081"/>
            <wp:effectExtent l="0" t="0" r="0" b="0"/>
            <wp:wrapTopAndBottom/>
            <wp:docPr id="199" name="image108.jpeg"/>
            <wp:cNvGraphicFramePr>
              <a:graphicFrameLocks noChangeAspect="1"/>
            </wp:cNvGraphicFramePr>
            <a:graphic>
              <a:graphicData uri="http://schemas.openxmlformats.org/drawingml/2006/picture">
                <pic:pic>
                  <pic:nvPicPr>
                    <pic:cNvPr id="200" name="image108.jpeg"/>
                    <pic:cNvPicPr/>
                  </pic:nvPicPr>
                  <pic:blipFill>
                    <a:blip r:embed="rId130" cstate="print"/>
                    <a:stretch>
                      <a:fillRect/>
                    </a:stretch>
                  </pic:blipFill>
                  <pic:spPr>
                    <a:xfrm>
                      <a:off x="0" y="0"/>
                      <a:ext cx="5538881" cy="2942081"/>
                    </a:xfrm>
                    <a:prstGeom prst="rect">
                      <a:avLst/>
                    </a:prstGeom>
                  </pic:spPr>
                </pic:pic>
              </a:graphicData>
            </a:graphic>
          </wp:anchor>
        </w:drawing>
      </w:r>
    </w:p>
    <w:p>
      <w:pPr>
        <w:pStyle w:val="Heading3"/>
        <w:spacing w:before="84"/>
        <w:ind w:left="1585"/>
        <w:jc w:val="both"/>
      </w:pPr>
      <w:r>
        <w:rPr/>
        <w:t>Figure</w:t>
      </w:r>
      <w:r>
        <w:rPr>
          <w:spacing w:val="-6"/>
        </w:rPr>
        <w:t> </w:t>
      </w:r>
      <w:r>
        <w:rPr/>
        <w:t>B4</w:t>
      </w:r>
      <w:r>
        <w:rPr>
          <w:spacing w:val="-2"/>
        </w:rPr>
        <w:t> </w:t>
      </w:r>
      <w:r>
        <w:rPr/>
        <w:t>–</w:t>
      </w:r>
      <w:r>
        <w:rPr>
          <w:spacing w:val="-2"/>
        </w:rPr>
        <w:t> </w:t>
      </w:r>
      <w:r>
        <w:rPr/>
        <w:t>Location</w:t>
      </w:r>
      <w:r>
        <w:rPr>
          <w:spacing w:val="-3"/>
        </w:rPr>
        <w:t> </w:t>
      </w:r>
      <w:r>
        <w:rPr/>
        <w:t>of</w:t>
      </w:r>
      <w:r>
        <w:rPr>
          <w:spacing w:val="-2"/>
        </w:rPr>
        <w:t> </w:t>
      </w:r>
      <w:r>
        <w:rPr/>
        <w:t>Server</w:t>
      </w:r>
      <w:r>
        <w:rPr>
          <w:spacing w:val="-8"/>
        </w:rPr>
        <w:t> </w:t>
      </w:r>
      <w:r>
        <w:rPr/>
        <w:t>Simulator</w:t>
      </w:r>
      <w:r>
        <w:rPr>
          <w:spacing w:val="-8"/>
        </w:rPr>
        <w:t> </w:t>
      </w:r>
      <w:r>
        <w:rPr/>
        <w:t>and</w:t>
      </w:r>
      <w:r>
        <w:rPr>
          <w:spacing w:val="-14"/>
        </w:rPr>
        <w:t> </w:t>
      </w:r>
      <w:r>
        <w:rPr/>
        <w:t>Active</w:t>
      </w:r>
      <w:r>
        <w:rPr>
          <w:spacing w:val="-8"/>
        </w:rPr>
        <w:t> </w:t>
      </w:r>
      <w:r>
        <w:rPr/>
        <w:t>Tile</w:t>
      </w:r>
      <w:r>
        <w:rPr>
          <w:spacing w:val="-3"/>
        </w:rPr>
        <w:t> </w:t>
      </w:r>
      <w:r>
        <w:rPr>
          <w:spacing w:val="-4"/>
        </w:rPr>
        <w:t>(A3)</w:t>
      </w:r>
    </w:p>
    <w:p>
      <w:pPr>
        <w:pStyle w:val="BodyText"/>
        <w:spacing w:line="480" w:lineRule="auto" w:before="231"/>
        <w:ind w:left="440" w:right="556" w:firstLine="720"/>
        <w:jc w:val="both"/>
      </w:pPr>
      <w:r>
        <w:rPr/>
        <w:t>To non-intrusively control the speed of active tiles, the active tiles were programmed to respond to a voltage input provided by National Instruments NI-FP1601 controller and a voltage power supply unit. The communication signals to the controller were sent via</w:t>
      </w:r>
      <w:r>
        <w:rPr>
          <w:spacing w:val="-1"/>
        </w:rPr>
        <w:t> </w:t>
      </w:r>
      <w:r>
        <w:rPr/>
        <w:t>wireless network</w:t>
      </w:r>
      <w:r>
        <w:rPr>
          <w:spacing w:val="-1"/>
        </w:rPr>
        <w:t> </w:t>
      </w:r>
      <w:r>
        <w:rPr/>
        <w:t>so that the active</w:t>
      </w:r>
      <w:r>
        <w:rPr>
          <w:spacing w:val="-1"/>
        </w:rPr>
        <w:t> </w:t>
      </w:r>
      <w:r>
        <w:rPr/>
        <w:t>tile</w:t>
      </w:r>
      <w:r>
        <w:rPr>
          <w:spacing w:val="-1"/>
        </w:rPr>
        <w:t> </w:t>
      </w:r>
      <w:r>
        <w:rPr/>
        <w:t>fan speed could be controlled</w:t>
      </w:r>
      <w:r>
        <w:rPr>
          <w:spacing w:val="-1"/>
        </w:rPr>
        <w:t> </w:t>
      </w:r>
      <w:r>
        <w:rPr/>
        <w:t>from a location outside the data center room. The voltage output of the NI-FP1601 is connected to</w:t>
      </w:r>
      <w:r>
        <w:rPr>
          <w:spacing w:val="5"/>
        </w:rPr>
        <w:t> </w:t>
      </w:r>
      <w:r>
        <w:rPr/>
        <w:t>the</w:t>
      </w:r>
      <w:r>
        <w:rPr>
          <w:spacing w:val="4"/>
        </w:rPr>
        <w:t> </w:t>
      </w:r>
      <w:r>
        <w:rPr/>
        <w:t>SH-200</w:t>
      </w:r>
      <w:r>
        <w:rPr>
          <w:spacing w:val="5"/>
        </w:rPr>
        <w:t> </w:t>
      </w:r>
      <w:r>
        <w:rPr/>
        <w:t>terminal</w:t>
      </w:r>
      <w:r>
        <w:rPr>
          <w:spacing w:val="4"/>
        </w:rPr>
        <w:t> </w:t>
      </w:r>
      <w:r>
        <w:rPr/>
        <w:t>which</w:t>
      </w:r>
      <w:r>
        <w:rPr>
          <w:spacing w:val="5"/>
        </w:rPr>
        <w:t> </w:t>
      </w:r>
      <w:r>
        <w:rPr/>
        <w:t>communicates</w:t>
      </w:r>
      <w:r>
        <w:rPr>
          <w:spacing w:val="5"/>
        </w:rPr>
        <w:t> </w:t>
      </w:r>
      <w:r>
        <w:rPr/>
        <w:t>directly</w:t>
      </w:r>
      <w:r>
        <w:rPr>
          <w:spacing w:val="3"/>
        </w:rPr>
        <w:t> </w:t>
      </w:r>
      <w:r>
        <w:rPr/>
        <w:t>with</w:t>
      </w:r>
      <w:r>
        <w:rPr>
          <w:spacing w:val="5"/>
        </w:rPr>
        <w:t> </w:t>
      </w:r>
      <w:r>
        <w:rPr/>
        <w:t>the</w:t>
      </w:r>
      <w:r>
        <w:rPr>
          <w:spacing w:val="4"/>
        </w:rPr>
        <w:t> </w:t>
      </w:r>
      <w:r>
        <w:rPr/>
        <w:t>active</w:t>
      </w:r>
      <w:r>
        <w:rPr>
          <w:spacing w:val="4"/>
        </w:rPr>
        <w:t> </w:t>
      </w:r>
      <w:r>
        <w:rPr/>
        <w:t>tiles.</w:t>
      </w:r>
      <w:r>
        <w:rPr>
          <w:spacing w:val="6"/>
        </w:rPr>
        <w:t> </w:t>
      </w:r>
      <w:r>
        <w:rPr/>
        <w:t>The</w:t>
      </w:r>
      <w:r>
        <w:rPr>
          <w:spacing w:val="4"/>
        </w:rPr>
        <w:t> </w:t>
      </w:r>
      <w:r>
        <w:rPr/>
        <w:t>active</w:t>
      </w:r>
      <w:r>
        <w:rPr>
          <w:spacing w:val="4"/>
        </w:rPr>
        <w:t> </w:t>
      </w:r>
      <w:r>
        <w:rPr>
          <w:spacing w:val="-4"/>
        </w:rPr>
        <w:t>tile</w:t>
      </w:r>
    </w:p>
    <w:p>
      <w:pPr>
        <w:spacing w:after="0" w:line="480" w:lineRule="auto"/>
        <w:jc w:val="both"/>
        <w:sectPr>
          <w:pgSz w:w="12240" w:h="15840"/>
          <w:pgMar w:header="0" w:footer="1068" w:top="1360" w:bottom="1260" w:left="1720" w:right="880"/>
        </w:sectPr>
      </w:pPr>
    </w:p>
    <w:p>
      <w:pPr>
        <w:pStyle w:val="BodyText"/>
        <w:spacing w:line="480" w:lineRule="auto" w:before="72"/>
        <w:ind w:left="440" w:right="561"/>
        <w:jc w:val="both"/>
      </w:pPr>
      <w:r>
        <w:rPr/>
        <w:t>speed varies from 10% to100% of the maximum rotational speed as the voltage signal varies from 1 to 10V. Only one CRAC unit was used in these experiments, as shown in Fig. B4. For these experiments CRAC supply</w:t>
      </w:r>
      <w:r>
        <w:rPr>
          <w:spacing w:val="-1"/>
        </w:rPr>
        <w:t> </w:t>
      </w:r>
      <w:r>
        <w:rPr/>
        <w:t>temperature and server simulator heat load were kept constant at 15.5</w:t>
      </w:r>
      <w:r>
        <w:rPr>
          <w:rFonts w:ascii="Cambria Math" w:hAnsi="Cambria Math"/>
        </w:rPr>
        <w:t>℃ </w:t>
      </w:r>
      <w:r>
        <w:rPr/>
        <w:t>and 8 kW respectively.</w:t>
      </w:r>
    </w:p>
    <w:p>
      <w:pPr>
        <w:pStyle w:val="BodyText"/>
        <w:rPr>
          <w:sz w:val="21"/>
        </w:rPr>
      </w:pPr>
    </w:p>
    <w:p>
      <w:pPr>
        <w:pStyle w:val="BodyText"/>
        <w:spacing w:line="480" w:lineRule="auto"/>
        <w:ind w:left="440" w:right="561" w:firstLine="720"/>
        <w:jc w:val="both"/>
      </w:pPr>
      <w:r>
        <w:rPr/>
        <w:t>Three different experiments were conducted to study the effect of a single active tile as follows:</w:t>
      </w:r>
    </w:p>
    <w:p>
      <w:pPr>
        <w:pStyle w:val="BodyText"/>
        <w:spacing w:before="10"/>
        <w:rPr>
          <w:sz w:val="20"/>
        </w:rPr>
      </w:pPr>
    </w:p>
    <w:p>
      <w:pPr>
        <w:pStyle w:val="ListParagraph"/>
        <w:numPr>
          <w:ilvl w:val="3"/>
          <w:numId w:val="20"/>
        </w:numPr>
        <w:tabs>
          <w:tab w:pos="1199" w:val="left" w:leader="none"/>
        </w:tabs>
        <w:spacing w:line="240" w:lineRule="auto" w:before="1" w:after="0"/>
        <w:ind w:left="1198" w:right="0" w:hanging="759"/>
        <w:jc w:val="both"/>
        <w:rPr>
          <w:sz w:val="24"/>
        </w:rPr>
      </w:pPr>
      <w:r>
        <w:rPr>
          <w:sz w:val="24"/>
          <w:u w:val="single"/>
        </w:rPr>
        <w:t>Tile</w:t>
      </w:r>
      <w:r>
        <w:rPr>
          <w:spacing w:val="-3"/>
          <w:sz w:val="24"/>
          <w:u w:val="single"/>
        </w:rPr>
        <w:t> </w:t>
      </w:r>
      <w:r>
        <w:rPr>
          <w:sz w:val="24"/>
          <w:u w:val="single"/>
        </w:rPr>
        <w:t>Air</w:t>
      </w:r>
      <w:r>
        <w:rPr>
          <w:spacing w:val="-2"/>
          <w:sz w:val="24"/>
          <w:u w:val="single"/>
        </w:rPr>
        <w:t> </w:t>
      </w:r>
      <w:r>
        <w:rPr>
          <w:sz w:val="24"/>
          <w:u w:val="single"/>
        </w:rPr>
        <w:t>Flow</w:t>
      </w:r>
      <w:r>
        <w:rPr>
          <w:spacing w:val="-2"/>
          <w:sz w:val="24"/>
          <w:u w:val="single"/>
        </w:rPr>
        <w:t> </w:t>
      </w:r>
      <w:r>
        <w:rPr>
          <w:sz w:val="24"/>
          <w:u w:val="single"/>
        </w:rPr>
        <w:t>Rate</w:t>
      </w:r>
      <w:r>
        <w:rPr>
          <w:spacing w:val="-1"/>
          <w:sz w:val="24"/>
          <w:u w:val="single"/>
        </w:rPr>
        <w:t> </w:t>
      </w:r>
      <w:r>
        <w:rPr>
          <w:spacing w:val="-2"/>
          <w:sz w:val="24"/>
          <w:u w:val="single"/>
        </w:rPr>
        <w:t>Results</w:t>
      </w:r>
    </w:p>
    <w:p>
      <w:pPr>
        <w:pStyle w:val="BodyText"/>
        <w:rPr>
          <w:sz w:val="20"/>
        </w:rPr>
      </w:pPr>
    </w:p>
    <w:p>
      <w:pPr>
        <w:pStyle w:val="BodyText"/>
        <w:spacing w:before="9"/>
        <w:rPr>
          <w:sz w:val="16"/>
        </w:rPr>
      </w:pPr>
    </w:p>
    <w:p>
      <w:pPr>
        <w:pStyle w:val="BodyText"/>
        <w:spacing w:line="480" w:lineRule="auto" w:before="90"/>
        <w:ind w:left="440" w:right="553" w:firstLine="720"/>
        <w:jc w:val="both"/>
      </w:pPr>
      <w:r>
        <w:rPr/>
        <w:t>In the first set of experiments, the tile flow rate was measured as a function of the CRAC</w:t>
      </w:r>
      <w:r>
        <w:rPr>
          <w:spacing w:val="-6"/>
        </w:rPr>
        <w:t> </w:t>
      </w:r>
      <w:r>
        <w:rPr/>
        <w:t>blower</w:t>
      </w:r>
      <w:r>
        <w:rPr>
          <w:spacing w:val="-7"/>
        </w:rPr>
        <w:t> </w:t>
      </w:r>
      <w:r>
        <w:rPr/>
        <w:t>speed</w:t>
      </w:r>
      <w:r>
        <w:rPr>
          <w:spacing w:val="-6"/>
        </w:rPr>
        <w:t> </w:t>
      </w:r>
      <w:r>
        <w:rPr/>
        <w:t>and</w:t>
      </w:r>
      <w:r>
        <w:rPr>
          <w:spacing w:val="-3"/>
        </w:rPr>
        <w:t> </w:t>
      </w:r>
      <w:r>
        <w:rPr/>
        <w:t>active</w:t>
      </w:r>
      <w:r>
        <w:rPr>
          <w:spacing w:val="-7"/>
        </w:rPr>
        <w:t> </w:t>
      </w:r>
      <w:r>
        <w:rPr/>
        <w:t>tile</w:t>
      </w:r>
      <w:r>
        <w:rPr>
          <w:spacing w:val="-6"/>
        </w:rPr>
        <w:t> </w:t>
      </w:r>
      <w:r>
        <w:rPr/>
        <w:t>fan</w:t>
      </w:r>
      <w:r>
        <w:rPr>
          <w:spacing w:val="-6"/>
        </w:rPr>
        <w:t> </w:t>
      </w:r>
      <w:r>
        <w:rPr/>
        <w:t>speed,</w:t>
      </w:r>
      <w:r>
        <w:rPr>
          <w:spacing w:val="-6"/>
        </w:rPr>
        <w:t> </w:t>
      </w:r>
      <w:r>
        <w:rPr/>
        <w:t>which</w:t>
      </w:r>
      <w:r>
        <w:rPr>
          <w:spacing w:val="-6"/>
        </w:rPr>
        <w:t> </w:t>
      </w:r>
      <w:r>
        <w:rPr/>
        <w:t>were</w:t>
      </w:r>
      <w:r>
        <w:rPr>
          <w:spacing w:val="-7"/>
        </w:rPr>
        <w:t> </w:t>
      </w:r>
      <w:r>
        <w:rPr/>
        <w:t>varied</w:t>
      </w:r>
      <w:r>
        <w:rPr>
          <w:spacing w:val="-6"/>
        </w:rPr>
        <w:t> </w:t>
      </w:r>
      <w:r>
        <w:rPr/>
        <w:t>independently.</w:t>
      </w:r>
      <w:r>
        <w:rPr>
          <w:spacing w:val="-6"/>
        </w:rPr>
        <w:t> </w:t>
      </w:r>
      <w:r>
        <w:rPr/>
        <w:t>A</w:t>
      </w:r>
      <w:r>
        <w:rPr>
          <w:spacing w:val="-3"/>
        </w:rPr>
        <w:t> </w:t>
      </w:r>
      <w:r>
        <w:rPr/>
        <w:t>grid</w:t>
      </w:r>
      <w:r>
        <w:rPr>
          <w:spacing w:val="-6"/>
        </w:rPr>
        <w:t> </w:t>
      </w:r>
      <w:r>
        <w:rPr/>
        <w:t>of 16</w:t>
      </w:r>
      <w:r>
        <w:rPr>
          <w:spacing w:val="-5"/>
        </w:rPr>
        <w:t> </w:t>
      </w:r>
      <w:r>
        <w:rPr/>
        <w:t>thermal</w:t>
      </w:r>
      <w:r>
        <w:rPr>
          <w:spacing w:val="-5"/>
        </w:rPr>
        <w:t> </w:t>
      </w:r>
      <w:r>
        <w:rPr/>
        <w:t>anemometers,</w:t>
      </w:r>
      <w:r>
        <w:rPr>
          <w:spacing w:val="-2"/>
        </w:rPr>
        <w:t> </w:t>
      </w:r>
      <w:r>
        <w:rPr/>
        <w:t>as</w:t>
      </w:r>
      <w:r>
        <w:rPr>
          <w:spacing w:val="-5"/>
        </w:rPr>
        <w:t> </w:t>
      </w:r>
      <w:r>
        <w:rPr/>
        <w:t>shown</w:t>
      </w:r>
      <w:r>
        <w:rPr>
          <w:spacing w:val="-5"/>
        </w:rPr>
        <w:t> </w:t>
      </w:r>
      <w:r>
        <w:rPr/>
        <w:t>in</w:t>
      </w:r>
      <w:r>
        <w:rPr>
          <w:spacing w:val="-2"/>
        </w:rPr>
        <w:t> </w:t>
      </w:r>
      <w:r>
        <w:rPr/>
        <w:t>Fig.</w:t>
      </w:r>
      <w:r>
        <w:rPr>
          <w:spacing w:val="-3"/>
        </w:rPr>
        <w:t> </w:t>
      </w:r>
      <w:r>
        <w:rPr/>
        <w:t>A1</w:t>
      </w:r>
      <w:r>
        <w:rPr>
          <w:spacing w:val="-5"/>
        </w:rPr>
        <w:t> </w:t>
      </w:r>
      <w:r>
        <w:rPr/>
        <w:t>in</w:t>
      </w:r>
      <w:r>
        <w:rPr>
          <w:spacing w:val="-4"/>
        </w:rPr>
        <w:t> </w:t>
      </w:r>
      <w:r>
        <w:rPr/>
        <w:t>Appendix</w:t>
      </w:r>
      <w:r>
        <w:rPr>
          <w:spacing w:val="-2"/>
        </w:rPr>
        <w:t> </w:t>
      </w:r>
      <w:r>
        <w:rPr/>
        <w:t>A,</w:t>
      </w:r>
      <w:r>
        <w:rPr>
          <w:spacing w:val="-5"/>
        </w:rPr>
        <w:t> </w:t>
      </w:r>
      <w:r>
        <w:rPr/>
        <w:t>was</w:t>
      </w:r>
      <w:r>
        <w:rPr>
          <w:spacing w:val="-5"/>
        </w:rPr>
        <w:t> </w:t>
      </w:r>
      <w:r>
        <w:rPr/>
        <w:t>used</w:t>
      </w:r>
      <w:r>
        <w:rPr>
          <w:spacing w:val="-5"/>
        </w:rPr>
        <w:t> </w:t>
      </w:r>
      <w:r>
        <w:rPr/>
        <w:t>to</w:t>
      </w:r>
      <w:r>
        <w:rPr>
          <w:spacing w:val="-2"/>
        </w:rPr>
        <w:t> </w:t>
      </w:r>
      <w:r>
        <w:rPr/>
        <w:t>measure</w:t>
      </w:r>
      <w:r>
        <w:rPr>
          <w:spacing w:val="-6"/>
        </w:rPr>
        <w:t> </w:t>
      </w:r>
      <w:r>
        <w:rPr/>
        <w:t>the</w:t>
      </w:r>
      <w:r>
        <w:rPr>
          <w:spacing w:val="-6"/>
        </w:rPr>
        <w:t> </w:t>
      </w:r>
      <w:r>
        <w:rPr/>
        <w:t>air velocity. The air flow rate was then the product of the grid area and the average velocity over these 16 readings [78].The tool has an uncertainty of+-5% for air velocity measurement</w:t>
      </w:r>
      <w:r>
        <w:rPr>
          <w:spacing w:val="-15"/>
        </w:rPr>
        <w:t> </w:t>
      </w:r>
      <w:r>
        <w:rPr/>
        <w:t>as</w:t>
      </w:r>
      <w:r>
        <w:rPr>
          <w:spacing w:val="-15"/>
        </w:rPr>
        <w:t> </w:t>
      </w:r>
      <w:r>
        <w:rPr/>
        <w:t>specified</w:t>
      </w:r>
      <w:r>
        <w:rPr>
          <w:spacing w:val="-15"/>
        </w:rPr>
        <w:t> </w:t>
      </w:r>
      <w:r>
        <w:rPr/>
        <w:t>by</w:t>
      </w:r>
      <w:r>
        <w:rPr>
          <w:spacing w:val="-15"/>
        </w:rPr>
        <w:t> </w:t>
      </w:r>
      <w:r>
        <w:rPr/>
        <w:t>the</w:t>
      </w:r>
      <w:r>
        <w:rPr>
          <w:spacing w:val="-15"/>
        </w:rPr>
        <w:t> </w:t>
      </w:r>
      <w:r>
        <w:rPr/>
        <w:t>manufacturer</w:t>
      </w:r>
      <w:r>
        <w:rPr>
          <w:spacing w:val="-15"/>
        </w:rPr>
        <w:t> </w:t>
      </w:r>
      <w:r>
        <w:rPr/>
        <w:t>and</w:t>
      </w:r>
      <w:r>
        <w:rPr>
          <w:spacing w:val="-15"/>
        </w:rPr>
        <w:t> </w:t>
      </w:r>
      <w:r>
        <w:rPr/>
        <w:t>confirmed</w:t>
      </w:r>
      <w:r>
        <w:rPr>
          <w:spacing w:val="-15"/>
        </w:rPr>
        <w:t> </w:t>
      </w:r>
      <w:r>
        <w:rPr/>
        <w:t>using</w:t>
      </w:r>
      <w:r>
        <w:rPr>
          <w:spacing w:val="-15"/>
        </w:rPr>
        <w:t> </w:t>
      </w:r>
      <w:r>
        <w:rPr/>
        <w:t>hand</w:t>
      </w:r>
      <w:r>
        <w:rPr>
          <w:spacing w:val="-15"/>
        </w:rPr>
        <w:t> </w:t>
      </w:r>
      <w:r>
        <w:rPr/>
        <w:t>held</w:t>
      </w:r>
      <w:r>
        <w:rPr>
          <w:spacing w:val="-15"/>
        </w:rPr>
        <w:t> </w:t>
      </w:r>
      <w:r>
        <w:rPr/>
        <w:t>anemometer. Figure</w:t>
      </w:r>
      <w:r>
        <w:rPr>
          <w:spacing w:val="-14"/>
        </w:rPr>
        <w:t> </w:t>
      </w:r>
      <w:r>
        <w:rPr/>
        <w:t>B5</w:t>
      </w:r>
      <w:r>
        <w:rPr>
          <w:spacing w:val="-12"/>
        </w:rPr>
        <w:t> </w:t>
      </w:r>
      <w:r>
        <w:rPr/>
        <w:t>shows</w:t>
      </w:r>
      <w:r>
        <w:rPr>
          <w:spacing w:val="-12"/>
        </w:rPr>
        <w:t> </w:t>
      </w:r>
      <w:r>
        <w:rPr/>
        <w:t>the</w:t>
      </w:r>
      <w:r>
        <w:rPr>
          <w:spacing w:val="-13"/>
        </w:rPr>
        <w:t> </w:t>
      </w:r>
      <w:r>
        <w:rPr/>
        <w:t>flow</w:t>
      </w:r>
      <w:r>
        <w:rPr>
          <w:spacing w:val="-13"/>
        </w:rPr>
        <w:t> </w:t>
      </w:r>
      <w:r>
        <w:rPr/>
        <w:t>rate</w:t>
      </w:r>
      <w:r>
        <w:rPr>
          <w:spacing w:val="-13"/>
        </w:rPr>
        <w:t> </w:t>
      </w:r>
      <w:r>
        <w:rPr/>
        <w:t>data</w:t>
      </w:r>
      <w:r>
        <w:rPr>
          <w:spacing w:val="-13"/>
        </w:rPr>
        <w:t> </w:t>
      </w:r>
      <w:r>
        <w:rPr/>
        <w:t>as</w:t>
      </w:r>
      <w:r>
        <w:rPr>
          <w:spacing w:val="-12"/>
        </w:rPr>
        <w:t> </w:t>
      </w:r>
      <w:r>
        <w:rPr/>
        <w:t>a</w:t>
      </w:r>
      <w:r>
        <w:rPr>
          <w:spacing w:val="-13"/>
        </w:rPr>
        <w:t> </w:t>
      </w:r>
      <w:r>
        <w:rPr/>
        <w:t>function</w:t>
      </w:r>
      <w:r>
        <w:rPr>
          <w:spacing w:val="-12"/>
        </w:rPr>
        <w:t> </w:t>
      </w:r>
      <w:r>
        <w:rPr/>
        <w:t>of</w:t>
      </w:r>
      <w:r>
        <w:rPr>
          <w:spacing w:val="-15"/>
        </w:rPr>
        <w:t> </w:t>
      </w:r>
      <w:r>
        <w:rPr/>
        <w:t>the</w:t>
      </w:r>
      <w:r>
        <w:rPr>
          <w:spacing w:val="-13"/>
        </w:rPr>
        <w:t> </w:t>
      </w:r>
      <w:r>
        <w:rPr/>
        <w:t>active</w:t>
      </w:r>
      <w:r>
        <w:rPr>
          <w:spacing w:val="-13"/>
        </w:rPr>
        <w:t> </w:t>
      </w:r>
      <w:r>
        <w:rPr/>
        <w:t>tile</w:t>
      </w:r>
      <w:r>
        <w:rPr>
          <w:spacing w:val="-13"/>
        </w:rPr>
        <w:t> </w:t>
      </w:r>
      <w:r>
        <w:rPr/>
        <w:t>fan</w:t>
      </w:r>
      <w:r>
        <w:rPr>
          <w:spacing w:val="-12"/>
        </w:rPr>
        <w:t> </w:t>
      </w:r>
      <w:r>
        <w:rPr/>
        <w:t>speed,</w:t>
      </w:r>
      <w:r>
        <w:rPr>
          <w:spacing w:val="-12"/>
        </w:rPr>
        <w:t> </w:t>
      </w:r>
      <w:r>
        <w:rPr/>
        <w:t>where</w:t>
      </w:r>
      <w:r>
        <w:rPr>
          <w:spacing w:val="-14"/>
        </w:rPr>
        <w:t> </w:t>
      </w:r>
      <w:r>
        <w:rPr/>
        <w:t>different curves</w:t>
      </w:r>
      <w:r>
        <w:rPr>
          <w:spacing w:val="-8"/>
        </w:rPr>
        <w:t> </w:t>
      </w:r>
      <w:r>
        <w:rPr/>
        <w:t>correspond</w:t>
      </w:r>
      <w:r>
        <w:rPr>
          <w:spacing w:val="-6"/>
        </w:rPr>
        <w:t> </w:t>
      </w:r>
      <w:r>
        <w:rPr/>
        <w:t>to</w:t>
      </w:r>
      <w:r>
        <w:rPr>
          <w:spacing w:val="-8"/>
        </w:rPr>
        <w:t> </w:t>
      </w:r>
      <w:r>
        <w:rPr/>
        <w:t>different</w:t>
      </w:r>
      <w:r>
        <w:rPr>
          <w:spacing w:val="-8"/>
        </w:rPr>
        <w:t> </w:t>
      </w:r>
      <w:r>
        <w:rPr/>
        <w:t>CRAC</w:t>
      </w:r>
      <w:r>
        <w:rPr>
          <w:spacing w:val="-8"/>
        </w:rPr>
        <w:t> </w:t>
      </w:r>
      <w:r>
        <w:rPr/>
        <w:t>blower</w:t>
      </w:r>
      <w:r>
        <w:rPr>
          <w:spacing w:val="-9"/>
        </w:rPr>
        <w:t> </w:t>
      </w:r>
      <w:r>
        <w:rPr/>
        <w:t>speeds.</w:t>
      </w:r>
      <w:r>
        <w:rPr>
          <w:spacing w:val="-6"/>
        </w:rPr>
        <w:t> </w:t>
      </w:r>
      <w:r>
        <w:rPr/>
        <w:t>In</w:t>
      </w:r>
      <w:r>
        <w:rPr>
          <w:spacing w:val="-8"/>
        </w:rPr>
        <w:t> </w:t>
      </w:r>
      <w:r>
        <w:rPr/>
        <w:t>this</w:t>
      </w:r>
      <w:r>
        <w:rPr>
          <w:spacing w:val="-8"/>
        </w:rPr>
        <w:t> </w:t>
      </w:r>
      <w:r>
        <w:rPr/>
        <w:t>figure,</w:t>
      </w:r>
      <w:r>
        <w:rPr>
          <w:spacing w:val="-8"/>
        </w:rPr>
        <w:t> </w:t>
      </w:r>
      <w:r>
        <w:rPr/>
        <w:t>an</w:t>
      </w:r>
      <w:r>
        <w:rPr>
          <w:spacing w:val="-6"/>
        </w:rPr>
        <w:t> </w:t>
      </w:r>
      <w:r>
        <w:rPr/>
        <w:t>active</w:t>
      </w:r>
      <w:r>
        <w:rPr>
          <w:spacing w:val="-9"/>
        </w:rPr>
        <w:t> </w:t>
      </w:r>
      <w:r>
        <w:rPr/>
        <w:t>tile</w:t>
      </w:r>
      <w:r>
        <w:rPr>
          <w:spacing w:val="-9"/>
        </w:rPr>
        <w:t> </w:t>
      </w:r>
      <w:r>
        <w:rPr/>
        <w:t>fan</w:t>
      </w:r>
      <w:r>
        <w:rPr>
          <w:spacing w:val="-8"/>
        </w:rPr>
        <w:t> </w:t>
      </w:r>
      <w:r>
        <w:rPr/>
        <w:t>speed of 0% corresponds to the case of passive tiles, which are used as the baseline to estimate the</w:t>
      </w:r>
      <w:r>
        <w:rPr>
          <w:spacing w:val="-5"/>
        </w:rPr>
        <w:t> </w:t>
      </w:r>
      <w:r>
        <w:rPr/>
        <w:t>increase</w:t>
      </w:r>
      <w:r>
        <w:rPr>
          <w:spacing w:val="-6"/>
        </w:rPr>
        <w:t> </w:t>
      </w:r>
      <w:r>
        <w:rPr/>
        <w:t>in</w:t>
      </w:r>
      <w:r>
        <w:rPr>
          <w:spacing w:val="-4"/>
        </w:rPr>
        <w:t> </w:t>
      </w:r>
      <w:r>
        <w:rPr/>
        <w:t>tile</w:t>
      </w:r>
      <w:r>
        <w:rPr>
          <w:spacing w:val="-5"/>
        </w:rPr>
        <w:t> </w:t>
      </w:r>
      <w:r>
        <w:rPr/>
        <w:t>flow</w:t>
      </w:r>
      <w:r>
        <w:rPr>
          <w:spacing w:val="-6"/>
        </w:rPr>
        <w:t> </w:t>
      </w:r>
      <w:r>
        <w:rPr/>
        <w:t>rate.</w:t>
      </w:r>
      <w:r>
        <w:rPr>
          <w:spacing w:val="-5"/>
        </w:rPr>
        <w:t> </w:t>
      </w:r>
      <w:r>
        <w:rPr/>
        <w:t>The</w:t>
      </w:r>
      <w:r>
        <w:rPr>
          <w:spacing w:val="-6"/>
        </w:rPr>
        <w:t> </w:t>
      </w:r>
      <w:r>
        <w:rPr/>
        <w:t>tile</w:t>
      </w:r>
      <w:r>
        <w:rPr>
          <w:spacing w:val="-5"/>
        </w:rPr>
        <w:t> </w:t>
      </w:r>
      <w:r>
        <w:rPr/>
        <w:t>flow</w:t>
      </w:r>
      <w:r>
        <w:rPr>
          <w:spacing w:val="-6"/>
        </w:rPr>
        <w:t> </w:t>
      </w:r>
      <w:r>
        <w:rPr/>
        <w:t>rate</w:t>
      </w:r>
      <w:r>
        <w:rPr>
          <w:spacing w:val="-5"/>
        </w:rPr>
        <w:t> </w:t>
      </w:r>
      <w:r>
        <w:rPr/>
        <w:t>increases</w:t>
      </w:r>
      <w:r>
        <w:rPr>
          <w:spacing w:val="-5"/>
        </w:rPr>
        <w:t> </w:t>
      </w:r>
      <w:r>
        <w:rPr/>
        <w:t>monotonically</w:t>
      </w:r>
      <w:r>
        <w:rPr>
          <w:spacing w:val="-12"/>
        </w:rPr>
        <w:t> </w:t>
      </w:r>
      <w:r>
        <w:rPr/>
        <w:t>with</w:t>
      </w:r>
      <w:r>
        <w:rPr>
          <w:spacing w:val="-5"/>
        </w:rPr>
        <w:t> </w:t>
      </w:r>
      <w:r>
        <w:rPr/>
        <w:t>active</w:t>
      </w:r>
      <w:r>
        <w:rPr>
          <w:spacing w:val="-6"/>
        </w:rPr>
        <w:t> </w:t>
      </w:r>
      <w:r>
        <w:rPr/>
        <w:t>tile</w:t>
      </w:r>
      <w:r>
        <w:rPr>
          <w:spacing w:val="-5"/>
        </w:rPr>
        <w:t> </w:t>
      </w:r>
      <w:r>
        <w:rPr/>
        <w:t>fan speed, as well as with CRAC blower speed. However, the actual increase in the tile flow rate</w:t>
      </w:r>
      <w:r>
        <w:rPr>
          <w:spacing w:val="-2"/>
        </w:rPr>
        <w:t> </w:t>
      </w:r>
      <w:r>
        <w:rPr/>
        <w:t>over</w:t>
      </w:r>
      <w:r>
        <w:rPr>
          <w:spacing w:val="-2"/>
        </w:rPr>
        <w:t> </w:t>
      </w:r>
      <w:r>
        <w:rPr/>
        <w:t>the</w:t>
      </w:r>
      <w:r>
        <w:rPr>
          <w:spacing w:val="-2"/>
        </w:rPr>
        <w:t> </w:t>
      </w:r>
      <w:r>
        <w:rPr/>
        <w:t>baseline</w:t>
      </w:r>
      <w:r>
        <w:rPr>
          <w:spacing w:val="-1"/>
        </w:rPr>
        <w:t> </w:t>
      </w:r>
      <w:r>
        <w:rPr/>
        <w:t>case</w:t>
      </w:r>
      <w:r>
        <w:rPr>
          <w:spacing w:val="-3"/>
        </w:rPr>
        <w:t> </w:t>
      </w:r>
      <w:r>
        <w:rPr/>
        <w:t>decreases</w:t>
      </w:r>
      <w:r>
        <w:rPr>
          <w:spacing w:val="-2"/>
        </w:rPr>
        <w:t> </w:t>
      </w:r>
      <w:r>
        <w:rPr/>
        <w:t>as the</w:t>
      </w:r>
      <w:r>
        <w:rPr>
          <w:spacing w:val="-2"/>
        </w:rPr>
        <w:t> </w:t>
      </w:r>
      <w:r>
        <w:rPr/>
        <w:t>CRAC</w:t>
      </w:r>
      <w:r>
        <w:rPr>
          <w:spacing w:val="-2"/>
        </w:rPr>
        <w:t> </w:t>
      </w:r>
      <w:r>
        <w:rPr/>
        <w:t>speed</w:t>
      </w:r>
      <w:r>
        <w:rPr>
          <w:spacing w:val="-2"/>
        </w:rPr>
        <w:t> </w:t>
      </w:r>
      <w:r>
        <w:rPr/>
        <w:t>is</w:t>
      </w:r>
      <w:r>
        <w:rPr>
          <w:spacing w:val="-2"/>
        </w:rPr>
        <w:t> </w:t>
      </w:r>
      <w:r>
        <w:rPr/>
        <w:t>increased. Indeed,</w:t>
      </w:r>
      <w:r>
        <w:rPr>
          <w:spacing w:val="-2"/>
        </w:rPr>
        <w:t> </w:t>
      </w:r>
      <w:r>
        <w:rPr/>
        <w:t>the</w:t>
      </w:r>
      <w:r>
        <w:rPr>
          <w:spacing w:val="-2"/>
        </w:rPr>
        <w:t> </w:t>
      </w:r>
      <w:r>
        <w:rPr/>
        <w:t>curve</w:t>
      </w:r>
      <w:r>
        <w:rPr>
          <w:spacing w:val="-1"/>
        </w:rPr>
        <w:t> </w:t>
      </w:r>
      <w:r>
        <w:rPr/>
        <w:t>at the lowest CRAC blower speed has the greatest increment in flow rate (along Y axis) as active</w:t>
      </w:r>
      <w:r>
        <w:rPr>
          <w:spacing w:val="-3"/>
        </w:rPr>
        <w:t> </w:t>
      </w:r>
      <w:r>
        <w:rPr/>
        <w:t>tile</w:t>
      </w:r>
      <w:r>
        <w:rPr>
          <w:spacing w:val="-2"/>
        </w:rPr>
        <w:t> </w:t>
      </w:r>
      <w:r>
        <w:rPr/>
        <w:t>speed goes</w:t>
      </w:r>
      <w:r>
        <w:rPr>
          <w:spacing w:val="-2"/>
        </w:rPr>
        <w:t> </w:t>
      </w:r>
      <w:r>
        <w:rPr/>
        <w:t>from</w:t>
      </w:r>
      <w:r>
        <w:rPr>
          <w:spacing w:val="-2"/>
        </w:rPr>
        <w:t> </w:t>
      </w:r>
      <w:r>
        <w:rPr/>
        <w:t>0</w:t>
      </w:r>
      <w:r>
        <w:rPr>
          <w:spacing w:val="-2"/>
        </w:rPr>
        <w:t> </w:t>
      </w:r>
      <w:r>
        <w:rPr/>
        <w:t>to</w:t>
      </w:r>
      <w:r>
        <w:rPr>
          <w:spacing w:val="-2"/>
        </w:rPr>
        <w:t> </w:t>
      </w:r>
      <w:r>
        <w:rPr/>
        <w:t>100%.</w:t>
      </w:r>
      <w:r>
        <w:rPr>
          <w:spacing w:val="-2"/>
        </w:rPr>
        <w:t> </w:t>
      </w:r>
      <w:r>
        <w:rPr/>
        <w:t>This</w:t>
      </w:r>
      <w:r>
        <w:rPr>
          <w:spacing w:val="-2"/>
        </w:rPr>
        <w:t> </w:t>
      </w:r>
      <w:r>
        <w:rPr/>
        <w:t>behavior</w:t>
      </w:r>
      <w:r>
        <w:rPr>
          <w:spacing w:val="-2"/>
        </w:rPr>
        <w:t> </w:t>
      </w:r>
      <w:r>
        <w:rPr/>
        <w:t>can</w:t>
      </w:r>
      <w:r>
        <w:rPr>
          <w:spacing w:val="-2"/>
        </w:rPr>
        <w:t> </w:t>
      </w:r>
      <w:r>
        <w:rPr/>
        <w:t>be</w:t>
      </w:r>
      <w:r>
        <w:rPr>
          <w:spacing w:val="-3"/>
        </w:rPr>
        <w:t> </w:t>
      </w:r>
      <w:r>
        <w:rPr/>
        <w:t>explained</w:t>
      </w:r>
      <w:r>
        <w:rPr>
          <w:spacing w:val="-2"/>
        </w:rPr>
        <w:t> </w:t>
      </w:r>
      <w:r>
        <w:rPr/>
        <w:t>by</w:t>
      </w:r>
      <w:r>
        <w:rPr>
          <w:spacing w:val="-7"/>
        </w:rPr>
        <w:t> </w:t>
      </w:r>
      <w:r>
        <w:rPr/>
        <w:t>the</w:t>
      </w:r>
      <w:r>
        <w:rPr>
          <w:spacing w:val="-2"/>
        </w:rPr>
        <w:t> </w:t>
      </w:r>
      <w:r>
        <w:rPr/>
        <w:t>fact</w:t>
      </w:r>
      <w:r>
        <w:rPr>
          <w:spacing w:val="-2"/>
        </w:rPr>
        <w:t> </w:t>
      </w:r>
      <w:r>
        <w:rPr/>
        <w:t>that</w:t>
      </w:r>
      <w:r>
        <w:rPr>
          <w:spacing w:val="-2"/>
        </w:rPr>
        <w:t> </w:t>
      </w:r>
      <w:r>
        <w:rPr/>
        <w:t>it</w:t>
      </w:r>
      <w:r>
        <w:rPr>
          <w:spacing w:val="-2"/>
        </w:rPr>
        <w:t> </w:t>
      </w:r>
      <w:r>
        <w:rPr/>
        <w:t>is difficult</w:t>
      </w:r>
      <w:r>
        <w:rPr>
          <w:spacing w:val="19"/>
        </w:rPr>
        <w:t> </w:t>
      </w:r>
      <w:r>
        <w:rPr/>
        <w:t>for</w:t>
      </w:r>
      <w:r>
        <w:rPr>
          <w:spacing w:val="18"/>
        </w:rPr>
        <w:t> </w:t>
      </w:r>
      <w:r>
        <w:rPr/>
        <w:t>the</w:t>
      </w:r>
      <w:r>
        <w:rPr>
          <w:spacing w:val="21"/>
        </w:rPr>
        <w:t> </w:t>
      </w:r>
      <w:r>
        <w:rPr/>
        <w:t>relatively</w:t>
      </w:r>
      <w:r>
        <w:rPr>
          <w:spacing w:val="17"/>
        </w:rPr>
        <w:t> </w:t>
      </w:r>
      <w:r>
        <w:rPr/>
        <w:t>small</w:t>
      </w:r>
      <w:r>
        <w:rPr>
          <w:spacing w:val="20"/>
        </w:rPr>
        <w:t> </w:t>
      </w:r>
      <w:r>
        <w:rPr/>
        <w:t>active</w:t>
      </w:r>
      <w:r>
        <w:rPr>
          <w:spacing w:val="18"/>
        </w:rPr>
        <w:t> </w:t>
      </w:r>
      <w:r>
        <w:rPr/>
        <w:t>fans</w:t>
      </w:r>
      <w:r>
        <w:rPr>
          <w:spacing w:val="20"/>
        </w:rPr>
        <w:t> </w:t>
      </w:r>
      <w:r>
        <w:rPr/>
        <w:t>to</w:t>
      </w:r>
      <w:r>
        <w:rPr>
          <w:spacing w:val="20"/>
        </w:rPr>
        <w:t> </w:t>
      </w:r>
      <w:r>
        <w:rPr/>
        <w:t>modify</w:t>
      </w:r>
      <w:r>
        <w:rPr>
          <w:spacing w:val="15"/>
        </w:rPr>
        <w:t> </w:t>
      </w:r>
      <w:r>
        <w:rPr/>
        <w:t>the</w:t>
      </w:r>
      <w:r>
        <w:rPr>
          <w:spacing w:val="21"/>
        </w:rPr>
        <w:t> </w:t>
      </w:r>
      <w:r>
        <w:rPr/>
        <w:t>high</w:t>
      </w:r>
      <w:r>
        <w:rPr>
          <w:spacing w:val="20"/>
        </w:rPr>
        <w:t> </w:t>
      </w:r>
      <w:r>
        <w:rPr/>
        <w:t>plenum</w:t>
      </w:r>
      <w:r>
        <w:rPr>
          <w:spacing w:val="20"/>
        </w:rPr>
        <w:t> </w:t>
      </w:r>
      <w:r>
        <w:rPr/>
        <w:t>pressures</w:t>
      </w:r>
      <w:r>
        <w:rPr>
          <w:spacing w:val="21"/>
        </w:rPr>
        <w:t> </w:t>
      </w:r>
      <w:r>
        <w:rPr>
          <w:spacing w:val="-2"/>
        </w:rPr>
        <w:t>which</w:t>
      </w:r>
    </w:p>
    <w:p>
      <w:pPr>
        <w:spacing w:after="0" w:line="480" w:lineRule="auto"/>
        <w:jc w:val="both"/>
        <w:sectPr>
          <w:pgSz w:w="12240" w:h="15840"/>
          <w:pgMar w:header="0" w:footer="1068" w:top="1360" w:bottom="1260" w:left="1720" w:right="880"/>
        </w:sectPr>
      </w:pPr>
    </w:p>
    <w:p>
      <w:pPr>
        <w:pStyle w:val="BodyText"/>
        <w:spacing w:line="482" w:lineRule="auto" w:before="72"/>
        <w:ind w:left="440" w:right="544"/>
      </w:pPr>
      <w:r>
        <w:rPr/>
        <w:t>appear at high CRAC blower speeds. This suggests that active tiles will have the greatest effect in regions of low plenum pressure areas or at low CRAC blower speeds.</w:t>
      </w:r>
    </w:p>
    <w:p>
      <w:pPr>
        <w:pStyle w:val="BodyText"/>
        <w:spacing w:before="5"/>
        <w:rPr>
          <w:sz w:val="15"/>
        </w:rPr>
      </w:pPr>
      <w:r>
        <w:rPr/>
        <w:drawing>
          <wp:anchor distT="0" distB="0" distL="0" distR="0" allowOverlap="1" layoutInCell="1" locked="0" behindDoc="0" simplePos="0" relativeHeight="101">
            <wp:simplePos x="0" y="0"/>
            <wp:positionH relativeFrom="page">
              <wp:posOffset>1933955</wp:posOffset>
            </wp:positionH>
            <wp:positionV relativeFrom="paragraph">
              <wp:posOffset>128126</wp:posOffset>
            </wp:positionV>
            <wp:extent cx="4343223" cy="3700176"/>
            <wp:effectExtent l="0" t="0" r="0" b="0"/>
            <wp:wrapTopAndBottom/>
            <wp:docPr id="201" name="image109.jpeg" descr="Figure 6"/>
            <wp:cNvGraphicFramePr>
              <a:graphicFrameLocks noChangeAspect="1"/>
            </wp:cNvGraphicFramePr>
            <a:graphic>
              <a:graphicData uri="http://schemas.openxmlformats.org/drawingml/2006/picture">
                <pic:pic>
                  <pic:nvPicPr>
                    <pic:cNvPr id="202" name="image109.jpeg"/>
                    <pic:cNvPicPr/>
                  </pic:nvPicPr>
                  <pic:blipFill>
                    <a:blip r:embed="rId131" cstate="print"/>
                    <a:stretch>
                      <a:fillRect/>
                    </a:stretch>
                  </pic:blipFill>
                  <pic:spPr>
                    <a:xfrm>
                      <a:off x="0" y="0"/>
                      <a:ext cx="4343223" cy="3700176"/>
                    </a:xfrm>
                    <a:prstGeom prst="rect">
                      <a:avLst/>
                    </a:prstGeom>
                  </pic:spPr>
                </pic:pic>
              </a:graphicData>
            </a:graphic>
          </wp:anchor>
        </w:drawing>
      </w:r>
    </w:p>
    <w:p>
      <w:pPr>
        <w:pStyle w:val="Heading3"/>
        <w:spacing w:before="142"/>
        <w:ind w:left="4453" w:right="544" w:hanging="3999"/>
      </w:pPr>
      <w:r>
        <w:rPr/>
        <w:t>Figure</w:t>
      </w:r>
      <w:r>
        <w:rPr>
          <w:spacing w:val="-10"/>
        </w:rPr>
        <w:t> </w:t>
      </w:r>
      <w:r>
        <w:rPr/>
        <w:t>B5</w:t>
      </w:r>
      <w:r>
        <w:rPr>
          <w:spacing w:val="-4"/>
        </w:rPr>
        <w:t> </w:t>
      </w:r>
      <w:r>
        <w:rPr/>
        <w:t>-</w:t>
      </w:r>
      <w:r>
        <w:rPr>
          <w:spacing w:val="-8"/>
        </w:rPr>
        <w:t> </w:t>
      </w:r>
      <w:r>
        <w:rPr/>
        <w:t>Tile</w:t>
      </w:r>
      <w:r>
        <w:rPr>
          <w:spacing w:val="-16"/>
        </w:rPr>
        <w:t> </w:t>
      </w:r>
      <w:r>
        <w:rPr/>
        <w:t>Air</w:t>
      </w:r>
      <w:r>
        <w:rPr>
          <w:spacing w:val="-8"/>
        </w:rPr>
        <w:t> </w:t>
      </w:r>
      <w:r>
        <w:rPr/>
        <w:t>Flow</w:t>
      </w:r>
      <w:r>
        <w:rPr>
          <w:spacing w:val="-2"/>
        </w:rPr>
        <w:t> </w:t>
      </w:r>
      <w:r>
        <w:rPr/>
        <w:t>Rate</w:t>
      </w:r>
      <w:r>
        <w:rPr>
          <w:spacing w:val="-5"/>
        </w:rPr>
        <w:t> </w:t>
      </w:r>
      <w:r>
        <w:rPr/>
        <w:t>vs.</w:t>
      </w:r>
      <w:r>
        <w:rPr>
          <w:spacing w:val="-15"/>
        </w:rPr>
        <w:t> </w:t>
      </w:r>
      <w:r>
        <w:rPr/>
        <w:t>Active</w:t>
      </w:r>
      <w:r>
        <w:rPr>
          <w:spacing w:val="-10"/>
        </w:rPr>
        <w:t> </w:t>
      </w:r>
      <w:r>
        <w:rPr/>
        <w:t>Tile</w:t>
      </w:r>
      <w:r>
        <w:rPr>
          <w:spacing w:val="-3"/>
        </w:rPr>
        <w:t> </w:t>
      </w:r>
      <w:r>
        <w:rPr/>
        <w:t>Fan</w:t>
      </w:r>
      <w:r>
        <w:rPr>
          <w:spacing w:val="-4"/>
        </w:rPr>
        <w:t> </w:t>
      </w:r>
      <w:r>
        <w:rPr/>
        <w:t>Speed</w:t>
      </w:r>
      <w:r>
        <w:rPr>
          <w:spacing w:val="-4"/>
        </w:rPr>
        <w:t> </w:t>
      </w:r>
      <w:r>
        <w:rPr/>
        <w:t>for</w:t>
      </w:r>
      <w:r>
        <w:rPr>
          <w:spacing w:val="-10"/>
        </w:rPr>
        <w:t> </w:t>
      </w:r>
      <w:r>
        <w:rPr/>
        <w:t>Different</w:t>
      </w:r>
      <w:r>
        <w:rPr>
          <w:spacing w:val="-4"/>
        </w:rPr>
        <w:t> </w:t>
      </w:r>
      <w:r>
        <w:rPr/>
        <w:t>CRAC</w:t>
      </w:r>
      <w:r>
        <w:rPr>
          <w:spacing w:val="-5"/>
        </w:rPr>
        <w:t> </w:t>
      </w:r>
      <w:r>
        <w:rPr/>
        <w:t>Blower </w:t>
      </w:r>
      <w:r>
        <w:rPr>
          <w:spacing w:val="-4"/>
        </w:rPr>
        <w:t>Speed</w:t>
      </w:r>
    </w:p>
    <w:p>
      <w:pPr>
        <w:pStyle w:val="BodyText"/>
        <w:spacing w:before="7"/>
        <w:rPr>
          <w:b/>
          <w:sz w:val="12"/>
        </w:rPr>
      </w:pPr>
    </w:p>
    <w:p>
      <w:pPr>
        <w:pStyle w:val="ListParagraph"/>
        <w:numPr>
          <w:ilvl w:val="3"/>
          <w:numId w:val="20"/>
        </w:numPr>
        <w:tabs>
          <w:tab w:pos="1199" w:val="left" w:leader="none"/>
        </w:tabs>
        <w:spacing w:line="240" w:lineRule="auto" w:before="90" w:after="0"/>
        <w:ind w:left="1198" w:right="0" w:hanging="759"/>
        <w:jc w:val="left"/>
        <w:rPr>
          <w:sz w:val="24"/>
        </w:rPr>
      </w:pPr>
      <w:r>
        <w:rPr>
          <w:sz w:val="24"/>
          <w:u w:val="single"/>
        </w:rPr>
        <w:t>Rack</w:t>
      </w:r>
      <w:r>
        <w:rPr>
          <w:spacing w:val="-3"/>
          <w:sz w:val="24"/>
          <w:u w:val="single"/>
        </w:rPr>
        <w:t> </w:t>
      </w:r>
      <w:r>
        <w:rPr>
          <w:sz w:val="24"/>
          <w:u w:val="single"/>
        </w:rPr>
        <w:t>Air</w:t>
      </w:r>
      <w:r>
        <w:rPr>
          <w:spacing w:val="-2"/>
          <w:sz w:val="24"/>
          <w:u w:val="single"/>
        </w:rPr>
        <w:t> </w:t>
      </w:r>
      <w:r>
        <w:rPr>
          <w:sz w:val="24"/>
          <w:u w:val="single"/>
        </w:rPr>
        <w:t>Flow</w:t>
      </w:r>
      <w:r>
        <w:rPr>
          <w:spacing w:val="-2"/>
          <w:sz w:val="24"/>
          <w:u w:val="single"/>
        </w:rPr>
        <w:t> </w:t>
      </w:r>
      <w:r>
        <w:rPr>
          <w:sz w:val="24"/>
          <w:u w:val="single"/>
        </w:rPr>
        <w:t>Rate</w:t>
      </w:r>
      <w:r>
        <w:rPr>
          <w:spacing w:val="-2"/>
          <w:sz w:val="24"/>
          <w:u w:val="single"/>
        </w:rPr>
        <w:t> Results</w:t>
      </w:r>
    </w:p>
    <w:p>
      <w:pPr>
        <w:pStyle w:val="BodyText"/>
        <w:rPr>
          <w:sz w:val="20"/>
        </w:rPr>
      </w:pPr>
    </w:p>
    <w:p>
      <w:pPr>
        <w:pStyle w:val="BodyText"/>
        <w:spacing w:before="1"/>
        <w:rPr>
          <w:sz w:val="17"/>
        </w:rPr>
      </w:pPr>
    </w:p>
    <w:p>
      <w:pPr>
        <w:pStyle w:val="BodyText"/>
        <w:spacing w:line="480" w:lineRule="auto" w:before="90"/>
        <w:ind w:left="440" w:right="562" w:firstLine="720"/>
        <w:jc w:val="both"/>
      </w:pPr>
      <w:r>
        <w:rPr/>
        <w:t>As stated previously, the flow rate through a rack depends only on the server fan speed.</w:t>
      </w:r>
      <w:r>
        <w:rPr>
          <w:spacing w:val="-8"/>
        </w:rPr>
        <w:t> </w:t>
      </w:r>
      <w:r>
        <w:rPr/>
        <w:t>This</w:t>
      </w:r>
      <w:r>
        <w:rPr>
          <w:spacing w:val="-8"/>
        </w:rPr>
        <w:t> </w:t>
      </w:r>
      <w:r>
        <w:rPr/>
        <w:t>dependence</w:t>
      </w:r>
      <w:r>
        <w:rPr>
          <w:spacing w:val="-5"/>
        </w:rPr>
        <w:t> </w:t>
      </w:r>
      <w:r>
        <w:rPr/>
        <w:t>was</w:t>
      </w:r>
      <w:r>
        <w:rPr>
          <w:spacing w:val="-8"/>
        </w:rPr>
        <w:t> </w:t>
      </w:r>
      <w:r>
        <w:rPr/>
        <w:t>validated</w:t>
      </w:r>
      <w:r>
        <w:rPr>
          <w:spacing w:val="-8"/>
        </w:rPr>
        <w:t> </w:t>
      </w:r>
      <w:r>
        <w:rPr/>
        <w:t>by</w:t>
      </w:r>
      <w:r>
        <w:rPr>
          <w:spacing w:val="-12"/>
        </w:rPr>
        <w:t> </w:t>
      </w:r>
      <w:r>
        <w:rPr/>
        <w:t>measuring</w:t>
      </w:r>
      <w:r>
        <w:rPr>
          <w:spacing w:val="-8"/>
        </w:rPr>
        <w:t> </w:t>
      </w:r>
      <w:r>
        <w:rPr/>
        <w:t>and</w:t>
      </w:r>
      <w:r>
        <w:rPr>
          <w:spacing w:val="-6"/>
        </w:rPr>
        <w:t> </w:t>
      </w:r>
      <w:r>
        <w:rPr/>
        <w:t>comparing</w:t>
      </w:r>
      <w:r>
        <w:rPr>
          <w:spacing w:val="-8"/>
        </w:rPr>
        <w:t> </w:t>
      </w:r>
      <w:r>
        <w:rPr/>
        <w:t>the</w:t>
      </w:r>
      <w:r>
        <w:rPr>
          <w:spacing w:val="-8"/>
        </w:rPr>
        <w:t> </w:t>
      </w:r>
      <w:r>
        <w:rPr/>
        <w:t>flow</w:t>
      </w:r>
      <w:r>
        <w:rPr>
          <w:spacing w:val="-8"/>
        </w:rPr>
        <w:t> </w:t>
      </w:r>
      <w:r>
        <w:rPr/>
        <w:t>rates</w:t>
      </w:r>
      <w:r>
        <w:rPr>
          <w:spacing w:val="-8"/>
        </w:rPr>
        <w:t> </w:t>
      </w:r>
      <w:r>
        <w:rPr/>
        <w:t>through the rack for two cases:</w:t>
      </w:r>
      <w:r>
        <w:rPr>
          <w:spacing w:val="40"/>
        </w:rPr>
        <w:t> </w:t>
      </w:r>
      <w:r>
        <w:rPr/>
        <w:t>1) Varying the active tile fan speed while keeping the server fan speed constant, thereby supplying increasing amounts of air; and 2) Increasing the server fan speed while keeping a constant active tile fan speed. The device used to measure the rack flow rate, shown in Fig. A2 [77] in Appendix A, consists of an array of 45 thermal anemometers</w:t>
      </w:r>
      <w:r>
        <w:rPr>
          <w:spacing w:val="8"/>
        </w:rPr>
        <w:t> </w:t>
      </w:r>
      <w:r>
        <w:rPr/>
        <w:t>perpendicular</w:t>
      </w:r>
      <w:r>
        <w:rPr>
          <w:spacing w:val="4"/>
        </w:rPr>
        <w:t> </w:t>
      </w:r>
      <w:r>
        <w:rPr/>
        <w:t>to</w:t>
      </w:r>
      <w:r>
        <w:rPr>
          <w:spacing w:val="7"/>
        </w:rPr>
        <w:t> </w:t>
      </w:r>
      <w:r>
        <w:rPr/>
        <w:t>the</w:t>
      </w:r>
      <w:r>
        <w:rPr>
          <w:spacing w:val="7"/>
        </w:rPr>
        <w:t> </w:t>
      </w:r>
      <w:r>
        <w:rPr/>
        <w:t>flow</w:t>
      </w:r>
      <w:r>
        <w:rPr>
          <w:spacing w:val="5"/>
        </w:rPr>
        <w:t> </w:t>
      </w:r>
      <w:r>
        <w:rPr/>
        <w:t>placed</w:t>
      </w:r>
      <w:r>
        <w:rPr>
          <w:spacing w:val="9"/>
        </w:rPr>
        <w:t> </w:t>
      </w:r>
      <w:r>
        <w:rPr/>
        <w:t>at</w:t>
      </w:r>
      <w:r>
        <w:rPr>
          <w:spacing w:val="6"/>
        </w:rPr>
        <w:t> </w:t>
      </w:r>
      <w:r>
        <w:rPr/>
        <w:t>the</w:t>
      </w:r>
      <w:r>
        <w:rPr>
          <w:spacing w:val="5"/>
        </w:rPr>
        <w:t> </w:t>
      </w:r>
      <w:r>
        <w:rPr/>
        <w:t>back</w:t>
      </w:r>
      <w:r>
        <w:rPr>
          <w:spacing w:val="6"/>
        </w:rPr>
        <w:t> </w:t>
      </w:r>
      <w:r>
        <w:rPr/>
        <w:t>of</w:t>
      </w:r>
      <w:r>
        <w:rPr>
          <w:spacing w:val="7"/>
        </w:rPr>
        <w:t> </w:t>
      </w:r>
      <w:r>
        <w:rPr/>
        <w:t>the</w:t>
      </w:r>
      <w:r>
        <w:rPr>
          <w:spacing w:val="7"/>
        </w:rPr>
        <w:t> </w:t>
      </w:r>
      <w:r>
        <w:rPr/>
        <w:t>rack,</w:t>
      </w:r>
      <w:r>
        <w:rPr>
          <w:spacing w:val="9"/>
        </w:rPr>
        <w:t> </w:t>
      </w:r>
      <w:r>
        <w:rPr/>
        <w:t>with</w:t>
      </w:r>
      <w:r>
        <w:rPr>
          <w:spacing w:val="8"/>
        </w:rPr>
        <w:t> </w:t>
      </w:r>
      <w:r>
        <w:rPr/>
        <w:t>a</w:t>
      </w:r>
      <w:r>
        <w:rPr>
          <w:spacing w:val="7"/>
        </w:rPr>
        <w:t> </w:t>
      </w:r>
      <w:r>
        <w:rPr/>
        <w:t>cloth</w:t>
      </w:r>
      <w:r>
        <w:rPr>
          <w:spacing w:val="6"/>
        </w:rPr>
        <w:t> </w:t>
      </w:r>
      <w:r>
        <w:rPr>
          <w:spacing w:val="-2"/>
        </w:rPr>
        <w:t>shield</w:t>
      </w:r>
    </w:p>
    <w:p>
      <w:pPr>
        <w:spacing w:after="0" w:line="480" w:lineRule="auto"/>
        <w:jc w:val="both"/>
        <w:sectPr>
          <w:pgSz w:w="12240" w:h="15840"/>
          <w:pgMar w:header="0" w:footer="1068" w:top="1360" w:bottom="1260" w:left="1720" w:right="880"/>
        </w:sectPr>
      </w:pPr>
    </w:p>
    <w:p>
      <w:pPr>
        <w:pStyle w:val="BodyText"/>
        <w:spacing w:line="482" w:lineRule="auto" w:before="72"/>
        <w:ind w:left="440" w:right="564"/>
        <w:jc w:val="both"/>
      </w:pPr>
      <w:r>
        <w:rPr/>
        <w:t>to direct the flow through the sensor array. The measurements of rack flow rate have an uncertainty of </w:t>
      </w:r>
      <w:r>
        <w:rPr>
          <w:rFonts w:ascii="Symbol" w:hAnsi="Symbol"/>
        </w:rPr>
        <w:t></w:t>
      </w:r>
      <w:r>
        <w:rPr/>
        <w:t>10% which has been determined by making calorimetric measurements.</w:t>
      </w:r>
    </w:p>
    <w:p>
      <w:pPr>
        <w:pStyle w:val="BodyText"/>
        <w:spacing w:line="480" w:lineRule="auto" w:before="234"/>
        <w:ind w:left="440" w:right="558" w:firstLine="720"/>
        <w:jc w:val="both"/>
      </w:pPr>
      <w:r>
        <w:rPr/>
        <w:t>As</w:t>
      </w:r>
      <w:r>
        <w:rPr>
          <w:spacing w:val="-13"/>
        </w:rPr>
        <w:t> </w:t>
      </w:r>
      <w:r>
        <w:rPr/>
        <w:t>seen</w:t>
      </w:r>
      <w:r>
        <w:rPr>
          <w:spacing w:val="-13"/>
        </w:rPr>
        <w:t> </w:t>
      </w:r>
      <w:r>
        <w:rPr/>
        <w:t>in</w:t>
      </w:r>
      <w:r>
        <w:rPr>
          <w:spacing w:val="-13"/>
        </w:rPr>
        <w:t> </w:t>
      </w:r>
      <w:r>
        <w:rPr/>
        <w:t>Figs.</w:t>
      </w:r>
      <w:r>
        <w:rPr>
          <w:spacing w:val="-13"/>
        </w:rPr>
        <w:t> </w:t>
      </w:r>
      <w:r>
        <w:rPr/>
        <w:t>B6</w:t>
      </w:r>
      <w:r>
        <w:rPr>
          <w:spacing w:val="-13"/>
        </w:rPr>
        <w:t> </w:t>
      </w:r>
      <w:r>
        <w:rPr/>
        <w:t>(a)</w:t>
      </w:r>
      <w:r>
        <w:rPr>
          <w:spacing w:val="-14"/>
        </w:rPr>
        <w:t> </w:t>
      </w:r>
      <w:r>
        <w:rPr/>
        <w:t>and</w:t>
      </w:r>
      <w:r>
        <w:rPr>
          <w:spacing w:val="-13"/>
        </w:rPr>
        <w:t> </w:t>
      </w:r>
      <w:r>
        <w:rPr/>
        <w:t>B6</w:t>
      </w:r>
      <w:r>
        <w:rPr>
          <w:spacing w:val="-13"/>
        </w:rPr>
        <w:t> </w:t>
      </w:r>
      <w:r>
        <w:rPr/>
        <w:t>(b)the</w:t>
      </w:r>
      <w:r>
        <w:rPr>
          <w:spacing w:val="-14"/>
        </w:rPr>
        <w:t> </w:t>
      </w:r>
      <w:r>
        <w:rPr/>
        <w:t>rack</w:t>
      </w:r>
      <w:r>
        <w:rPr>
          <w:spacing w:val="-13"/>
        </w:rPr>
        <w:t> </w:t>
      </w:r>
      <w:r>
        <w:rPr/>
        <w:t>flow</w:t>
      </w:r>
      <w:r>
        <w:rPr>
          <w:spacing w:val="-11"/>
        </w:rPr>
        <w:t> </w:t>
      </w:r>
      <w:r>
        <w:rPr/>
        <w:t>rate</w:t>
      </w:r>
      <w:r>
        <w:rPr>
          <w:spacing w:val="-11"/>
        </w:rPr>
        <w:t> </w:t>
      </w:r>
      <w:r>
        <w:rPr/>
        <w:t>is</w:t>
      </w:r>
      <w:r>
        <w:rPr>
          <w:spacing w:val="-12"/>
        </w:rPr>
        <w:t> </w:t>
      </w:r>
      <w:r>
        <w:rPr/>
        <w:t>a</w:t>
      </w:r>
      <w:r>
        <w:rPr>
          <w:spacing w:val="-14"/>
        </w:rPr>
        <w:t> </w:t>
      </w:r>
      <w:r>
        <w:rPr/>
        <w:t>function</w:t>
      </w:r>
      <w:r>
        <w:rPr>
          <w:spacing w:val="-13"/>
        </w:rPr>
        <w:t> </w:t>
      </w:r>
      <w:r>
        <w:rPr/>
        <w:t>of</w:t>
      </w:r>
      <w:r>
        <w:rPr>
          <w:spacing w:val="-14"/>
        </w:rPr>
        <w:t> </w:t>
      </w:r>
      <w:r>
        <w:rPr/>
        <w:t>server</w:t>
      </w:r>
      <w:r>
        <w:rPr>
          <w:spacing w:val="-11"/>
        </w:rPr>
        <w:t> </w:t>
      </w:r>
      <w:r>
        <w:rPr/>
        <w:t>fan</w:t>
      </w:r>
      <w:r>
        <w:rPr>
          <w:spacing w:val="-13"/>
        </w:rPr>
        <w:t> </w:t>
      </w:r>
      <w:r>
        <w:rPr/>
        <w:t>speed only</w:t>
      </w:r>
      <w:r>
        <w:rPr>
          <w:spacing w:val="-15"/>
        </w:rPr>
        <w:t> </w:t>
      </w:r>
      <w:r>
        <w:rPr/>
        <w:t>and</w:t>
      </w:r>
      <w:r>
        <w:rPr>
          <w:spacing w:val="-15"/>
        </w:rPr>
        <w:t> </w:t>
      </w:r>
      <w:r>
        <w:rPr/>
        <w:t>is</w:t>
      </w:r>
      <w:r>
        <w:rPr>
          <w:spacing w:val="-15"/>
        </w:rPr>
        <w:t> </w:t>
      </w:r>
      <w:r>
        <w:rPr/>
        <w:t>independent</w:t>
      </w:r>
      <w:r>
        <w:rPr>
          <w:spacing w:val="-15"/>
        </w:rPr>
        <w:t> </w:t>
      </w:r>
      <w:r>
        <w:rPr/>
        <w:t>of</w:t>
      </w:r>
      <w:r>
        <w:rPr>
          <w:spacing w:val="-15"/>
        </w:rPr>
        <w:t> </w:t>
      </w:r>
      <w:r>
        <w:rPr/>
        <w:t>the</w:t>
      </w:r>
      <w:r>
        <w:rPr>
          <w:spacing w:val="-15"/>
        </w:rPr>
        <w:t> </w:t>
      </w:r>
      <w:r>
        <w:rPr/>
        <w:t>active</w:t>
      </w:r>
      <w:r>
        <w:rPr>
          <w:spacing w:val="-15"/>
        </w:rPr>
        <w:t> </w:t>
      </w:r>
      <w:r>
        <w:rPr/>
        <w:t>tile</w:t>
      </w:r>
      <w:r>
        <w:rPr>
          <w:spacing w:val="-15"/>
        </w:rPr>
        <w:t> </w:t>
      </w:r>
      <w:r>
        <w:rPr/>
        <w:t>fan</w:t>
      </w:r>
      <w:r>
        <w:rPr>
          <w:spacing w:val="-15"/>
        </w:rPr>
        <w:t> </w:t>
      </w:r>
      <w:r>
        <w:rPr/>
        <w:t>speed</w:t>
      </w:r>
      <w:r>
        <w:rPr>
          <w:spacing w:val="-15"/>
        </w:rPr>
        <w:t> </w:t>
      </w:r>
      <w:r>
        <w:rPr/>
        <w:t>and</w:t>
      </w:r>
      <w:r>
        <w:rPr>
          <w:spacing w:val="-15"/>
        </w:rPr>
        <w:t> </w:t>
      </w:r>
      <w:r>
        <w:rPr/>
        <w:t>therefore</w:t>
      </w:r>
      <w:r>
        <w:rPr>
          <w:spacing w:val="-15"/>
        </w:rPr>
        <w:t> </w:t>
      </w:r>
      <w:r>
        <w:rPr/>
        <w:t>the</w:t>
      </w:r>
      <w:r>
        <w:rPr>
          <w:spacing w:val="-15"/>
        </w:rPr>
        <w:t> </w:t>
      </w:r>
      <w:r>
        <w:rPr/>
        <w:t>amount</w:t>
      </w:r>
      <w:r>
        <w:rPr>
          <w:spacing w:val="-15"/>
        </w:rPr>
        <w:t> </w:t>
      </w:r>
      <w:r>
        <w:rPr/>
        <w:t>of</w:t>
      </w:r>
      <w:r>
        <w:rPr>
          <w:spacing w:val="-15"/>
        </w:rPr>
        <w:t> </w:t>
      </w:r>
      <w:r>
        <w:rPr/>
        <w:t>air</w:t>
      </w:r>
      <w:r>
        <w:rPr>
          <w:spacing w:val="-15"/>
        </w:rPr>
        <w:t> </w:t>
      </w:r>
      <w:r>
        <w:rPr/>
        <w:t>supplied. So,</w:t>
      </w:r>
      <w:r>
        <w:rPr>
          <w:spacing w:val="-9"/>
        </w:rPr>
        <w:t> </w:t>
      </w:r>
      <w:r>
        <w:rPr/>
        <w:t>for</w:t>
      </w:r>
      <w:r>
        <w:rPr>
          <w:spacing w:val="-11"/>
        </w:rPr>
        <w:t> </w:t>
      </w:r>
      <w:r>
        <w:rPr/>
        <w:t>an</w:t>
      </w:r>
      <w:r>
        <w:rPr>
          <w:spacing w:val="-10"/>
        </w:rPr>
        <w:t> </w:t>
      </w:r>
      <w:r>
        <w:rPr/>
        <w:t>under-provisioned</w:t>
      </w:r>
      <w:r>
        <w:rPr>
          <w:spacing w:val="-10"/>
        </w:rPr>
        <w:t> </w:t>
      </w:r>
      <w:r>
        <w:rPr/>
        <w:t>data</w:t>
      </w:r>
      <w:r>
        <w:rPr>
          <w:spacing w:val="-8"/>
        </w:rPr>
        <w:t> </w:t>
      </w:r>
      <w:r>
        <w:rPr/>
        <w:t>center</w:t>
      </w:r>
      <w:r>
        <w:rPr>
          <w:spacing w:val="-9"/>
        </w:rPr>
        <w:t> </w:t>
      </w:r>
      <w:r>
        <w:rPr/>
        <w:t>the</w:t>
      </w:r>
      <w:r>
        <w:rPr>
          <w:spacing w:val="-10"/>
        </w:rPr>
        <w:t> </w:t>
      </w:r>
      <w:r>
        <w:rPr/>
        <w:t>deficit</w:t>
      </w:r>
      <w:r>
        <w:rPr>
          <w:spacing w:val="-9"/>
        </w:rPr>
        <w:t> </w:t>
      </w:r>
      <w:r>
        <w:rPr/>
        <w:t>in</w:t>
      </w:r>
      <w:r>
        <w:rPr>
          <w:spacing w:val="-9"/>
        </w:rPr>
        <w:t> </w:t>
      </w:r>
      <w:r>
        <w:rPr/>
        <w:t>cold</w:t>
      </w:r>
      <w:r>
        <w:rPr>
          <w:spacing w:val="-9"/>
        </w:rPr>
        <w:t> </w:t>
      </w:r>
      <w:r>
        <w:rPr/>
        <w:t>air</w:t>
      </w:r>
      <w:r>
        <w:rPr>
          <w:spacing w:val="-10"/>
        </w:rPr>
        <w:t> </w:t>
      </w:r>
      <w:r>
        <w:rPr/>
        <w:t>would</w:t>
      </w:r>
      <w:r>
        <w:rPr>
          <w:spacing w:val="-10"/>
        </w:rPr>
        <w:t> </w:t>
      </w:r>
      <w:r>
        <w:rPr/>
        <w:t>lead</w:t>
      </w:r>
      <w:r>
        <w:rPr>
          <w:spacing w:val="-10"/>
        </w:rPr>
        <w:t> </w:t>
      </w:r>
      <w:r>
        <w:rPr/>
        <w:t>to</w:t>
      </w:r>
      <w:r>
        <w:rPr>
          <w:spacing w:val="-7"/>
        </w:rPr>
        <w:t> </w:t>
      </w:r>
      <w:r>
        <w:rPr/>
        <w:t>the</w:t>
      </w:r>
      <w:r>
        <w:rPr>
          <w:spacing w:val="-10"/>
        </w:rPr>
        <w:t> </w:t>
      </w:r>
      <w:r>
        <w:rPr/>
        <w:t>server</w:t>
      </w:r>
      <w:r>
        <w:rPr>
          <w:spacing w:val="-11"/>
        </w:rPr>
        <w:t> </w:t>
      </w:r>
      <w:r>
        <w:rPr/>
        <w:t>fans drawing in hot air from the room. However, supplying additional cold air to maintain appropriate server temperatures will not be useful if the server fans do not run at a speed that would draw in this air. This demonstrates the importance of supplying exactly the required amount of cold air to all the locations in a data center.</w:t>
      </w:r>
    </w:p>
    <w:p>
      <w:pPr>
        <w:spacing w:after="0" w:line="480" w:lineRule="auto"/>
        <w:jc w:val="both"/>
        <w:sectPr>
          <w:pgSz w:w="12240" w:h="15840"/>
          <w:pgMar w:header="0" w:footer="1068" w:top="1360" w:bottom="1260" w:left="1720" w:right="880"/>
        </w:sectPr>
      </w:pPr>
    </w:p>
    <w:p>
      <w:pPr>
        <w:pStyle w:val="BodyText"/>
        <w:ind w:left="1714"/>
        <w:rPr>
          <w:sz w:val="20"/>
        </w:rPr>
      </w:pPr>
      <w:r>
        <w:rPr>
          <w:sz w:val="20"/>
        </w:rPr>
        <w:drawing>
          <wp:inline distT="0" distB="0" distL="0" distR="0">
            <wp:extent cx="3878674" cy="2675001"/>
            <wp:effectExtent l="0" t="0" r="0" b="0"/>
            <wp:docPr id="203" name="image110.jpeg"/>
            <wp:cNvGraphicFramePr>
              <a:graphicFrameLocks noChangeAspect="1"/>
            </wp:cNvGraphicFramePr>
            <a:graphic>
              <a:graphicData uri="http://schemas.openxmlformats.org/drawingml/2006/picture">
                <pic:pic>
                  <pic:nvPicPr>
                    <pic:cNvPr id="204" name="image110.jpeg"/>
                    <pic:cNvPicPr/>
                  </pic:nvPicPr>
                  <pic:blipFill>
                    <a:blip r:embed="rId132" cstate="print"/>
                    <a:stretch>
                      <a:fillRect/>
                    </a:stretch>
                  </pic:blipFill>
                  <pic:spPr>
                    <a:xfrm>
                      <a:off x="0" y="0"/>
                      <a:ext cx="3878674" cy="2675001"/>
                    </a:xfrm>
                    <a:prstGeom prst="rect">
                      <a:avLst/>
                    </a:prstGeom>
                  </pic:spPr>
                </pic:pic>
              </a:graphicData>
            </a:graphic>
          </wp:inline>
        </w:drawing>
      </w:r>
      <w:r>
        <w:rPr>
          <w:sz w:val="20"/>
        </w:rPr>
      </w:r>
    </w:p>
    <w:p>
      <w:pPr>
        <w:spacing w:before="112"/>
        <w:ind w:left="448" w:right="519" w:firstLine="0"/>
        <w:jc w:val="center"/>
        <w:rPr>
          <w:b/>
          <w:sz w:val="24"/>
        </w:rPr>
      </w:pPr>
      <w:r>
        <w:rPr>
          <w:b/>
          <w:spacing w:val="-5"/>
          <w:sz w:val="24"/>
        </w:rPr>
        <w:t>(a)</w:t>
      </w:r>
    </w:p>
    <w:p>
      <w:pPr>
        <w:pStyle w:val="BodyText"/>
        <w:spacing w:before="2"/>
        <w:rPr>
          <w:b/>
          <w:sz w:val="15"/>
        </w:rPr>
      </w:pPr>
      <w:r>
        <w:rPr/>
        <w:drawing>
          <wp:anchor distT="0" distB="0" distL="0" distR="0" allowOverlap="1" layoutInCell="1" locked="0" behindDoc="0" simplePos="0" relativeHeight="102">
            <wp:simplePos x="0" y="0"/>
            <wp:positionH relativeFrom="page">
              <wp:posOffset>2180844</wp:posOffset>
            </wp:positionH>
            <wp:positionV relativeFrom="paragraph">
              <wp:posOffset>126379</wp:posOffset>
            </wp:positionV>
            <wp:extent cx="3835551" cy="2986087"/>
            <wp:effectExtent l="0" t="0" r="0" b="0"/>
            <wp:wrapTopAndBottom/>
            <wp:docPr id="205" name="image111.jpeg"/>
            <wp:cNvGraphicFramePr>
              <a:graphicFrameLocks noChangeAspect="1"/>
            </wp:cNvGraphicFramePr>
            <a:graphic>
              <a:graphicData uri="http://schemas.openxmlformats.org/drawingml/2006/picture">
                <pic:pic>
                  <pic:nvPicPr>
                    <pic:cNvPr id="206" name="image111.jpeg"/>
                    <pic:cNvPicPr/>
                  </pic:nvPicPr>
                  <pic:blipFill>
                    <a:blip r:embed="rId133" cstate="print"/>
                    <a:stretch>
                      <a:fillRect/>
                    </a:stretch>
                  </pic:blipFill>
                  <pic:spPr>
                    <a:xfrm>
                      <a:off x="0" y="0"/>
                      <a:ext cx="3835551" cy="2986087"/>
                    </a:xfrm>
                    <a:prstGeom prst="rect">
                      <a:avLst/>
                    </a:prstGeom>
                  </pic:spPr>
                </pic:pic>
              </a:graphicData>
            </a:graphic>
          </wp:anchor>
        </w:drawing>
      </w:r>
    </w:p>
    <w:p>
      <w:pPr>
        <w:spacing w:before="124"/>
        <w:ind w:left="448" w:right="553" w:firstLine="0"/>
        <w:jc w:val="center"/>
        <w:rPr>
          <w:b/>
          <w:sz w:val="24"/>
        </w:rPr>
      </w:pPr>
      <w:r>
        <w:rPr>
          <w:b/>
          <w:spacing w:val="-5"/>
          <w:sz w:val="24"/>
        </w:rPr>
        <w:t>(b)</w:t>
      </w:r>
    </w:p>
    <w:p>
      <w:pPr>
        <w:pStyle w:val="BodyText"/>
        <w:spacing w:before="6"/>
        <w:rPr>
          <w:b/>
          <w:sz w:val="20"/>
        </w:rPr>
      </w:pPr>
    </w:p>
    <w:p>
      <w:pPr>
        <w:spacing w:before="0"/>
        <w:ind w:left="526" w:right="649" w:firstLine="0"/>
        <w:jc w:val="center"/>
        <w:rPr>
          <w:b/>
          <w:sz w:val="24"/>
        </w:rPr>
      </w:pPr>
      <w:r>
        <w:rPr>
          <w:b/>
          <w:sz w:val="24"/>
        </w:rPr>
        <w:t>Figure</w:t>
      </w:r>
      <w:r>
        <w:rPr>
          <w:b/>
          <w:spacing w:val="-7"/>
          <w:sz w:val="24"/>
        </w:rPr>
        <w:t> </w:t>
      </w:r>
      <w:r>
        <w:rPr>
          <w:b/>
          <w:sz w:val="24"/>
        </w:rPr>
        <w:t>B6-</w:t>
      </w:r>
      <w:r>
        <w:rPr>
          <w:b/>
          <w:spacing w:val="-2"/>
          <w:sz w:val="24"/>
        </w:rPr>
        <w:t> </w:t>
      </w:r>
      <w:r>
        <w:rPr>
          <w:b/>
          <w:sz w:val="24"/>
        </w:rPr>
        <w:t>(a)</w:t>
      </w:r>
      <w:r>
        <w:rPr>
          <w:b/>
          <w:spacing w:val="-5"/>
          <w:sz w:val="24"/>
        </w:rPr>
        <w:t> </w:t>
      </w:r>
      <w:r>
        <w:rPr>
          <w:b/>
          <w:sz w:val="24"/>
        </w:rPr>
        <w:t>Rack</w:t>
      </w:r>
      <w:r>
        <w:rPr>
          <w:b/>
          <w:spacing w:val="-3"/>
          <w:sz w:val="24"/>
        </w:rPr>
        <w:t> </w:t>
      </w:r>
      <w:r>
        <w:rPr>
          <w:b/>
          <w:sz w:val="24"/>
        </w:rPr>
        <w:t>Flow</w:t>
      </w:r>
      <w:r>
        <w:rPr>
          <w:b/>
          <w:spacing w:val="-2"/>
          <w:sz w:val="24"/>
        </w:rPr>
        <w:t> </w:t>
      </w:r>
      <w:r>
        <w:rPr>
          <w:b/>
          <w:sz w:val="24"/>
        </w:rPr>
        <w:t>Rate</w:t>
      </w:r>
      <w:r>
        <w:rPr>
          <w:b/>
          <w:spacing w:val="-4"/>
          <w:sz w:val="24"/>
        </w:rPr>
        <w:t> </w:t>
      </w:r>
      <w:r>
        <w:rPr>
          <w:b/>
          <w:sz w:val="24"/>
        </w:rPr>
        <w:t>vs.</w:t>
      </w:r>
      <w:r>
        <w:rPr>
          <w:b/>
          <w:spacing w:val="-15"/>
          <w:sz w:val="24"/>
        </w:rPr>
        <w:t> </w:t>
      </w:r>
      <w:r>
        <w:rPr>
          <w:b/>
          <w:sz w:val="24"/>
        </w:rPr>
        <w:t>Active</w:t>
      </w:r>
      <w:r>
        <w:rPr>
          <w:b/>
          <w:spacing w:val="-9"/>
          <w:sz w:val="24"/>
        </w:rPr>
        <w:t> </w:t>
      </w:r>
      <w:r>
        <w:rPr>
          <w:b/>
          <w:sz w:val="24"/>
        </w:rPr>
        <w:t>Tile</w:t>
      </w:r>
      <w:r>
        <w:rPr>
          <w:b/>
          <w:spacing w:val="-2"/>
          <w:sz w:val="24"/>
        </w:rPr>
        <w:t> </w:t>
      </w:r>
      <w:r>
        <w:rPr>
          <w:b/>
          <w:sz w:val="24"/>
        </w:rPr>
        <w:t>Fan</w:t>
      </w:r>
      <w:r>
        <w:rPr>
          <w:b/>
          <w:spacing w:val="-3"/>
          <w:sz w:val="24"/>
        </w:rPr>
        <w:t> </w:t>
      </w:r>
      <w:r>
        <w:rPr>
          <w:b/>
          <w:sz w:val="24"/>
        </w:rPr>
        <w:t>Speed</w:t>
      </w:r>
      <w:r>
        <w:rPr>
          <w:b/>
          <w:spacing w:val="-3"/>
          <w:sz w:val="24"/>
        </w:rPr>
        <w:t> </w:t>
      </w:r>
      <w:r>
        <w:rPr>
          <w:b/>
          <w:sz w:val="24"/>
        </w:rPr>
        <w:t>for</w:t>
      </w:r>
      <w:r>
        <w:rPr>
          <w:b/>
          <w:spacing w:val="-9"/>
          <w:sz w:val="24"/>
        </w:rPr>
        <w:t> </w:t>
      </w:r>
      <w:r>
        <w:rPr>
          <w:b/>
          <w:sz w:val="24"/>
        </w:rPr>
        <w:t>Server</w:t>
      </w:r>
      <w:r>
        <w:rPr>
          <w:b/>
          <w:spacing w:val="-7"/>
          <w:sz w:val="24"/>
        </w:rPr>
        <w:t> </w:t>
      </w:r>
      <w:r>
        <w:rPr>
          <w:b/>
          <w:sz w:val="24"/>
        </w:rPr>
        <w:t>Fan</w:t>
      </w:r>
      <w:r>
        <w:rPr>
          <w:b/>
          <w:spacing w:val="-3"/>
          <w:sz w:val="24"/>
        </w:rPr>
        <w:t> </w:t>
      </w:r>
      <w:r>
        <w:rPr>
          <w:b/>
          <w:sz w:val="24"/>
        </w:rPr>
        <w:t>Setting</w:t>
      </w:r>
      <w:r>
        <w:rPr>
          <w:b/>
          <w:spacing w:val="-3"/>
          <w:sz w:val="24"/>
        </w:rPr>
        <w:t> </w:t>
      </w:r>
      <w:r>
        <w:rPr>
          <w:b/>
          <w:sz w:val="24"/>
        </w:rPr>
        <w:t>(b) Rack Flow Rate vs Server Fan Setting</w:t>
      </w:r>
    </w:p>
    <w:p>
      <w:pPr>
        <w:pStyle w:val="BodyText"/>
        <w:spacing w:before="5"/>
        <w:rPr>
          <w:b/>
          <w:sz w:val="20"/>
        </w:rPr>
      </w:pPr>
    </w:p>
    <w:p>
      <w:pPr>
        <w:pStyle w:val="ListParagraph"/>
        <w:numPr>
          <w:ilvl w:val="3"/>
          <w:numId w:val="20"/>
        </w:numPr>
        <w:tabs>
          <w:tab w:pos="1199" w:val="left" w:leader="none"/>
        </w:tabs>
        <w:spacing w:line="240" w:lineRule="auto" w:before="0" w:after="0"/>
        <w:ind w:left="1198" w:right="0" w:hanging="759"/>
        <w:jc w:val="left"/>
        <w:rPr>
          <w:sz w:val="24"/>
        </w:rPr>
      </w:pPr>
      <w:r>
        <w:rPr>
          <w:sz w:val="24"/>
          <w:u w:val="single"/>
        </w:rPr>
        <w:t>Rack Inlet</w:t>
      </w:r>
      <w:r>
        <w:rPr>
          <w:spacing w:val="-2"/>
          <w:sz w:val="24"/>
          <w:u w:val="single"/>
        </w:rPr>
        <w:t> Temperature</w:t>
      </w:r>
    </w:p>
    <w:p>
      <w:pPr>
        <w:pStyle w:val="BodyText"/>
        <w:rPr>
          <w:sz w:val="20"/>
        </w:rPr>
      </w:pPr>
    </w:p>
    <w:p>
      <w:pPr>
        <w:pStyle w:val="BodyText"/>
        <w:spacing w:before="1"/>
        <w:rPr>
          <w:sz w:val="17"/>
        </w:rPr>
      </w:pPr>
    </w:p>
    <w:p>
      <w:pPr>
        <w:pStyle w:val="BodyText"/>
        <w:spacing w:line="480" w:lineRule="auto" w:before="90"/>
        <w:ind w:left="440" w:right="556" w:firstLine="720"/>
      </w:pPr>
      <w:r>
        <w:rPr/>
        <w:t>The third set of experiments on the single active tile configuration measured the temperature</w:t>
      </w:r>
      <w:r>
        <w:rPr>
          <w:spacing w:val="22"/>
        </w:rPr>
        <w:t> </w:t>
      </w:r>
      <w:r>
        <w:rPr/>
        <w:t>distribution</w:t>
      </w:r>
      <w:r>
        <w:rPr>
          <w:spacing w:val="24"/>
        </w:rPr>
        <w:t> </w:t>
      </w:r>
      <w:r>
        <w:rPr/>
        <w:t>over</w:t>
      </w:r>
      <w:r>
        <w:rPr>
          <w:spacing w:val="24"/>
        </w:rPr>
        <w:t> </w:t>
      </w:r>
      <w:r>
        <w:rPr/>
        <w:t>the</w:t>
      </w:r>
      <w:r>
        <w:rPr>
          <w:spacing w:val="23"/>
        </w:rPr>
        <w:t> </w:t>
      </w:r>
      <w:r>
        <w:rPr/>
        <w:t>front</w:t>
      </w:r>
      <w:r>
        <w:rPr>
          <w:spacing w:val="23"/>
        </w:rPr>
        <w:t> </w:t>
      </w:r>
      <w:r>
        <w:rPr/>
        <w:t>face</w:t>
      </w:r>
      <w:r>
        <w:rPr>
          <w:spacing w:val="23"/>
        </w:rPr>
        <w:t> </w:t>
      </w:r>
      <w:r>
        <w:rPr/>
        <w:t>of</w:t>
      </w:r>
      <w:r>
        <w:rPr>
          <w:spacing w:val="23"/>
        </w:rPr>
        <w:t> </w:t>
      </w:r>
      <w:r>
        <w:rPr/>
        <w:t>the</w:t>
      </w:r>
      <w:r>
        <w:rPr>
          <w:spacing w:val="24"/>
        </w:rPr>
        <w:t> </w:t>
      </w:r>
      <w:r>
        <w:rPr/>
        <w:t>rack.</w:t>
      </w:r>
      <w:r>
        <w:rPr>
          <w:spacing w:val="26"/>
        </w:rPr>
        <w:t> </w:t>
      </w:r>
      <w:r>
        <w:rPr/>
        <w:t>The</w:t>
      </w:r>
      <w:r>
        <w:rPr>
          <w:spacing w:val="22"/>
        </w:rPr>
        <w:t> </w:t>
      </w:r>
      <w:r>
        <w:rPr/>
        <w:t>internal</w:t>
      </w:r>
      <w:r>
        <w:rPr>
          <w:spacing w:val="24"/>
        </w:rPr>
        <w:t> </w:t>
      </w:r>
      <w:r>
        <w:rPr/>
        <w:t>fan</w:t>
      </w:r>
      <w:r>
        <w:rPr>
          <w:spacing w:val="26"/>
        </w:rPr>
        <w:t> </w:t>
      </w:r>
      <w:r>
        <w:rPr/>
        <w:t>setting</w:t>
      </w:r>
      <w:r>
        <w:rPr>
          <w:spacing w:val="23"/>
        </w:rPr>
        <w:t> </w:t>
      </w:r>
      <w:r>
        <w:rPr/>
        <w:t>for</w:t>
      </w:r>
      <w:r>
        <w:rPr>
          <w:spacing w:val="22"/>
        </w:rPr>
        <w:t> </w:t>
      </w:r>
      <w:r>
        <w:rPr>
          <w:spacing w:val="-5"/>
        </w:rPr>
        <w:t>the</w:t>
      </w:r>
    </w:p>
    <w:p>
      <w:pPr>
        <w:spacing w:after="0" w:line="480" w:lineRule="auto"/>
        <w:sectPr>
          <w:pgSz w:w="12240" w:h="15840"/>
          <w:pgMar w:header="0" w:footer="1068" w:top="1440" w:bottom="1260" w:left="1720" w:right="880"/>
        </w:sectPr>
      </w:pPr>
    </w:p>
    <w:p>
      <w:pPr>
        <w:pStyle w:val="BodyText"/>
        <w:spacing w:line="480" w:lineRule="auto" w:before="77"/>
        <w:ind w:left="440" w:right="553"/>
        <w:jc w:val="both"/>
      </w:pPr>
      <w:r>
        <w:rPr/>
        <w:t>server simulator corresponded to an air flow rate from the data center room of 0.67</w:t>
      </w:r>
      <w:r>
        <w:rPr>
          <w:rFonts w:ascii="Cambria Math"/>
        </w:rPr>
        <w:t>m</w:t>
      </w:r>
      <w:r>
        <w:rPr>
          <w:rFonts w:ascii="Cambria Math"/>
          <w:vertAlign w:val="superscript"/>
        </w:rPr>
        <w:t>3</w:t>
      </w:r>
      <w:r>
        <w:rPr>
          <w:rFonts w:ascii="Cambria Math"/>
          <w:vertAlign w:val="baseline"/>
        </w:rPr>
        <w:t>/s</w:t>
      </w:r>
      <w:r>
        <w:rPr>
          <w:vertAlign w:val="baseline"/>
        </w:rPr>
        <w:t>. Three different scenarios were considered, corresponding to whether the server simulator is under, correctly, or over-provisioned using a single active tile.</w:t>
      </w:r>
      <w:r>
        <w:rPr>
          <w:spacing w:val="40"/>
          <w:vertAlign w:val="baseline"/>
        </w:rPr>
        <w:t> </w:t>
      </w:r>
      <w:r>
        <w:rPr>
          <w:vertAlign w:val="baseline"/>
        </w:rPr>
        <w:t>The results were compared with a baseline case using only passive tiles, as summarized in Table B1.</w:t>
      </w:r>
    </w:p>
    <w:p>
      <w:pPr>
        <w:pStyle w:val="Heading3"/>
        <w:spacing w:before="203"/>
        <w:ind w:left="530" w:right="649"/>
        <w:jc w:val="center"/>
      </w:pPr>
      <w:r>
        <w:rPr/>
        <w:t>Table</w:t>
      </w:r>
      <w:r>
        <w:rPr>
          <w:spacing w:val="-13"/>
        </w:rPr>
        <w:t> </w:t>
      </w:r>
      <w:r>
        <w:rPr/>
        <w:t>B1:</w:t>
      </w:r>
      <w:r>
        <w:rPr>
          <w:spacing w:val="-15"/>
        </w:rPr>
        <w:t> </w:t>
      </w:r>
      <w:r>
        <w:rPr/>
        <w:t>Test</w:t>
      </w:r>
      <w:r>
        <w:rPr>
          <w:spacing w:val="-11"/>
        </w:rPr>
        <w:t> </w:t>
      </w:r>
      <w:r>
        <w:rPr/>
        <w:t>Cases</w:t>
      </w:r>
      <w:r>
        <w:rPr>
          <w:spacing w:val="-11"/>
        </w:rPr>
        <w:t> </w:t>
      </w:r>
      <w:r>
        <w:rPr/>
        <w:t>for</w:t>
      </w:r>
      <w:r>
        <w:rPr>
          <w:spacing w:val="-15"/>
        </w:rPr>
        <w:t> </w:t>
      </w:r>
      <w:r>
        <w:rPr/>
        <w:t>Rack</w:t>
      </w:r>
      <w:r>
        <w:rPr>
          <w:spacing w:val="-11"/>
        </w:rPr>
        <w:t> </w:t>
      </w:r>
      <w:r>
        <w:rPr/>
        <w:t>Inlet</w:t>
      </w:r>
      <w:r>
        <w:rPr>
          <w:spacing w:val="-15"/>
        </w:rPr>
        <w:t> </w:t>
      </w:r>
      <w:r>
        <w:rPr/>
        <w:t>Temperature</w:t>
      </w:r>
      <w:r>
        <w:rPr>
          <w:spacing w:val="-11"/>
        </w:rPr>
        <w:t> </w:t>
      </w:r>
      <w:r>
        <w:rPr>
          <w:spacing w:val="-2"/>
        </w:rPr>
        <w:t>Study</w:t>
      </w:r>
    </w:p>
    <w:p>
      <w:pPr>
        <w:pStyle w:val="BodyText"/>
        <w:spacing w:before="8"/>
        <w:rPr>
          <w:b/>
          <w:sz w:val="10"/>
        </w:rPr>
      </w:pPr>
    </w:p>
    <w:tbl>
      <w:tblPr>
        <w:tblW w:w="0" w:type="auto"/>
        <w:jc w:val="left"/>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03"/>
        <w:gridCol w:w="1805"/>
        <w:gridCol w:w="2465"/>
        <w:gridCol w:w="1193"/>
        <w:gridCol w:w="2170"/>
      </w:tblGrid>
      <w:tr>
        <w:trPr>
          <w:trHeight w:val="835" w:hRule="atLeast"/>
        </w:trPr>
        <w:tc>
          <w:tcPr>
            <w:tcW w:w="1003" w:type="dxa"/>
          </w:tcPr>
          <w:p>
            <w:pPr>
              <w:pStyle w:val="TableParagraph"/>
              <w:ind w:left="107" w:right="91" w:firstLine="160"/>
              <w:rPr>
                <w:sz w:val="24"/>
              </w:rPr>
            </w:pPr>
            <w:r>
              <w:rPr>
                <w:spacing w:val="-4"/>
                <w:sz w:val="24"/>
              </w:rPr>
              <w:t>Case </w:t>
            </w:r>
            <w:r>
              <w:rPr>
                <w:spacing w:val="-2"/>
                <w:sz w:val="24"/>
              </w:rPr>
              <w:t>Number</w:t>
            </w:r>
          </w:p>
        </w:tc>
        <w:tc>
          <w:tcPr>
            <w:tcW w:w="1805" w:type="dxa"/>
          </w:tcPr>
          <w:p>
            <w:pPr>
              <w:pStyle w:val="TableParagraph"/>
              <w:spacing w:line="268" w:lineRule="exact"/>
              <w:ind w:left="326" w:right="316"/>
              <w:jc w:val="center"/>
              <w:rPr>
                <w:sz w:val="24"/>
              </w:rPr>
            </w:pPr>
            <w:r>
              <w:rPr>
                <w:spacing w:val="-4"/>
                <w:sz w:val="24"/>
              </w:rPr>
              <w:t>Case</w:t>
            </w:r>
          </w:p>
        </w:tc>
        <w:tc>
          <w:tcPr>
            <w:tcW w:w="2465" w:type="dxa"/>
          </w:tcPr>
          <w:p>
            <w:pPr>
              <w:pStyle w:val="TableParagraph"/>
              <w:spacing w:line="268" w:lineRule="exact"/>
              <w:ind w:left="235" w:right="223"/>
              <w:jc w:val="center"/>
              <w:rPr>
                <w:sz w:val="24"/>
              </w:rPr>
            </w:pPr>
            <w:r>
              <w:rPr>
                <w:spacing w:val="-2"/>
                <w:sz w:val="24"/>
              </w:rPr>
              <w:t>Setting</w:t>
            </w:r>
          </w:p>
        </w:tc>
        <w:tc>
          <w:tcPr>
            <w:tcW w:w="1193" w:type="dxa"/>
          </w:tcPr>
          <w:p>
            <w:pPr>
              <w:pStyle w:val="TableParagraph"/>
              <w:ind w:left="239" w:right="225"/>
              <w:jc w:val="center"/>
              <w:rPr>
                <w:sz w:val="24"/>
              </w:rPr>
            </w:pPr>
            <w:r>
              <w:rPr>
                <w:spacing w:val="-4"/>
                <w:sz w:val="24"/>
              </w:rPr>
              <w:t>Flow Rate</w:t>
            </w:r>
          </w:p>
          <w:p>
            <w:pPr>
              <w:pStyle w:val="TableParagraph"/>
              <w:spacing w:line="265" w:lineRule="exact"/>
              <w:ind w:left="239" w:right="227"/>
              <w:jc w:val="center"/>
              <w:rPr>
                <w:rFonts w:ascii="Cambria Math"/>
                <w:sz w:val="24"/>
              </w:rPr>
            </w:pPr>
            <w:r>
              <w:rPr>
                <w:spacing w:val="-2"/>
                <w:sz w:val="24"/>
              </w:rPr>
              <w:t>(</w:t>
            </w:r>
            <w:r>
              <w:rPr>
                <w:rFonts w:ascii="Cambria Math"/>
                <w:spacing w:val="-2"/>
                <w:sz w:val="24"/>
              </w:rPr>
              <w:t>m</w:t>
            </w:r>
            <w:r>
              <w:rPr>
                <w:rFonts w:ascii="Cambria Math"/>
                <w:spacing w:val="-2"/>
                <w:sz w:val="24"/>
                <w:vertAlign w:val="superscript"/>
              </w:rPr>
              <w:t>3</w:t>
            </w:r>
            <w:r>
              <w:rPr>
                <w:rFonts w:ascii="Cambria Math"/>
                <w:spacing w:val="-2"/>
                <w:sz w:val="24"/>
                <w:vertAlign w:val="baseline"/>
              </w:rPr>
              <w:t>/s)</w:t>
            </w:r>
          </w:p>
        </w:tc>
        <w:tc>
          <w:tcPr>
            <w:tcW w:w="2170" w:type="dxa"/>
          </w:tcPr>
          <w:p>
            <w:pPr>
              <w:pStyle w:val="TableParagraph"/>
              <w:spacing w:line="268" w:lineRule="exact"/>
              <w:ind w:left="126" w:right="118"/>
              <w:jc w:val="center"/>
              <w:rPr>
                <w:sz w:val="24"/>
              </w:rPr>
            </w:pPr>
            <w:r>
              <w:rPr>
                <w:spacing w:val="-2"/>
                <w:sz w:val="24"/>
              </w:rPr>
              <w:t>Remarks</w:t>
            </w:r>
          </w:p>
        </w:tc>
      </w:tr>
      <w:tr>
        <w:trPr>
          <w:trHeight w:val="827" w:hRule="atLeast"/>
        </w:trPr>
        <w:tc>
          <w:tcPr>
            <w:tcW w:w="1003" w:type="dxa"/>
          </w:tcPr>
          <w:p>
            <w:pPr>
              <w:pStyle w:val="TableParagraph"/>
              <w:spacing w:line="268" w:lineRule="exact"/>
              <w:ind w:left="410"/>
              <w:rPr>
                <w:sz w:val="24"/>
              </w:rPr>
            </w:pPr>
            <w:r>
              <w:rPr>
                <w:spacing w:val="-5"/>
                <w:sz w:val="24"/>
              </w:rPr>
              <w:t>1.</w:t>
            </w:r>
          </w:p>
        </w:tc>
        <w:tc>
          <w:tcPr>
            <w:tcW w:w="1805" w:type="dxa"/>
          </w:tcPr>
          <w:p>
            <w:pPr>
              <w:pStyle w:val="TableParagraph"/>
              <w:ind w:left="336" w:firstLine="225"/>
              <w:rPr>
                <w:sz w:val="24"/>
              </w:rPr>
            </w:pPr>
            <w:r>
              <w:rPr>
                <w:spacing w:val="-2"/>
                <w:sz w:val="24"/>
              </w:rPr>
              <w:t>Under- provisioned</w:t>
            </w:r>
          </w:p>
        </w:tc>
        <w:tc>
          <w:tcPr>
            <w:tcW w:w="2465" w:type="dxa"/>
          </w:tcPr>
          <w:p>
            <w:pPr>
              <w:pStyle w:val="TableParagraph"/>
              <w:spacing w:line="268" w:lineRule="exact"/>
              <w:ind w:left="235" w:right="228"/>
              <w:jc w:val="center"/>
              <w:rPr>
                <w:sz w:val="24"/>
              </w:rPr>
            </w:pPr>
            <w:r>
              <w:rPr>
                <w:sz w:val="24"/>
              </w:rPr>
              <w:t>Active</w:t>
            </w:r>
            <w:r>
              <w:rPr>
                <w:spacing w:val="-4"/>
                <w:sz w:val="24"/>
              </w:rPr>
              <w:t> </w:t>
            </w:r>
            <w:r>
              <w:rPr>
                <w:sz w:val="24"/>
              </w:rPr>
              <w:t>tile</w:t>
            </w:r>
            <w:r>
              <w:rPr>
                <w:spacing w:val="-3"/>
                <w:sz w:val="24"/>
              </w:rPr>
              <w:t> </w:t>
            </w:r>
            <w:r>
              <w:rPr>
                <w:sz w:val="24"/>
              </w:rPr>
              <w:t>fan</w:t>
            </w:r>
            <w:r>
              <w:rPr>
                <w:spacing w:val="-2"/>
                <w:sz w:val="24"/>
              </w:rPr>
              <w:t> </w:t>
            </w:r>
            <w:r>
              <w:rPr>
                <w:spacing w:val="-4"/>
                <w:sz w:val="24"/>
              </w:rPr>
              <w:t>speed</w:t>
            </w:r>
          </w:p>
          <w:p>
            <w:pPr>
              <w:pStyle w:val="TableParagraph"/>
              <w:ind w:left="234" w:right="228"/>
              <w:jc w:val="center"/>
              <w:rPr>
                <w:sz w:val="24"/>
              </w:rPr>
            </w:pPr>
            <w:r>
              <w:rPr>
                <w:spacing w:val="-4"/>
                <w:sz w:val="24"/>
              </w:rPr>
              <w:t>=40%</w:t>
            </w:r>
          </w:p>
        </w:tc>
        <w:tc>
          <w:tcPr>
            <w:tcW w:w="1193" w:type="dxa"/>
          </w:tcPr>
          <w:p>
            <w:pPr>
              <w:pStyle w:val="TableParagraph"/>
              <w:spacing w:line="268" w:lineRule="exact"/>
              <w:ind w:left="238" w:right="227"/>
              <w:jc w:val="center"/>
              <w:rPr>
                <w:sz w:val="24"/>
              </w:rPr>
            </w:pPr>
            <w:r>
              <w:rPr>
                <w:spacing w:val="-4"/>
                <w:sz w:val="24"/>
              </w:rPr>
              <w:t>0.50</w:t>
            </w:r>
          </w:p>
        </w:tc>
        <w:tc>
          <w:tcPr>
            <w:tcW w:w="2170" w:type="dxa"/>
          </w:tcPr>
          <w:p>
            <w:pPr>
              <w:pStyle w:val="TableParagraph"/>
              <w:ind w:left="685" w:hanging="267"/>
              <w:rPr>
                <w:sz w:val="24"/>
              </w:rPr>
            </w:pPr>
            <w:r>
              <w:rPr>
                <w:sz w:val="24"/>
              </w:rPr>
              <w:t>25%</w:t>
            </w:r>
            <w:r>
              <w:rPr>
                <w:spacing w:val="-15"/>
                <w:sz w:val="24"/>
              </w:rPr>
              <w:t> </w:t>
            </w:r>
            <w:r>
              <w:rPr>
                <w:sz w:val="24"/>
              </w:rPr>
              <w:t>less</w:t>
            </w:r>
            <w:r>
              <w:rPr>
                <w:spacing w:val="-15"/>
                <w:sz w:val="24"/>
              </w:rPr>
              <w:t> </w:t>
            </w:r>
            <w:r>
              <w:rPr>
                <w:sz w:val="24"/>
              </w:rPr>
              <w:t>than </w:t>
            </w:r>
            <w:r>
              <w:rPr>
                <w:spacing w:val="-2"/>
                <w:sz w:val="24"/>
              </w:rPr>
              <w:t>required</w:t>
            </w:r>
          </w:p>
        </w:tc>
      </w:tr>
      <w:tr>
        <w:trPr>
          <w:trHeight w:val="827" w:hRule="atLeast"/>
        </w:trPr>
        <w:tc>
          <w:tcPr>
            <w:tcW w:w="1003" w:type="dxa"/>
          </w:tcPr>
          <w:p>
            <w:pPr>
              <w:pStyle w:val="TableParagraph"/>
              <w:spacing w:line="270" w:lineRule="exact"/>
              <w:ind w:left="410"/>
              <w:rPr>
                <w:sz w:val="24"/>
              </w:rPr>
            </w:pPr>
            <w:r>
              <w:rPr>
                <w:spacing w:val="-5"/>
                <w:sz w:val="24"/>
              </w:rPr>
              <w:t>2.</w:t>
            </w:r>
          </w:p>
        </w:tc>
        <w:tc>
          <w:tcPr>
            <w:tcW w:w="1805" w:type="dxa"/>
          </w:tcPr>
          <w:p>
            <w:pPr>
              <w:pStyle w:val="TableParagraph"/>
              <w:spacing w:line="237" w:lineRule="auto"/>
              <w:ind w:left="336" w:firstLine="158"/>
              <w:rPr>
                <w:sz w:val="24"/>
              </w:rPr>
            </w:pPr>
            <w:r>
              <w:rPr>
                <w:spacing w:val="-2"/>
                <w:sz w:val="24"/>
              </w:rPr>
              <w:t>Exactly- provisioned</w:t>
            </w:r>
          </w:p>
        </w:tc>
        <w:tc>
          <w:tcPr>
            <w:tcW w:w="2465" w:type="dxa"/>
          </w:tcPr>
          <w:p>
            <w:pPr>
              <w:pStyle w:val="TableParagraph"/>
              <w:spacing w:line="269" w:lineRule="exact"/>
              <w:ind w:left="235" w:right="228"/>
              <w:jc w:val="center"/>
              <w:rPr>
                <w:sz w:val="24"/>
              </w:rPr>
            </w:pPr>
            <w:r>
              <w:rPr>
                <w:sz w:val="24"/>
              </w:rPr>
              <w:t>Active</w:t>
            </w:r>
            <w:r>
              <w:rPr>
                <w:spacing w:val="-4"/>
                <w:sz w:val="24"/>
              </w:rPr>
              <w:t> </w:t>
            </w:r>
            <w:r>
              <w:rPr>
                <w:sz w:val="24"/>
              </w:rPr>
              <w:t>tile</w:t>
            </w:r>
            <w:r>
              <w:rPr>
                <w:spacing w:val="-3"/>
                <w:sz w:val="24"/>
              </w:rPr>
              <w:t> </w:t>
            </w:r>
            <w:r>
              <w:rPr>
                <w:sz w:val="24"/>
              </w:rPr>
              <w:t>fan</w:t>
            </w:r>
            <w:r>
              <w:rPr>
                <w:spacing w:val="-2"/>
                <w:sz w:val="24"/>
              </w:rPr>
              <w:t> </w:t>
            </w:r>
            <w:r>
              <w:rPr>
                <w:spacing w:val="-4"/>
                <w:sz w:val="24"/>
              </w:rPr>
              <w:t>speed</w:t>
            </w:r>
          </w:p>
          <w:p>
            <w:pPr>
              <w:pStyle w:val="TableParagraph"/>
              <w:spacing w:line="275" w:lineRule="exact"/>
              <w:ind w:left="234" w:right="228"/>
              <w:jc w:val="center"/>
              <w:rPr>
                <w:sz w:val="24"/>
              </w:rPr>
            </w:pPr>
            <w:r>
              <w:rPr>
                <w:spacing w:val="-4"/>
                <w:sz w:val="24"/>
              </w:rPr>
              <w:t>=77%</w:t>
            </w:r>
          </w:p>
        </w:tc>
        <w:tc>
          <w:tcPr>
            <w:tcW w:w="1193" w:type="dxa"/>
          </w:tcPr>
          <w:p>
            <w:pPr>
              <w:pStyle w:val="TableParagraph"/>
              <w:spacing w:line="270" w:lineRule="exact"/>
              <w:ind w:left="238" w:right="227"/>
              <w:jc w:val="center"/>
              <w:rPr>
                <w:sz w:val="24"/>
              </w:rPr>
            </w:pPr>
            <w:r>
              <w:rPr>
                <w:spacing w:val="-4"/>
                <w:sz w:val="24"/>
              </w:rPr>
              <w:t>0.67</w:t>
            </w:r>
          </w:p>
        </w:tc>
        <w:tc>
          <w:tcPr>
            <w:tcW w:w="2170" w:type="dxa"/>
          </w:tcPr>
          <w:p>
            <w:pPr>
              <w:pStyle w:val="TableParagraph"/>
              <w:spacing w:line="270" w:lineRule="exact"/>
              <w:ind w:left="126" w:right="121"/>
              <w:jc w:val="center"/>
              <w:rPr>
                <w:sz w:val="24"/>
              </w:rPr>
            </w:pPr>
            <w:r>
              <w:rPr>
                <w:sz w:val="24"/>
              </w:rPr>
              <w:t>~</w:t>
            </w:r>
            <w:r>
              <w:rPr>
                <w:spacing w:val="-8"/>
                <w:sz w:val="24"/>
              </w:rPr>
              <w:t> </w:t>
            </w:r>
            <w:r>
              <w:rPr>
                <w:sz w:val="24"/>
              </w:rPr>
              <w:t>required</w:t>
            </w:r>
            <w:r>
              <w:rPr>
                <w:spacing w:val="-5"/>
                <w:sz w:val="24"/>
              </w:rPr>
              <w:t> </w:t>
            </w:r>
            <w:r>
              <w:rPr>
                <w:sz w:val="24"/>
              </w:rPr>
              <w:t>flow</w:t>
            </w:r>
            <w:r>
              <w:rPr>
                <w:spacing w:val="-7"/>
                <w:sz w:val="24"/>
              </w:rPr>
              <w:t> </w:t>
            </w:r>
            <w:r>
              <w:rPr>
                <w:spacing w:val="-4"/>
                <w:sz w:val="24"/>
              </w:rPr>
              <w:t>rate</w:t>
            </w:r>
          </w:p>
        </w:tc>
      </w:tr>
      <w:tr>
        <w:trPr>
          <w:trHeight w:val="553" w:hRule="atLeast"/>
        </w:trPr>
        <w:tc>
          <w:tcPr>
            <w:tcW w:w="1003" w:type="dxa"/>
          </w:tcPr>
          <w:p>
            <w:pPr>
              <w:pStyle w:val="TableParagraph"/>
              <w:spacing w:line="270" w:lineRule="exact"/>
              <w:ind w:left="410"/>
              <w:rPr>
                <w:sz w:val="24"/>
              </w:rPr>
            </w:pPr>
            <w:r>
              <w:rPr>
                <w:spacing w:val="-5"/>
                <w:sz w:val="24"/>
              </w:rPr>
              <w:t>3.</w:t>
            </w:r>
          </w:p>
        </w:tc>
        <w:tc>
          <w:tcPr>
            <w:tcW w:w="1805" w:type="dxa"/>
          </w:tcPr>
          <w:p>
            <w:pPr>
              <w:pStyle w:val="TableParagraph"/>
              <w:spacing w:line="270" w:lineRule="exact"/>
              <w:ind w:left="322" w:right="316"/>
              <w:jc w:val="center"/>
              <w:rPr>
                <w:sz w:val="24"/>
              </w:rPr>
            </w:pPr>
            <w:r>
              <w:rPr>
                <w:spacing w:val="-2"/>
                <w:sz w:val="24"/>
              </w:rPr>
              <w:t>Over-</w:t>
            </w:r>
          </w:p>
          <w:p>
            <w:pPr>
              <w:pStyle w:val="TableParagraph"/>
              <w:spacing w:line="264" w:lineRule="exact"/>
              <w:ind w:left="326" w:right="316"/>
              <w:jc w:val="center"/>
              <w:rPr>
                <w:sz w:val="24"/>
              </w:rPr>
            </w:pPr>
            <w:r>
              <w:rPr>
                <w:spacing w:val="-2"/>
                <w:sz w:val="24"/>
              </w:rPr>
              <w:t>provisioned</w:t>
            </w:r>
          </w:p>
        </w:tc>
        <w:tc>
          <w:tcPr>
            <w:tcW w:w="2465" w:type="dxa"/>
          </w:tcPr>
          <w:p>
            <w:pPr>
              <w:pStyle w:val="TableParagraph"/>
              <w:spacing w:line="270" w:lineRule="exact"/>
              <w:ind w:left="235" w:right="228"/>
              <w:jc w:val="center"/>
              <w:rPr>
                <w:sz w:val="24"/>
              </w:rPr>
            </w:pPr>
            <w:r>
              <w:rPr>
                <w:sz w:val="24"/>
              </w:rPr>
              <w:t>Active</w:t>
            </w:r>
            <w:r>
              <w:rPr>
                <w:spacing w:val="-4"/>
                <w:sz w:val="24"/>
              </w:rPr>
              <w:t> </w:t>
            </w:r>
            <w:r>
              <w:rPr>
                <w:sz w:val="24"/>
              </w:rPr>
              <w:t>tile</w:t>
            </w:r>
            <w:r>
              <w:rPr>
                <w:spacing w:val="-3"/>
                <w:sz w:val="24"/>
              </w:rPr>
              <w:t> </w:t>
            </w:r>
            <w:r>
              <w:rPr>
                <w:sz w:val="24"/>
              </w:rPr>
              <w:t>fan</w:t>
            </w:r>
            <w:r>
              <w:rPr>
                <w:spacing w:val="-2"/>
                <w:sz w:val="24"/>
              </w:rPr>
              <w:t> </w:t>
            </w:r>
            <w:r>
              <w:rPr>
                <w:spacing w:val="-4"/>
                <w:sz w:val="24"/>
              </w:rPr>
              <w:t>speed</w:t>
            </w:r>
          </w:p>
          <w:p>
            <w:pPr>
              <w:pStyle w:val="TableParagraph"/>
              <w:spacing w:line="264" w:lineRule="exact"/>
              <w:ind w:left="234" w:right="228"/>
              <w:jc w:val="center"/>
              <w:rPr>
                <w:sz w:val="24"/>
              </w:rPr>
            </w:pPr>
            <w:r>
              <w:rPr>
                <w:spacing w:val="-2"/>
                <w:sz w:val="24"/>
              </w:rPr>
              <w:t>=100%</w:t>
            </w:r>
          </w:p>
        </w:tc>
        <w:tc>
          <w:tcPr>
            <w:tcW w:w="1193" w:type="dxa"/>
          </w:tcPr>
          <w:p>
            <w:pPr>
              <w:pStyle w:val="TableParagraph"/>
              <w:spacing w:line="270" w:lineRule="exact"/>
              <w:ind w:left="238" w:right="227"/>
              <w:jc w:val="center"/>
              <w:rPr>
                <w:sz w:val="24"/>
              </w:rPr>
            </w:pPr>
            <w:r>
              <w:rPr>
                <w:spacing w:val="-4"/>
                <w:sz w:val="24"/>
              </w:rPr>
              <w:t>0.85</w:t>
            </w:r>
          </w:p>
        </w:tc>
        <w:tc>
          <w:tcPr>
            <w:tcW w:w="2170" w:type="dxa"/>
          </w:tcPr>
          <w:p>
            <w:pPr>
              <w:pStyle w:val="TableParagraph"/>
              <w:spacing w:line="270" w:lineRule="exact"/>
              <w:ind w:left="126" w:right="116"/>
              <w:jc w:val="center"/>
              <w:rPr>
                <w:sz w:val="24"/>
              </w:rPr>
            </w:pPr>
            <w:r>
              <w:rPr>
                <w:sz w:val="24"/>
              </w:rPr>
              <w:t>25%</w:t>
            </w:r>
            <w:r>
              <w:rPr>
                <w:spacing w:val="-1"/>
                <w:sz w:val="24"/>
              </w:rPr>
              <w:t> </w:t>
            </w:r>
            <w:r>
              <w:rPr>
                <w:sz w:val="24"/>
              </w:rPr>
              <w:t>more</w:t>
            </w:r>
            <w:r>
              <w:rPr>
                <w:spacing w:val="-2"/>
                <w:sz w:val="24"/>
              </w:rPr>
              <w:t> </w:t>
            </w:r>
            <w:r>
              <w:rPr>
                <w:spacing w:val="-4"/>
                <w:sz w:val="24"/>
              </w:rPr>
              <w:t>than</w:t>
            </w:r>
          </w:p>
          <w:p>
            <w:pPr>
              <w:pStyle w:val="TableParagraph"/>
              <w:spacing w:line="264" w:lineRule="exact"/>
              <w:ind w:left="126" w:right="120"/>
              <w:jc w:val="center"/>
              <w:rPr>
                <w:sz w:val="24"/>
              </w:rPr>
            </w:pPr>
            <w:r>
              <w:rPr>
                <w:spacing w:val="-2"/>
                <w:sz w:val="24"/>
              </w:rPr>
              <w:t>required</w:t>
            </w:r>
          </w:p>
        </w:tc>
      </w:tr>
      <w:tr>
        <w:trPr>
          <w:trHeight w:val="551" w:hRule="atLeast"/>
        </w:trPr>
        <w:tc>
          <w:tcPr>
            <w:tcW w:w="1003" w:type="dxa"/>
          </w:tcPr>
          <w:p>
            <w:pPr>
              <w:pStyle w:val="TableParagraph"/>
              <w:spacing w:line="268" w:lineRule="exact"/>
              <w:ind w:left="410"/>
              <w:rPr>
                <w:sz w:val="24"/>
              </w:rPr>
            </w:pPr>
            <w:r>
              <w:rPr>
                <w:spacing w:val="-5"/>
                <w:sz w:val="24"/>
              </w:rPr>
              <w:t>4.</w:t>
            </w:r>
          </w:p>
        </w:tc>
        <w:tc>
          <w:tcPr>
            <w:tcW w:w="1805" w:type="dxa"/>
          </w:tcPr>
          <w:p>
            <w:pPr>
              <w:pStyle w:val="TableParagraph"/>
              <w:spacing w:line="268" w:lineRule="exact"/>
              <w:ind w:left="323" w:right="316"/>
              <w:jc w:val="center"/>
              <w:rPr>
                <w:sz w:val="24"/>
              </w:rPr>
            </w:pPr>
            <w:r>
              <w:rPr>
                <w:spacing w:val="-2"/>
                <w:sz w:val="24"/>
              </w:rPr>
              <w:t>Baseline</w:t>
            </w:r>
          </w:p>
        </w:tc>
        <w:tc>
          <w:tcPr>
            <w:tcW w:w="2465" w:type="dxa"/>
          </w:tcPr>
          <w:p>
            <w:pPr>
              <w:pStyle w:val="TableParagraph"/>
              <w:spacing w:line="268" w:lineRule="exact"/>
              <w:ind w:left="235" w:right="227"/>
              <w:jc w:val="center"/>
              <w:rPr>
                <w:sz w:val="24"/>
              </w:rPr>
            </w:pPr>
            <w:r>
              <w:rPr>
                <w:spacing w:val="-2"/>
                <w:sz w:val="24"/>
              </w:rPr>
              <w:t>Passive</w:t>
            </w:r>
          </w:p>
        </w:tc>
        <w:tc>
          <w:tcPr>
            <w:tcW w:w="1193" w:type="dxa"/>
          </w:tcPr>
          <w:p>
            <w:pPr>
              <w:pStyle w:val="TableParagraph"/>
              <w:spacing w:line="268" w:lineRule="exact"/>
              <w:ind w:left="238" w:right="227"/>
              <w:jc w:val="center"/>
              <w:rPr>
                <w:sz w:val="24"/>
              </w:rPr>
            </w:pPr>
            <w:r>
              <w:rPr>
                <w:spacing w:val="-4"/>
                <w:sz w:val="24"/>
              </w:rPr>
              <w:t>0.33</w:t>
            </w:r>
          </w:p>
        </w:tc>
        <w:tc>
          <w:tcPr>
            <w:tcW w:w="2170" w:type="dxa"/>
          </w:tcPr>
          <w:p>
            <w:pPr>
              <w:pStyle w:val="TableParagraph"/>
              <w:spacing w:line="268" w:lineRule="exact"/>
              <w:ind w:left="9"/>
              <w:jc w:val="center"/>
              <w:rPr>
                <w:sz w:val="24"/>
              </w:rPr>
            </w:pPr>
            <w:r>
              <w:rPr>
                <w:w w:val="99"/>
                <w:sz w:val="24"/>
              </w:rPr>
              <w:t>-</w:t>
            </w:r>
          </w:p>
        </w:tc>
      </w:tr>
    </w:tbl>
    <w:p>
      <w:pPr>
        <w:pStyle w:val="BodyText"/>
        <w:spacing w:before="5"/>
        <w:rPr>
          <w:b/>
          <w:sz w:val="20"/>
        </w:rPr>
      </w:pPr>
    </w:p>
    <w:p>
      <w:pPr>
        <w:pStyle w:val="BodyText"/>
        <w:spacing w:line="480" w:lineRule="auto"/>
        <w:ind w:left="440" w:right="559" w:firstLine="720"/>
        <w:jc w:val="both"/>
      </w:pPr>
      <w:r>
        <w:rPr/>
        <w:t>Figure B7 presents temperature</w:t>
      </w:r>
      <w:r>
        <w:rPr>
          <w:spacing w:val="-1"/>
        </w:rPr>
        <w:t> </w:t>
      </w:r>
      <w:r>
        <w:rPr/>
        <w:t>distributions and area-averaged temperatures over the front face of the server simulator for these four cases. The temperature profiles were obtained</w:t>
      </w:r>
      <w:r>
        <w:rPr>
          <w:spacing w:val="24"/>
        </w:rPr>
        <w:t> </w:t>
      </w:r>
      <w:r>
        <w:rPr/>
        <w:t>using</w:t>
      </w:r>
      <w:r>
        <w:rPr>
          <w:spacing w:val="24"/>
        </w:rPr>
        <w:t> </w:t>
      </w:r>
      <w:r>
        <w:rPr/>
        <w:t>a</w:t>
      </w:r>
      <w:r>
        <w:rPr>
          <w:spacing w:val="26"/>
        </w:rPr>
        <w:t> </w:t>
      </w:r>
      <w:r>
        <w:rPr/>
        <w:t>grid</w:t>
      </w:r>
      <w:r>
        <w:rPr>
          <w:spacing w:val="24"/>
        </w:rPr>
        <w:t> </w:t>
      </w:r>
      <w:r>
        <w:rPr/>
        <w:t>of</w:t>
      </w:r>
      <w:r>
        <w:rPr>
          <w:spacing w:val="26"/>
        </w:rPr>
        <w:t> </w:t>
      </w:r>
      <w:r>
        <w:rPr/>
        <w:t>108</w:t>
      </w:r>
      <w:r>
        <w:rPr>
          <w:spacing w:val="24"/>
        </w:rPr>
        <w:t> </w:t>
      </w:r>
      <w:r>
        <w:rPr/>
        <w:t>T-type</w:t>
      </w:r>
      <w:r>
        <w:rPr>
          <w:spacing w:val="24"/>
        </w:rPr>
        <w:t> </w:t>
      </w:r>
      <w:r>
        <w:rPr/>
        <w:t>thermocouples</w:t>
      </w:r>
      <w:r>
        <w:rPr>
          <w:spacing w:val="26"/>
        </w:rPr>
        <w:t> </w:t>
      </w:r>
      <w:r>
        <w:rPr/>
        <w:t>with</w:t>
      </w:r>
      <w:r>
        <w:rPr>
          <w:spacing w:val="26"/>
        </w:rPr>
        <w:t> </w:t>
      </w:r>
      <w:r>
        <w:rPr/>
        <w:t>a</w:t>
      </w:r>
      <w:r>
        <w:rPr>
          <w:spacing w:val="26"/>
        </w:rPr>
        <w:t> </w:t>
      </w:r>
      <w:r>
        <w:rPr/>
        <w:t>measurement</w:t>
      </w:r>
      <w:r>
        <w:rPr>
          <w:spacing w:val="28"/>
        </w:rPr>
        <w:t> </w:t>
      </w:r>
      <w:r>
        <w:rPr/>
        <w:t>uncertainty</w:t>
      </w:r>
      <w:r>
        <w:rPr>
          <w:spacing w:val="22"/>
        </w:rPr>
        <w:t> </w:t>
      </w:r>
      <w:r>
        <w:rPr>
          <w:spacing w:val="-5"/>
        </w:rPr>
        <w:t>of</w:t>
      </w:r>
    </w:p>
    <w:p>
      <w:pPr>
        <w:pStyle w:val="BodyText"/>
        <w:spacing w:line="480" w:lineRule="auto" w:before="3"/>
        <w:ind w:left="440" w:right="556"/>
        <w:jc w:val="both"/>
      </w:pPr>
      <w:r>
        <w:rPr>
          <w:rFonts w:ascii="Cambria Math" w:hAnsi="Cambria Math"/>
        </w:rPr>
        <w:t>±0.5℃ </w:t>
      </w:r>
      <w:r>
        <w:rPr/>
        <w:t>and bilinear spatial interpolation between the measurement points. The average temperature</w:t>
      </w:r>
      <w:r>
        <w:rPr>
          <w:spacing w:val="-3"/>
        </w:rPr>
        <w:t> </w:t>
      </w:r>
      <w:r>
        <w:rPr/>
        <w:t>over</w:t>
      </w:r>
      <w:r>
        <w:rPr>
          <w:spacing w:val="-2"/>
        </w:rPr>
        <w:t> </w:t>
      </w:r>
      <w:r>
        <w:rPr/>
        <w:t>the</w:t>
      </w:r>
      <w:r>
        <w:rPr>
          <w:spacing w:val="-2"/>
        </w:rPr>
        <w:t> </w:t>
      </w:r>
      <w:r>
        <w:rPr/>
        <w:t>front</w:t>
      </w:r>
      <w:r>
        <w:rPr>
          <w:spacing w:val="-2"/>
        </w:rPr>
        <w:t> </w:t>
      </w:r>
      <w:r>
        <w:rPr/>
        <w:t>face</w:t>
      </w:r>
      <w:r>
        <w:rPr>
          <w:spacing w:val="-3"/>
        </w:rPr>
        <w:t> </w:t>
      </w:r>
      <w:r>
        <w:rPr/>
        <w:t>decreases as the</w:t>
      </w:r>
      <w:r>
        <w:rPr>
          <w:spacing w:val="-1"/>
        </w:rPr>
        <w:t> </w:t>
      </w:r>
      <w:r>
        <w:rPr/>
        <w:t>active</w:t>
      </w:r>
      <w:r>
        <w:rPr>
          <w:spacing w:val="-3"/>
        </w:rPr>
        <w:t> </w:t>
      </w:r>
      <w:r>
        <w:rPr/>
        <w:t>tile</w:t>
      </w:r>
      <w:r>
        <w:rPr>
          <w:spacing w:val="-2"/>
        </w:rPr>
        <w:t> </w:t>
      </w:r>
      <w:r>
        <w:rPr/>
        <w:t>fan speed</w:t>
      </w:r>
      <w:r>
        <w:rPr>
          <w:spacing w:val="-2"/>
        </w:rPr>
        <w:t> </w:t>
      </w:r>
      <w:r>
        <w:rPr/>
        <w:t>increases. In the</w:t>
      </w:r>
      <w:r>
        <w:rPr>
          <w:spacing w:val="-1"/>
        </w:rPr>
        <w:t> </w:t>
      </w:r>
      <w:r>
        <w:rPr/>
        <w:t>case with only</w:t>
      </w:r>
      <w:r>
        <w:rPr>
          <w:spacing w:val="-3"/>
        </w:rPr>
        <w:t> </w:t>
      </w:r>
      <w:r>
        <w:rPr/>
        <w:t>passive tiles and the under-provisioned case there are high-temperature regions at the top of the rack that are absent in the cases when the server simulator is exactly and over provisioned using the active tile. From the tile flow rate measurements, the highest flow rate that can be obtained using</w:t>
      </w:r>
      <w:r>
        <w:rPr>
          <w:spacing w:val="-1"/>
        </w:rPr>
        <w:t> </w:t>
      </w:r>
      <w:r>
        <w:rPr/>
        <w:t>passive tiles is 0.49 </w:t>
      </w:r>
      <w:r>
        <w:rPr>
          <w:rFonts w:ascii="Cambria Math" w:hAnsi="Cambria Math"/>
        </w:rPr>
        <w:t>m</w:t>
      </w:r>
      <w:r>
        <w:rPr>
          <w:rFonts w:ascii="Cambria Math" w:hAnsi="Cambria Math"/>
          <w:vertAlign w:val="superscript"/>
        </w:rPr>
        <w:t>3</w:t>
      </w:r>
      <w:r>
        <w:rPr>
          <w:rFonts w:ascii="Cambria Math" w:hAnsi="Cambria Math"/>
          <w:vertAlign w:val="baseline"/>
        </w:rPr>
        <w:t>/s</w:t>
      </w:r>
      <w:r>
        <w:rPr>
          <w:rFonts w:ascii="Cambria Math" w:hAnsi="Cambria Math"/>
          <w:spacing w:val="-1"/>
          <w:vertAlign w:val="baseline"/>
        </w:rPr>
        <w:t> </w:t>
      </w:r>
      <w:r>
        <w:rPr>
          <w:vertAlign w:val="baseline"/>
        </w:rPr>
        <w:t>when the CRAC is</w:t>
      </w:r>
      <w:r>
        <w:rPr>
          <w:spacing w:val="-1"/>
          <w:vertAlign w:val="baseline"/>
        </w:rPr>
        <w:t> </w:t>
      </w:r>
      <w:r>
        <w:rPr>
          <w:vertAlign w:val="baseline"/>
        </w:rPr>
        <w:t>running at</w:t>
      </w:r>
      <w:r>
        <w:rPr>
          <w:spacing w:val="-2"/>
          <w:vertAlign w:val="baseline"/>
        </w:rPr>
        <w:t> </w:t>
      </w:r>
      <w:r>
        <w:rPr>
          <w:vertAlign w:val="baseline"/>
        </w:rPr>
        <w:t>100%</w:t>
      </w:r>
      <w:r>
        <w:rPr>
          <w:spacing w:val="-2"/>
          <w:vertAlign w:val="baseline"/>
        </w:rPr>
        <w:t> </w:t>
      </w:r>
      <w:r>
        <w:rPr>
          <w:vertAlign w:val="baseline"/>
        </w:rPr>
        <w:t>(see</w:t>
      </w:r>
      <w:r>
        <w:rPr>
          <w:spacing w:val="-3"/>
          <w:vertAlign w:val="baseline"/>
        </w:rPr>
        <w:t> </w:t>
      </w:r>
      <w:r>
        <w:rPr>
          <w:vertAlign w:val="baseline"/>
        </w:rPr>
        <w:t>figure</w:t>
      </w:r>
      <w:r>
        <w:rPr>
          <w:spacing w:val="-2"/>
          <w:vertAlign w:val="baseline"/>
        </w:rPr>
        <w:t> </w:t>
      </w:r>
      <w:r>
        <w:rPr>
          <w:vertAlign w:val="baseline"/>
        </w:rPr>
        <w:t>B5),</w:t>
      </w:r>
      <w:r>
        <w:rPr>
          <w:spacing w:val="-1"/>
          <w:vertAlign w:val="baseline"/>
        </w:rPr>
        <w:t> </w:t>
      </w:r>
      <w:r>
        <w:rPr>
          <w:vertAlign w:val="baseline"/>
        </w:rPr>
        <w:t>which</w:t>
      </w:r>
      <w:r>
        <w:rPr>
          <w:spacing w:val="-2"/>
          <w:vertAlign w:val="baseline"/>
        </w:rPr>
        <w:t> </w:t>
      </w:r>
      <w:r>
        <w:rPr>
          <w:vertAlign w:val="baseline"/>
        </w:rPr>
        <w:t>is</w:t>
      </w:r>
      <w:r>
        <w:rPr>
          <w:spacing w:val="-2"/>
          <w:vertAlign w:val="baseline"/>
        </w:rPr>
        <w:t> </w:t>
      </w:r>
      <w:r>
        <w:rPr>
          <w:vertAlign w:val="baseline"/>
        </w:rPr>
        <w:t>a</w:t>
      </w:r>
      <w:r>
        <w:rPr>
          <w:spacing w:val="-2"/>
          <w:vertAlign w:val="baseline"/>
        </w:rPr>
        <w:t> </w:t>
      </w:r>
      <w:r>
        <w:rPr>
          <w:vertAlign w:val="baseline"/>
        </w:rPr>
        <w:t>much lower</w:t>
      </w:r>
      <w:r>
        <w:rPr>
          <w:spacing w:val="-1"/>
          <w:vertAlign w:val="baseline"/>
        </w:rPr>
        <w:t> </w:t>
      </w:r>
      <w:r>
        <w:rPr>
          <w:vertAlign w:val="baseline"/>
        </w:rPr>
        <w:t>flow</w:t>
      </w:r>
      <w:r>
        <w:rPr>
          <w:spacing w:val="-2"/>
          <w:vertAlign w:val="baseline"/>
        </w:rPr>
        <w:t> </w:t>
      </w:r>
      <w:r>
        <w:rPr>
          <w:vertAlign w:val="baseline"/>
        </w:rPr>
        <w:t>rate</w:t>
      </w:r>
      <w:r>
        <w:rPr>
          <w:spacing w:val="-1"/>
          <w:vertAlign w:val="baseline"/>
        </w:rPr>
        <w:t> </w:t>
      </w:r>
      <w:r>
        <w:rPr>
          <w:vertAlign w:val="baseline"/>
        </w:rPr>
        <w:t>than</w:t>
      </w:r>
      <w:r>
        <w:rPr>
          <w:spacing w:val="-2"/>
          <w:vertAlign w:val="baseline"/>
        </w:rPr>
        <w:t> </w:t>
      </w:r>
      <w:r>
        <w:rPr>
          <w:vertAlign w:val="baseline"/>
        </w:rPr>
        <w:t>that</w:t>
      </w:r>
      <w:r>
        <w:rPr>
          <w:spacing w:val="-2"/>
          <w:vertAlign w:val="baseline"/>
        </w:rPr>
        <w:t> </w:t>
      </w:r>
      <w:r>
        <w:rPr>
          <w:vertAlign w:val="baseline"/>
        </w:rPr>
        <w:t>required</w:t>
      </w:r>
      <w:r>
        <w:rPr>
          <w:spacing w:val="-2"/>
          <w:vertAlign w:val="baseline"/>
        </w:rPr>
        <w:t> </w:t>
      </w:r>
      <w:r>
        <w:rPr>
          <w:vertAlign w:val="baseline"/>
        </w:rPr>
        <w:t>by</w:t>
      </w:r>
      <w:r>
        <w:rPr>
          <w:spacing w:val="-7"/>
          <w:vertAlign w:val="baseline"/>
        </w:rPr>
        <w:t> </w:t>
      </w:r>
      <w:r>
        <w:rPr>
          <w:vertAlign w:val="baseline"/>
        </w:rPr>
        <w:t>the</w:t>
      </w:r>
      <w:r>
        <w:rPr>
          <w:spacing w:val="-3"/>
          <w:vertAlign w:val="baseline"/>
        </w:rPr>
        <w:t> </w:t>
      </w:r>
      <w:r>
        <w:rPr>
          <w:vertAlign w:val="baseline"/>
        </w:rPr>
        <w:t>rack</w:t>
      </w:r>
      <w:r>
        <w:rPr>
          <w:spacing w:val="-2"/>
          <w:vertAlign w:val="baseline"/>
        </w:rPr>
        <w:t> </w:t>
      </w:r>
      <w:r>
        <w:rPr>
          <w:vertAlign w:val="baseline"/>
        </w:rPr>
        <w:t>in this</w:t>
      </w:r>
      <w:r>
        <w:rPr>
          <w:spacing w:val="61"/>
          <w:vertAlign w:val="baseline"/>
        </w:rPr>
        <w:t> </w:t>
      </w:r>
      <w:r>
        <w:rPr>
          <w:vertAlign w:val="baseline"/>
        </w:rPr>
        <w:t>instance.</w:t>
      </w:r>
      <w:r>
        <w:rPr>
          <w:spacing w:val="62"/>
          <w:vertAlign w:val="baseline"/>
        </w:rPr>
        <w:t> </w:t>
      </w:r>
      <w:r>
        <w:rPr>
          <w:vertAlign w:val="baseline"/>
        </w:rPr>
        <w:t>Table</w:t>
      </w:r>
      <w:r>
        <w:rPr>
          <w:spacing w:val="62"/>
          <w:vertAlign w:val="baseline"/>
        </w:rPr>
        <w:t> </w:t>
      </w:r>
      <w:r>
        <w:rPr>
          <w:vertAlign w:val="baseline"/>
        </w:rPr>
        <w:t>B2</w:t>
      </w:r>
      <w:r>
        <w:rPr>
          <w:spacing w:val="64"/>
          <w:vertAlign w:val="baseline"/>
        </w:rPr>
        <w:t> </w:t>
      </w:r>
      <w:r>
        <w:rPr>
          <w:vertAlign w:val="baseline"/>
        </w:rPr>
        <w:t>presents</w:t>
      </w:r>
      <w:r>
        <w:rPr>
          <w:spacing w:val="63"/>
          <w:vertAlign w:val="baseline"/>
        </w:rPr>
        <w:t> </w:t>
      </w:r>
      <w:r>
        <w:rPr>
          <w:vertAlign w:val="baseline"/>
        </w:rPr>
        <w:t>a</w:t>
      </w:r>
      <w:r>
        <w:rPr>
          <w:spacing w:val="61"/>
          <w:vertAlign w:val="baseline"/>
        </w:rPr>
        <w:t> </w:t>
      </w:r>
      <w:r>
        <w:rPr>
          <w:vertAlign w:val="baseline"/>
        </w:rPr>
        <w:t>comparison</w:t>
      </w:r>
      <w:r>
        <w:rPr>
          <w:spacing w:val="65"/>
          <w:vertAlign w:val="baseline"/>
        </w:rPr>
        <w:t> </w:t>
      </w:r>
      <w:r>
        <w:rPr>
          <w:vertAlign w:val="baseline"/>
        </w:rPr>
        <w:t>of</w:t>
      </w:r>
      <w:r>
        <w:rPr>
          <w:spacing w:val="61"/>
          <w:vertAlign w:val="baseline"/>
        </w:rPr>
        <w:t> </w:t>
      </w:r>
      <w:r>
        <w:rPr>
          <w:vertAlign w:val="baseline"/>
        </w:rPr>
        <w:t>power</w:t>
      </w:r>
      <w:r>
        <w:rPr>
          <w:spacing w:val="61"/>
          <w:vertAlign w:val="baseline"/>
        </w:rPr>
        <w:t> </w:t>
      </w:r>
      <w:r>
        <w:rPr>
          <w:vertAlign w:val="baseline"/>
        </w:rPr>
        <w:t>consumption</w:t>
      </w:r>
      <w:r>
        <w:rPr>
          <w:spacing w:val="61"/>
          <w:vertAlign w:val="baseline"/>
        </w:rPr>
        <w:t> </w:t>
      </w:r>
      <w:r>
        <w:rPr>
          <w:vertAlign w:val="baseline"/>
        </w:rPr>
        <w:t>for</w:t>
      </w:r>
      <w:r>
        <w:rPr>
          <w:spacing w:val="61"/>
          <w:vertAlign w:val="baseline"/>
        </w:rPr>
        <w:t> </w:t>
      </w:r>
      <w:r>
        <w:rPr>
          <w:vertAlign w:val="baseline"/>
        </w:rPr>
        <w:t>the</w:t>
      </w:r>
      <w:r>
        <w:rPr>
          <w:spacing w:val="62"/>
          <w:vertAlign w:val="baseline"/>
        </w:rPr>
        <w:t> </w:t>
      </w:r>
      <w:r>
        <w:rPr>
          <w:spacing w:val="-2"/>
          <w:vertAlign w:val="baseline"/>
        </w:rPr>
        <w:t>cases</w:t>
      </w:r>
    </w:p>
    <w:p>
      <w:pPr>
        <w:spacing w:after="0" w:line="480" w:lineRule="auto"/>
        <w:jc w:val="both"/>
        <w:sectPr>
          <w:pgSz w:w="12240" w:h="15840"/>
          <w:pgMar w:header="0" w:footer="1068" w:top="1360" w:bottom="1260" w:left="1720" w:right="880"/>
        </w:sectPr>
      </w:pPr>
    </w:p>
    <w:p>
      <w:pPr>
        <w:pStyle w:val="BodyText"/>
        <w:spacing w:line="482" w:lineRule="auto" w:before="72"/>
        <w:ind w:left="440" w:right="560"/>
        <w:jc w:val="both"/>
      </w:pPr>
      <w:r>
        <w:rPr/>
        <w:t>examined and the case using only passive tiles for the CRAC running at 100%. Note that total power consumption in case of active tile includes the power consumed by the tile in addition to the power consumed by the CRAC unit.</w:t>
      </w:r>
    </w:p>
    <w:p>
      <w:pPr>
        <w:pStyle w:val="BodyText"/>
        <w:spacing w:before="2"/>
        <w:rPr>
          <w:sz w:val="15"/>
        </w:rPr>
      </w:pPr>
      <w:r>
        <w:rPr/>
        <w:drawing>
          <wp:anchor distT="0" distB="0" distL="0" distR="0" allowOverlap="1" layoutInCell="1" locked="0" behindDoc="0" simplePos="0" relativeHeight="103">
            <wp:simplePos x="0" y="0"/>
            <wp:positionH relativeFrom="page">
              <wp:posOffset>1371600</wp:posOffset>
            </wp:positionH>
            <wp:positionV relativeFrom="paragraph">
              <wp:posOffset>126404</wp:posOffset>
            </wp:positionV>
            <wp:extent cx="5401673" cy="3486912"/>
            <wp:effectExtent l="0" t="0" r="0" b="0"/>
            <wp:wrapTopAndBottom/>
            <wp:docPr id="207" name="image112.jpeg"/>
            <wp:cNvGraphicFramePr>
              <a:graphicFrameLocks noChangeAspect="1"/>
            </wp:cNvGraphicFramePr>
            <a:graphic>
              <a:graphicData uri="http://schemas.openxmlformats.org/drawingml/2006/picture">
                <pic:pic>
                  <pic:nvPicPr>
                    <pic:cNvPr id="208" name="image112.jpeg"/>
                    <pic:cNvPicPr/>
                  </pic:nvPicPr>
                  <pic:blipFill>
                    <a:blip r:embed="rId134" cstate="print"/>
                    <a:stretch>
                      <a:fillRect/>
                    </a:stretch>
                  </pic:blipFill>
                  <pic:spPr>
                    <a:xfrm>
                      <a:off x="0" y="0"/>
                      <a:ext cx="5401673" cy="3486912"/>
                    </a:xfrm>
                    <a:prstGeom prst="rect">
                      <a:avLst/>
                    </a:prstGeom>
                  </pic:spPr>
                </pic:pic>
              </a:graphicData>
            </a:graphic>
          </wp:anchor>
        </w:drawing>
      </w:r>
    </w:p>
    <w:p>
      <w:pPr>
        <w:pStyle w:val="Heading3"/>
        <w:spacing w:line="343" w:lineRule="auto" w:before="151" w:after="7"/>
        <w:ind w:left="1784" w:right="544" w:hanging="886"/>
      </w:pPr>
      <w:r>
        <w:rPr/>
        <w:t>Figure</w:t>
      </w:r>
      <w:r>
        <w:rPr>
          <w:spacing w:val="-15"/>
        </w:rPr>
        <w:t> </w:t>
      </w:r>
      <w:r>
        <w:rPr/>
        <w:t>B7</w:t>
      </w:r>
      <w:r>
        <w:rPr>
          <w:spacing w:val="-15"/>
        </w:rPr>
        <w:t> </w:t>
      </w:r>
      <w:r>
        <w:rPr/>
        <w:t>-</w:t>
      </w:r>
      <w:r>
        <w:rPr>
          <w:spacing w:val="-9"/>
        </w:rPr>
        <w:t> </w:t>
      </w:r>
      <w:r>
        <w:rPr/>
        <w:t>Front</w:t>
      </w:r>
      <w:r>
        <w:rPr>
          <w:spacing w:val="-9"/>
        </w:rPr>
        <w:t> </w:t>
      </w:r>
      <w:r>
        <w:rPr/>
        <w:t>face</w:t>
      </w:r>
      <w:r>
        <w:rPr>
          <w:spacing w:val="-10"/>
        </w:rPr>
        <w:t> </w:t>
      </w:r>
      <w:r>
        <w:rPr/>
        <w:t>and</w:t>
      </w:r>
      <w:r>
        <w:rPr>
          <w:spacing w:val="-15"/>
        </w:rPr>
        <w:t> </w:t>
      </w:r>
      <w:r>
        <w:rPr/>
        <w:t>Area</w:t>
      </w:r>
      <w:r>
        <w:rPr>
          <w:spacing w:val="-15"/>
        </w:rPr>
        <w:t> </w:t>
      </w:r>
      <w:r>
        <w:rPr/>
        <w:t>Average</w:t>
      </w:r>
      <w:r>
        <w:rPr>
          <w:spacing w:val="-13"/>
        </w:rPr>
        <w:t> </w:t>
      </w:r>
      <w:r>
        <w:rPr/>
        <w:t>Temperature</w:t>
      </w:r>
      <w:r>
        <w:rPr>
          <w:spacing w:val="-10"/>
        </w:rPr>
        <w:t> </w:t>
      </w:r>
      <w:r>
        <w:rPr/>
        <w:t>for</w:t>
      </w:r>
      <w:r>
        <w:rPr>
          <w:spacing w:val="-14"/>
        </w:rPr>
        <w:t> </w:t>
      </w:r>
      <w:r>
        <w:rPr/>
        <w:t>Server</w:t>
      </w:r>
      <w:r>
        <w:rPr>
          <w:spacing w:val="-14"/>
        </w:rPr>
        <w:t> </w:t>
      </w:r>
      <w:r>
        <w:rPr/>
        <w:t>Simulator Table B2: Test Cases for Power Consumption Comparison</w:t>
      </w:r>
    </w:p>
    <w:tbl>
      <w:tblPr>
        <w:tblW w:w="0" w:type="auto"/>
        <w:jc w:val="left"/>
        <w:tblInd w:w="4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70"/>
        <w:gridCol w:w="1949"/>
        <w:gridCol w:w="3142"/>
        <w:gridCol w:w="2475"/>
      </w:tblGrid>
      <w:tr>
        <w:trPr>
          <w:trHeight w:val="551" w:hRule="atLeast"/>
        </w:trPr>
        <w:tc>
          <w:tcPr>
            <w:tcW w:w="1070" w:type="dxa"/>
          </w:tcPr>
          <w:p>
            <w:pPr>
              <w:pStyle w:val="TableParagraph"/>
              <w:spacing w:line="274" w:lineRule="exact"/>
              <w:ind w:left="107" w:right="91" w:firstLine="180"/>
              <w:rPr>
                <w:b/>
                <w:sz w:val="24"/>
              </w:rPr>
            </w:pPr>
            <w:r>
              <w:rPr>
                <w:b/>
                <w:spacing w:val="-4"/>
                <w:sz w:val="24"/>
              </w:rPr>
              <w:t>Case </w:t>
            </w:r>
            <w:r>
              <w:rPr>
                <w:b/>
                <w:spacing w:val="-2"/>
                <w:sz w:val="24"/>
              </w:rPr>
              <w:t>Number</w:t>
            </w:r>
          </w:p>
        </w:tc>
        <w:tc>
          <w:tcPr>
            <w:tcW w:w="1949" w:type="dxa"/>
          </w:tcPr>
          <w:p>
            <w:pPr>
              <w:pStyle w:val="TableParagraph"/>
              <w:spacing w:before="135"/>
              <w:ind w:left="123" w:right="113"/>
              <w:jc w:val="center"/>
              <w:rPr>
                <w:b/>
                <w:sz w:val="24"/>
              </w:rPr>
            </w:pPr>
            <w:r>
              <w:rPr>
                <w:b/>
                <w:spacing w:val="-4"/>
                <w:sz w:val="24"/>
              </w:rPr>
              <w:t>Case</w:t>
            </w:r>
          </w:p>
        </w:tc>
        <w:tc>
          <w:tcPr>
            <w:tcW w:w="3142" w:type="dxa"/>
          </w:tcPr>
          <w:p>
            <w:pPr>
              <w:pStyle w:val="TableParagraph"/>
              <w:spacing w:before="135"/>
              <w:ind w:left="194" w:right="182"/>
              <w:jc w:val="center"/>
              <w:rPr>
                <w:b/>
                <w:sz w:val="24"/>
              </w:rPr>
            </w:pPr>
            <w:r>
              <w:rPr>
                <w:b/>
                <w:spacing w:val="-2"/>
                <w:sz w:val="24"/>
              </w:rPr>
              <w:t>Setting</w:t>
            </w:r>
          </w:p>
        </w:tc>
        <w:tc>
          <w:tcPr>
            <w:tcW w:w="2475" w:type="dxa"/>
          </w:tcPr>
          <w:p>
            <w:pPr>
              <w:pStyle w:val="TableParagraph"/>
              <w:spacing w:line="274" w:lineRule="exact"/>
              <w:ind w:left="312" w:right="301" w:firstLine="295"/>
              <w:rPr>
                <w:b/>
                <w:sz w:val="24"/>
              </w:rPr>
            </w:pPr>
            <w:r>
              <w:rPr>
                <w:b/>
                <w:sz w:val="24"/>
              </w:rPr>
              <w:t>Total Power Consumption</w:t>
            </w:r>
            <w:r>
              <w:rPr>
                <w:b/>
                <w:spacing w:val="-15"/>
                <w:sz w:val="24"/>
              </w:rPr>
              <w:t> </w:t>
            </w:r>
            <w:r>
              <w:rPr>
                <w:b/>
                <w:sz w:val="24"/>
              </w:rPr>
              <w:t>(W)</w:t>
            </w:r>
          </w:p>
        </w:tc>
      </w:tr>
      <w:tr>
        <w:trPr>
          <w:trHeight w:val="830" w:hRule="atLeast"/>
        </w:trPr>
        <w:tc>
          <w:tcPr>
            <w:tcW w:w="1070" w:type="dxa"/>
          </w:tcPr>
          <w:p>
            <w:pPr>
              <w:pStyle w:val="TableParagraph"/>
              <w:spacing w:before="5"/>
              <w:rPr>
                <w:b/>
                <w:sz w:val="23"/>
              </w:rPr>
            </w:pPr>
          </w:p>
          <w:p>
            <w:pPr>
              <w:pStyle w:val="TableParagraph"/>
              <w:ind w:right="434"/>
              <w:jc w:val="right"/>
              <w:rPr>
                <w:sz w:val="24"/>
              </w:rPr>
            </w:pPr>
            <w:r>
              <w:rPr>
                <w:spacing w:val="-5"/>
                <w:sz w:val="24"/>
              </w:rPr>
              <w:t>1.</w:t>
            </w:r>
          </w:p>
        </w:tc>
        <w:tc>
          <w:tcPr>
            <w:tcW w:w="1949" w:type="dxa"/>
          </w:tcPr>
          <w:p>
            <w:pPr>
              <w:pStyle w:val="TableParagraph"/>
              <w:spacing w:before="131"/>
              <w:ind w:left="408" w:firstLine="225"/>
              <w:rPr>
                <w:sz w:val="24"/>
              </w:rPr>
            </w:pPr>
            <w:r>
              <w:rPr>
                <w:spacing w:val="-2"/>
                <w:sz w:val="24"/>
              </w:rPr>
              <w:t>Under- provisioned</w:t>
            </w:r>
          </w:p>
        </w:tc>
        <w:tc>
          <w:tcPr>
            <w:tcW w:w="3142" w:type="dxa"/>
          </w:tcPr>
          <w:p>
            <w:pPr>
              <w:pStyle w:val="TableParagraph"/>
              <w:ind w:left="653" w:hanging="389"/>
              <w:rPr>
                <w:sz w:val="24"/>
              </w:rPr>
            </w:pPr>
            <w:r>
              <w:rPr>
                <w:sz w:val="24"/>
              </w:rPr>
              <w:t>Active</w:t>
            </w:r>
            <w:r>
              <w:rPr>
                <w:spacing w:val="-11"/>
                <w:sz w:val="24"/>
              </w:rPr>
              <w:t> </w:t>
            </w:r>
            <w:r>
              <w:rPr>
                <w:sz w:val="24"/>
              </w:rPr>
              <w:t>tile</w:t>
            </w:r>
            <w:r>
              <w:rPr>
                <w:spacing w:val="-10"/>
                <w:sz w:val="24"/>
              </w:rPr>
              <w:t> </w:t>
            </w:r>
            <w:r>
              <w:rPr>
                <w:sz w:val="24"/>
              </w:rPr>
              <w:t>fan</w:t>
            </w:r>
            <w:r>
              <w:rPr>
                <w:spacing w:val="-10"/>
                <w:sz w:val="24"/>
              </w:rPr>
              <w:t> </w:t>
            </w:r>
            <w:r>
              <w:rPr>
                <w:sz w:val="24"/>
              </w:rPr>
              <w:t>speed</w:t>
            </w:r>
            <w:r>
              <w:rPr>
                <w:spacing w:val="-10"/>
                <w:sz w:val="24"/>
              </w:rPr>
              <w:t> </w:t>
            </w:r>
            <w:r>
              <w:rPr>
                <w:sz w:val="24"/>
              </w:rPr>
              <w:t>=40% CRAC speed=60%</w:t>
            </w:r>
          </w:p>
        </w:tc>
        <w:tc>
          <w:tcPr>
            <w:tcW w:w="2475" w:type="dxa"/>
          </w:tcPr>
          <w:p>
            <w:pPr>
              <w:pStyle w:val="TableParagraph"/>
              <w:spacing w:before="5"/>
              <w:rPr>
                <w:b/>
                <w:sz w:val="23"/>
              </w:rPr>
            </w:pPr>
          </w:p>
          <w:p>
            <w:pPr>
              <w:pStyle w:val="TableParagraph"/>
              <w:ind w:left="953" w:right="942"/>
              <w:jc w:val="center"/>
              <w:rPr>
                <w:sz w:val="24"/>
              </w:rPr>
            </w:pPr>
            <w:r>
              <w:rPr>
                <w:spacing w:val="-2"/>
                <w:sz w:val="24"/>
              </w:rPr>
              <w:t>1,004</w:t>
            </w:r>
          </w:p>
        </w:tc>
      </w:tr>
      <w:tr>
        <w:trPr>
          <w:trHeight w:val="828" w:hRule="atLeast"/>
        </w:trPr>
        <w:tc>
          <w:tcPr>
            <w:tcW w:w="1070" w:type="dxa"/>
          </w:tcPr>
          <w:p>
            <w:pPr>
              <w:pStyle w:val="TableParagraph"/>
              <w:spacing w:before="3"/>
              <w:rPr>
                <w:b/>
                <w:sz w:val="23"/>
              </w:rPr>
            </w:pPr>
          </w:p>
          <w:p>
            <w:pPr>
              <w:pStyle w:val="TableParagraph"/>
              <w:ind w:right="434"/>
              <w:jc w:val="right"/>
              <w:rPr>
                <w:sz w:val="24"/>
              </w:rPr>
            </w:pPr>
            <w:r>
              <w:rPr>
                <w:spacing w:val="-5"/>
                <w:sz w:val="24"/>
              </w:rPr>
              <w:t>2.</w:t>
            </w:r>
          </w:p>
        </w:tc>
        <w:tc>
          <w:tcPr>
            <w:tcW w:w="1949" w:type="dxa"/>
          </w:tcPr>
          <w:p>
            <w:pPr>
              <w:pStyle w:val="TableParagraph"/>
              <w:spacing w:before="128"/>
              <w:ind w:left="408" w:firstLine="158"/>
              <w:rPr>
                <w:sz w:val="24"/>
              </w:rPr>
            </w:pPr>
            <w:r>
              <w:rPr>
                <w:spacing w:val="-2"/>
                <w:sz w:val="24"/>
              </w:rPr>
              <w:t>Exactly- provisioned</w:t>
            </w:r>
          </w:p>
        </w:tc>
        <w:tc>
          <w:tcPr>
            <w:tcW w:w="3142" w:type="dxa"/>
          </w:tcPr>
          <w:p>
            <w:pPr>
              <w:pStyle w:val="TableParagraph"/>
              <w:ind w:left="624" w:hanging="360"/>
              <w:rPr>
                <w:sz w:val="24"/>
              </w:rPr>
            </w:pPr>
            <w:r>
              <w:rPr>
                <w:sz w:val="24"/>
              </w:rPr>
              <w:t>Active</w:t>
            </w:r>
            <w:r>
              <w:rPr>
                <w:spacing w:val="-11"/>
                <w:sz w:val="24"/>
              </w:rPr>
              <w:t> </w:t>
            </w:r>
            <w:r>
              <w:rPr>
                <w:sz w:val="24"/>
              </w:rPr>
              <w:t>tile</w:t>
            </w:r>
            <w:r>
              <w:rPr>
                <w:spacing w:val="-10"/>
                <w:sz w:val="24"/>
              </w:rPr>
              <w:t> </w:t>
            </w:r>
            <w:r>
              <w:rPr>
                <w:sz w:val="24"/>
              </w:rPr>
              <w:t>fan</w:t>
            </w:r>
            <w:r>
              <w:rPr>
                <w:spacing w:val="-10"/>
                <w:sz w:val="24"/>
              </w:rPr>
              <w:t> </w:t>
            </w:r>
            <w:r>
              <w:rPr>
                <w:sz w:val="24"/>
              </w:rPr>
              <w:t>speed</w:t>
            </w:r>
            <w:r>
              <w:rPr>
                <w:spacing w:val="-10"/>
                <w:sz w:val="24"/>
              </w:rPr>
              <w:t> </w:t>
            </w:r>
            <w:r>
              <w:rPr>
                <w:sz w:val="24"/>
              </w:rPr>
              <w:t>=77% CRAC speed =60%</w:t>
            </w:r>
          </w:p>
        </w:tc>
        <w:tc>
          <w:tcPr>
            <w:tcW w:w="2475" w:type="dxa"/>
          </w:tcPr>
          <w:p>
            <w:pPr>
              <w:pStyle w:val="TableParagraph"/>
              <w:spacing w:before="3"/>
              <w:rPr>
                <w:b/>
                <w:sz w:val="23"/>
              </w:rPr>
            </w:pPr>
          </w:p>
          <w:p>
            <w:pPr>
              <w:pStyle w:val="TableParagraph"/>
              <w:ind w:left="953" w:right="942"/>
              <w:jc w:val="center"/>
              <w:rPr>
                <w:sz w:val="24"/>
              </w:rPr>
            </w:pPr>
            <w:r>
              <w:rPr>
                <w:spacing w:val="-2"/>
                <w:sz w:val="24"/>
              </w:rPr>
              <w:t>1,041</w:t>
            </w:r>
          </w:p>
        </w:tc>
      </w:tr>
      <w:tr>
        <w:trPr>
          <w:trHeight w:val="551" w:hRule="atLeast"/>
        </w:trPr>
        <w:tc>
          <w:tcPr>
            <w:tcW w:w="1070" w:type="dxa"/>
          </w:tcPr>
          <w:p>
            <w:pPr>
              <w:pStyle w:val="TableParagraph"/>
              <w:spacing w:before="128"/>
              <w:ind w:right="434"/>
              <w:jc w:val="right"/>
              <w:rPr>
                <w:sz w:val="24"/>
              </w:rPr>
            </w:pPr>
            <w:r>
              <w:rPr>
                <w:spacing w:val="-5"/>
                <w:sz w:val="24"/>
              </w:rPr>
              <w:t>3.</w:t>
            </w:r>
          </w:p>
        </w:tc>
        <w:tc>
          <w:tcPr>
            <w:tcW w:w="1949" w:type="dxa"/>
          </w:tcPr>
          <w:p>
            <w:pPr>
              <w:pStyle w:val="TableParagraph"/>
              <w:spacing w:before="128"/>
              <w:ind w:left="123" w:right="115"/>
              <w:jc w:val="center"/>
              <w:rPr>
                <w:sz w:val="24"/>
              </w:rPr>
            </w:pPr>
            <w:r>
              <w:rPr>
                <w:spacing w:val="-2"/>
                <w:sz w:val="24"/>
              </w:rPr>
              <w:t>Over-provisioned</w:t>
            </w:r>
          </w:p>
        </w:tc>
        <w:tc>
          <w:tcPr>
            <w:tcW w:w="3142" w:type="dxa"/>
          </w:tcPr>
          <w:p>
            <w:pPr>
              <w:pStyle w:val="TableParagraph"/>
              <w:spacing w:line="268" w:lineRule="exact"/>
              <w:ind w:left="194" w:right="184"/>
              <w:jc w:val="center"/>
              <w:rPr>
                <w:sz w:val="24"/>
              </w:rPr>
            </w:pPr>
            <w:r>
              <w:rPr>
                <w:sz w:val="24"/>
              </w:rPr>
              <w:t>Active</w:t>
            </w:r>
            <w:r>
              <w:rPr>
                <w:spacing w:val="-4"/>
                <w:sz w:val="24"/>
              </w:rPr>
              <w:t> </w:t>
            </w:r>
            <w:r>
              <w:rPr>
                <w:sz w:val="24"/>
              </w:rPr>
              <w:t>tile</w:t>
            </w:r>
            <w:r>
              <w:rPr>
                <w:spacing w:val="-3"/>
                <w:sz w:val="24"/>
              </w:rPr>
              <w:t> </w:t>
            </w:r>
            <w:r>
              <w:rPr>
                <w:sz w:val="24"/>
              </w:rPr>
              <w:t>fan</w:t>
            </w:r>
            <w:r>
              <w:rPr>
                <w:spacing w:val="-3"/>
                <w:sz w:val="24"/>
              </w:rPr>
              <w:t> </w:t>
            </w:r>
            <w:r>
              <w:rPr>
                <w:sz w:val="24"/>
              </w:rPr>
              <w:t>speed</w:t>
            </w:r>
            <w:r>
              <w:rPr>
                <w:spacing w:val="-2"/>
                <w:sz w:val="24"/>
              </w:rPr>
              <w:t> =100%</w:t>
            </w:r>
          </w:p>
          <w:p>
            <w:pPr>
              <w:pStyle w:val="TableParagraph"/>
              <w:spacing w:line="264" w:lineRule="exact"/>
              <w:ind w:left="194" w:right="184"/>
              <w:jc w:val="center"/>
              <w:rPr>
                <w:sz w:val="24"/>
              </w:rPr>
            </w:pPr>
            <w:r>
              <w:rPr>
                <w:sz w:val="24"/>
              </w:rPr>
              <w:t>CRAC</w:t>
            </w:r>
            <w:r>
              <w:rPr>
                <w:spacing w:val="-3"/>
                <w:sz w:val="24"/>
              </w:rPr>
              <w:t> </w:t>
            </w:r>
            <w:r>
              <w:rPr>
                <w:sz w:val="24"/>
              </w:rPr>
              <w:t>speed</w:t>
            </w:r>
            <w:r>
              <w:rPr>
                <w:spacing w:val="-3"/>
                <w:sz w:val="24"/>
              </w:rPr>
              <w:t> </w:t>
            </w:r>
            <w:r>
              <w:rPr>
                <w:spacing w:val="-4"/>
                <w:sz w:val="24"/>
              </w:rPr>
              <w:t>=60%</w:t>
            </w:r>
          </w:p>
        </w:tc>
        <w:tc>
          <w:tcPr>
            <w:tcW w:w="2475" w:type="dxa"/>
          </w:tcPr>
          <w:p>
            <w:pPr>
              <w:pStyle w:val="TableParagraph"/>
              <w:spacing w:before="128"/>
              <w:ind w:left="953" w:right="942"/>
              <w:jc w:val="center"/>
              <w:rPr>
                <w:sz w:val="24"/>
              </w:rPr>
            </w:pPr>
            <w:r>
              <w:rPr>
                <w:spacing w:val="-2"/>
                <w:sz w:val="24"/>
              </w:rPr>
              <w:t>1,094</w:t>
            </w:r>
          </w:p>
        </w:tc>
      </w:tr>
      <w:tr>
        <w:trPr>
          <w:trHeight w:val="827" w:hRule="atLeast"/>
        </w:trPr>
        <w:tc>
          <w:tcPr>
            <w:tcW w:w="1070" w:type="dxa"/>
          </w:tcPr>
          <w:p>
            <w:pPr>
              <w:pStyle w:val="TableParagraph"/>
              <w:spacing w:before="3"/>
              <w:rPr>
                <w:b/>
                <w:sz w:val="23"/>
              </w:rPr>
            </w:pPr>
          </w:p>
          <w:p>
            <w:pPr>
              <w:pStyle w:val="TableParagraph"/>
              <w:ind w:right="434"/>
              <w:jc w:val="right"/>
              <w:rPr>
                <w:sz w:val="24"/>
              </w:rPr>
            </w:pPr>
            <w:r>
              <w:rPr>
                <w:spacing w:val="-5"/>
                <w:sz w:val="24"/>
              </w:rPr>
              <w:t>4.</w:t>
            </w:r>
          </w:p>
        </w:tc>
        <w:tc>
          <w:tcPr>
            <w:tcW w:w="1949" w:type="dxa"/>
          </w:tcPr>
          <w:p>
            <w:pPr>
              <w:pStyle w:val="TableParagraph"/>
              <w:spacing w:before="3"/>
              <w:rPr>
                <w:b/>
                <w:sz w:val="23"/>
              </w:rPr>
            </w:pPr>
          </w:p>
          <w:p>
            <w:pPr>
              <w:pStyle w:val="TableParagraph"/>
              <w:ind w:left="123" w:right="115"/>
              <w:jc w:val="center"/>
              <w:rPr>
                <w:sz w:val="24"/>
              </w:rPr>
            </w:pPr>
            <w:r>
              <w:rPr>
                <w:spacing w:val="-2"/>
                <w:sz w:val="24"/>
              </w:rPr>
              <w:t>Baseline</w:t>
            </w:r>
          </w:p>
        </w:tc>
        <w:tc>
          <w:tcPr>
            <w:tcW w:w="3142" w:type="dxa"/>
          </w:tcPr>
          <w:p>
            <w:pPr>
              <w:pStyle w:val="TableParagraph"/>
              <w:ind w:left="624" w:right="580" w:firstLine="588"/>
              <w:rPr>
                <w:sz w:val="24"/>
              </w:rPr>
            </w:pPr>
            <w:r>
              <w:rPr>
                <w:spacing w:val="-2"/>
                <w:sz w:val="24"/>
              </w:rPr>
              <w:t>Passive </w:t>
            </w:r>
            <w:r>
              <w:rPr>
                <w:sz w:val="24"/>
              </w:rPr>
              <w:t>CRAC</w:t>
            </w:r>
            <w:r>
              <w:rPr>
                <w:spacing w:val="-15"/>
                <w:sz w:val="24"/>
              </w:rPr>
              <w:t> </w:t>
            </w:r>
            <w:r>
              <w:rPr>
                <w:sz w:val="24"/>
              </w:rPr>
              <w:t>speed</w:t>
            </w:r>
            <w:r>
              <w:rPr>
                <w:spacing w:val="-15"/>
                <w:sz w:val="24"/>
              </w:rPr>
              <w:t> </w:t>
            </w:r>
            <w:r>
              <w:rPr>
                <w:sz w:val="24"/>
              </w:rPr>
              <w:t>=60%</w:t>
            </w:r>
          </w:p>
        </w:tc>
        <w:tc>
          <w:tcPr>
            <w:tcW w:w="2475" w:type="dxa"/>
          </w:tcPr>
          <w:p>
            <w:pPr>
              <w:pStyle w:val="TableParagraph"/>
              <w:spacing w:before="3"/>
              <w:rPr>
                <w:b/>
                <w:sz w:val="23"/>
              </w:rPr>
            </w:pPr>
          </w:p>
          <w:p>
            <w:pPr>
              <w:pStyle w:val="TableParagraph"/>
              <w:ind w:left="951" w:right="942"/>
              <w:jc w:val="center"/>
              <w:rPr>
                <w:sz w:val="24"/>
              </w:rPr>
            </w:pPr>
            <w:r>
              <w:rPr>
                <w:spacing w:val="-5"/>
                <w:sz w:val="24"/>
              </w:rPr>
              <w:t>950</w:t>
            </w:r>
          </w:p>
        </w:tc>
      </w:tr>
      <w:tr>
        <w:trPr>
          <w:trHeight w:val="551" w:hRule="atLeast"/>
        </w:trPr>
        <w:tc>
          <w:tcPr>
            <w:tcW w:w="1070" w:type="dxa"/>
          </w:tcPr>
          <w:p>
            <w:pPr>
              <w:pStyle w:val="TableParagraph"/>
              <w:spacing w:before="131"/>
              <w:ind w:right="434"/>
              <w:jc w:val="right"/>
              <w:rPr>
                <w:sz w:val="24"/>
              </w:rPr>
            </w:pPr>
            <w:r>
              <w:rPr>
                <w:spacing w:val="-5"/>
                <w:sz w:val="24"/>
              </w:rPr>
              <w:t>5.</w:t>
            </w:r>
          </w:p>
        </w:tc>
        <w:tc>
          <w:tcPr>
            <w:tcW w:w="1949" w:type="dxa"/>
          </w:tcPr>
          <w:p>
            <w:pPr>
              <w:pStyle w:val="TableParagraph"/>
              <w:spacing w:line="268" w:lineRule="exact"/>
              <w:ind w:left="119" w:right="115"/>
              <w:jc w:val="center"/>
              <w:rPr>
                <w:sz w:val="24"/>
              </w:rPr>
            </w:pPr>
            <w:r>
              <w:rPr>
                <w:sz w:val="24"/>
              </w:rPr>
              <w:t>Passive</w:t>
            </w:r>
            <w:r>
              <w:rPr>
                <w:spacing w:val="-6"/>
                <w:sz w:val="24"/>
              </w:rPr>
              <w:t> </w:t>
            </w:r>
            <w:r>
              <w:rPr>
                <w:spacing w:val="-4"/>
                <w:sz w:val="24"/>
              </w:rPr>
              <w:t>(max</w:t>
            </w:r>
          </w:p>
          <w:p>
            <w:pPr>
              <w:pStyle w:val="TableParagraph"/>
              <w:spacing w:line="264" w:lineRule="exact"/>
              <w:ind w:left="121" w:right="115"/>
              <w:jc w:val="center"/>
              <w:rPr>
                <w:sz w:val="24"/>
              </w:rPr>
            </w:pPr>
            <w:r>
              <w:rPr>
                <w:sz w:val="24"/>
              </w:rPr>
              <w:t>flow</w:t>
            </w:r>
            <w:r>
              <w:rPr>
                <w:spacing w:val="-6"/>
                <w:sz w:val="24"/>
              </w:rPr>
              <w:t> </w:t>
            </w:r>
            <w:r>
              <w:rPr>
                <w:spacing w:val="-2"/>
                <w:sz w:val="24"/>
              </w:rPr>
              <w:t>rate)</w:t>
            </w:r>
          </w:p>
        </w:tc>
        <w:tc>
          <w:tcPr>
            <w:tcW w:w="3142" w:type="dxa"/>
          </w:tcPr>
          <w:p>
            <w:pPr>
              <w:pStyle w:val="TableParagraph"/>
              <w:spacing w:before="131"/>
              <w:ind w:left="194" w:right="184"/>
              <w:jc w:val="center"/>
              <w:rPr>
                <w:sz w:val="24"/>
              </w:rPr>
            </w:pPr>
            <w:r>
              <w:rPr>
                <w:sz w:val="24"/>
              </w:rPr>
              <w:t>CRAC</w:t>
            </w:r>
            <w:r>
              <w:rPr>
                <w:spacing w:val="-3"/>
                <w:sz w:val="24"/>
              </w:rPr>
              <w:t> </w:t>
            </w:r>
            <w:r>
              <w:rPr>
                <w:sz w:val="24"/>
              </w:rPr>
              <w:t>speed</w:t>
            </w:r>
            <w:r>
              <w:rPr>
                <w:spacing w:val="-3"/>
                <w:sz w:val="24"/>
              </w:rPr>
              <w:t> </w:t>
            </w:r>
            <w:r>
              <w:rPr>
                <w:spacing w:val="-2"/>
                <w:sz w:val="24"/>
              </w:rPr>
              <w:t>=100%</w:t>
            </w:r>
          </w:p>
        </w:tc>
        <w:tc>
          <w:tcPr>
            <w:tcW w:w="2475" w:type="dxa"/>
          </w:tcPr>
          <w:p>
            <w:pPr>
              <w:pStyle w:val="TableParagraph"/>
              <w:spacing w:before="131"/>
              <w:ind w:left="953" w:right="942"/>
              <w:jc w:val="center"/>
              <w:rPr>
                <w:sz w:val="24"/>
              </w:rPr>
            </w:pPr>
            <w:r>
              <w:rPr>
                <w:spacing w:val="-2"/>
                <w:sz w:val="24"/>
              </w:rPr>
              <w:t>3,000</w:t>
            </w:r>
          </w:p>
        </w:tc>
      </w:tr>
    </w:tbl>
    <w:p>
      <w:pPr>
        <w:spacing w:after="0"/>
        <w:jc w:val="center"/>
        <w:rPr>
          <w:sz w:val="24"/>
        </w:rPr>
        <w:sectPr>
          <w:pgSz w:w="12240" w:h="15840"/>
          <w:pgMar w:header="0" w:footer="1068" w:top="1360" w:bottom="1260" w:left="1720" w:right="880"/>
        </w:sectPr>
      </w:pPr>
    </w:p>
    <w:p>
      <w:pPr>
        <w:pStyle w:val="BodyText"/>
        <w:spacing w:line="480" w:lineRule="auto" w:before="72"/>
        <w:ind w:left="440" w:right="555" w:firstLine="720"/>
        <w:jc w:val="both"/>
      </w:pPr>
      <w:r>
        <w:rPr/>
        <w:t>Although the power consumed in case 5 is much higher than that of the exactly- provisioned</w:t>
      </w:r>
      <w:r>
        <w:rPr>
          <w:spacing w:val="-14"/>
        </w:rPr>
        <w:t> </w:t>
      </w:r>
      <w:r>
        <w:rPr/>
        <w:t>case,</w:t>
      </w:r>
      <w:r>
        <w:rPr>
          <w:spacing w:val="-13"/>
        </w:rPr>
        <w:t> </w:t>
      </w:r>
      <w:r>
        <w:rPr/>
        <w:t>the</w:t>
      </w:r>
      <w:r>
        <w:rPr>
          <w:spacing w:val="-14"/>
        </w:rPr>
        <w:t> </w:t>
      </w:r>
      <w:r>
        <w:rPr/>
        <w:t>passive</w:t>
      </w:r>
      <w:r>
        <w:rPr>
          <w:spacing w:val="-13"/>
        </w:rPr>
        <w:t> </w:t>
      </w:r>
      <w:r>
        <w:rPr/>
        <w:t>tiles</w:t>
      </w:r>
      <w:r>
        <w:rPr>
          <w:spacing w:val="-13"/>
        </w:rPr>
        <w:t> </w:t>
      </w:r>
      <w:r>
        <w:rPr/>
        <w:t>still</w:t>
      </w:r>
      <w:r>
        <w:rPr>
          <w:spacing w:val="-12"/>
        </w:rPr>
        <w:t> </w:t>
      </w:r>
      <w:r>
        <w:rPr/>
        <w:t>cannot</w:t>
      </w:r>
      <w:r>
        <w:rPr>
          <w:spacing w:val="-13"/>
        </w:rPr>
        <w:t> </w:t>
      </w:r>
      <w:r>
        <w:rPr/>
        <w:t>provide</w:t>
      </w:r>
      <w:r>
        <w:rPr>
          <w:spacing w:val="-14"/>
        </w:rPr>
        <w:t> </w:t>
      </w:r>
      <w:r>
        <w:rPr/>
        <w:t>the</w:t>
      </w:r>
      <w:r>
        <w:rPr>
          <w:spacing w:val="-14"/>
        </w:rPr>
        <w:t> </w:t>
      </w:r>
      <w:r>
        <w:rPr/>
        <w:t>cold</w:t>
      </w:r>
      <w:r>
        <w:rPr>
          <w:spacing w:val="-13"/>
        </w:rPr>
        <w:t> </w:t>
      </w:r>
      <w:r>
        <w:rPr/>
        <w:t>air</w:t>
      </w:r>
      <w:r>
        <w:rPr>
          <w:spacing w:val="-13"/>
        </w:rPr>
        <w:t> </w:t>
      </w:r>
      <w:r>
        <w:rPr/>
        <w:t>flow</w:t>
      </w:r>
      <w:r>
        <w:rPr>
          <w:spacing w:val="-14"/>
        </w:rPr>
        <w:t> </w:t>
      </w:r>
      <w:r>
        <w:rPr/>
        <w:t>rate</w:t>
      </w:r>
      <w:r>
        <w:rPr>
          <w:spacing w:val="-14"/>
        </w:rPr>
        <w:t> </w:t>
      </w:r>
      <w:r>
        <w:rPr/>
        <w:t>required</w:t>
      </w:r>
      <w:r>
        <w:rPr>
          <w:spacing w:val="-13"/>
        </w:rPr>
        <w:t> </w:t>
      </w:r>
      <w:r>
        <w:rPr/>
        <w:t>to</w:t>
      </w:r>
      <w:r>
        <w:rPr>
          <w:spacing w:val="-13"/>
        </w:rPr>
        <w:t> </w:t>
      </w:r>
      <w:r>
        <w:rPr/>
        <w:t>cool the server This suggests that a rack with high heat load can be supplied with the required air flow rate much more efficiently using a combination of an active tile and CRAC unit. Since</w:t>
      </w:r>
      <w:r>
        <w:rPr>
          <w:spacing w:val="-15"/>
        </w:rPr>
        <w:t> </w:t>
      </w:r>
      <w:r>
        <w:rPr/>
        <w:t>CRAC</w:t>
      </w:r>
      <w:r>
        <w:rPr>
          <w:spacing w:val="-15"/>
        </w:rPr>
        <w:t> </w:t>
      </w:r>
      <w:r>
        <w:rPr/>
        <w:t>blowers</w:t>
      </w:r>
      <w:r>
        <w:rPr>
          <w:spacing w:val="-15"/>
        </w:rPr>
        <w:t> </w:t>
      </w:r>
      <w:r>
        <w:rPr/>
        <w:t>supply</w:t>
      </w:r>
      <w:r>
        <w:rPr>
          <w:spacing w:val="-15"/>
        </w:rPr>
        <w:t> </w:t>
      </w:r>
      <w:r>
        <w:rPr/>
        <w:t>air</w:t>
      </w:r>
      <w:r>
        <w:rPr>
          <w:spacing w:val="-15"/>
        </w:rPr>
        <w:t> </w:t>
      </w:r>
      <w:r>
        <w:rPr/>
        <w:t>to</w:t>
      </w:r>
      <w:r>
        <w:rPr>
          <w:spacing w:val="-15"/>
        </w:rPr>
        <w:t> </w:t>
      </w:r>
      <w:r>
        <w:rPr/>
        <w:t>the</w:t>
      </w:r>
      <w:r>
        <w:rPr>
          <w:spacing w:val="-15"/>
        </w:rPr>
        <w:t> </w:t>
      </w:r>
      <w:r>
        <w:rPr/>
        <w:t>entire</w:t>
      </w:r>
      <w:r>
        <w:rPr>
          <w:spacing w:val="-15"/>
        </w:rPr>
        <w:t> </w:t>
      </w:r>
      <w:r>
        <w:rPr/>
        <w:t>data</w:t>
      </w:r>
      <w:r>
        <w:rPr>
          <w:spacing w:val="-15"/>
        </w:rPr>
        <w:t> </w:t>
      </w:r>
      <w:r>
        <w:rPr/>
        <w:t>center,</w:t>
      </w:r>
      <w:r>
        <w:rPr>
          <w:spacing w:val="-15"/>
        </w:rPr>
        <w:t> </w:t>
      </w:r>
      <w:r>
        <w:rPr/>
        <w:t>increasing</w:t>
      </w:r>
      <w:r>
        <w:rPr>
          <w:spacing w:val="-15"/>
        </w:rPr>
        <w:t> </w:t>
      </w:r>
      <w:r>
        <w:rPr/>
        <w:t>the</w:t>
      </w:r>
      <w:r>
        <w:rPr>
          <w:spacing w:val="-15"/>
        </w:rPr>
        <w:t> </w:t>
      </w:r>
      <w:r>
        <w:rPr/>
        <w:t>blower</w:t>
      </w:r>
      <w:r>
        <w:rPr>
          <w:spacing w:val="-15"/>
        </w:rPr>
        <w:t> </w:t>
      </w:r>
      <w:r>
        <w:rPr/>
        <w:t>speed</w:t>
      </w:r>
      <w:r>
        <w:rPr>
          <w:spacing w:val="-15"/>
        </w:rPr>
        <w:t> </w:t>
      </w:r>
      <w:r>
        <w:rPr/>
        <w:t>would increase the flow rate at all the tile locations, instead of at the specific servers with high heat loads.</w:t>
      </w:r>
      <w:r>
        <w:rPr>
          <w:spacing w:val="40"/>
        </w:rPr>
        <w:t> </w:t>
      </w:r>
      <w:r>
        <w:rPr/>
        <w:t>Increasing the blower speed will therefore likely over-cool the regions with lower heat loads, while under-cooling the regions with higher heat loads.</w:t>
      </w:r>
    </w:p>
    <w:p>
      <w:pPr>
        <w:pStyle w:val="BodyText"/>
        <w:spacing w:before="11"/>
        <w:rPr>
          <w:sz w:val="20"/>
        </w:rPr>
      </w:pPr>
    </w:p>
    <w:p>
      <w:pPr>
        <w:pStyle w:val="ListParagraph"/>
        <w:numPr>
          <w:ilvl w:val="2"/>
          <w:numId w:val="20"/>
        </w:numPr>
        <w:tabs>
          <w:tab w:pos="1008" w:val="left" w:leader="none"/>
        </w:tabs>
        <w:spacing w:line="240" w:lineRule="auto" w:before="0" w:after="0"/>
        <w:ind w:left="1007" w:right="0" w:hanging="568"/>
        <w:jc w:val="both"/>
        <w:rPr>
          <w:i/>
          <w:sz w:val="24"/>
        </w:rPr>
      </w:pPr>
      <w:bookmarkStart w:name="_bookmark162" w:id="163"/>
      <w:bookmarkEnd w:id="163"/>
      <w:r>
        <w:rPr>
          <w:i/>
          <w:sz w:val="24"/>
        </w:rPr>
        <w:t>R</w:t>
      </w:r>
      <w:r>
        <w:rPr>
          <w:i/>
          <w:sz w:val="24"/>
        </w:rPr>
        <w:t>esults</w:t>
      </w:r>
      <w:r>
        <w:rPr>
          <w:i/>
          <w:spacing w:val="-3"/>
          <w:sz w:val="24"/>
        </w:rPr>
        <w:t> </w:t>
      </w:r>
      <w:r>
        <w:rPr>
          <w:i/>
          <w:sz w:val="24"/>
        </w:rPr>
        <w:t>for</w:t>
      </w:r>
      <w:r>
        <w:rPr>
          <w:i/>
          <w:spacing w:val="-3"/>
          <w:sz w:val="24"/>
        </w:rPr>
        <w:t> </w:t>
      </w:r>
      <w:r>
        <w:rPr>
          <w:i/>
          <w:sz w:val="24"/>
        </w:rPr>
        <w:t>Complete</w:t>
      </w:r>
      <w:r>
        <w:rPr>
          <w:i/>
          <w:spacing w:val="-2"/>
          <w:sz w:val="24"/>
        </w:rPr>
        <w:t> </w:t>
      </w:r>
      <w:r>
        <w:rPr>
          <w:i/>
          <w:sz w:val="24"/>
        </w:rPr>
        <w:t>Aisle</w:t>
      </w:r>
      <w:r>
        <w:rPr>
          <w:i/>
          <w:spacing w:val="-4"/>
          <w:sz w:val="24"/>
        </w:rPr>
        <w:t> </w:t>
      </w:r>
      <w:r>
        <w:rPr>
          <w:i/>
          <w:sz w:val="24"/>
        </w:rPr>
        <w:t>of</w:t>
      </w:r>
      <w:r>
        <w:rPr>
          <w:i/>
          <w:spacing w:val="-2"/>
          <w:sz w:val="24"/>
        </w:rPr>
        <w:t> </w:t>
      </w:r>
      <w:r>
        <w:rPr>
          <w:i/>
          <w:sz w:val="24"/>
        </w:rPr>
        <w:t>Active</w:t>
      </w:r>
      <w:r>
        <w:rPr>
          <w:i/>
          <w:spacing w:val="-4"/>
          <w:sz w:val="24"/>
        </w:rPr>
        <w:t> Tiles</w:t>
      </w:r>
    </w:p>
    <w:p>
      <w:pPr>
        <w:pStyle w:val="BodyText"/>
        <w:rPr>
          <w:i/>
          <w:sz w:val="26"/>
        </w:rPr>
      </w:pPr>
    </w:p>
    <w:p>
      <w:pPr>
        <w:pStyle w:val="BodyText"/>
        <w:spacing w:line="480" w:lineRule="auto" w:before="217"/>
        <w:ind w:left="440" w:right="554" w:firstLine="720"/>
        <w:jc w:val="both"/>
      </w:pPr>
      <w:r>
        <w:rPr/>
        <w:t>This section describes and compares experiments on an entire aisle of tiles, both active and passive. The data center space is the same as that for the previous set of experiments,</w:t>
      </w:r>
      <w:r>
        <w:rPr>
          <w:spacing w:val="-3"/>
        </w:rPr>
        <w:t> </w:t>
      </w:r>
      <w:r>
        <w:rPr/>
        <w:t>except</w:t>
      </w:r>
      <w:r>
        <w:rPr>
          <w:spacing w:val="-3"/>
        </w:rPr>
        <w:t> </w:t>
      </w:r>
      <w:r>
        <w:rPr/>
        <w:t>that</w:t>
      </w:r>
      <w:r>
        <w:rPr>
          <w:spacing w:val="-8"/>
        </w:rPr>
        <w:t> </w:t>
      </w:r>
      <w:r>
        <w:rPr/>
        <w:t>all</w:t>
      </w:r>
      <w:r>
        <w:rPr>
          <w:spacing w:val="-3"/>
        </w:rPr>
        <w:t> </w:t>
      </w:r>
      <w:r>
        <w:rPr/>
        <w:t>ten</w:t>
      </w:r>
      <w:r>
        <w:rPr>
          <w:spacing w:val="-3"/>
        </w:rPr>
        <w:t> </w:t>
      </w:r>
      <w:r>
        <w:rPr/>
        <w:t>tiles</w:t>
      </w:r>
      <w:r>
        <w:rPr>
          <w:spacing w:val="-6"/>
        </w:rPr>
        <w:t> </w:t>
      </w:r>
      <w:r>
        <w:rPr/>
        <w:t>are</w:t>
      </w:r>
      <w:r>
        <w:rPr>
          <w:spacing w:val="-5"/>
        </w:rPr>
        <w:t> </w:t>
      </w:r>
      <w:r>
        <w:rPr/>
        <w:t>either</w:t>
      </w:r>
      <w:r>
        <w:rPr>
          <w:spacing w:val="-3"/>
        </w:rPr>
        <w:t> </w:t>
      </w:r>
      <w:r>
        <w:rPr/>
        <w:t>active</w:t>
      </w:r>
      <w:r>
        <w:rPr>
          <w:spacing w:val="-4"/>
        </w:rPr>
        <w:t> </w:t>
      </w:r>
      <w:r>
        <w:rPr/>
        <w:t>or</w:t>
      </w:r>
      <w:r>
        <w:rPr>
          <w:spacing w:val="-3"/>
        </w:rPr>
        <w:t> </w:t>
      </w:r>
      <w:r>
        <w:rPr/>
        <w:t>passive.</w:t>
      </w:r>
      <w:r>
        <w:rPr>
          <w:spacing w:val="-3"/>
        </w:rPr>
        <w:t> </w:t>
      </w:r>
      <w:r>
        <w:rPr/>
        <w:t>The</w:t>
      </w:r>
      <w:r>
        <w:rPr>
          <w:spacing w:val="-5"/>
        </w:rPr>
        <w:t> </w:t>
      </w:r>
      <w:r>
        <w:rPr/>
        <w:t>tiles</w:t>
      </w:r>
      <w:r>
        <w:rPr>
          <w:spacing w:val="-3"/>
        </w:rPr>
        <w:t> </w:t>
      </w:r>
      <w:r>
        <w:rPr/>
        <w:t>are</w:t>
      </w:r>
      <w:r>
        <w:rPr>
          <w:spacing w:val="-5"/>
        </w:rPr>
        <w:t> </w:t>
      </w:r>
      <w:r>
        <w:rPr/>
        <w:t>numbered</w:t>
      </w:r>
      <w:r>
        <w:rPr>
          <w:spacing w:val="-3"/>
        </w:rPr>
        <w:t> </w:t>
      </w:r>
      <w:r>
        <w:rPr/>
        <w:t>as shown</w:t>
      </w:r>
      <w:r>
        <w:rPr>
          <w:spacing w:val="-2"/>
        </w:rPr>
        <w:t> </w:t>
      </w:r>
      <w:r>
        <w:rPr/>
        <w:t>in</w:t>
      </w:r>
      <w:r>
        <w:rPr>
          <w:spacing w:val="-2"/>
        </w:rPr>
        <w:t> </w:t>
      </w:r>
      <w:r>
        <w:rPr/>
        <w:t>Fig.</w:t>
      </w:r>
      <w:r>
        <w:rPr>
          <w:spacing w:val="-2"/>
        </w:rPr>
        <w:t> </w:t>
      </w:r>
      <w:r>
        <w:rPr/>
        <w:t>B4.</w:t>
      </w:r>
      <w:r>
        <w:rPr>
          <w:spacing w:val="-2"/>
        </w:rPr>
        <w:t> </w:t>
      </w:r>
      <w:r>
        <w:rPr/>
        <w:t>Only</w:t>
      </w:r>
      <w:r>
        <w:rPr>
          <w:spacing w:val="-7"/>
        </w:rPr>
        <w:t> </w:t>
      </w:r>
      <w:r>
        <w:rPr/>
        <w:t>one</w:t>
      </w:r>
      <w:r>
        <w:rPr>
          <w:spacing w:val="-3"/>
        </w:rPr>
        <w:t> </w:t>
      </w:r>
      <w:r>
        <w:rPr/>
        <w:t>tile</w:t>
      </w:r>
      <w:r>
        <w:rPr>
          <w:spacing w:val="-2"/>
        </w:rPr>
        <w:t> </w:t>
      </w:r>
      <w:r>
        <w:rPr/>
        <w:t>is</w:t>
      </w:r>
      <w:r>
        <w:rPr>
          <w:spacing w:val="-2"/>
        </w:rPr>
        <w:t> </w:t>
      </w:r>
      <w:r>
        <w:rPr/>
        <w:t>directly</w:t>
      </w:r>
      <w:r>
        <w:rPr>
          <w:spacing w:val="-8"/>
        </w:rPr>
        <w:t> </w:t>
      </w:r>
      <w:r>
        <w:rPr/>
        <w:t>connected</w:t>
      </w:r>
      <w:r>
        <w:rPr>
          <w:spacing w:val="-2"/>
        </w:rPr>
        <w:t> </w:t>
      </w:r>
      <w:r>
        <w:rPr/>
        <w:t>to</w:t>
      </w:r>
      <w:r>
        <w:rPr>
          <w:spacing w:val="-2"/>
        </w:rPr>
        <w:t> </w:t>
      </w:r>
      <w:r>
        <w:rPr/>
        <w:t>the</w:t>
      </w:r>
      <w:r>
        <w:rPr>
          <w:spacing w:val="-3"/>
        </w:rPr>
        <w:t> </w:t>
      </w:r>
      <w:r>
        <w:rPr/>
        <w:t>controller;</w:t>
      </w:r>
      <w:r>
        <w:rPr>
          <w:spacing w:val="-2"/>
        </w:rPr>
        <w:t> </w:t>
      </w:r>
      <w:r>
        <w:rPr/>
        <w:t>the</w:t>
      </w:r>
      <w:r>
        <w:rPr>
          <w:spacing w:val="-3"/>
        </w:rPr>
        <w:t> </w:t>
      </w:r>
      <w:r>
        <w:rPr/>
        <w:t>remaining</w:t>
      </w:r>
      <w:r>
        <w:rPr>
          <w:spacing w:val="-4"/>
        </w:rPr>
        <w:t> </w:t>
      </w:r>
      <w:r>
        <w:rPr/>
        <w:t>9</w:t>
      </w:r>
      <w:r>
        <w:rPr>
          <w:spacing w:val="-2"/>
        </w:rPr>
        <w:t> </w:t>
      </w:r>
      <w:r>
        <w:rPr/>
        <w:t>are connected</w:t>
      </w:r>
      <w:r>
        <w:rPr>
          <w:spacing w:val="-3"/>
        </w:rPr>
        <w:t> </w:t>
      </w:r>
      <w:r>
        <w:rPr/>
        <w:t>serially</w:t>
      </w:r>
      <w:r>
        <w:rPr>
          <w:spacing w:val="-10"/>
        </w:rPr>
        <w:t> </w:t>
      </w:r>
      <w:r>
        <w:rPr/>
        <w:t>to</w:t>
      </w:r>
      <w:r>
        <w:rPr>
          <w:spacing w:val="-6"/>
        </w:rPr>
        <w:t> </w:t>
      </w:r>
      <w:r>
        <w:rPr/>
        <w:t>control</w:t>
      </w:r>
      <w:r>
        <w:rPr>
          <w:spacing w:val="-6"/>
        </w:rPr>
        <w:t> </w:t>
      </w:r>
      <w:r>
        <w:rPr/>
        <w:t>their</w:t>
      </w:r>
      <w:r>
        <w:rPr>
          <w:spacing w:val="-4"/>
        </w:rPr>
        <w:t> </w:t>
      </w:r>
      <w:r>
        <w:rPr/>
        <w:t>fan</w:t>
      </w:r>
      <w:r>
        <w:rPr>
          <w:spacing w:val="-4"/>
        </w:rPr>
        <w:t> </w:t>
      </w:r>
      <w:r>
        <w:rPr/>
        <w:t>speeds.</w:t>
      </w:r>
      <w:r>
        <w:rPr>
          <w:spacing w:val="-2"/>
        </w:rPr>
        <w:t> </w:t>
      </w:r>
      <w:r>
        <w:rPr/>
        <w:t>The</w:t>
      </w:r>
      <w:r>
        <w:rPr>
          <w:spacing w:val="-2"/>
        </w:rPr>
        <w:t> </w:t>
      </w:r>
      <w:r>
        <w:rPr/>
        <w:t>voltage</w:t>
      </w:r>
      <w:r>
        <w:rPr>
          <w:spacing w:val="-4"/>
        </w:rPr>
        <w:t> </w:t>
      </w:r>
      <w:r>
        <w:rPr/>
        <w:t>control</w:t>
      </w:r>
      <w:r>
        <w:rPr>
          <w:spacing w:val="-2"/>
        </w:rPr>
        <w:t> </w:t>
      </w:r>
      <w:r>
        <w:rPr/>
        <w:t>for</w:t>
      </w:r>
      <w:r>
        <w:rPr>
          <w:spacing w:val="-4"/>
        </w:rPr>
        <w:t> </w:t>
      </w:r>
      <w:r>
        <w:rPr/>
        <w:t>changing</w:t>
      </w:r>
      <w:r>
        <w:rPr>
          <w:spacing w:val="-7"/>
        </w:rPr>
        <w:t> </w:t>
      </w:r>
      <w:r>
        <w:rPr/>
        <w:t>the</w:t>
      </w:r>
      <w:r>
        <w:rPr>
          <w:spacing w:val="-3"/>
        </w:rPr>
        <w:t> </w:t>
      </w:r>
      <w:r>
        <w:rPr/>
        <w:t>tile</w:t>
      </w:r>
      <w:r>
        <w:rPr>
          <w:spacing w:val="-2"/>
        </w:rPr>
        <w:t> </w:t>
      </w:r>
      <w:r>
        <w:rPr/>
        <w:t>fan speed</w:t>
      </w:r>
      <w:r>
        <w:rPr>
          <w:spacing w:val="-2"/>
        </w:rPr>
        <w:t> </w:t>
      </w:r>
      <w:r>
        <w:rPr/>
        <w:t>is</w:t>
      </w:r>
      <w:r>
        <w:rPr>
          <w:spacing w:val="-2"/>
        </w:rPr>
        <w:t> </w:t>
      </w:r>
      <w:r>
        <w:rPr/>
        <w:t>implemented</w:t>
      </w:r>
      <w:r>
        <w:rPr>
          <w:spacing w:val="-2"/>
        </w:rPr>
        <w:t> </w:t>
      </w:r>
      <w:r>
        <w:rPr/>
        <w:t>in pairs</w:t>
      </w:r>
      <w:r>
        <w:rPr>
          <w:spacing w:val="-2"/>
        </w:rPr>
        <w:t> </w:t>
      </w:r>
      <w:r>
        <w:rPr/>
        <w:t>(</w:t>
      </w:r>
      <w:r>
        <w:rPr>
          <w:i/>
        </w:rPr>
        <w:t>e.g. </w:t>
      </w:r>
      <w:r>
        <w:rPr/>
        <w:t>Tiles</w:t>
      </w:r>
      <w:r>
        <w:rPr>
          <w:spacing w:val="-2"/>
        </w:rPr>
        <w:t> </w:t>
      </w:r>
      <w:r>
        <w:rPr/>
        <w:t>(A1&amp;B1),</w:t>
      </w:r>
      <w:r>
        <w:rPr>
          <w:spacing w:val="-2"/>
        </w:rPr>
        <w:t> </w:t>
      </w:r>
      <w:r>
        <w:rPr/>
        <w:t>(A2&amp;B2),</w:t>
      </w:r>
      <w:r>
        <w:rPr>
          <w:spacing w:val="-1"/>
        </w:rPr>
        <w:t> </w:t>
      </w:r>
      <w:r>
        <w:rPr/>
        <w:t>etc.)</w:t>
      </w:r>
      <w:r>
        <w:rPr>
          <w:spacing w:val="-4"/>
        </w:rPr>
        <w:t> </w:t>
      </w:r>
      <w:r>
        <w:rPr/>
        <w:t>to ensure</w:t>
      </w:r>
      <w:r>
        <w:rPr>
          <w:spacing w:val="-5"/>
        </w:rPr>
        <w:t> </w:t>
      </w:r>
      <w:r>
        <w:rPr/>
        <w:t>that</w:t>
      </w:r>
      <w:r>
        <w:rPr>
          <w:spacing w:val="-3"/>
        </w:rPr>
        <w:t> </w:t>
      </w:r>
      <w:r>
        <w:rPr/>
        <w:t>both</w:t>
      </w:r>
      <w:r>
        <w:rPr>
          <w:spacing w:val="-3"/>
        </w:rPr>
        <w:t> </w:t>
      </w:r>
      <w:r>
        <w:rPr/>
        <w:t>the tiles in a pair will have the same fan speed independent of the other (pairs of) tiles. Only one</w:t>
      </w:r>
      <w:r>
        <w:rPr>
          <w:spacing w:val="-15"/>
        </w:rPr>
        <w:t> </w:t>
      </w:r>
      <w:r>
        <w:rPr/>
        <w:t>CRAC</w:t>
      </w:r>
      <w:r>
        <w:rPr>
          <w:spacing w:val="-15"/>
        </w:rPr>
        <w:t> </w:t>
      </w:r>
      <w:r>
        <w:rPr/>
        <w:t>unit</w:t>
      </w:r>
      <w:r>
        <w:rPr>
          <w:spacing w:val="-14"/>
        </w:rPr>
        <w:t> </w:t>
      </w:r>
      <w:r>
        <w:rPr/>
        <w:t>was</w:t>
      </w:r>
      <w:r>
        <w:rPr>
          <w:spacing w:val="-14"/>
        </w:rPr>
        <w:t> </w:t>
      </w:r>
      <w:r>
        <w:rPr/>
        <w:t>used</w:t>
      </w:r>
      <w:r>
        <w:rPr>
          <w:spacing w:val="-10"/>
        </w:rPr>
        <w:t> </w:t>
      </w:r>
      <w:r>
        <w:rPr/>
        <w:t>in</w:t>
      </w:r>
      <w:r>
        <w:rPr>
          <w:spacing w:val="-14"/>
        </w:rPr>
        <w:t> </w:t>
      </w:r>
      <w:r>
        <w:rPr/>
        <w:t>the</w:t>
      </w:r>
      <w:r>
        <w:rPr>
          <w:spacing w:val="-15"/>
        </w:rPr>
        <w:t> </w:t>
      </w:r>
      <w:r>
        <w:rPr/>
        <w:t>following</w:t>
      </w:r>
      <w:r>
        <w:rPr>
          <w:spacing w:val="-15"/>
        </w:rPr>
        <w:t> </w:t>
      </w:r>
      <w:r>
        <w:rPr/>
        <w:t>experiments,</w:t>
      </w:r>
      <w:r>
        <w:rPr>
          <w:spacing w:val="-14"/>
        </w:rPr>
        <w:t> </w:t>
      </w:r>
      <w:r>
        <w:rPr/>
        <w:t>as</w:t>
      </w:r>
      <w:r>
        <w:rPr>
          <w:spacing w:val="-14"/>
        </w:rPr>
        <w:t> </w:t>
      </w:r>
      <w:r>
        <w:rPr/>
        <w:t>shown</w:t>
      </w:r>
      <w:r>
        <w:rPr>
          <w:spacing w:val="-15"/>
        </w:rPr>
        <w:t> </w:t>
      </w:r>
      <w:r>
        <w:rPr/>
        <w:t>in</w:t>
      </w:r>
      <w:r>
        <w:rPr>
          <w:spacing w:val="-12"/>
        </w:rPr>
        <w:t> </w:t>
      </w:r>
      <w:r>
        <w:rPr/>
        <w:t>Fig.</w:t>
      </w:r>
      <w:r>
        <w:rPr>
          <w:spacing w:val="-12"/>
        </w:rPr>
        <w:t> </w:t>
      </w:r>
      <w:r>
        <w:rPr/>
        <w:t>B4,</w:t>
      </w:r>
      <w:r>
        <w:rPr>
          <w:spacing w:val="-12"/>
        </w:rPr>
        <w:t> </w:t>
      </w:r>
      <w:r>
        <w:rPr/>
        <w:t>and</w:t>
      </w:r>
      <w:r>
        <w:rPr>
          <w:spacing w:val="-14"/>
        </w:rPr>
        <w:t> </w:t>
      </w:r>
      <w:r>
        <w:rPr/>
        <w:t>the</w:t>
      </w:r>
      <w:r>
        <w:rPr>
          <w:spacing w:val="-15"/>
        </w:rPr>
        <w:t> </w:t>
      </w:r>
      <w:r>
        <w:rPr/>
        <w:t>CRAC supply</w:t>
      </w:r>
      <w:r>
        <w:rPr>
          <w:spacing w:val="-15"/>
        </w:rPr>
        <w:t> </w:t>
      </w:r>
      <w:r>
        <w:rPr/>
        <w:t>temperature</w:t>
      </w:r>
      <w:r>
        <w:rPr>
          <w:spacing w:val="-9"/>
        </w:rPr>
        <w:t> </w:t>
      </w:r>
      <w:r>
        <w:rPr/>
        <w:t>was</w:t>
      </w:r>
      <w:r>
        <w:rPr>
          <w:spacing w:val="-8"/>
        </w:rPr>
        <w:t> </w:t>
      </w:r>
      <w:r>
        <w:rPr/>
        <w:t>set</w:t>
      </w:r>
      <w:r>
        <w:rPr>
          <w:spacing w:val="-8"/>
        </w:rPr>
        <w:t> </w:t>
      </w:r>
      <w:r>
        <w:rPr/>
        <w:t>to</w:t>
      </w:r>
      <w:r>
        <w:rPr>
          <w:spacing w:val="-8"/>
        </w:rPr>
        <w:t> </w:t>
      </w:r>
      <w:r>
        <w:rPr/>
        <w:t>15.5</w:t>
      </w:r>
      <w:r>
        <w:rPr>
          <w:rFonts w:ascii="Cambria Math" w:hAnsi="Cambria Math"/>
        </w:rPr>
        <w:t>℃</w:t>
      </w:r>
      <w:r>
        <w:rPr/>
        <w:t>.</w:t>
      </w:r>
      <w:r>
        <w:rPr>
          <w:spacing w:val="-8"/>
        </w:rPr>
        <w:t> </w:t>
      </w:r>
      <w:r>
        <w:rPr/>
        <w:t>Three</w:t>
      </w:r>
      <w:r>
        <w:rPr>
          <w:spacing w:val="-9"/>
        </w:rPr>
        <w:t> </w:t>
      </w:r>
      <w:r>
        <w:rPr/>
        <w:t>different</w:t>
      </w:r>
      <w:r>
        <w:rPr>
          <w:spacing w:val="-6"/>
        </w:rPr>
        <w:t> </w:t>
      </w:r>
      <w:r>
        <w:rPr/>
        <w:t>studies</w:t>
      </w:r>
      <w:r>
        <w:rPr>
          <w:spacing w:val="-8"/>
        </w:rPr>
        <w:t> </w:t>
      </w:r>
      <w:r>
        <w:rPr/>
        <w:t>were</w:t>
      </w:r>
      <w:r>
        <w:rPr>
          <w:spacing w:val="-10"/>
        </w:rPr>
        <w:t> </w:t>
      </w:r>
      <w:r>
        <w:rPr/>
        <w:t>conducted</w:t>
      </w:r>
      <w:r>
        <w:rPr>
          <w:spacing w:val="-8"/>
        </w:rPr>
        <w:t> </w:t>
      </w:r>
      <w:r>
        <w:rPr/>
        <w:t>for</w:t>
      </w:r>
      <w:r>
        <w:rPr>
          <w:spacing w:val="-9"/>
        </w:rPr>
        <w:t> </w:t>
      </w:r>
      <w:r>
        <w:rPr/>
        <w:t>the</w:t>
      </w:r>
      <w:r>
        <w:rPr>
          <w:spacing w:val="-9"/>
        </w:rPr>
        <w:t> </w:t>
      </w:r>
      <w:r>
        <w:rPr/>
        <w:t>entire aisle of tiles as follows.</w:t>
      </w:r>
    </w:p>
    <w:p>
      <w:pPr>
        <w:pStyle w:val="BodyText"/>
        <w:spacing w:before="10"/>
        <w:rPr>
          <w:sz w:val="20"/>
        </w:rPr>
      </w:pPr>
    </w:p>
    <w:p>
      <w:pPr>
        <w:pStyle w:val="ListParagraph"/>
        <w:numPr>
          <w:ilvl w:val="3"/>
          <w:numId w:val="20"/>
        </w:numPr>
        <w:tabs>
          <w:tab w:pos="1199" w:val="left" w:leader="none"/>
        </w:tabs>
        <w:spacing w:line="240" w:lineRule="auto" w:before="0" w:after="0"/>
        <w:ind w:left="1198" w:right="0" w:hanging="759"/>
        <w:jc w:val="both"/>
        <w:rPr>
          <w:sz w:val="24"/>
        </w:rPr>
      </w:pPr>
      <w:r>
        <w:rPr>
          <w:sz w:val="24"/>
          <w:u w:val="single"/>
        </w:rPr>
        <w:t>Tile</w:t>
      </w:r>
      <w:r>
        <w:rPr>
          <w:spacing w:val="-4"/>
          <w:sz w:val="24"/>
          <w:u w:val="single"/>
        </w:rPr>
        <w:t> </w:t>
      </w:r>
      <w:r>
        <w:rPr>
          <w:sz w:val="24"/>
          <w:u w:val="single"/>
        </w:rPr>
        <w:t>Air</w:t>
      </w:r>
      <w:r>
        <w:rPr>
          <w:spacing w:val="-3"/>
          <w:sz w:val="24"/>
          <w:u w:val="single"/>
        </w:rPr>
        <w:t> </w:t>
      </w:r>
      <w:r>
        <w:rPr>
          <w:sz w:val="24"/>
          <w:u w:val="single"/>
        </w:rPr>
        <w:t>Flow</w:t>
      </w:r>
      <w:r>
        <w:rPr>
          <w:spacing w:val="-3"/>
          <w:sz w:val="24"/>
          <w:u w:val="single"/>
        </w:rPr>
        <w:t> </w:t>
      </w:r>
      <w:r>
        <w:rPr>
          <w:sz w:val="24"/>
          <w:u w:val="single"/>
        </w:rPr>
        <w:t>Rate</w:t>
      </w:r>
      <w:r>
        <w:rPr>
          <w:spacing w:val="-2"/>
          <w:sz w:val="24"/>
          <w:u w:val="single"/>
        </w:rPr>
        <w:t> </w:t>
      </w:r>
      <w:r>
        <w:rPr>
          <w:sz w:val="24"/>
          <w:u w:val="single"/>
        </w:rPr>
        <w:t>and</w:t>
      </w:r>
      <w:r>
        <w:rPr>
          <w:spacing w:val="-3"/>
          <w:sz w:val="24"/>
          <w:u w:val="single"/>
        </w:rPr>
        <w:t> </w:t>
      </w:r>
      <w:r>
        <w:rPr>
          <w:sz w:val="24"/>
          <w:u w:val="single"/>
        </w:rPr>
        <w:t>Plenum</w:t>
      </w:r>
      <w:r>
        <w:rPr>
          <w:spacing w:val="-3"/>
          <w:sz w:val="24"/>
          <w:u w:val="single"/>
        </w:rPr>
        <w:t> </w:t>
      </w:r>
      <w:r>
        <w:rPr>
          <w:sz w:val="24"/>
          <w:u w:val="single"/>
        </w:rPr>
        <w:t>Pressure</w:t>
      </w:r>
      <w:r>
        <w:rPr>
          <w:spacing w:val="-3"/>
          <w:sz w:val="24"/>
          <w:u w:val="single"/>
        </w:rPr>
        <w:t> </w:t>
      </w:r>
      <w:r>
        <w:rPr>
          <w:spacing w:val="-2"/>
          <w:sz w:val="24"/>
          <w:u w:val="single"/>
        </w:rPr>
        <w:t>Measurements</w:t>
      </w:r>
    </w:p>
    <w:p>
      <w:pPr>
        <w:pStyle w:val="BodyText"/>
        <w:rPr>
          <w:sz w:val="20"/>
        </w:rPr>
      </w:pPr>
    </w:p>
    <w:p>
      <w:pPr>
        <w:pStyle w:val="BodyText"/>
        <w:spacing w:before="1"/>
        <w:rPr>
          <w:sz w:val="17"/>
        </w:rPr>
      </w:pPr>
    </w:p>
    <w:p>
      <w:pPr>
        <w:pStyle w:val="BodyText"/>
        <w:spacing w:line="480" w:lineRule="auto" w:before="90"/>
        <w:ind w:left="440" w:right="556" w:firstLine="720"/>
      </w:pPr>
      <w:r>
        <w:rPr/>
        <w:t>The</w:t>
      </w:r>
      <w:r>
        <w:rPr>
          <w:spacing w:val="-12"/>
        </w:rPr>
        <w:t> </w:t>
      </w:r>
      <w:r>
        <w:rPr/>
        <w:t>flow</w:t>
      </w:r>
      <w:r>
        <w:rPr>
          <w:spacing w:val="-9"/>
        </w:rPr>
        <w:t> </w:t>
      </w:r>
      <w:r>
        <w:rPr/>
        <w:t>rate</w:t>
      </w:r>
      <w:r>
        <w:rPr>
          <w:spacing w:val="-9"/>
        </w:rPr>
        <w:t> </w:t>
      </w:r>
      <w:r>
        <w:rPr/>
        <w:t>through</w:t>
      </w:r>
      <w:r>
        <w:rPr>
          <w:spacing w:val="-11"/>
        </w:rPr>
        <w:t> </w:t>
      </w:r>
      <w:r>
        <w:rPr/>
        <w:t>individual</w:t>
      </w:r>
      <w:r>
        <w:rPr>
          <w:spacing w:val="-10"/>
        </w:rPr>
        <w:t> </w:t>
      </w:r>
      <w:r>
        <w:rPr/>
        <w:t>tiles</w:t>
      </w:r>
      <w:r>
        <w:rPr>
          <w:spacing w:val="-11"/>
        </w:rPr>
        <w:t> </w:t>
      </w:r>
      <w:r>
        <w:rPr/>
        <w:t>was</w:t>
      </w:r>
      <w:r>
        <w:rPr>
          <w:spacing w:val="-10"/>
        </w:rPr>
        <w:t> </w:t>
      </w:r>
      <w:r>
        <w:rPr/>
        <w:t>examined</w:t>
      </w:r>
      <w:r>
        <w:rPr>
          <w:spacing w:val="-11"/>
        </w:rPr>
        <w:t> </w:t>
      </w:r>
      <w:r>
        <w:rPr/>
        <w:t>as</w:t>
      </w:r>
      <w:r>
        <w:rPr>
          <w:spacing w:val="-10"/>
        </w:rPr>
        <w:t> </w:t>
      </w:r>
      <w:r>
        <w:rPr/>
        <w:t>a</w:t>
      </w:r>
      <w:r>
        <w:rPr>
          <w:spacing w:val="-9"/>
        </w:rPr>
        <w:t> </w:t>
      </w:r>
      <w:r>
        <w:rPr/>
        <w:t>function</w:t>
      </w:r>
      <w:r>
        <w:rPr>
          <w:spacing w:val="-11"/>
        </w:rPr>
        <w:t> </w:t>
      </w:r>
      <w:r>
        <w:rPr/>
        <w:t>of</w:t>
      </w:r>
      <w:r>
        <w:rPr>
          <w:spacing w:val="-9"/>
        </w:rPr>
        <w:t> </w:t>
      </w:r>
      <w:r>
        <w:rPr/>
        <w:t>CRAC</w:t>
      </w:r>
      <w:r>
        <w:rPr>
          <w:spacing w:val="-10"/>
        </w:rPr>
        <w:t> </w:t>
      </w:r>
      <w:r>
        <w:rPr/>
        <w:t>blower speed</w:t>
      </w:r>
      <w:r>
        <w:rPr>
          <w:spacing w:val="68"/>
        </w:rPr>
        <w:t> </w:t>
      </w:r>
      <w:r>
        <w:rPr/>
        <w:t>and</w:t>
      </w:r>
      <w:r>
        <w:rPr>
          <w:spacing w:val="69"/>
        </w:rPr>
        <w:t> </w:t>
      </w:r>
      <w:r>
        <w:rPr/>
        <w:t>the</w:t>
      </w:r>
      <w:r>
        <w:rPr>
          <w:spacing w:val="69"/>
        </w:rPr>
        <w:t> </w:t>
      </w:r>
      <w:r>
        <w:rPr/>
        <w:t>active</w:t>
      </w:r>
      <w:r>
        <w:rPr>
          <w:spacing w:val="68"/>
        </w:rPr>
        <w:t> </w:t>
      </w:r>
      <w:r>
        <w:rPr/>
        <w:t>tile</w:t>
      </w:r>
      <w:r>
        <w:rPr>
          <w:spacing w:val="69"/>
        </w:rPr>
        <w:t> </w:t>
      </w:r>
      <w:r>
        <w:rPr/>
        <w:t>fan</w:t>
      </w:r>
      <w:r>
        <w:rPr>
          <w:spacing w:val="69"/>
        </w:rPr>
        <w:t> </w:t>
      </w:r>
      <w:r>
        <w:rPr/>
        <w:t>speed.</w:t>
      </w:r>
      <w:r>
        <w:rPr>
          <w:spacing w:val="69"/>
        </w:rPr>
        <w:t> </w:t>
      </w:r>
      <w:r>
        <w:rPr/>
        <w:t>The</w:t>
      </w:r>
      <w:r>
        <w:rPr>
          <w:spacing w:val="68"/>
        </w:rPr>
        <w:t> </w:t>
      </w:r>
      <w:r>
        <w:rPr/>
        <w:t>tile</w:t>
      </w:r>
      <w:r>
        <w:rPr>
          <w:spacing w:val="69"/>
        </w:rPr>
        <w:t> </w:t>
      </w:r>
      <w:r>
        <w:rPr/>
        <w:t>flow</w:t>
      </w:r>
      <w:r>
        <w:rPr>
          <w:spacing w:val="74"/>
        </w:rPr>
        <w:t> </w:t>
      </w:r>
      <w:r>
        <w:rPr/>
        <w:t>rates,</w:t>
      </w:r>
      <w:r>
        <w:rPr>
          <w:spacing w:val="69"/>
        </w:rPr>
        <w:t> </w:t>
      </w:r>
      <w:r>
        <w:rPr/>
        <w:t>measured</w:t>
      </w:r>
      <w:r>
        <w:rPr>
          <w:spacing w:val="68"/>
        </w:rPr>
        <w:t> </w:t>
      </w:r>
      <w:r>
        <w:rPr/>
        <w:t>by</w:t>
      </w:r>
      <w:r>
        <w:rPr>
          <w:spacing w:val="65"/>
        </w:rPr>
        <w:t> </w:t>
      </w:r>
      <w:r>
        <w:rPr/>
        <w:t>the</w:t>
      </w:r>
      <w:r>
        <w:rPr>
          <w:spacing w:val="68"/>
        </w:rPr>
        <w:t> </w:t>
      </w:r>
      <w:r>
        <w:rPr>
          <w:spacing w:val="-2"/>
        </w:rPr>
        <w:t>thermal</w:t>
      </w:r>
    </w:p>
    <w:p>
      <w:pPr>
        <w:spacing w:after="0" w:line="480" w:lineRule="auto"/>
        <w:sectPr>
          <w:pgSz w:w="12240" w:h="15840"/>
          <w:pgMar w:header="0" w:footer="1068" w:top="1360" w:bottom="1260" w:left="1720" w:right="880"/>
        </w:sectPr>
      </w:pPr>
    </w:p>
    <w:p>
      <w:pPr>
        <w:pStyle w:val="BodyText"/>
        <w:spacing w:line="480" w:lineRule="auto" w:before="72"/>
        <w:ind w:left="440" w:right="558"/>
        <w:jc w:val="both"/>
      </w:pPr>
      <w:r>
        <w:rPr/>
        <w:t>anemometer</w:t>
      </w:r>
      <w:r>
        <w:rPr>
          <w:spacing w:val="-9"/>
        </w:rPr>
        <w:t> </w:t>
      </w:r>
      <w:r>
        <w:rPr/>
        <w:t>array</w:t>
      </w:r>
      <w:r>
        <w:rPr>
          <w:spacing w:val="-11"/>
        </w:rPr>
        <w:t> </w:t>
      </w:r>
      <w:r>
        <w:rPr/>
        <w:t>(see</w:t>
      </w:r>
      <w:r>
        <w:rPr>
          <w:spacing w:val="-7"/>
        </w:rPr>
        <w:t> </w:t>
      </w:r>
      <w:r>
        <w:rPr/>
        <w:t>Fig.</w:t>
      </w:r>
      <w:r>
        <w:rPr>
          <w:spacing w:val="-8"/>
        </w:rPr>
        <w:t> </w:t>
      </w:r>
      <w:r>
        <w:rPr/>
        <w:t>A1)</w:t>
      </w:r>
      <w:r>
        <w:rPr>
          <w:spacing w:val="-7"/>
        </w:rPr>
        <w:t> </w:t>
      </w:r>
      <w:r>
        <w:rPr/>
        <w:t>are</w:t>
      </w:r>
      <w:r>
        <w:rPr>
          <w:spacing w:val="-10"/>
        </w:rPr>
        <w:t> </w:t>
      </w:r>
      <w:r>
        <w:rPr/>
        <w:t>presented</w:t>
      </w:r>
      <w:r>
        <w:rPr>
          <w:spacing w:val="-9"/>
        </w:rPr>
        <w:t> </w:t>
      </w:r>
      <w:r>
        <w:rPr/>
        <w:t>in</w:t>
      </w:r>
      <w:r>
        <w:rPr>
          <w:spacing w:val="-8"/>
        </w:rPr>
        <w:t> </w:t>
      </w:r>
      <w:r>
        <w:rPr/>
        <w:t>Fig.</w:t>
      </w:r>
      <w:r>
        <w:rPr>
          <w:spacing w:val="-6"/>
        </w:rPr>
        <w:t> </w:t>
      </w:r>
      <w:r>
        <w:rPr/>
        <w:t>B8.</w:t>
      </w:r>
      <w:r>
        <w:rPr>
          <w:spacing w:val="-8"/>
        </w:rPr>
        <w:t> </w:t>
      </w:r>
      <w:r>
        <w:rPr/>
        <w:t>Figure</w:t>
      </w:r>
      <w:r>
        <w:rPr>
          <w:spacing w:val="-9"/>
        </w:rPr>
        <w:t> </w:t>
      </w:r>
      <w:r>
        <w:rPr/>
        <w:t>B8(a)</w:t>
      </w:r>
      <w:r>
        <w:rPr>
          <w:spacing w:val="-9"/>
        </w:rPr>
        <w:t> </w:t>
      </w:r>
      <w:r>
        <w:rPr/>
        <w:t>shows</w:t>
      </w:r>
      <w:r>
        <w:rPr>
          <w:spacing w:val="-8"/>
        </w:rPr>
        <w:t> </w:t>
      </w:r>
      <w:r>
        <w:rPr/>
        <w:t>tile</w:t>
      </w:r>
      <w:r>
        <w:rPr>
          <w:spacing w:val="-9"/>
        </w:rPr>
        <w:t> </w:t>
      </w:r>
      <w:r>
        <w:rPr/>
        <w:t>flow</w:t>
      </w:r>
      <w:r>
        <w:rPr>
          <w:spacing w:val="-9"/>
        </w:rPr>
        <w:t> </w:t>
      </w:r>
      <w:r>
        <w:rPr/>
        <w:t>rate as a</w:t>
      </w:r>
      <w:r>
        <w:rPr>
          <w:spacing w:val="-1"/>
        </w:rPr>
        <w:t> </w:t>
      </w:r>
      <w:r>
        <w:rPr/>
        <w:t>function of</w:t>
      </w:r>
      <w:r>
        <w:rPr>
          <w:spacing w:val="-1"/>
        </w:rPr>
        <w:t> </w:t>
      </w:r>
      <w:r>
        <w:rPr/>
        <w:t>tile</w:t>
      </w:r>
      <w:r>
        <w:rPr>
          <w:spacing w:val="-1"/>
        </w:rPr>
        <w:t> </w:t>
      </w:r>
      <w:r>
        <w:rPr/>
        <w:t>location at different CRAC blower</w:t>
      </w:r>
      <w:r>
        <w:rPr>
          <w:spacing w:val="-1"/>
        </w:rPr>
        <w:t> </w:t>
      </w:r>
      <w:r>
        <w:rPr/>
        <w:t>speeds for</w:t>
      </w:r>
      <w:r>
        <w:rPr>
          <w:spacing w:val="-1"/>
        </w:rPr>
        <w:t> </w:t>
      </w:r>
      <w:r>
        <w:rPr/>
        <w:t>the</w:t>
      </w:r>
      <w:r>
        <w:rPr>
          <w:spacing w:val="-1"/>
        </w:rPr>
        <w:t> </w:t>
      </w:r>
      <w:r>
        <w:rPr/>
        <w:t>case</w:t>
      </w:r>
      <w:r>
        <w:rPr>
          <w:spacing w:val="-1"/>
        </w:rPr>
        <w:t> </w:t>
      </w:r>
      <w:r>
        <w:rPr/>
        <w:t>where</w:t>
      </w:r>
      <w:r>
        <w:rPr>
          <w:spacing w:val="-2"/>
        </w:rPr>
        <w:t> </w:t>
      </w:r>
      <w:r>
        <w:rPr/>
        <w:t>the</w:t>
      </w:r>
      <w:r>
        <w:rPr>
          <w:spacing w:val="-1"/>
        </w:rPr>
        <w:t> </w:t>
      </w:r>
      <w:r>
        <w:rPr/>
        <w:t>aisle is</w:t>
      </w:r>
      <w:r>
        <w:rPr>
          <w:spacing w:val="-10"/>
        </w:rPr>
        <w:t> </w:t>
      </w:r>
      <w:r>
        <w:rPr/>
        <w:t>populated</w:t>
      </w:r>
      <w:r>
        <w:rPr>
          <w:spacing w:val="-10"/>
        </w:rPr>
        <w:t> </w:t>
      </w:r>
      <w:r>
        <w:rPr/>
        <w:t>by</w:t>
      </w:r>
      <w:r>
        <w:rPr>
          <w:spacing w:val="-15"/>
        </w:rPr>
        <w:t> </w:t>
      </w:r>
      <w:r>
        <w:rPr/>
        <w:t>passive</w:t>
      </w:r>
      <w:r>
        <w:rPr>
          <w:spacing w:val="-11"/>
        </w:rPr>
        <w:t> </w:t>
      </w:r>
      <w:r>
        <w:rPr/>
        <w:t>tiles.</w:t>
      </w:r>
      <w:r>
        <w:rPr>
          <w:spacing w:val="-10"/>
        </w:rPr>
        <w:t> </w:t>
      </w:r>
      <w:r>
        <w:rPr/>
        <w:t>Figure</w:t>
      </w:r>
      <w:r>
        <w:rPr>
          <w:spacing w:val="-11"/>
        </w:rPr>
        <w:t> </w:t>
      </w:r>
      <w:r>
        <w:rPr/>
        <w:t>B8</w:t>
      </w:r>
      <w:r>
        <w:rPr>
          <w:spacing w:val="-7"/>
        </w:rPr>
        <w:t> </w:t>
      </w:r>
      <w:r>
        <w:rPr/>
        <w:t>(b)</w:t>
      </w:r>
      <w:r>
        <w:rPr>
          <w:spacing w:val="-10"/>
        </w:rPr>
        <w:t> </w:t>
      </w:r>
      <w:r>
        <w:rPr/>
        <w:t>shows</w:t>
      </w:r>
      <w:r>
        <w:rPr>
          <w:spacing w:val="-10"/>
        </w:rPr>
        <w:t> </w:t>
      </w:r>
      <w:r>
        <w:rPr/>
        <w:t>a</w:t>
      </w:r>
      <w:r>
        <w:rPr>
          <w:spacing w:val="-11"/>
        </w:rPr>
        <w:t> </w:t>
      </w:r>
      <w:r>
        <w:rPr/>
        <w:t>similar</w:t>
      </w:r>
      <w:r>
        <w:rPr>
          <w:spacing w:val="-10"/>
        </w:rPr>
        <w:t> </w:t>
      </w:r>
      <w:r>
        <w:rPr/>
        <w:t>plot</w:t>
      </w:r>
      <w:r>
        <w:rPr>
          <w:spacing w:val="-9"/>
        </w:rPr>
        <w:t> </w:t>
      </w:r>
      <w:r>
        <w:rPr/>
        <w:t>for</w:t>
      </w:r>
      <w:r>
        <w:rPr>
          <w:spacing w:val="-11"/>
        </w:rPr>
        <w:t> </w:t>
      </w:r>
      <w:r>
        <w:rPr/>
        <w:t>the</w:t>
      </w:r>
      <w:r>
        <w:rPr>
          <w:spacing w:val="-10"/>
        </w:rPr>
        <w:t> </w:t>
      </w:r>
      <w:r>
        <w:rPr/>
        <w:t>case</w:t>
      </w:r>
      <w:r>
        <w:rPr>
          <w:spacing w:val="-10"/>
        </w:rPr>
        <w:t> </w:t>
      </w:r>
      <w:r>
        <w:rPr/>
        <w:t>where</w:t>
      </w:r>
      <w:r>
        <w:rPr>
          <w:spacing w:val="-11"/>
        </w:rPr>
        <w:t> </w:t>
      </w:r>
      <w:r>
        <w:rPr/>
        <w:t>the</w:t>
      </w:r>
      <w:r>
        <w:rPr>
          <w:spacing w:val="-10"/>
        </w:rPr>
        <w:t> </w:t>
      </w:r>
      <w:r>
        <w:rPr/>
        <w:t>aisle is populated by all active tiles, except that the different curves now represent different active tile fan speeds and the CRAC blower speed is set at a constant 40% of maximum. The</w:t>
      </w:r>
      <w:r>
        <w:rPr>
          <w:spacing w:val="-11"/>
        </w:rPr>
        <w:t> </w:t>
      </w:r>
      <w:r>
        <w:rPr/>
        <w:t>figures</w:t>
      </w:r>
      <w:r>
        <w:rPr>
          <w:spacing w:val="-9"/>
        </w:rPr>
        <w:t> </w:t>
      </w:r>
      <w:r>
        <w:rPr/>
        <w:t>show</w:t>
      </w:r>
      <w:r>
        <w:rPr>
          <w:spacing w:val="-10"/>
        </w:rPr>
        <w:t> </w:t>
      </w:r>
      <w:r>
        <w:rPr/>
        <w:t>that</w:t>
      </w:r>
      <w:r>
        <w:rPr>
          <w:spacing w:val="-10"/>
        </w:rPr>
        <w:t> </w:t>
      </w:r>
      <w:r>
        <w:rPr/>
        <w:t>the</w:t>
      </w:r>
      <w:r>
        <w:rPr>
          <w:spacing w:val="-9"/>
        </w:rPr>
        <w:t> </w:t>
      </w:r>
      <w:r>
        <w:rPr/>
        <w:t>tile</w:t>
      </w:r>
      <w:r>
        <w:rPr>
          <w:spacing w:val="-10"/>
        </w:rPr>
        <w:t> </w:t>
      </w:r>
      <w:r>
        <w:rPr/>
        <w:t>flow</w:t>
      </w:r>
      <w:r>
        <w:rPr>
          <w:spacing w:val="-10"/>
        </w:rPr>
        <w:t> </w:t>
      </w:r>
      <w:r>
        <w:rPr/>
        <w:t>is</w:t>
      </w:r>
      <w:r>
        <w:rPr>
          <w:spacing w:val="-11"/>
        </w:rPr>
        <w:t> </w:t>
      </w:r>
      <w:r>
        <w:rPr/>
        <w:t>a</w:t>
      </w:r>
      <w:r>
        <w:rPr>
          <w:spacing w:val="-11"/>
        </w:rPr>
        <w:t> </w:t>
      </w:r>
      <w:r>
        <w:rPr/>
        <w:t>unique</w:t>
      </w:r>
      <w:r>
        <w:rPr>
          <w:spacing w:val="-10"/>
        </w:rPr>
        <w:t> </w:t>
      </w:r>
      <w:r>
        <w:rPr/>
        <w:t>function</w:t>
      </w:r>
      <w:r>
        <w:rPr>
          <w:spacing w:val="-10"/>
        </w:rPr>
        <w:t> </w:t>
      </w:r>
      <w:r>
        <w:rPr/>
        <w:t>of</w:t>
      </w:r>
      <w:r>
        <w:rPr>
          <w:spacing w:val="-10"/>
        </w:rPr>
        <w:t> </w:t>
      </w:r>
      <w:r>
        <w:rPr/>
        <w:t>the</w:t>
      </w:r>
      <w:r>
        <w:rPr>
          <w:spacing w:val="-10"/>
        </w:rPr>
        <w:t> </w:t>
      </w:r>
      <w:r>
        <w:rPr/>
        <w:t>tile</w:t>
      </w:r>
      <w:r>
        <w:rPr>
          <w:spacing w:val="-10"/>
        </w:rPr>
        <w:t> </w:t>
      </w:r>
      <w:r>
        <w:rPr/>
        <w:t>location</w:t>
      </w:r>
      <w:r>
        <w:rPr>
          <w:spacing w:val="-10"/>
        </w:rPr>
        <w:t> </w:t>
      </w:r>
      <w:r>
        <w:rPr/>
        <w:t>in</w:t>
      </w:r>
      <w:r>
        <w:rPr>
          <w:spacing w:val="-12"/>
        </w:rPr>
        <w:t> </w:t>
      </w:r>
      <w:r>
        <w:rPr/>
        <w:t>the</w:t>
      </w:r>
      <w:r>
        <w:rPr>
          <w:spacing w:val="-10"/>
        </w:rPr>
        <w:t> </w:t>
      </w:r>
      <w:r>
        <w:rPr/>
        <w:t>data</w:t>
      </w:r>
      <w:r>
        <w:rPr>
          <w:spacing w:val="-10"/>
        </w:rPr>
        <w:t> </w:t>
      </w:r>
      <w:r>
        <w:rPr/>
        <w:t>center space,</w:t>
      </w:r>
      <w:r>
        <w:rPr>
          <w:spacing w:val="-13"/>
        </w:rPr>
        <w:t> </w:t>
      </w:r>
      <w:r>
        <w:rPr/>
        <w:t>and</w:t>
      </w:r>
      <w:r>
        <w:rPr>
          <w:spacing w:val="-13"/>
        </w:rPr>
        <w:t> </w:t>
      </w:r>
      <w:r>
        <w:rPr/>
        <w:t>that</w:t>
      </w:r>
      <w:r>
        <w:rPr>
          <w:spacing w:val="-13"/>
        </w:rPr>
        <w:t> </w:t>
      </w:r>
      <w:r>
        <w:rPr/>
        <w:t>the</w:t>
      </w:r>
      <w:r>
        <w:rPr>
          <w:spacing w:val="-14"/>
        </w:rPr>
        <w:t> </w:t>
      </w:r>
      <w:r>
        <w:rPr/>
        <w:t>flow</w:t>
      </w:r>
      <w:r>
        <w:rPr>
          <w:spacing w:val="-14"/>
        </w:rPr>
        <w:t> </w:t>
      </w:r>
      <w:r>
        <w:rPr/>
        <w:t>rate</w:t>
      </w:r>
      <w:r>
        <w:rPr>
          <w:spacing w:val="-14"/>
        </w:rPr>
        <w:t> </w:t>
      </w:r>
      <w:r>
        <w:rPr/>
        <w:t>through</w:t>
      </w:r>
      <w:r>
        <w:rPr>
          <w:spacing w:val="-13"/>
        </w:rPr>
        <w:t> </w:t>
      </w:r>
      <w:r>
        <w:rPr/>
        <w:t>a</w:t>
      </w:r>
      <w:r>
        <w:rPr>
          <w:spacing w:val="-14"/>
        </w:rPr>
        <w:t> </w:t>
      </w:r>
      <w:r>
        <w:rPr/>
        <w:t>tile</w:t>
      </w:r>
      <w:r>
        <w:rPr>
          <w:spacing w:val="-14"/>
        </w:rPr>
        <w:t> </w:t>
      </w:r>
      <w:r>
        <w:rPr/>
        <w:t>increases</w:t>
      </w:r>
      <w:r>
        <w:rPr>
          <w:spacing w:val="-13"/>
        </w:rPr>
        <w:t> </w:t>
      </w:r>
      <w:r>
        <w:rPr/>
        <w:t>with</w:t>
      </w:r>
      <w:r>
        <w:rPr>
          <w:spacing w:val="-13"/>
        </w:rPr>
        <w:t> </w:t>
      </w:r>
      <w:r>
        <w:rPr/>
        <w:t>CRAC</w:t>
      </w:r>
      <w:r>
        <w:rPr>
          <w:spacing w:val="-13"/>
        </w:rPr>
        <w:t> </w:t>
      </w:r>
      <w:r>
        <w:rPr/>
        <w:t>blower</w:t>
      </w:r>
      <w:r>
        <w:rPr>
          <w:spacing w:val="-14"/>
        </w:rPr>
        <w:t> </w:t>
      </w:r>
      <w:r>
        <w:rPr/>
        <w:t>speed,</w:t>
      </w:r>
      <w:r>
        <w:rPr>
          <w:spacing w:val="-13"/>
        </w:rPr>
        <w:t> </w:t>
      </w:r>
      <w:r>
        <w:rPr/>
        <w:t>or</w:t>
      </w:r>
      <w:r>
        <w:rPr>
          <w:spacing w:val="-14"/>
        </w:rPr>
        <w:t> </w:t>
      </w:r>
      <w:r>
        <w:rPr/>
        <w:t>the</w:t>
      </w:r>
      <w:r>
        <w:rPr>
          <w:spacing w:val="-14"/>
        </w:rPr>
        <w:t> </w:t>
      </w:r>
      <w:r>
        <w:rPr/>
        <w:t>active tile fan speed. The flow rate through the active tiles is slightly higher than that for the passive tiles.</w:t>
      </w:r>
    </w:p>
    <w:p>
      <w:pPr>
        <w:pStyle w:val="BodyText"/>
        <w:spacing w:before="11"/>
        <w:rPr>
          <w:sz w:val="20"/>
        </w:rPr>
      </w:pPr>
    </w:p>
    <w:p>
      <w:pPr>
        <w:pStyle w:val="BodyText"/>
        <w:spacing w:line="480" w:lineRule="auto"/>
        <w:ind w:left="440" w:right="555" w:firstLine="720"/>
        <w:jc w:val="both"/>
      </w:pPr>
      <w:r>
        <w:rPr/>
        <w:t>Figure B9 shows the plenum static pressure compared with the data center room pressure. The measurements were made using an Alnor micro manometer AXD610 [79] with</w:t>
      </w:r>
      <w:r>
        <w:rPr>
          <w:spacing w:val="-8"/>
        </w:rPr>
        <w:t> </w:t>
      </w:r>
      <w:r>
        <w:rPr/>
        <w:t>an</w:t>
      </w:r>
      <w:r>
        <w:rPr>
          <w:spacing w:val="-8"/>
        </w:rPr>
        <w:t> </w:t>
      </w:r>
      <w:r>
        <w:rPr/>
        <w:t>accuracy</w:t>
      </w:r>
      <w:r>
        <w:rPr>
          <w:spacing w:val="-13"/>
        </w:rPr>
        <w:t> </w:t>
      </w:r>
      <w:r>
        <w:rPr/>
        <w:t>of</w:t>
      </w:r>
      <w:r>
        <w:rPr>
          <w:rFonts w:ascii="Cambria Math" w:hAnsi="Cambria Math"/>
        </w:rPr>
        <w:t>±1%</w:t>
      </w:r>
      <w:r>
        <w:rPr>
          <w:rFonts w:ascii="Cambria Math" w:hAnsi="Cambria Math"/>
          <w:spacing w:val="-1"/>
        </w:rPr>
        <w:t> </w:t>
      </w:r>
      <w:r>
        <w:rPr/>
        <w:t>as</w:t>
      </w:r>
      <w:r>
        <w:rPr>
          <w:spacing w:val="-7"/>
        </w:rPr>
        <w:t> </w:t>
      </w:r>
      <w:r>
        <w:rPr/>
        <w:t>indicated</w:t>
      </w:r>
      <w:r>
        <w:rPr>
          <w:spacing w:val="-8"/>
        </w:rPr>
        <w:t> </w:t>
      </w:r>
      <w:r>
        <w:rPr/>
        <w:t>by</w:t>
      </w:r>
      <w:r>
        <w:rPr>
          <w:spacing w:val="-14"/>
        </w:rPr>
        <w:t> </w:t>
      </w:r>
      <w:r>
        <w:rPr/>
        <w:t>the</w:t>
      </w:r>
      <w:r>
        <w:rPr>
          <w:spacing w:val="-8"/>
        </w:rPr>
        <w:t> </w:t>
      </w:r>
      <w:r>
        <w:rPr/>
        <w:t>manufacturer.</w:t>
      </w:r>
      <w:r>
        <w:rPr>
          <w:spacing w:val="-8"/>
        </w:rPr>
        <w:t> </w:t>
      </w:r>
      <w:r>
        <w:rPr/>
        <w:t>The</w:t>
      </w:r>
      <w:r>
        <w:rPr>
          <w:spacing w:val="-8"/>
        </w:rPr>
        <w:t> </w:t>
      </w:r>
      <w:r>
        <w:rPr/>
        <w:t>manometer</w:t>
      </w:r>
      <w:r>
        <w:rPr>
          <w:spacing w:val="-8"/>
        </w:rPr>
        <w:t> </w:t>
      </w:r>
      <w:r>
        <w:rPr/>
        <w:t>was</w:t>
      </w:r>
      <w:r>
        <w:rPr>
          <w:spacing w:val="-5"/>
        </w:rPr>
        <w:t> </w:t>
      </w:r>
      <w:r>
        <w:rPr/>
        <w:t>connected to</w:t>
      </w:r>
      <w:r>
        <w:rPr>
          <w:spacing w:val="-9"/>
        </w:rPr>
        <w:t> </w:t>
      </w:r>
      <w:r>
        <w:rPr/>
        <w:t>the</w:t>
      </w:r>
      <w:r>
        <w:rPr>
          <w:spacing w:val="-10"/>
        </w:rPr>
        <w:t> </w:t>
      </w:r>
      <w:r>
        <w:rPr/>
        <w:t>plenum</w:t>
      </w:r>
      <w:r>
        <w:rPr>
          <w:spacing w:val="-9"/>
        </w:rPr>
        <w:t> </w:t>
      </w:r>
      <w:r>
        <w:rPr/>
        <w:t>pressure</w:t>
      </w:r>
      <w:r>
        <w:rPr>
          <w:spacing w:val="-10"/>
        </w:rPr>
        <w:t> </w:t>
      </w:r>
      <w:r>
        <w:rPr/>
        <w:t>measurement</w:t>
      </w:r>
      <w:r>
        <w:rPr>
          <w:spacing w:val="-9"/>
        </w:rPr>
        <w:t> </w:t>
      </w:r>
      <w:r>
        <w:rPr/>
        <w:t>location</w:t>
      </w:r>
      <w:r>
        <w:rPr>
          <w:spacing w:val="-9"/>
        </w:rPr>
        <w:t> </w:t>
      </w:r>
      <w:r>
        <w:rPr/>
        <w:t>and</w:t>
      </w:r>
      <w:r>
        <w:rPr>
          <w:spacing w:val="-9"/>
        </w:rPr>
        <w:t> </w:t>
      </w:r>
      <w:r>
        <w:rPr/>
        <w:t>reference</w:t>
      </w:r>
      <w:r>
        <w:rPr>
          <w:spacing w:val="-10"/>
        </w:rPr>
        <w:t> </w:t>
      </w:r>
      <w:r>
        <w:rPr/>
        <w:t>location</w:t>
      </w:r>
      <w:r>
        <w:rPr>
          <w:spacing w:val="-9"/>
        </w:rPr>
        <w:t> </w:t>
      </w:r>
      <w:r>
        <w:rPr/>
        <w:t>using</w:t>
      </w:r>
      <w:r>
        <w:rPr>
          <w:spacing w:val="-11"/>
        </w:rPr>
        <w:t> </w:t>
      </w:r>
      <w:r>
        <w:rPr/>
        <w:t>4.8</w:t>
      </w:r>
      <w:r>
        <w:rPr>
          <w:spacing w:val="-9"/>
        </w:rPr>
        <w:t> </w:t>
      </w:r>
      <w:r>
        <w:rPr/>
        <w:t>mm</w:t>
      </w:r>
      <w:r>
        <w:rPr>
          <w:spacing w:val="-11"/>
        </w:rPr>
        <w:t> </w:t>
      </w:r>
      <w:r>
        <w:rPr/>
        <w:t>internal diameter</w:t>
      </w:r>
      <w:r>
        <w:rPr>
          <w:spacing w:val="-11"/>
        </w:rPr>
        <w:t> </w:t>
      </w:r>
      <w:r>
        <w:rPr/>
        <w:t>PVC</w:t>
      </w:r>
      <w:r>
        <w:rPr>
          <w:spacing w:val="-9"/>
        </w:rPr>
        <w:t> </w:t>
      </w:r>
      <w:r>
        <w:rPr/>
        <w:t>tubes.</w:t>
      </w:r>
      <w:r>
        <w:rPr>
          <w:spacing w:val="-10"/>
        </w:rPr>
        <w:t> </w:t>
      </w:r>
      <w:r>
        <w:rPr/>
        <w:t>The</w:t>
      </w:r>
      <w:r>
        <w:rPr>
          <w:spacing w:val="-8"/>
        </w:rPr>
        <w:t> </w:t>
      </w:r>
      <w:r>
        <w:rPr/>
        <w:t>plenum</w:t>
      </w:r>
      <w:r>
        <w:rPr>
          <w:spacing w:val="-10"/>
        </w:rPr>
        <w:t> </w:t>
      </w:r>
      <w:r>
        <w:rPr/>
        <w:t>pressure</w:t>
      </w:r>
      <w:r>
        <w:rPr>
          <w:spacing w:val="-11"/>
        </w:rPr>
        <w:t> </w:t>
      </w:r>
      <w:r>
        <w:rPr/>
        <w:t>was</w:t>
      </w:r>
      <w:r>
        <w:rPr>
          <w:spacing w:val="-9"/>
        </w:rPr>
        <w:t> </w:t>
      </w:r>
      <w:r>
        <w:rPr/>
        <w:t>measured</w:t>
      </w:r>
      <w:r>
        <w:rPr>
          <w:spacing w:val="-10"/>
        </w:rPr>
        <w:t> </w:t>
      </w:r>
      <w:r>
        <w:rPr/>
        <w:t>in</w:t>
      </w:r>
      <w:r>
        <w:rPr>
          <w:spacing w:val="-9"/>
        </w:rPr>
        <w:t> </w:t>
      </w:r>
      <w:r>
        <w:rPr/>
        <w:t>the</w:t>
      </w:r>
      <w:r>
        <w:rPr>
          <w:spacing w:val="-11"/>
        </w:rPr>
        <w:t> </w:t>
      </w:r>
      <w:r>
        <w:rPr/>
        <w:t>mid</w:t>
      </w:r>
      <w:r>
        <w:rPr>
          <w:spacing w:val="-10"/>
        </w:rPr>
        <w:t> </w:t>
      </w:r>
      <w:r>
        <w:rPr/>
        <w:t>plane</w:t>
      </w:r>
      <w:r>
        <w:rPr>
          <w:spacing w:val="-9"/>
        </w:rPr>
        <w:t> </w:t>
      </w:r>
      <w:r>
        <w:rPr/>
        <w:t>of</w:t>
      </w:r>
      <w:r>
        <w:rPr>
          <w:spacing w:val="-10"/>
        </w:rPr>
        <w:t> </w:t>
      </w:r>
      <w:r>
        <w:rPr/>
        <w:t>the</w:t>
      </w:r>
      <w:r>
        <w:rPr>
          <w:spacing w:val="-10"/>
        </w:rPr>
        <w:t> </w:t>
      </w:r>
      <w:r>
        <w:rPr/>
        <w:t>cold</w:t>
      </w:r>
      <w:r>
        <w:rPr>
          <w:spacing w:val="-7"/>
        </w:rPr>
        <w:t> </w:t>
      </w:r>
      <w:r>
        <w:rPr/>
        <w:t>aisle, and 0.3 m (1 ft.) below the tiles.</w:t>
      </w:r>
      <w:r>
        <w:rPr>
          <w:spacing w:val="40"/>
        </w:rPr>
        <w:t> </w:t>
      </w:r>
      <w:r>
        <w:rPr/>
        <w:t>To measure the room pressure, the tube was attached at the</w:t>
      </w:r>
      <w:r>
        <w:rPr>
          <w:spacing w:val="-2"/>
        </w:rPr>
        <w:t> </w:t>
      </w:r>
      <w:r>
        <w:rPr/>
        <w:t>top</w:t>
      </w:r>
      <w:r>
        <w:rPr>
          <w:spacing w:val="-2"/>
        </w:rPr>
        <w:t> </w:t>
      </w:r>
      <w:r>
        <w:rPr/>
        <w:t>of</w:t>
      </w:r>
      <w:r>
        <w:rPr>
          <w:spacing w:val="-1"/>
        </w:rPr>
        <w:t> </w:t>
      </w:r>
      <w:r>
        <w:rPr/>
        <w:t>rack</w:t>
      </w:r>
      <w:r>
        <w:rPr>
          <w:spacing w:val="-2"/>
        </w:rPr>
        <w:t> </w:t>
      </w:r>
      <w:r>
        <w:rPr/>
        <w:t>(see</w:t>
      </w:r>
      <w:r>
        <w:rPr>
          <w:spacing w:val="-1"/>
        </w:rPr>
        <w:t> </w:t>
      </w:r>
      <w:r>
        <w:rPr/>
        <w:t>Fig. B4).</w:t>
      </w:r>
      <w:r>
        <w:rPr>
          <w:spacing w:val="-1"/>
        </w:rPr>
        <w:t> </w:t>
      </w:r>
      <w:r>
        <w:rPr/>
        <w:t>The</w:t>
      </w:r>
      <w:r>
        <w:rPr>
          <w:spacing w:val="-4"/>
        </w:rPr>
        <w:t> </w:t>
      </w:r>
      <w:r>
        <w:rPr/>
        <w:t>tubes</w:t>
      </w:r>
      <w:r>
        <w:rPr>
          <w:spacing w:val="-2"/>
        </w:rPr>
        <w:t> </w:t>
      </w:r>
      <w:r>
        <w:rPr/>
        <w:t>are</w:t>
      </w:r>
      <w:r>
        <w:rPr>
          <w:spacing w:val="-4"/>
        </w:rPr>
        <w:t> </w:t>
      </w:r>
      <w:r>
        <w:rPr/>
        <w:t>oriented</w:t>
      </w:r>
      <w:r>
        <w:rPr>
          <w:spacing w:val="-2"/>
        </w:rPr>
        <w:t> </w:t>
      </w:r>
      <w:r>
        <w:rPr/>
        <w:t>facing</w:t>
      </w:r>
      <w:r>
        <w:rPr>
          <w:spacing w:val="-5"/>
        </w:rPr>
        <w:t> </w:t>
      </w:r>
      <w:r>
        <w:rPr/>
        <w:t>upwards</w:t>
      </w:r>
      <w:r>
        <w:rPr>
          <w:spacing w:val="-1"/>
        </w:rPr>
        <w:t> </w:t>
      </w:r>
      <w:r>
        <w:rPr/>
        <w:t>which is</w:t>
      </w:r>
      <w:r>
        <w:rPr>
          <w:spacing w:val="-2"/>
        </w:rPr>
        <w:t> </w:t>
      </w:r>
      <w:r>
        <w:rPr/>
        <w:t>the</w:t>
      </w:r>
      <w:r>
        <w:rPr>
          <w:spacing w:val="-3"/>
        </w:rPr>
        <w:t> </w:t>
      </w:r>
      <w:r>
        <w:rPr/>
        <w:t>direction of airflow in the plenum. From the graph it is seen that the relative plenum pressure increases</w:t>
      </w:r>
      <w:r>
        <w:rPr>
          <w:spacing w:val="-12"/>
        </w:rPr>
        <w:t> </w:t>
      </w:r>
      <w:r>
        <w:rPr/>
        <w:t>with</w:t>
      </w:r>
      <w:r>
        <w:rPr>
          <w:spacing w:val="-9"/>
        </w:rPr>
        <w:t> </w:t>
      </w:r>
      <w:r>
        <w:rPr/>
        <w:t>an</w:t>
      </w:r>
      <w:r>
        <w:rPr>
          <w:spacing w:val="-12"/>
        </w:rPr>
        <w:t> </w:t>
      </w:r>
      <w:r>
        <w:rPr/>
        <w:t>increase</w:t>
      </w:r>
      <w:r>
        <w:rPr>
          <w:spacing w:val="-13"/>
        </w:rPr>
        <w:t> </w:t>
      </w:r>
      <w:r>
        <w:rPr/>
        <w:t>in</w:t>
      </w:r>
      <w:r>
        <w:rPr>
          <w:spacing w:val="-12"/>
        </w:rPr>
        <w:t> </w:t>
      </w:r>
      <w:r>
        <w:rPr/>
        <w:t>the</w:t>
      </w:r>
      <w:r>
        <w:rPr>
          <w:spacing w:val="-10"/>
        </w:rPr>
        <w:t> </w:t>
      </w:r>
      <w:r>
        <w:rPr/>
        <w:t>CRAC</w:t>
      </w:r>
      <w:r>
        <w:rPr>
          <w:spacing w:val="-12"/>
        </w:rPr>
        <w:t> </w:t>
      </w:r>
      <w:r>
        <w:rPr/>
        <w:t>blower</w:t>
      </w:r>
      <w:r>
        <w:rPr>
          <w:spacing w:val="-13"/>
        </w:rPr>
        <w:t> </w:t>
      </w:r>
      <w:r>
        <w:rPr/>
        <w:t>speed,</w:t>
      </w:r>
      <w:r>
        <w:rPr>
          <w:spacing w:val="-10"/>
        </w:rPr>
        <w:t> </w:t>
      </w:r>
      <w:r>
        <w:rPr/>
        <w:t>as</w:t>
      </w:r>
      <w:r>
        <w:rPr>
          <w:spacing w:val="-12"/>
        </w:rPr>
        <w:t> </w:t>
      </w:r>
      <w:r>
        <w:rPr/>
        <w:t>more</w:t>
      </w:r>
      <w:r>
        <w:rPr>
          <w:spacing w:val="-11"/>
        </w:rPr>
        <w:t> </w:t>
      </w:r>
      <w:r>
        <w:rPr/>
        <w:t>and</w:t>
      </w:r>
      <w:r>
        <w:rPr>
          <w:spacing w:val="-10"/>
        </w:rPr>
        <w:t> </w:t>
      </w:r>
      <w:r>
        <w:rPr/>
        <w:t>more</w:t>
      </w:r>
      <w:r>
        <w:rPr>
          <w:spacing w:val="-11"/>
        </w:rPr>
        <w:t> </w:t>
      </w:r>
      <w:r>
        <w:rPr/>
        <w:t>air</w:t>
      </w:r>
      <w:r>
        <w:rPr>
          <w:spacing w:val="-10"/>
        </w:rPr>
        <w:t> </w:t>
      </w:r>
      <w:r>
        <w:rPr/>
        <w:t>is</w:t>
      </w:r>
      <w:r>
        <w:rPr>
          <w:spacing w:val="-11"/>
        </w:rPr>
        <w:t> </w:t>
      </w:r>
      <w:r>
        <w:rPr/>
        <w:t>pumped</w:t>
      </w:r>
      <w:r>
        <w:rPr>
          <w:spacing w:val="-13"/>
        </w:rPr>
        <w:t> </w:t>
      </w:r>
      <w:r>
        <w:rPr/>
        <w:t>into the</w:t>
      </w:r>
      <w:r>
        <w:rPr>
          <w:spacing w:val="-9"/>
        </w:rPr>
        <w:t> </w:t>
      </w:r>
      <w:r>
        <w:rPr/>
        <w:t>plenum.</w:t>
      </w:r>
      <w:r>
        <w:rPr>
          <w:spacing w:val="-8"/>
        </w:rPr>
        <w:t> </w:t>
      </w:r>
      <w:r>
        <w:rPr/>
        <w:t>For</w:t>
      </w:r>
      <w:r>
        <w:rPr>
          <w:spacing w:val="-9"/>
        </w:rPr>
        <w:t> </w:t>
      </w:r>
      <w:r>
        <w:rPr/>
        <w:t>a</w:t>
      </w:r>
      <w:r>
        <w:rPr>
          <w:spacing w:val="-5"/>
        </w:rPr>
        <w:t> </w:t>
      </w:r>
      <w:r>
        <w:rPr/>
        <w:t>given</w:t>
      </w:r>
      <w:r>
        <w:rPr>
          <w:spacing w:val="-6"/>
        </w:rPr>
        <w:t> </w:t>
      </w:r>
      <w:r>
        <w:rPr/>
        <w:t>CRAC</w:t>
      </w:r>
      <w:r>
        <w:rPr>
          <w:spacing w:val="-8"/>
        </w:rPr>
        <w:t> </w:t>
      </w:r>
      <w:r>
        <w:rPr/>
        <w:t>blower</w:t>
      </w:r>
      <w:r>
        <w:rPr>
          <w:spacing w:val="-9"/>
        </w:rPr>
        <w:t> </w:t>
      </w:r>
      <w:r>
        <w:rPr/>
        <w:t>speed</w:t>
      </w:r>
      <w:r>
        <w:rPr>
          <w:spacing w:val="-6"/>
        </w:rPr>
        <w:t> </w:t>
      </w:r>
      <w:r>
        <w:rPr/>
        <w:t>the</w:t>
      </w:r>
      <w:r>
        <w:rPr>
          <w:spacing w:val="-7"/>
        </w:rPr>
        <w:t> </w:t>
      </w:r>
      <w:r>
        <w:rPr/>
        <w:t>relative</w:t>
      </w:r>
      <w:r>
        <w:rPr>
          <w:spacing w:val="-9"/>
        </w:rPr>
        <w:t> </w:t>
      </w:r>
      <w:r>
        <w:rPr/>
        <w:t>plenum</w:t>
      </w:r>
      <w:r>
        <w:rPr>
          <w:spacing w:val="-8"/>
        </w:rPr>
        <w:t> </w:t>
      </w:r>
      <w:r>
        <w:rPr/>
        <w:t>pressure</w:t>
      </w:r>
      <w:r>
        <w:rPr>
          <w:spacing w:val="-7"/>
        </w:rPr>
        <w:t> </w:t>
      </w:r>
      <w:r>
        <w:rPr/>
        <w:t>decreases</w:t>
      </w:r>
      <w:r>
        <w:rPr>
          <w:spacing w:val="-6"/>
        </w:rPr>
        <w:t> </w:t>
      </w:r>
      <w:r>
        <w:rPr/>
        <w:t>as</w:t>
      </w:r>
      <w:r>
        <w:rPr>
          <w:spacing w:val="-8"/>
        </w:rPr>
        <w:t> </w:t>
      </w:r>
      <w:r>
        <w:rPr/>
        <w:t>the active tile fan speed is increased. This is expected since the active tile fans are connected in series with the CRAC blower, resulting in a decrease in the intermediate pressure between</w:t>
      </w:r>
      <w:r>
        <w:rPr>
          <w:spacing w:val="-7"/>
        </w:rPr>
        <w:t> </w:t>
      </w:r>
      <w:r>
        <w:rPr/>
        <w:t>the</w:t>
      </w:r>
      <w:r>
        <w:rPr>
          <w:spacing w:val="-8"/>
        </w:rPr>
        <w:t> </w:t>
      </w:r>
      <w:r>
        <w:rPr/>
        <w:t>two.</w:t>
      </w:r>
      <w:r>
        <w:rPr>
          <w:spacing w:val="-7"/>
        </w:rPr>
        <w:t> </w:t>
      </w:r>
      <w:r>
        <w:rPr/>
        <w:t>The</w:t>
      </w:r>
      <w:r>
        <w:rPr>
          <w:spacing w:val="-6"/>
        </w:rPr>
        <w:t> </w:t>
      </w:r>
      <w:r>
        <w:rPr/>
        <w:t>lower</w:t>
      </w:r>
      <w:r>
        <w:rPr>
          <w:spacing w:val="-8"/>
        </w:rPr>
        <w:t> </w:t>
      </w:r>
      <w:r>
        <w:rPr/>
        <w:t>plenum</w:t>
      </w:r>
      <w:r>
        <w:rPr>
          <w:spacing w:val="-7"/>
        </w:rPr>
        <w:t> </w:t>
      </w:r>
      <w:r>
        <w:rPr/>
        <w:t>pressure</w:t>
      </w:r>
      <w:r>
        <w:rPr>
          <w:spacing w:val="-8"/>
        </w:rPr>
        <w:t> </w:t>
      </w:r>
      <w:r>
        <w:rPr/>
        <w:t>in</w:t>
      </w:r>
      <w:r>
        <w:rPr>
          <w:spacing w:val="-7"/>
        </w:rPr>
        <w:t> </w:t>
      </w:r>
      <w:r>
        <w:rPr/>
        <w:t>case</w:t>
      </w:r>
      <w:r>
        <w:rPr>
          <w:spacing w:val="-8"/>
        </w:rPr>
        <w:t> </w:t>
      </w:r>
      <w:r>
        <w:rPr/>
        <w:t>of</w:t>
      </w:r>
      <w:r>
        <w:rPr>
          <w:spacing w:val="-8"/>
        </w:rPr>
        <w:t> </w:t>
      </w:r>
      <w:r>
        <w:rPr/>
        <w:t>using</w:t>
      </w:r>
      <w:r>
        <w:rPr>
          <w:spacing w:val="-7"/>
        </w:rPr>
        <w:t> </w:t>
      </w:r>
      <w:r>
        <w:rPr/>
        <w:t>active</w:t>
      </w:r>
      <w:r>
        <w:rPr>
          <w:spacing w:val="-8"/>
        </w:rPr>
        <w:t> </w:t>
      </w:r>
      <w:r>
        <w:rPr/>
        <w:t>tiles</w:t>
      </w:r>
      <w:r>
        <w:rPr>
          <w:spacing w:val="-5"/>
        </w:rPr>
        <w:t> </w:t>
      </w:r>
      <w:r>
        <w:rPr/>
        <w:t>also</w:t>
      </w:r>
      <w:r>
        <w:rPr>
          <w:spacing w:val="-7"/>
        </w:rPr>
        <w:t> </w:t>
      </w:r>
      <w:r>
        <w:rPr/>
        <w:t>suggests</w:t>
      </w:r>
      <w:r>
        <w:rPr>
          <w:spacing w:val="-7"/>
        </w:rPr>
        <w:t> </w:t>
      </w:r>
      <w:r>
        <w:rPr/>
        <w:t>that there</w:t>
      </w:r>
      <w:r>
        <w:rPr>
          <w:spacing w:val="6"/>
        </w:rPr>
        <w:t> </w:t>
      </w:r>
      <w:r>
        <w:rPr/>
        <w:t>is</w:t>
      </w:r>
      <w:r>
        <w:rPr>
          <w:spacing w:val="9"/>
        </w:rPr>
        <w:t> </w:t>
      </w:r>
      <w:r>
        <w:rPr/>
        <w:t>minimal</w:t>
      </w:r>
      <w:r>
        <w:rPr>
          <w:spacing w:val="8"/>
        </w:rPr>
        <w:t> </w:t>
      </w:r>
      <w:r>
        <w:rPr/>
        <w:t>air</w:t>
      </w:r>
      <w:r>
        <w:rPr>
          <w:spacing w:val="8"/>
        </w:rPr>
        <w:t> </w:t>
      </w:r>
      <w:r>
        <w:rPr/>
        <w:t>leakage</w:t>
      </w:r>
      <w:r>
        <w:rPr>
          <w:spacing w:val="7"/>
        </w:rPr>
        <w:t> </w:t>
      </w:r>
      <w:r>
        <w:rPr/>
        <w:t>from</w:t>
      </w:r>
      <w:r>
        <w:rPr>
          <w:spacing w:val="8"/>
        </w:rPr>
        <w:t> </w:t>
      </w:r>
      <w:r>
        <w:rPr/>
        <w:t>the</w:t>
      </w:r>
      <w:r>
        <w:rPr>
          <w:spacing w:val="7"/>
        </w:rPr>
        <w:t> </w:t>
      </w:r>
      <w:r>
        <w:rPr/>
        <w:t>plenum</w:t>
      </w:r>
      <w:r>
        <w:rPr>
          <w:spacing w:val="8"/>
        </w:rPr>
        <w:t> </w:t>
      </w:r>
      <w:r>
        <w:rPr/>
        <w:t>to</w:t>
      </w:r>
      <w:r>
        <w:rPr>
          <w:spacing w:val="8"/>
        </w:rPr>
        <w:t> </w:t>
      </w:r>
      <w:r>
        <w:rPr/>
        <w:t>the</w:t>
      </w:r>
      <w:r>
        <w:rPr>
          <w:spacing w:val="7"/>
        </w:rPr>
        <w:t> </w:t>
      </w:r>
      <w:r>
        <w:rPr/>
        <w:t>data</w:t>
      </w:r>
      <w:r>
        <w:rPr>
          <w:spacing w:val="7"/>
        </w:rPr>
        <w:t> </w:t>
      </w:r>
      <w:r>
        <w:rPr/>
        <w:t>center</w:t>
      </w:r>
      <w:r>
        <w:rPr>
          <w:spacing w:val="7"/>
        </w:rPr>
        <w:t> </w:t>
      </w:r>
      <w:r>
        <w:rPr/>
        <w:t>room,</w:t>
      </w:r>
      <w:r>
        <w:rPr>
          <w:spacing w:val="7"/>
        </w:rPr>
        <w:t> </w:t>
      </w:r>
      <w:r>
        <w:rPr/>
        <w:t>with</w:t>
      </w:r>
      <w:r>
        <w:rPr>
          <w:spacing w:val="8"/>
        </w:rPr>
        <w:t> </w:t>
      </w:r>
      <w:r>
        <w:rPr/>
        <w:t>almost</w:t>
      </w:r>
      <w:r>
        <w:rPr>
          <w:spacing w:val="9"/>
        </w:rPr>
        <w:t> </w:t>
      </w:r>
      <w:r>
        <w:rPr/>
        <w:t>all</w:t>
      </w:r>
      <w:r>
        <w:rPr>
          <w:spacing w:val="9"/>
        </w:rPr>
        <w:t> </w:t>
      </w:r>
      <w:r>
        <w:rPr>
          <w:spacing w:val="-5"/>
        </w:rPr>
        <w:t>the</w:t>
      </w:r>
    </w:p>
    <w:p>
      <w:pPr>
        <w:spacing w:after="0" w:line="480" w:lineRule="auto"/>
        <w:jc w:val="both"/>
        <w:sectPr>
          <w:pgSz w:w="12240" w:h="15840"/>
          <w:pgMar w:header="0" w:footer="1068" w:top="1360" w:bottom="1260" w:left="1720" w:right="880"/>
        </w:sectPr>
      </w:pPr>
    </w:p>
    <w:p>
      <w:pPr>
        <w:pStyle w:val="BodyText"/>
        <w:spacing w:line="480" w:lineRule="auto" w:before="72"/>
        <w:ind w:left="440" w:right="563"/>
        <w:jc w:val="both"/>
      </w:pPr>
      <w:r>
        <w:rPr/>
        <w:t>cold air exiting through the perforated tiles. This is one of the primary</w:t>
      </w:r>
      <w:r>
        <w:rPr>
          <w:spacing w:val="-3"/>
        </w:rPr>
        <w:t> </w:t>
      </w:r>
      <w:r>
        <w:rPr/>
        <w:t>reasons for overall increase in tile flow rate when using active tiles. The ideal case would be to have relative pressure</w:t>
      </w:r>
      <w:r>
        <w:rPr>
          <w:spacing w:val="-15"/>
        </w:rPr>
        <w:t> </w:t>
      </w:r>
      <w:r>
        <w:rPr/>
        <w:t>to</w:t>
      </w:r>
      <w:r>
        <w:rPr>
          <w:spacing w:val="-14"/>
        </w:rPr>
        <w:t> </w:t>
      </w:r>
      <w:r>
        <w:rPr/>
        <w:t>be</w:t>
      </w:r>
      <w:r>
        <w:rPr>
          <w:spacing w:val="-15"/>
        </w:rPr>
        <w:t> </w:t>
      </w:r>
      <w:r>
        <w:rPr/>
        <w:t>positive</w:t>
      </w:r>
      <w:r>
        <w:rPr>
          <w:spacing w:val="-15"/>
        </w:rPr>
        <w:t> </w:t>
      </w:r>
      <w:r>
        <w:rPr/>
        <w:t>but</w:t>
      </w:r>
      <w:r>
        <w:rPr>
          <w:spacing w:val="-15"/>
        </w:rPr>
        <w:t> </w:t>
      </w:r>
      <w:r>
        <w:rPr/>
        <w:t>approaching</w:t>
      </w:r>
      <w:r>
        <w:rPr>
          <w:spacing w:val="-14"/>
        </w:rPr>
        <w:t> </w:t>
      </w:r>
      <w:r>
        <w:rPr/>
        <w:t>zero</w:t>
      </w:r>
      <w:r>
        <w:rPr>
          <w:spacing w:val="-15"/>
        </w:rPr>
        <w:t> </w:t>
      </w:r>
      <w:r>
        <w:rPr/>
        <w:t>since</w:t>
      </w:r>
      <w:r>
        <w:rPr>
          <w:spacing w:val="-15"/>
        </w:rPr>
        <w:t> </w:t>
      </w:r>
      <w:r>
        <w:rPr/>
        <w:t>this</w:t>
      </w:r>
      <w:r>
        <w:rPr>
          <w:spacing w:val="-15"/>
        </w:rPr>
        <w:t> </w:t>
      </w:r>
      <w:r>
        <w:rPr/>
        <w:t>would</w:t>
      </w:r>
      <w:r>
        <w:rPr>
          <w:spacing w:val="-14"/>
        </w:rPr>
        <w:t> </w:t>
      </w:r>
      <w:r>
        <w:rPr/>
        <w:t>result</w:t>
      </w:r>
      <w:r>
        <w:rPr>
          <w:spacing w:val="-15"/>
        </w:rPr>
        <w:t> </w:t>
      </w:r>
      <w:r>
        <w:rPr/>
        <w:t>in</w:t>
      </w:r>
      <w:r>
        <w:rPr>
          <w:spacing w:val="-14"/>
        </w:rPr>
        <w:t> </w:t>
      </w:r>
      <w:r>
        <w:rPr/>
        <w:t>minimum</w:t>
      </w:r>
      <w:r>
        <w:rPr>
          <w:spacing w:val="-15"/>
        </w:rPr>
        <w:t> </w:t>
      </w:r>
      <w:r>
        <w:rPr/>
        <w:t>air</w:t>
      </w:r>
      <w:r>
        <w:rPr>
          <w:spacing w:val="-15"/>
        </w:rPr>
        <w:t> </w:t>
      </w:r>
      <w:r>
        <w:rPr/>
        <w:t>leakage from the plenum to the data center room.</w:t>
      </w:r>
    </w:p>
    <w:p>
      <w:pPr>
        <w:spacing w:after="0" w:line="480" w:lineRule="auto"/>
        <w:jc w:val="both"/>
        <w:sectPr>
          <w:pgSz w:w="12240" w:h="15840"/>
          <w:pgMar w:header="0" w:footer="1068" w:top="1360" w:bottom="1260" w:left="1720" w:right="880"/>
        </w:sectPr>
      </w:pPr>
    </w:p>
    <w:p>
      <w:pPr>
        <w:pStyle w:val="BodyText"/>
        <w:ind w:left="1512"/>
        <w:rPr>
          <w:sz w:val="20"/>
        </w:rPr>
      </w:pPr>
      <w:r>
        <w:rPr>
          <w:sz w:val="20"/>
        </w:rPr>
        <w:drawing>
          <wp:inline distT="0" distB="0" distL="0" distR="0">
            <wp:extent cx="4137890" cy="2935033"/>
            <wp:effectExtent l="0" t="0" r="0" b="0"/>
            <wp:docPr id="209" name="image113.jpeg" descr="Figure 12b"/>
            <wp:cNvGraphicFramePr>
              <a:graphicFrameLocks noChangeAspect="1"/>
            </wp:cNvGraphicFramePr>
            <a:graphic>
              <a:graphicData uri="http://schemas.openxmlformats.org/drawingml/2006/picture">
                <pic:pic>
                  <pic:nvPicPr>
                    <pic:cNvPr id="210" name="image113.jpeg"/>
                    <pic:cNvPicPr/>
                  </pic:nvPicPr>
                  <pic:blipFill>
                    <a:blip r:embed="rId135" cstate="print"/>
                    <a:stretch>
                      <a:fillRect/>
                    </a:stretch>
                  </pic:blipFill>
                  <pic:spPr>
                    <a:xfrm>
                      <a:off x="0" y="0"/>
                      <a:ext cx="4137890" cy="2935033"/>
                    </a:xfrm>
                    <a:prstGeom prst="rect">
                      <a:avLst/>
                    </a:prstGeom>
                  </pic:spPr>
                </pic:pic>
              </a:graphicData>
            </a:graphic>
          </wp:inline>
        </w:drawing>
      </w:r>
      <w:r>
        <w:rPr>
          <w:sz w:val="20"/>
        </w:rPr>
      </w:r>
    </w:p>
    <w:p>
      <w:pPr>
        <w:spacing w:before="81"/>
        <w:ind w:left="4511" w:right="0" w:firstLine="0"/>
        <w:jc w:val="left"/>
        <w:rPr>
          <w:b/>
          <w:sz w:val="24"/>
        </w:rPr>
      </w:pPr>
      <w:r>
        <w:rPr>
          <w:b/>
          <w:spacing w:val="-5"/>
          <w:sz w:val="24"/>
        </w:rPr>
        <w:t>(a)</w:t>
      </w:r>
    </w:p>
    <w:p>
      <w:pPr>
        <w:pStyle w:val="BodyText"/>
        <w:spacing w:before="5"/>
        <w:rPr>
          <w:b/>
          <w:sz w:val="10"/>
        </w:rPr>
      </w:pPr>
      <w:r>
        <w:rPr/>
        <w:drawing>
          <wp:anchor distT="0" distB="0" distL="0" distR="0" allowOverlap="1" layoutInCell="1" locked="0" behindDoc="0" simplePos="0" relativeHeight="104">
            <wp:simplePos x="0" y="0"/>
            <wp:positionH relativeFrom="page">
              <wp:posOffset>2052827</wp:posOffset>
            </wp:positionH>
            <wp:positionV relativeFrom="paragraph">
              <wp:posOffset>91454</wp:posOffset>
            </wp:positionV>
            <wp:extent cx="4129972" cy="3079432"/>
            <wp:effectExtent l="0" t="0" r="0" b="0"/>
            <wp:wrapTopAndBottom/>
            <wp:docPr id="211" name="image114.jpeg" descr="Figure 12a"/>
            <wp:cNvGraphicFramePr>
              <a:graphicFrameLocks noChangeAspect="1"/>
            </wp:cNvGraphicFramePr>
            <a:graphic>
              <a:graphicData uri="http://schemas.openxmlformats.org/drawingml/2006/picture">
                <pic:pic>
                  <pic:nvPicPr>
                    <pic:cNvPr id="212" name="image114.jpeg"/>
                    <pic:cNvPicPr/>
                  </pic:nvPicPr>
                  <pic:blipFill>
                    <a:blip r:embed="rId136" cstate="print"/>
                    <a:stretch>
                      <a:fillRect/>
                    </a:stretch>
                  </pic:blipFill>
                  <pic:spPr>
                    <a:xfrm>
                      <a:off x="0" y="0"/>
                      <a:ext cx="4129972" cy="3079432"/>
                    </a:xfrm>
                    <a:prstGeom prst="rect">
                      <a:avLst/>
                    </a:prstGeom>
                  </pic:spPr>
                </pic:pic>
              </a:graphicData>
            </a:graphic>
          </wp:anchor>
        </w:drawing>
      </w:r>
    </w:p>
    <w:p>
      <w:pPr>
        <w:spacing w:before="21"/>
        <w:ind w:left="4629" w:right="0" w:firstLine="0"/>
        <w:jc w:val="left"/>
        <w:rPr>
          <w:b/>
          <w:sz w:val="24"/>
        </w:rPr>
      </w:pPr>
      <w:r>
        <w:rPr>
          <w:b/>
          <w:spacing w:val="-5"/>
          <w:sz w:val="24"/>
        </w:rPr>
        <w:t>(b)</w:t>
      </w:r>
    </w:p>
    <w:p>
      <w:pPr>
        <w:spacing w:before="180"/>
        <w:ind w:left="526" w:right="0" w:firstLine="0"/>
        <w:jc w:val="left"/>
        <w:rPr>
          <w:b/>
          <w:sz w:val="24"/>
        </w:rPr>
      </w:pPr>
      <w:r>
        <w:rPr>
          <w:b/>
          <w:sz w:val="24"/>
        </w:rPr>
        <w:t>Figure</w:t>
      </w:r>
      <w:r>
        <w:rPr>
          <w:b/>
          <w:spacing w:val="-6"/>
          <w:sz w:val="24"/>
        </w:rPr>
        <w:t> </w:t>
      </w:r>
      <w:r>
        <w:rPr>
          <w:b/>
          <w:sz w:val="24"/>
        </w:rPr>
        <w:t>B8</w:t>
      </w:r>
      <w:r>
        <w:rPr>
          <w:b/>
          <w:spacing w:val="-2"/>
          <w:sz w:val="24"/>
        </w:rPr>
        <w:t> </w:t>
      </w:r>
      <w:r>
        <w:rPr>
          <w:b/>
          <w:sz w:val="24"/>
        </w:rPr>
        <w:t>-</w:t>
      </w:r>
      <w:r>
        <w:rPr>
          <w:b/>
          <w:spacing w:val="-2"/>
          <w:sz w:val="24"/>
        </w:rPr>
        <w:t> </w:t>
      </w:r>
      <w:r>
        <w:rPr>
          <w:b/>
          <w:sz w:val="24"/>
        </w:rPr>
        <w:t>(a)</w:t>
      </w:r>
      <w:r>
        <w:rPr>
          <w:b/>
          <w:spacing w:val="-9"/>
          <w:sz w:val="24"/>
        </w:rPr>
        <w:t> </w:t>
      </w:r>
      <w:r>
        <w:rPr>
          <w:b/>
          <w:sz w:val="24"/>
        </w:rPr>
        <w:t>Tile</w:t>
      </w:r>
      <w:r>
        <w:rPr>
          <w:b/>
          <w:spacing w:val="-1"/>
          <w:sz w:val="24"/>
        </w:rPr>
        <w:t> </w:t>
      </w:r>
      <w:r>
        <w:rPr>
          <w:b/>
          <w:sz w:val="24"/>
        </w:rPr>
        <w:t>Flow</w:t>
      </w:r>
      <w:r>
        <w:rPr>
          <w:b/>
          <w:spacing w:val="-2"/>
          <w:sz w:val="24"/>
        </w:rPr>
        <w:t> </w:t>
      </w:r>
      <w:r>
        <w:rPr>
          <w:b/>
          <w:sz w:val="24"/>
        </w:rPr>
        <w:t>Rate</w:t>
      </w:r>
      <w:r>
        <w:rPr>
          <w:b/>
          <w:spacing w:val="-4"/>
          <w:sz w:val="24"/>
        </w:rPr>
        <w:t> </w:t>
      </w:r>
      <w:r>
        <w:rPr>
          <w:b/>
          <w:sz w:val="24"/>
        </w:rPr>
        <w:t>vs.</w:t>
      </w:r>
      <w:r>
        <w:rPr>
          <w:b/>
          <w:spacing w:val="-7"/>
          <w:sz w:val="24"/>
        </w:rPr>
        <w:t> </w:t>
      </w:r>
      <w:r>
        <w:rPr>
          <w:b/>
          <w:sz w:val="24"/>
        </w:rPr>
        <w:t>Tile</w:t>
      </w:r>
      <w:r>
        <w:rPr>
          <w:b/>
          <w:spacing w:val="-4"/>
          <w:sz w:val="24"/>
        </w:rPr>
        <w:t> </w:t>
      </w:r>
      <w:r>
        <w:rPr>
          <w:b/>
          <w:sz w:val="24"/>
        </w:rPr>
        <w:t>Location</w:t>
      </w:r>
      <w:r>
        <w:rPr>
          <w:b/>
          <w:spacing w:val="-2"/>
          <w:sz w:val="24"/>
        </w:rPr>
        <w:t> </w:t>
      </w:r>
      <w:r>
        <w:rPr>
          <w:b/>
          <w:sz w:val="24"/>
        </w:rPr>
        <w:t>for</w:t>
      </w:r>
      <w:r>
        <w:rPr>
          <w:b/>
          <w:spacing w:val="-8"/>
          <w:sz w:val="24"/>
        </w:rPr>
        <w:t> </w:t>
      </w:r>
      <w:r>
        <w:rPr>
          <w:b/>
          <w:sz w:val="24"/>
        </w:rPr>
        <w:t>Different</w:t>
      </w:r>
      <w:r>
        <w:rPr>
          <w:b/>
          <w:spacing w:val="-3"/>
          <w:sz w:val="24"/>
        </w:rPr>
        <w:t> </w:t>
      </w:r>
      <w:r>
        <w:rPr>
          <w:b/>
          <w:sz w:val="24"/>
        </w:rPr>
        <w:t>CRAC</w:t>
      </w:r>
      <w:r>
        <w:rPr>
          <w:b/>
          <w:spacing w:val="-1"/>
          <w:sz w:val="24"/>
        </w:rPr>
        <w:t> </w:t>
      </w:r>
      <w:r>
        <w:rPr>
          <w:b/>
          <w:sz w:val="24"/>
        </w:rPr>
        <w:t>Blower</w:t>
      </w:r>
      <w:r>
        <w:rPr>
          <w:b/>
          <w:spacing w:val="-8"/>
          <w:sz w:val="24"/>
        </w:rPr>
        <w:t> </w:t>
      </w:r>
      <w:r>
        <w:rPr>
          <w:b/>
          <w:spacing w:val="-2"/>
          <w:sz w:val="24"/>
        </w:rPr>
        <w:t>Speeds</w:t>
      </w:r>
    </w:p>
    <w:p>
      <w:pPr>
        <w:spacing w:before="0"/>
        <w:ind w:left="1141" w:right="0" w:firstLine="0"/>
        <w:jc w:val="left"/>
        <w:rPr>
          <w:b/>
          <w:sz w:val="24"/>
        </w:rPr>
      </w:pPr>
      <w:r>
        <w:rPr>
          <w:b/>
          <w:sz w:val="24"/>
        </w:rPr>
        <w:t>(b)</w:t>
      </w:r>
      <w:r>
        <w:rPr>
          <w:b/>
          <w:spacing w:val="-13"/>
          <w:sz w:val="24"/>
        </w:rPr>
        <w:t> </w:t>
      </w:r>
      <w:r>
        <w:rPr>
          <w:b/>
          <w:sz w:val="24"/>
        </w:rPr>
        <w:t>Tile</w:t>
      </w:r>
      <w:r>
        <w:rPr>
          <w:b/>
          <w:spacing w:val="-4"/>
          <w:sz w:val="24"/>
        </w:rPr>
        <w:t> </w:t>
      </w:r>
      <w:r>
        <w:rPr>
          <w:b/>
          <w:sz w:val="24"/>
        </w:rPr>
        <w:t>Flow</w:t>
      </w:r>
      <w:r>
        <w:rPr>
          <w:b/>
          <w:spacing w:val="-1"/>
          <w:sz w:val="24"/>
        </w:rPr>
        <w:t> </w:t>
      </w:r>
      <w:r>
        <w:rPr>
          <w:b/>
          <w:sz w:val="24"/>
        </w:rPr>
        <w:t>Rate</w:t>
      </w:r>
      <w:r>
        <w:rPr>
          <w:b/>
          <w:spacing w:val="-4"/>
          <w:sz w:val="24"/>
        </w:rPr>
        <w:t> </w:t>
      </w:r>
      <w:r>
        <w:rPr>
          <w:b/>
          <w:sz w:val="24"/>
        </w:rPr>
        <w:t>vs.</w:t>
      </w:r>
      <w:r>
        <w:rPr>
          <w:b/>
          <w:spacing w:val="-8"/>
          <w:sz w:val="24"/>
        </w:rPr>
        <w:t> </w:t>
      </w:r>
      <w:r>
        <w:rPr>
          <w:b/>
          <w:sz w:val="24"/>
        </w:rPr>
        <w:t>Tile</w:t>
      </w:r>
      <w:r>
        <w:rPr>
          <w:b/>
          <w:spacing w:val="-4"/>
          <w:sz w:val="24"/>
        </w:rPr>
        <w:t> </w:t>
      </w:r>
      <w:r>
        <w:rPr>
          <w:b/>
          <w:sz w:val="24"/>
        </w:rPr>
        <w:t>Location</w:t>
      </w:r>
      <w:r>
        <w:rPr>
          <w:b/>
          <w:spacing w:val="-3"/>
          <w:sz w:val="24"/>
        </w:rPr>
        <w:t> </w:t>
      </w:r>
      <w:r>
        <w:rPr>
          <w:b/>
          <w:sz w:val="24"/>
        </w:rPr>
        <w:t>for</w:t>
      </w:r>
      <w:r>
        <w:rPr>
          <w:b/>
          <w:spacing w:val="-9"/>
          <w:sz w:val="24"/>
        </w:rPr>
        <w:t> </w:t>
      </w:r>
      <w:r>
        <w:rPr>
          <w:b/>
          <w:sz w:val="24"/>
        </w:rPr>
        <w:t>Different</w:t>
      </w:r>
      <w:r>
        <w:rPr>
          <w:b/>
          <w:spacing w:val="-16"/>
          <w:sz w:val="24"/>
        </w:rPr>
        <w:t> </w:t>
      </w:r>
      <w:r>
        <w:rPr>
          <w:b/>
          <w:sz w:val="24"/>
        </w:rPr>
        <w:t>Active</w:t>
      </w:r>
      <w:r>
        <w:rPr>
          <w:b/>
          <w:spacing w:val="-6"/>
          <w:sz w:val="24"/>
        </w:rPr>
        <w:t> </w:t>
      </w:r>
      <w:r>
        <w:rPr>
          <w:b/>
          <w:sz w:val="24"/>
        </w:rPr>
        <w:t>Tile</w:t>
      </w:r>
      <w:r>
        <w:rPr>
          <w:b/>
          <w:spacing w:val="-3"/>
          <w:sz w:val="24"/>
        </w:rPr>
        <w:t> </w:t>
      </w:r>
      <w:r>
        <w:rPr>
          <w:b/>
          <w:sz w:val="24"/>
        </w:rPr>
        <w:t>Fan</w:t>
      </w:r>
      <w:r>
        <w:rPr>
          <w:b/>
          <w:spacing w:val="-2"/>
          <w:sz w:val="24"/>
        </w:rPr>
        <w:t> Speed</w:t>
      </w:r>
    </w:p>
    <w:p>
      <w:pPr>
        <w:spacing w:after="0"/>
        <w:jc w:val="left"/>
        <w:rPr>
          <w:sz w:val="24"/>
        </w:rPr>
        <w:sectPr>
          <w:pgSz w:w="12240" w:h="15840"/>
          <w:pgMar w:header="0" w:footer="1068" w:top="1440" w:bottom="1260" w:left="1720" w:right="880"/>
        </w:sectPr>
      </w:pPr>
    </w:p>
    <w:p>
      <w:pPr>
        <w:pStyle w:val="BodyText"/>
        <w:ind w:left="1085"/>
        <w:rPr>
          <w:sz w:val="20"/>
        </w:rPr>
      </w:pPr>
      <w:r>
        <w:rPr>
          <w:sz w:val="20"/>
        </w:rPr>
        <w:drawing>
          <wp:inline distT="0" distB="0" distL="0" distR="0">
            <wp:extent cx="4628235" cy="3180397"/>
            <wp:effectExtent l="0" t="0" r="0" b="0"/>
            <wp:docPr id="213" name="image115.jpeg" descr="C:\Users\Jayati Athavale\OneDrive\Lab\Active fan control\Paper\Itherm paper\figures edited\fig 6.jpg"/>
            <wp:cNvGraphicFramePr>
              <a:graphicFrameLocks noChangeAspect="1"/>
            </wp:cNvGraphicFramePr>
            <a:graphic>
              <a:graphicData uri="http://schemas.openxmlformats.org/drawingml/2006/picture">
                <pic:pic>
                  <pic:nvPicPr>
                    <pic:cNvPr id="214" name="image115.jpeg"/>
                    <pic:cNvPicPr/>
                  </pic:nvPicPr>
                  <pic:blipFill>
                    <a:blip r:embed="rId137" cstate="print"/>
                    <a:stretch>
                      <a:fillRect/>
                    </a:stretch>
                  </pic:blipFill>
                  <pic:spPr>
                    <a:xfrm>
                      <a:off x="0" y="0"/>
                      <a:ext cx="4628235" cy="3180397"/>
                    </a:xfrm>
                    <a:prstGeom prst="rect">
                      <a:avLst/>
                    </a:prstGeom>
                  </pic:spPr>
                </pic:pic>
              </a:graphicData>
            </a:graphic>
          </wp:inline>
        </w:drawing>
      </w:r>
      <w:r>
        <w:rPr>
          <w:sz w:val="20"/>
        </w:rPr>
      </w:r>
    </w:p>
    <w:p>
      <w:pPr>
        <w:spacing w:before="148"/>
        <w:ind w:left="3642" w:right="556" w:hanging="2987"/>
        <w:jc w:val="left"/>
        <w:rPr>
          <w:b/>
          <w:sz w:val="24"/>
        </w:rPr>
      </w:pPr>
      <w:r>
        <w:rPr>
          <w:b/>
          <w:sz w:val="24"/>
        </w:rPr>
        <w:t>Figure</w:t>
      </w:r>
      <w:r>
        <w:rPr>
          <w:b/>
          <w:spacing w:val="-5"/>
          <w:sz w:val="24"/>
        </w:rPr>
        <w:t> </w:t>
      </w:r>
      <w:r>
        <w:rPr>
          <w:b/>
          <w:sz w:val="24"/>
        </w:rPr>
        <w:t>B9</w:t>
      </w:r>
      <w:r>
        <w:rPr>
          <w:b/>
          <w:spacing w:val="-4"/>
          <w:sz w:val="24"/>
        </w:rPr>
        <w:t> </w:t>
      </w:r>
      <w:r>
        <w:rPr>
          <w:b/>
          <w:sz w:val="24"/>
        </w:rPr>
        <w:t>-</w:t>
      </w:r>
      <w:r>
        <w:rPr>
          <w:b/>
          <w:spacing w:val="-3"/>
          <w:sz w:val="24"/>
        </w:rPr>
        <w:t> </w:t>
      </w:r>
      <w:r>
        <w:rPr>
          <w:b/>
          <w:sz w:val="24"/>
        </w:rPr>
        <w:t>Relative</w:t>
      </w:r>
      <w:r>
        <w:rPr>
          <w:b/>
          <w:spacing w:val="-3"/>
          <w:sz w:val="24"/>
        </w:rPr>
        <w:t> </w:t>
      </w:r>
      <w:r>
        <w:rPr>
          <w:b/>
          <w:sz w:val="24"/>
        </w:rPr>
        <w:t>Plenum</w:t>
      </w:r>
      <w:r>
        <w:rPr>
          <w:b/>
          <w:spacing w:val="-5"/>
          <w:sz w:val="24"/>
        </w:rPr>
        <w:t> </w:t>
      </w:r>
      <w:r>
        <w:rPr>
          <w:b/>
          <w:sz w:val="24"/>
        </w:rPr>
        <w:t>Pressure</w:t>
      </w:r>
      <w:r>
        <w:rPr>
          <w:b/>
          <w:spacing w:val="-5"/>
          <w:sz w:val="24"/>
        </w:rPr>
        <w:t> </w:t>
      </w:r>
      <w:r>
        <w:rPr>
          <w:b/>
          <w:sz w:val="24"/>
        </w:rPr>
        <w:t>as</w:t>
      </w:r>
      <w:r>
        <w:rPr>
          <w:b/>
          <w:spacing w:val="-4"/>
          <w:sz w:val="24"/>
        </w:rPr>
        <w:t> </w:t>
      </w:r>
      <w:r>
        <w:rPr>
          <w:b/>
          <w:sz w:val="24"/>
        </w:rPr>
        <w:t>a</w:t>
      </w:r>
      <w:r>
        <w:rPr>
          <w:b/>
          <w:spacing w:val="-3"/>
          <w:sz w:val="24"/>
        </w:rPr>
        <w:t> </w:t>
      </w:r>
      <w:r>
        <w:rPr>
          <w:b/>
          <w:sz w:val="24"/>
        </w:rPr>
        <w:t>Function</w:t>
      </w:r>
      <w:r>
        <w:rPr>
          <w:b/>
          <w:spacing w:val="-4"/>
          <w:sz w:val="24"/>
        </w:rPr>
        <w:t> </w:t>
      </w:r>
      <w:r>
        <w:rPr>
          <w:b/>
          <w:sz w:val="24"/>
        </w:rPr>
        <w:t>of</w:t>
      </w:r>
      <w:r>
        <w:rPr>
          <w:b/>
          <w:spacing w:val="-3"/>
          <w:sz w:val="24"/>
        </w:rPr>
        <w:t> </w:t>
      </w:r>
      <w:r>
        <w:rPr>
          <w:b/>
          <w:sz w:val="24"/>
        </w:rPr>
        <w:t>CRAC</w:t>
      </w:r>
      <w:r>
        <w:rPr>
          <w:b/>
          <w:spacing w:val="-5"/>
          <w:sz w:val="24"/>
        </w:rPr>
        <w:t> </w:t>
      </w:r>
      <w:r>
        <w:rPr>
          <w:b/>
          <w:sz w:val="24"/>
        </w:rPr>
        <w:t>Blower</w:t>
      </w:r>
      <w:r>
        <w:rPr>
          <w:b/>
          <w:spacing w:val="-10"/>
          <w:sz w:val="24"/>
        </w:rPr>
        <w:t> </w:t>
      </w:r>
      <w:r>
        <w:rPr>
          <w:b/>
          <w:sz w:val="24"/>
        </w:rPr>
        <w:t>Speed</w:t>
      </w:r>
      <w:r>
        <w:rPr>
          <w:b/>
          <w:spacing w:val="-4"/>
          <w:sz w:val="24"/>
        </w:rPr>
        <w:t> </w:t>
      </w:r>
      <w:r>
        <w:rPr>
          <w:b/>
          <w:sz w:val="24"/>
        </w:rPr>
        <w:t>and Active Tile Fan Speed</w:t>
      </w:r>
    </w:p>
    <w:p>
      <w:pPr>
        <w:pStyle w:val="BodyText"/>
        <w:rPr>
          <w:b/>
          <w:sz w:val="26"/>
        </w:rPr>
      </w:pPr>
    </w:p>
    <w:p>
      <w:pPr>
        <w:pStyle w:val="BodyText"/>
        <w:spacing w:before="11"/>
        <w:rPr>
          <w:b/>
        </w:rPr>
      </w:pPr>
    </w:p>
    <w:p>
      <w:pPr>
        <w:pStyle w:val="ListParagraph"/>
        <w:numPr>
          <w:ilvl w:val="3"/>
          <w:numId w:val="20"/>
        </w:numPr>
        <w:tabs>
          <w:tab w:pos="1199" w:val="left" w:leader="none"/>
        </w:tabs>
        <w:spacing w:line="240" w:lineRule="auto" w:before="0" w:after="0"/>
        <w:ind w:left="1198" w:right="0" w:hanging="759"/>
        <w:jc w:val="left"/>
        <w:rPr>
          <w:sz w:val="24"/>
        </w:rPr>
      </w:pPr>
      <w:r>
        <w:rPr>
          <w:sz w:val="24"/>
          <w:u w:val="single"/>
        </w:rPr>
        <w:t>Power</w:t>
      </w:r>
      <w:r>
        <w:rPr>
          <w:spacing w:val="-5"/>
          <w:sz w:val="24"/>
          <w:u w:val="single"/>
        </w:rPr>
        <w:t> </w:t>
      </w:r>
      <w:r>
        <w:rPr>
          <w:sz w:val="24"/>
          <w:u w:val="single"/>
        </w:rPr>
        <w:t>Consumption</w:t>
      </w:r>
      <w:r>
        <w:rPr>
          <w:spacing w:val="-3"/>
          <w:sz w:val="24"/>
          <w:u w:val="single"/>
        </w:rPr>
        <w:t> </w:t>
      </w:r>
      <w:r>
        <w:rPr>
          <w:spacing w:val="-2"/>
          <w:sz w:val="24"/>
          <w:u w:val="single"/>
        </w:rPr>
        <w:t>Results</w:t>
      </w:r>
    </w:p>
    <w:p>
      <w:pPr>
        <w:pStyle w:val="BodyText"/>
        <w:rPr>
          <w:sz w:val="20"/>
        </w:rPr>
      </w:pPr>
    </w:p>
    <w:p>
      <w:pPr>
        <w:pStyle w:val="BodyText"/>
        <w:spacing w:before="1"/>
        <w:rPr>
          <w:sz w:val="17"/>
        </w:rPr>
      </w:pPr>
    </w:p>
    <w:p>
      <w:pPr>
        <w:pStyle w:val="BodyText"/>
        <w:spacing w:line="480" w:lineRule="auto" w:before="82"/>
        <w:ind w:left="440" w:right="554" w:firstLine="720"/>
        <w:jc w:val="both"/>
      </w:pPr>
      <w:r>
        <w:rPr/>
        <w:t>Energy</w:t>
      </w:r>
      <w:r>
        <w:rPr>
          <w:spacing w:val="-5"/>
        </w:rPr>
        <w:t> </w:t>
      </w:r>
      <w:r>
        <w:rPr/>
        <w:t>consumption</w:t>
      </w:r>
      <w:r>
        <w:rPr>
          <w:spacing w:val="-3"/>
        </w:rPr>
        <w:t> </w:t>
      </w:r>
      <w:r>
        <w:rPr/>
        <w:t>is</w:t>
      </w:r>
      <w:r>
        <w:rPr>
          <w:spacing w:val="-3"/>
        </w:rPr>
        <w:t> </w:t>
      </w:r>
      <w:r>
        <w:rPr/>
        <w:t>an</w:t>
      </w:r>
      <w:r>
        <w:rPr>
          <w:spacing w:val="-3"/>
        </w:rPr>
        <w:t> </w:t>
      </w:r>
      <w:r>
        <w:rPr/>
        <w:t>important</w:t>
      </w:r>
      <w:r>
        <w:rPr>
          <w:spacing w:val="-3"/>
        </w:rPr>
        <w:t> </w:t>
      </w:r>
      <w:r>
        <w:rPr/>
        <w:t>metric</w:t>
      </w:r>
      <w:r>
        <w:rPr>
          <w:spacing w:val="-2"/>
        </w:rPr>
        <w:t> </w:t>
      </w:r>
      <w:r>
        <w:rPr/>
        <w:t>for</w:t>
      </w:r>
      <w:r>
        <w:rPr>
          <w:spacing w:val="-3"/>
        </w:rPr>
        <w:t> </w:t>
      </w:r>
      <w:r>
        <w:rPr/>
        <w:t>evaluating</w:t>
      </w:r>
      <w:r>
        <w:rPr>
          <w:spacing w:val="-3"/>
        </w:rPr>
        <w:t> </w:t>
      </w:r>
      <w:r>
        <w:rPr/>
        <w:t>the</w:t>
      </w:r>
      <w:r>
        <w:rPr>
          <w:spacing w:val="-4"/>
        </w:rPr>
        <w:t> </w:t>
      </w:r>
      <w:r>
        <w:rPr/>
        <w:t>performance</w:t>
      </w:r>
      <w:r>
        <w:rPr>
          <w:spacing w:val="-2"/>
        </w:rPr>
        <w:t> </w:t>
      </w:r>
      <w:r>
        <w:rPr/>
        <w:t>of</w:t>
      </w:r>
      <w:r>
        <w:rPr>
          <w:spacing w:val="-3"/>
        </w:rPr>
        <w:t> </w:t>
      </w:r>
      <w:r>
        <w:rPr/>
        <w:t>data centers.</w:t>
      </w:r>
      <w:r>
        <w:rPr>
          <w:spacing w:val="-3"/>
        </w:rPr>
        <w:t> </w:t>
      </w:r>
      <w:r>
        <w:rPr/>
        <w:t>Usually,</w:t>
      </w:r>
      <w:r>
        <w:rPr>
          <w:spacing w:val="-4"/>
        </w:rPr>
        <w:t> </w:t>
      </w:r>
      <w:r>
        <w:rPr/>
        <w:t>the</w:t>
      </w:r>
      <w:r>
        <w:rPr>
          <w:spacing w:val="-6"/>
        </w:rPr>
        <w:t> </w:t>
      </w:r>
      <w:r>
        <w:rPr/>
        <w:t>objective</w:t>
      </w:r>
      <w:r>
        <w:rPr>
          <w:spacing w:val="-7"/>
        </w:rPr>
        <w:t> </w:t>
      </w:r>
      <w:r>
        <w:rPr/>
        <w:t>in</w:t>
      </w:r>
      <w:r>
        <w:rPr>
          <w:spacing w:val="-5"/>
        </w:rPr>
        <w:t> </w:t>
      </w:r>
      <w:r>
        <w:rPr/>
        <w:t>data</w:t>
      </w:r>
      <w:r>
        <w:rPr>
          <w:spacing w:val="-3"/>
        </w:rPr>
        <w:t> </w:t>
      </w:r>
      <w:r>
        <w:rPr/>
        <w:t>center</w:t>
      </w:r>
      <w:r>
        <w:rPr>
          <w:spacing w:val="-5"/>
        </w:rPr>
        <w:t> </w:t>
      </w:r>
      <w:r>
        <w:rPr/>
        <w:t>operation</w:t>
      </w:r>
      <w:r>
        <w:rPr>
          <w:spacing w:val="-6"/>
        </w:rPr>
        <w:t> </w:t>
      </w:r>
      <w:r>
        <w:rPr/>
        <w:t>is</w:t>
      </w:r>
      <w:r>
        <w:rPr>
          <w:spacing w:val="-5"/>
        </w:rPr>
        <w:t> </w:t>
      </w:r>
      <w:r>
        <w:rPr/>
        <w:t>to</w:t>
      </w:r>
      <w:r>
        <w:rPr>
          <w:spacing w:val="-5"/>
        </w:rPr>
        <w:t> </w:t>
      </w:r>
      <w:r>
        <w:rPr/>
        <w:t>minimize</w:t>
      </w:r>
      <w:r>
        <w:rPr>
          <w:spacing w:val="-7"/>
        </w:rPr>
        <w:t> </w:t>
      </w:r>
      <w:r>
        <w:rPr/>
        <w:t>energy</w:t>
      </w:r>
      <w:r>
        <w:rPr>
          <w:spacing w:val="-8"/>
        </w:rPr>
        <w:t> </w:t>
      </w:r>
      <w:r>
        <w:rPr/>
        <w:t>consumption subject</w:t>
      </w:r>
      <w:r>
        <w:rPr>
          <w:spacing w:val="-4"/>
        </w:rPr>
        <w:t> </w:t>
      </w:r>
      <w:r>
        <w:rPr/>
        <w:t>to</w:t>
      </w:r>
      <w:r>
        <w:rPr>
          <w:spacing w:val="-4"/>
        </w:rPr>
        <w:t> </w:t>
      </w:r>
      <w:r>
        <w:rPr/>
        <w:t>the</w:t>
      </w:r>
      <w:r>
        <w:rPr>
          <w:spacing w:val="-3"/>
        </w:rPr>
        <w:t> </w:t>
      </w:r>
      <w:r>
        <w:rPr/>
        <w:t>constraints</w:t>
      </w:r>
      <w:r>
        <w:rPr>
          <w:spacing w:val="-2"/>
        </w:rPr>
        <w:t> </w:t>
      </w:r>
      <w:r>
        <w:rPr/>
        <w:t>prescribed</w:t>
      </w:r>
      <w:r>
        <w:rPr>
          <w:spacing w:val="-2"/>
        </w:rPr>
        <w:t> </w:t>
      </w:r>
      <w:r>
        <w:rPr/>
        <w:t>by</w:t>
      </w:r>
      <w:r>
        <w:rPr>
          <w:spacing w:val="-8"/>
        </w:rPr>
        <w:t> </w:t>
      </w:r>
      <w:r>
        <w:rPr/>
        <w:t>the</w:t>
      </w:r>
      <w:r>
        <w:rPr>
          <w:spacing w:val="-3"/>
        </w:rPr>
        <w:t> </w:t>
      </w:r>
      <w:r>
        <w:rPr/>
        <w:t>thermal</w:t>
      </w:r>
      <w:r>
        <w:rPr>
          <w:spacing w:val="-2"/>
        </w:rPr>
        <w:t> </w:t>
      </w:r>
      <w:r>
        <w:rPr/>
        <w:t>management</w:t>
      </w:r>
      <w:r>
        <w:rPr>
          <w:spacing w:val="-2"/>
        </w:rPr>
        <w:t> </w:t>
      </w:r>
      <w:r>
        <w:rPr/>
        <w:t>thresholds. It</w:t>
      </w:r>
      <w:r>
        <w:rPr>
          <w:spacing w:val="-4"/>
        </w:rPr>
        <w:t> </w:t>
      </w:r>
      <w:r>
        <w:rPr/>
        <w:t>is</w:t>
      </w:r>
      <w:r>
        <w:rPr>
          <w:spacing w:val="-4"/>
        </w:rPr>
        <w:t> </w:t>
      </w:r>
      <w:r>
        <w:rPr/>
        <w:t>therefore important to measure and reduce, if possible, the cooling power required to maintain the appropriate server</w:t>
      </w:r>
      <w:r>
        <w:rPr/>
        <w:t> temperatures. The total power consumption for the two tile configurations</w:t>
      </w:r>
      <w:r>
        <w:rPr>
          <w:spacing w:val="-5"/>
        </w:rPr>
        <w:t> </w:t>
      </w:r>
      <w:r>
        <w:rPr/>
        <w:t>was</w:t>
      </w:r>
      <w:r>
        <w:rPr>
          <w:spacing w:val="-5"/>
        </w:rPr>
        <w:t> </w:t>
      </w:r>
      <w:r>
        <w:rPr/>
        <w:t>measured</w:t>
      </w:r>
      <w:r>
        <w:rPr>
          <w:spacing w:val="-7"/>
        </w:rPr>
        <w:t> </w:t>
      </w:r>
      <w:r>
        <w:rPr/>
        <w:t>here.</w:t>
      </w:r>
      <w:r>
        <w:rPr>
          <w:spacing w:val="40"/>
        </w:rPr>
        <w:t> </w:t>
      </w:r>
      <w:r>
        <w:rPr/>
        <w:t>First,</w:t>
      </w:r>
      <w:r>
        <w:rPr>
          <w:spacing w:val="-5"/>
        </w:rPr>
        <w:t> </w:t>
      </w:r>
      <w:r>
        <w:rPr/>
        <w:t>the</w:t>
      </w:r>
      <w:r>
        <w:rPr>
          <w:spacing w:val="-6"/>
        </w:rPr>
        <w:t> </w:t>
      </w:r>
      <w:r>
        <w:rPr/>
        <w:t>CRAC</w:t>
      </w:r>
      <w:r>
        <w:rPr>
          <w:spacing w:val="-6"/>
        </w:rPr>
        <w:t> </w:t>
      </w:r>
      <w:r>
        <w:rPr/>
        <w:t>speed,</w:t>
      </w:r>
      <w:r>
        <w:rPr>
          <w:spacing w:val="-6"/>
        </w:rPr>
        <w:t> </w:t>
      </w:r>
      <w:r>
        <w:rPr/>
        <w:t>and</w:t>
      </w:r>
      <w:r>
        <w:rPr>
          <w:spacing w:val="-6"/>
        </w:rPr>
        <w:t> </w:t>
      </w:r>
      <w:r>
        <w:rPr/>
        <w:t>hence</w:t>
      </w:r>
      <w:r>
        <w:rPr>
          <w:spacing w:val="-7"/>
        </w:rPr>
        <w:t> </w:t>
      </w:r>
      <w:r>
        <w:rPr/>
        <w:t>the</w:t>
      </w:r>
      <w:r>
        <w:rPr>
          <w:spacing w:val="-6"/>
        </w:rPr>
        <w:t> </w:t>
      </w:r>
      <w:r>
        <w:rPr/>
        <w:t>total</w:t>
      </w:r>
      <w:r>
        <w:rPr>
          <w:spacing w:val="-6"/>
        </w:rPr>
        <w:t> </w:t>
      </w:r>
      <w:r>
        <w:rPr/>
        <w:t>flow</w:t>
      </w:r>
      <w:r>
        <w:rPr>
          <w:spacing w:val="-7"/>
        </w:rPr>
        <w:t> </w:t>
      </w:r>
      <w:r>
        <w:rPr/>
        <w:t>rate</w:t>
      </w:r>
      <w:r>
        <w:rPr>
          <w:spacing w:val="-6"/>
        </w:rPr>
        <w:t> </w:t>
      </w:r>
      <w:r>
        <w:rPr/>
        <w:t>is varied for the case where the aisle is populated by all passive tiles. Here, the total power consumption is taken to be the total power as reported by the CRAC unit.</w:t>
      </w:r>
      <w:r>
        <w:rPr>
          <w:spacing w:val="40"/>
        </w:rPr>
        <w:t> </w:t>
      </w:r>
      <w:r>
        <w:rPr/>
        <w:t>The total flow rate is the sum of the flow rates through all ten tiles. Second, the active tile fan speed is varied</w:t>
      </w:r>
      <w:r>
        <w:rPr>
          <w:spacing w:val="-5"/>
        </w:rPr>
        <w:t> </w:t>
      </w:r>
      <w:r>
        <w:rPr/>
        <w:t>to</w:t>
      </w:r>
      <w:r>
        <w:rPr>
          <w:spacing w:val="-2"/>
        </w:rPr>
        <w:t> </w:t>
      </w:r>
      <w:r>
        <w:rPr/>
        <w:t>change</w:t>
      </w:r>
      <w:r>
        <w:rPr>
          <w:spacing w:val="-4"/>
        </w:rPr>
        <w:t> </w:t>
      </w:r>
      <w:r>
        <w:rPr/>
        <w:t>the</w:t>
      </w:r>
      <w:r>
        <w:rPr>
          <w:spacing w:val="-5"/>
        </w:rPr>
        <w:t> </w:t>
      </w:r>
      <w:r>
        <w:rPr/>
        <w:t>flow</w:t>
      </w:r>
      <w:r>
        <w:rPr>
          <w:spacing w:val="-3"/>
        </w:rPr>
        <w:t> </w:t>
      </w:r>
      <w:r>
        <w:rPr/>
        <w:t>rate</w:t>
      </w:r>
      <w:r>
        <w:rPr>
          <w:spacing w:val="-5"/>
        </w:rPr>
        <w:t> </w:t>
      </w:r>
      <w:r>
        <w:rPr/>
        <w:t>through</w:t>
      </w:r>
      <w:r>
        <w:rPr>
          <w:spacing w:val="-3"/>
        </w:rPr>
        <w:t> </w:t>
      </w:r>
      <w:r>
        <w:rPr/>
        <w:t>the</w:t>
      </w:r>
      <w:r>
        <w:rPr>
          <w:spacing w:val="-5"/>
        </w:rPr>
        <w:t> </w:t>
      </w:r>
      <w:r>
        <w:rPr/>
        <w:t>tiles</w:t>
      </w:r>
      <w:r>
        <w:rPr>
          <w:spacing w:val="-5"/>
        </w:rPr>
        <w:t> </w:t>
      </w:r>
      <w:r>
        <w:rPr/>
        <w:t>for</w:t>
      </w:r>
      <w:r>
        <w:rPr>
          <w:spacing w:val="-2"/>
        </w:rPr>
        <w:t> </w:t>
      </w:r>
      <w:r>
        <w:rPr/>
        <w:t>the</w:t>
      </w:r>
      <w:r>
        <w:rPr>
          <w:spacing w:val="-6"/>
        </w:rPr>
        <w:t> </w:t>
      </w:r>
      <w:r>
        <w:rPr/>
        <w:t>case</w:t>
      </w:r>
      <w:r>
        <w:rPr>
          <w:spacing w:val="-6"/>
        </w:rPr>
        <w:t> </w:t>
      </w:r>
      <w:r>
        <w:rPr/>
        <w:t>where</w:t>
      </w:r>
      <w:r>
        <w:rPr>
          <w:spacing w:val="-7"/>
        </w:rPr>
        <w:t> </w:t>
      </w:r>
      <w:r>
        <w:rPr/>
        <w:t>the</w:t>
      </w:r>
      <w:r>
        <w:rPr>
          <w:spacing w:val="-6"/>
        </w:rPr>
        <w:t> </w:t>
      </w:r>
      <w:r>
        <w:rPr/>
        <w:t>aisle</w:t>
      </w:r>
      <w:r>
        <w:rPr>
          <w:spacing w:val="-6"/>
        </w:rPr>
        <w:t> </w:t>
      </w:r>
      <w:r>
        <w:rPr/>
        <w:t>is</w:t>
      </w:r>
      <w:r>
        <w:rPr>
          <w:spacing w:val="-5"/>
        </w:rPr>
        <w:t> </w:t>
      </w:r>
      <w:r>
        <w:rPr/>
        <w:t>populated</w:t>
      </w:r>
      <w:r>
        <w:rPr>
          <w:spacing w:val="-5"/>
        </w:rPr>
        <w:t> </w:t>
      </w:r>
      <w:r>
        <w:rPr/>
        <w:t>by all</w:t>
      </w:r>
      <w:r>
        <w:rPr>
          <w:spacing w:val="-12"/>
        </w:rPr>
        <w:t> </w:t>
      </w:r>
      <w:r>
        <w:rPr/>
        <w:t>active</w:t>
      </w:r>
      <w:r>
        <w:rPr>
          <w:spacing w:val="-12"/>
        </w:rPr>
        <w:t> </w:t>
      </w:r>
      <w:r>
        <w:rPr/>
        <w:t>tiles</w:t>
      </w:r>
      <w:r>
        <w:rPr>
          <w:spacing w:val="-12"/>
        </w:rPr>
        <w:t> </w:t>
      </w:r>
      <w:r>
        <w:rPr/>
        <w:t>at</w:t>
      </w:r>
      <w:r>
        <w:rPr>
          <w:spacing w:val="-12"/>
        </w:rPr>
        <w:t> </w:t>
      </w:r>
      <w:r>
        <w:rPr/>
        <w:t>a</w:t>
      </w:r>
      <w:r>
        <w:rPr>
          <w:spacing w:val="-13"/>
        </w:rPr>
        <w:t> </w:t>
      </w:r>
      <w:r>
        <w:rPr/>
        <w:t>constant</w:t>
      </w:r>
      <w:r>
        <w:rPr>
          <w:spacing w:val="-12"/>
        </w:rPr>
        <w:t> </w:t>
      </w:r>
      <w:r>
        <w:rPr/>
        <w:t>CRAC</w:t>
      </w:r>
      <w:r>
        <w:rPr>
          <w:spacing w:val="-14"/>
        </w:rPr>
        <w:t> </w:t>
      </w:r>
      <w:r>
        <w:rPr/>
        <w:t>blower</w:t>
      </w:r>
      <w:r>
        <w:rPr>
          <w:spacing w:val="-13"/>
        </w:rPr>
        <w:t> </w:t>
      </w:r>
      <w:r>
        <w:rPr/>
        <w:t>speed</w:t>
      </w:r>
      <w:r>
        <w:rPr>
          <w:spacing w:val="-12"/>
        </w:rPr>
        <w:t> </w:t>
      </w:r>
      <w:r>
        <w:rPr/>
        <w:t>of</w:t>
      </w:r>
      <w:r>
        <w:rPr>
          <w:spacing w:val="-13"/>
        </w:rPr>
        <w:t> </w:t>
      </w:r>
      <w:r>
        <w:rPr/>
        <w:t>40%</w:t>
      </w:r>
      <w:r>
        <w:rPr>
          <w:spacing w:val="-13"/>
        </w:rPr>
        <w:t> </w:t>
      </w:r>
      <w:r>
        <w:rPr/>
        <w:t>maximum.</w:t>
      </w:r>
      <w:r>
        <w:rPr>
          <w:spacing w:val="-12"/>
        </w:rPr>
        <w:t> </w:t>
      </w:r>
      <w:r>
        <w:rPr/>
        <w:t>Although</w:t>
      </w:r>
      <w:r>
        <w:rPr>
          <w:spacing w:val="-12"/>
        </w:rPr>
        <w:t> </w:t>
      </w:r>
      <w:r>
        <w:rPr/>
        <w:t>the</w:t>
      </w:r>
      <w:r>
        <w:rPr>
          <w:spacing w:val="-13"/>
        </w:rPr>
        <w:t> </w:t>
      </w:r>
      <w:r>
        <w:rPr/>
        <w:t>total</w:t>
      </w:r>
      <w:r>
        <w:rPr>
          <w:spacing w:val="-12"/>
        </w:rPr>
        <w:t> </w:t>
      </w:r>
      <w:r>
        <w:rPr>
          <w:spacing w:val="-4"/>
        </w:rPr>
        <w:t>flow</w:t>
      </w:r>
    </w:p>
    <w:p>
      <w:pPr>
        <w:spacing w:after="0" w:line="480" w:lineRule="auto"/>
        <w:jc w:val="both"/>
        <w:sectPr>
          <w:pgSz w:w="12240" w:h="15840"/>
          <w:pgMar w:header="0" w:footer="1068" w:top="1440" w:bottom="1260" w:left="1720" w:right="880"/>
        </w:sectPr>
      </w:pPr>
    </w:p>
    <w:p>
      <w:pPr>
        <w:pStyle w:val="BodyText"/>
        <w:spacing w:line="480" w:lineRule="auto" w:before="72"/>
        <w:ind w:left="440" w:right="560"/>
        <w:jc w:val="both"/>
      </w:pPr>
      <w:r>
        <w:rPr/>
        <w:t>rate</w:t>
      </w:r>
      <w:r>
        <w:rPr>
          <w:spacing w:val="-15"/>
        </w:rPr>
        <w:t> </w:t>
      </w:r>
      <w:r>
        <w:rPr/>
        <w:t>is</w:t>
      </w:r>
      <w:r>
        <w:rPr>
          <w:spacing w:val="-15"/>
        </w:rPr>
        <w:t> </w:t>
      </w:r>
      <w:r>
        <w:rPr/>
        <w:t>still</w:t>
      </w:r>
      <w:r>
        <w:rPr>
          <w:spacing w:val="-15"/>
        </w:rPr>
        <w:t> </w:t>
      </w:r>
      <w:r>
        <w:rPr/>
        <w:t>the</w:t>
      </w:r>
      <w:r>
        <w:rPr>
          <w:spacing w:val="-15"/>
        </w:rPr>
        <w:t> </w:t>
      </w:r>
      <w:r>
        <w:rPr/>
        <w:t>sum</w:t>
      </w:r>
      <w:r>
        <w:rPr>
          <w:spacing w:val="-15"/>
        </w:rPr>
        <w:t> </w:t>
      </w:r>
      <w:r>
        <w:rPr/>
        <w:t>of</w:t>
      </w:r>
      <w:r>
        <w:rPr>
          <w:spacing w:val="-15"/>
        </w:rPr>
        <w:t> </w:t>
      </w:r>
      <w:r>
        <w:rPr/>
        <w:t>flow</w:t>
      </w:r>
      <w:r>
        <w:rPr>
          <w:spacing w:val="-15"/>
        </w:rPr>
        <w:t> </w:t>
      </w:r>
      <w:r>
        <w:rPr/>
        <w:t>through</w:t>
      </w:r>
      <w:r>
        <w:rPr>
          <w:spacing w:val="-15"/>
        </w:rPr>
        <w:t> </w:t>
      </w:r>
      <w:r>
        <w:rPr/>
        <w:t>all</w:t>
      </w:r>
      <w:r>
        <w:rPr>
          <w:spacing w:val="-15"/>
        </w:rPr>
        <w:t> </w:t>
      </w:r>
      <w:r>
        <w:rPr/>
        <w:t>ten</w:t>
      </w:r>
      <w:r>
        <w:rPr>
          <w:spacing w:val="-15"/>
        </w:rPr>
        <w:t> </w:t>
      </w:r>
      <w:r>
        <w:rPr/>
        <w:t>tiles,</w:t>
      </w:r>
      <w:r>
        <w:rPr>
          <w:spacing w:val="-15"/>
        </w:rPr>
        <w:t> </w:t>
      </w:r>
      <w:r>
        <w:rPr/>
        <w:t>the</w:t>
      </w:r>
      <w:r>
        <w:rPr>
          <w:spacing w:val="-15"/>
        </w:rPr>
        <w:t> </w:t>
      </w:r>
      <w:r>
        <w:rPr/>
        <w:t>power</w:t>
      </w:r>
      <w:r>
        <w:rPr>
          <w:spacing w:val="-15"/>
        </w:rPr>
        <w:t> </w:t>
      </w:r>
      <w:r>
        <w:rPr/>
        <w:t>consumption</w:t>
      </w:r>
      <w:r>
        <w:rPr>
          <w:spacing w:val="-14"/>
        </w:rPr>
        <w:t> </w:t>
      </w:r>
      <w:r>
        <w:rPr/>
        <w:t>in</w:t>
      </w:r>
      <w:r>
        <w:rPr>
          <w:spacing w:val="-15"/>
        </w:rPr>
        <w:t> </w:t>
      </w:r>
      <w:r>
        <w:rPr/>
        <w:t>this</w:t>
      </w:r>
      <w:r>
        <w:rPr>
          <w:spacing w:val="-14"/>
        </w:rPr>
        <w:t> </w:t>
      </w:r>
      <w:r>
        <w:rPr/>
        <w:t>case</w:t>
      </w:r>
      <w:r>
        <w:rPr>
          <w:spacing w:val="-15"/>
        </w:rPr>
        <w:t> </w:t>
      </w:r>
      <w:r>
        <w:rPr/>
        <w:t>includes both the power reported by the CRAC unit at 40% blower speed and the power consumption</w:t>
      </w:r>
      <w:r>
        <w:rPr>
          <w:spacing w:val="-5"/>
        </w:rPr>
        <w:t> </w:t>
      </w:r>
      <w:r>
        <w:rPr/>
        <w:t>of</w:t>
      </w:r>
      <w:r>
        <w:rPr>
          <w:spacing w:val="-6"/>
        </w:rPr>
        <w:t> </w:t>
      </w:r>
      <w:r>
        <w:rPr/>
        <w:t>the</w:t>
      </w:r>
      <w:r>
        <w:rPr>
          <w:spacing w:val="-3"/>
        </w:rPr>
        <w:t> </w:t>
      </w:r>
      <w:r>
        <w:rPr/>
        <w:t>ten</w:t>
      </w:r>
      <w:r>
        <w:rPr>
          <w:spacing w:val="-2"/>
        </w:rPr>
        <w:t> </w:t>
      </w:r>
      <w:r>
        <w:rPr/>
        <w:t>active</w:t>
      </w:r>
      <w:r>
        <w:rPr>
          <w:spacing w:val="-6"/>
        </w:rPr>
        <w:t> </w:t>
      </w:r>
      <w:r>
        <w:rPr/>
        <w:t>tiles.</w:t>
      </w:r>
      <w:r>
        <w:rPr>
          <w:spacing w:val="-5"/>
        </w:rPr>
        <w:t> </w:t>
      </w:r>
      <w:r>
        <w:rPr/>
        <w:t>The</w:t>
      </w:r>
      <w:r>
        <w:rPr>
          <w:spacing w:val="-4"/>
        </w:rPr>
        <w:t> </w:t>
      </w:r>
      <w:r>
        <w:rPr/>
        <w:t>power</w:t>
      </w:r>
      <w:r>
        <w:rPr>
          <w:spacing w:val="-2"/>
        </w:rPr>
        <w:t> </w:t>
      </w:r>
      <w:r>
        <w:rPr/>
        <w:t>consumption</w:t>
      </w:r>
      <w:r>
        <w:rPr>
          <w:spacing w:val="-5"/>
        </w:rPr>
        <w:t> </w:t>
      </w:r>
      <w:r>
        <w:rPr/>
        <w:t>of</w:t>
      </w:r>
      <w:r>
        <w:rPr>
          <w:spacing w:val="-6"/>
        </w:rPr>
        <w:t> </w:t>
      </w:r>
      <w:r>
        <w:rPr/>
        <w:t>the</w:t>
      </w:r>
      <w:r>
        <w:rPr>
          <w:spacing w:val="-2"/>
        </w:rPr>
        <w:t> </w:t>
      </w:r>
      <w:r>
        <w:rPr/>
        <w:t>active</w:t>
      </w:r>
      <w:r>
        <w:rPr>
          <w:spacing w:val="-6"/>
        </w:rPr>
        <w:t> </w:t>
      </w:r>
      <w:r>
        <w:rPr/>
        <w:t>tiles</w:t>
      </w:r>
      <w:r>
        <w:rPr>
          <w:spacing w:val="-5"/>
        </w:rPr>
        <w:t> </w:t>
      </w:r>
      <w:r>
        <w:rPr/>
        <w:t>is</w:t>
      </w:r>
      <w:r>
        <w:rPr>
          <w:spacing w:val="-4"/>
        </w:rPr>
        <w:t> </w:t>
      </w:r>
      <w:r>
        <w:rPr/>
        <w:t>measured using an electricity wattmeter–watts up 57777 [132].</w:t>
      </w:r>
    </w:p>
    <w:p>
      <w:pPr>
        <w:pStyle w:val="BodyText"/>
        <w:spacing w:before="10"/>
        <w:rPr>
          <w:sz w:val="20"/>
        </w:rPr>
      </w:pPr>
    </w:p>
    <w:p>
      <w:pPr>
        <w:pStyle w:val="BodyText"/>
        <w:spacing w:line="480" w:lineRule="auto"/>
        <w:ind w:left="440" w:right="557" w:firstLine="720"/>
        <w:jc w:val="both"/>
      </w:pPr>
      <w:r>
        <w:rPr/>
        <w:t>The power consumption of CRAC as a function of the blower speed is shown in Fig. B10 (a). The blue solid curve in Fig. B10 (b) gives the power consumption of ten active tiles as a function of active tile fan speed, while the green dashed curve represents the</w:t>
      </w:r>
      <w:r>
        <w:rPr>
          <w:spacing w:val="-15"/>
        </w:rPr>
        <w:t> </w:t>
      </w:r>
      <w:r>
        <w:rPr/>
        <w:t>total</w:t>
      </w:r>
      <w:r>
        <w:rPr>
          <w:spacing w:val="-12"/>
        </w:rPr>
        <w:t> </w:t>
      </w:r>
      <w:r>
        <w:rPr/>
        <w:t>power</w:t>
      </w:r>
      <w:r>
        <w:rPr>
          <w:spacing w:val="-13"/>
        </w:rPr>
        <w:t> </w:t>
      </w:r>
      <w:r>
        <w:rPr/>
        <w:t>consumption</w:t>
      </w:r>
      <w:r>
        <w:rPr>
          <w:spacing w:val="-12"/>
        </w:rPr>
        <w:t> </w:t>
      </w:r>
      <w:r>
        <w:rPr/>
        <w:t>in</w:t>
      </w:r>
      <w:r>
        <w:rPr>
          <w:spacing w:val="-12"/>
        </w:rPr>
        <w:t> </w:t>
      </w:r>
      <w:r>
        <w:rPr/>
        <w:t>the</w:t>
      </w:r>
      <w:r>
        <w:rPr>
          <w:spacing w:val="-13"/>
        </w:rPr>
        <w:t> </w:t>
      </w:r>
      <w:r>
        <w:rPr/>
        <w:t>second</w:t>
      </w:r>
      <w:r>
        <w:rPr>
          <w:spacing w:val="-12"/>
        </w:rPr>
        <w:t> </w:t>
      </w:r>
      <w:r>
        <w:rPr/>
        <w:t>case</w:t>
      </w:r>
      <w:r>
        <w:rPr>
          <w:spacing w:val="-13"/>
        </w:rPr>
        <w:t> </w:t>
      </w:r>
      <w:r>
        <w:rPr/>
        <w:t>and</w:t>
      </w:r>
      <w:r>
        <w:rPr>
          <w:spacing w:val="-12"/>
        </w:rPr>
        <w:t> </w:t>
      </w:r>
      <w:r>
        <w:rPr/>
        <w:t>is</w:t>
      </w:r>
      <w:r>
        <w:rPr>
          <w:spacing w:val="-11"/>
        </w:rPr>
        <w:t> </w:t>
      </w:r>
      <w:r>
        <w:rPr/>
        <w:t>obtained</w:t>
      </w:r>
      <w:r>
        <w:rPr>
          <w:spacing w:val="-12"/>
        </w:rPr>
        <w:t> </w:t>
      </w:r>
      <w:r>
        <w:rPr/>
        <w:t>by</w:t>
      </w:r>
      <w:r>
        <w:rPr>
          <w:spacing w:val="-15"/>
        </w:rPr>
        <w:t> </w:t>
      </w:r>
      <w:r>
        <w:rPr/>
        <w:t>adding</w:t>
      </w:r>
      <w:r>
        <w:rPr>
          <w:spacing w:val="-14"/>
        </w:rPr>
        <w:t> </w:t>
      </w:r>
      <w:r>
        <w:rPr/>
        <w:t>the</w:t>
      </w:r>
      <w:r>
        <w:rPr>
          <w:spacing w:val="-13"/>
        </w:rPr>
        <w:t> </w:t>
      </w:r>
      <w:r>
        <w:rPr/>
        <w:t>CRAC</w:t>
      </w:r>
      <w:r>
        <w:rPr>
          <w:spacing w:val="-12"/>
        </w:rPr>
        <w:t> </w:t>
      </w:r>
      <w:r>
        <w:rPr/>
        <w:t>power consumption at 40% to the blue curve.</w:t>
      </w:r>
      <w:r>
        <w:rPr>
          <w:spacing w:val="40"/>
        </w:rPr>
        <w:t> </w:t>
      </w:r>
      <w:r>
        <w:rPr/>
        <w:t>From the figure it can be seen that the power consumption</w:t>
      </w:r>
      <w:r>
        <w:rPr>
          <w:spacing w:val="-1"/>
        </w:rPr>
        <w:t> </w:t>
      </w:r>
      <w:r>
        <w:rPr/>
        <w:t>in</w:t>
      </w:r>
      <w:r>
        <w:rPr>
          <w:spacing w:val="-1"/>
        </w:rPr>
        <w:t> </w:t>
      </w:r>
      <w:r>
        <w:rPr/>
        <w:t>the</w:t>
      </w:r>
      <w:r>
        <w:rPr>
          <w:spacing w:val="-2"/>
        </w:rPr>
        <w:t> </w:t>
      </w:r>
      <w:r>
        <w:rPr/>
        <w:t>second</w:t>
      </w:r>
      <w:r>
        <w:rPr>
          <w:spacing w:val="-1"/>
        </w:rPr>
        <w:t> </w:t>
      </w:r>
      <w:r>
        <w:rPr/>
        <w:t>case</w:t>
      </w:r>
      <w:r>
        <w:rPr>
          <w:spacing w:val="-2"/>
        </w:rPr>
        <w:t> </w:t>
      </w:r>
      <w:r>
        <w:rPr/>
        <w:t>(combination</w:t>
      </w:r>
      <w:r>
        <w:rPr>
          <w:spacing w:val="-1"/>
        </w:rPr>
        <w:t> </w:t>
      </w:r>
      <w:r>
        <w:rPr/>
        <w:t>of</w:t>
      </w:r>
      <w:r>
        <w:rPr>
          <w:spacing w:val="-2"/>
        </w:rPr>
        <w:t> </w:t>
      </w:r>
      <w:r>
        <w:rPr/>
        <w:t>varying</w:t>
      </w:r>
      <w:r>
        <w:rPr>
          <w:spacing w:val="-1"/>
        </w:rPr>
        <w:t> </w:t>
      </w:r>
      <w:r>
        <w:rPr/>
        <w:t>active</w:t>
      </w:r>
      <w:r>
        <w:rPr>
          <w:spacing w:val="-2"/>
        </w:rPr>
        <w:t> </w:t>
      </w:r>
      <w:r>
        <w:rPr/>
        <w:t>tiles</w:t>
      </w:r>
      <w:r>
        <w:rPr>
          <w:spacing w:val="-2"/>
        </w:rPr>
        <w:t> </w:t>
      </w:r>
      <w:r>
        <w:rPr/>
        <w:t>fan</w:t>
      </w:r>
      <w:r>
        <w:rPr>
          <w:spacing w:val="-1"/>
        </w:rPr>
        <w:t> </w:t>
      </w:r>
      <w:r>
        <w:rPr/>
        <w:t>speed</w:t>
      </w:r>
      <w:r>
        <w:rPr>
          <w:spacing w:val="-1"/>
        </w:rPr>
        <w:t> </w:t>
      </w:r>
      <w:r>
        <w:rPr/>
        <w:t>and</w:t>
      </w:r>
      <w:r>
        <w:rPr>
          <w:spacing w:val="-1"/>
        </w:rPr>
        <w:t> </w:t>
      </w:r>
      <w:r>
        <w:rPr/>
        <w:t>CRAC blower</w:t>
      </w:r>
      <w:r>
        <w:rPr>
          <w:spacing w:val="-3"/>
        </w:rPr>
        <w:t> </w:t>
      </w:r>
      <w:r>
        <w:rPr/>
        <w:t>speed</w:t>
      </w:r>
      <w:r>
        <w:rPr>
          <w:spacing w:val="-3"/>
        </w:rPr>
        <w:t> </w:t>
      </w:r>
      <w:r>
        <w:rPr/>
        <w:t>fixed</w:t>
      </w:r>
      <w:r>
        <w:rPr>
          <w:spacing w:val="-3"/>
        </w:rPr>
        <w:t> </w:t>
      </w:r>
      <w:r>
        <w:rPr/>
        <w:t>to</w:t>
      </w:r>
      <w:r>
        <w:rPr>
          <w:spacing w:val="-3"/>
        </w:rPr>
        <w:t> </w:t>
      </w:r>
      <w:r>
        <w:rPr/>
        <w:t>40%)</w:t>
      </w:r>
      <w:r>
        <w:rPr>
          <w:spacing w:val="-4"/>
        </w:rPr>
        <w:t> </w:t>
      </w:r>
      <w:r>
        <w:rPr/>
        <w:t>is</w:t>
      </w:r>
      <w:r>
        <w:rPr>
          <w:spacing w:val="-3"/>
        </w:rPr>
        <w:t> </w:t>
      </w:r>
      <w:r>
        <w:rPr/>
        <w:t>much</w:t>
      </w:r>
      <w:r>
        <w:rPr>
          <w:spacing w:val="-3"/>
        </w:rPr>
        <w:t> </w:t>
      </w:r>
      <w:r>
        <w:rPr/>
        <w:t>lower</w:t>
      </w:r>
      <w:r>
        <w:rPr>
          <w:spacing w:val="-3"/>
        </w:rPr>
        <w:t> </w:t>
      </w:r>
      <w:r>
        <w:rPr/>
        <w:t>than</w:t>
      </w:r>
      <w:r>
        <w:rPr>
          <w:spacing w:val="-3"/>
        </w:rPr>
        <w:t> </w:t>
      </w:r>
      <w:r>
        <w:rPr/>
        <w:t>the</w:t>
      </w:r>
      <w:r>
        <w:rPr>
          <w:spacing w:val="-4"/>
        </w:rPr>
        <w:t> </w:t>
      </w:r>
      <w:r>
        <w:rPr/>
        <w:t>first</w:t>
      </w:r>
      <w:r>
        <w:rPr>
          <w:spacing w:val="-3"/>
        </w:rPr>
        <w:t> </w:t>
      </w:r>
      <w:r>
        <w:rPr/>
        <w:t>case</w:t>
      </w:r>
      <w:r>
        <w:rPr>
          <w:spacing w:val="-2"/>
        </w:rPr>
        <w:t> </w:t>
      </w:r>
      <w:r>
        <w:rPr/>
        <w:t>(combination</w:t>
      </w:r>
      <w:r>
        <w:rPr>
          <w:spacing w:val="-3"/>
        </w:rPr>
        <w:t> </w:t>
      </w:r>
      <w:r>
        <w:rPr/>
        <w:t>of</w:t>
      </w:r>
      <w:r>
        <w:rPr>
          <w:spacing w:val="-4"/>
        </w:rPr>
        <w:t> </w:t>
      </w:r>
      <w:r>
        <w:rPr/>
        <w:t>passive</w:t>
      </w:r>
      <w:r>
        <w:rPr>
          <w:spacing w:val="-4"/>
        </w:rPr>
        <w:t> </w:t>
      </w:r>
      <w:r>
        <w:rPr/>
        <w:t>tiles and varying CRAC blower speed).</w:t>
      </w:r>
    </w:p>
    <w:p>
      <w:pPr>
        <w:spacing w:after="0" w:line="480" w:lineRule="auto"/>
        <w:jc w:val="both"/>
        <w:sectPr>
          <w:pgSz w:w="12240" w:h="15840"/>
          <w:pgMar w:header="0" w:footer="1068" w:top="1360" w:bottom="1260" w:left="1720" w:right="880"/>
        </w:sectPr>
      </w:pPr>
    </w:p>
    <w:p>
      <w:pPr>
        <w:pStyle w:val="BodyText"/>
        <w:ind w:left="2021"/>
        <w:rPr>
          <w:sz w:val="20"/>
        </w:rPr>
      </w:pPr>
      <w:r>
        <w:rPr>
          <w:sz w:val="20"/>
        </w:rPr>
        <w:drawing>
          <wp:inline distT="0" distB="0" distL="0" distR="0">
            <wp:extent cx="3536792" cy="3086100"/>
            <wp:effectExtent l="0" t="0" r="0" b="0"/>
            <wp:docPr id="215" name="image116.jpeg"/>
            <wp:cNvGraphicFramePr>
              <a:graphicFrameLocks noChangeAspect="1"/>
            </wp:cNvGraphicFramePr>
            <a:graphic>
              <a:graphicData uri="http://schemas.openxmlformats.org/drawingml/2006/picture">
                <pic:pic>
                  <pic:nvPicPr>
                    <pic:cNvPr id="216" name="image116.jpeg"/>
                    <pic:cNvPicPr/>
                  </pic:nvPicPr>
                  <pic:blipFill>
                    <a:blip r:embed="rId138" cstate="print"/>
                    <a:stretch>
                      <a:fillRect/>
                    </a:stretch>
                  </pic:blipFill>
                  <pic:spPr>
                    <a:xfrm>
                      <a:off x="0" y="0"/>
                      <a:ext cx="3536792" cy="3086100"/>
                    </a:xfrm>
                    <a:prstGeom prst="rect">
                      <a:avLst/>
                    </a:prstGeom>
                  </pic:spPr>
                </pic:pic>
              </a:graphicData>
            </a:graphic>
          </wp:inline>
        </w:drawing>
      </w:r>
      <w:r>
        <w:rPr>
          <w:sz w:val="20"/>
        </w:rPr>
      </w:r>
    </w:p>
    <w:p>
      <w:pPr>
        <w:spacing w:before="62"/>
        <w:ind w:left="448" w:right="514" w:firstLine="0"/>
        <w:jc w:val="center"/>
        <w:rPr>
          <w:b/>
          <w:sz w:val="24"/>
        </w:rPr>
      </w:pPr>
      <w:r>
        <w:rPr>
          <w:b/>
          <w:spacing w:val="-5"/>
          <w:sz w:val="24"/>
        </w:rPr>
        <w:t>(a)</w:t>
      </w:r>
    </w:p>
    <w:p>
      <w:pPr>
        <w:pStyle w:val="BodyText"/>
        <w:spacing w:before="5"/>
        <w:rPr>
          <w:b/>
          <w:sz w:val="6"/>
        </w:rPr>
      </w:pPr>
      <w:r>
        <w:rPr/>
        <w:drawing>
          <wp:anchor distT="0" distB="0" distL="0" distR="0" allowOverlap="1" layoutInCell="1" locked="0" behindDoc="0" simplePos="0" relativeHeight="105">
            <wp:simplePos x="0" y="0"/>
            <wp:positionH relativeFrom="page">
              <wp:posOffset>2400026</wp:posOffset>
            </wp:positionH>
            <wp:positionV relativeFrom="paragraph">
              <wp:posOffset>62752</wp:posOffset>
            </wp:positionV>
            <wp:extent cx="3505260" cy="2972181"/>
            <wp:effectExtent l="0" t="0" r="0" b="0"/>
            <wp:wrapTopAndBottom/>
            <wp:docPr id="217" name="image117.jpeg"/>
            <wp:cNvGraphicFramePr>
              <a:graphicFrameLocks noChangeAspect="1"/>
            </wp:cNvGraphicFramePr>
            <a:graphic>
              <a:graphicData uri="http://schemas.openxmlformats.org/drawingml/2006/picture">
                <pic:pic>
                  <pic:nvPicPr>
                    <pic:cNvPr id="218" name="image117.jpeg"/>
                    <pic:cNvPicPr/>
                  </pic:nvPicPr>
                  <pic:blipFill>
                    <a:blip r:embed="rId139" cstate="print"/>
                    <a:stretch>
                      <a:fillRect/>
                    </a:stretch>
                  </pic:blipFill>
                  <pic:spPr>
                    <a:xfrm>
                      <a:off x="0" y="0"/>
                      <a:ext cx="3505260" cy="2972181"/>
                    </a:xfrm>
                    <a:prstGeom prst="rect">
                      <a:avLst/>
                    </a:prstGeom>
                  </pic:spPr>
                </pic:pic>
              </a:graphicData>
            </a:graphic>
          </wp:anchor>
        </w:drawing>
      </w:r>
    </w:p>
    <w:p>
      <w:pPr>
        <w:spacing w:before="89"/>
        <w:ind w:left="448" w:right="441" w:firstLine="0"/>
        <w:jc w:val="center"/>
        <w:rPr>
          <w:b/>
          <w:sz w:val="24"/>
        </w:rPr>
      </w:pPr>
      <w:r>
        <w:rPr>
          <w:b/>
          <w:spacing w:val="-5"/>
          <w:sz w:val="24"/>
        </w:rPr>
        <w:t>(b)</w:t>
      </w:r>
    </w:p>
    <w:p>
      <w:pPr>
        <w:spacing w:line="237" w:lineRule="auto" w:before="190"/>
        <w:ind w:left="728" w:right="556" w:firstLine="26"/>
        <w:jc w:val="left"/>
        <w:rPr>
          <w:b/>
          <w:sz w:val="24"/>
        </w:rPr>
      </w:pPr>
      <w:r>
        <w:rPr>
          <w:b/>
          <w:sz w:val="24"/>
        </w:rPr>
        <w:t>Figure</w:t>
      </w:r>
      <w:r>
        <w:rPr>
          <w:b/>
          <w:spacing w:val="-4"/>
          <w:sz w:val="24"/>
        </w:rPr>
        <w:t> </w:t>
      </w:r>
      <w:r>
        <w:rPr>
          <w:b/>
          <w:sz w:val="24"/>
        </w:rPr>
        <w:t>B10</w:t>
      </w:r>
      <w:r>
        <w:rPr>
          <w:b/>
          <w:spacing w:val="-3"/>
          <w:sz w:val="24"/>
        </w:rPr>
        <w:t> </w:t>
      </w:r>
      <w:r>
        <w:rPr>
          <w:b/>
          <w:sz w:val="24"/>
        </w:rPr>
        <w:t>-</w:t>
      </w:r>
      <w:r>
        <w:rPr>
          <w:b/>
          <w:spacing w:val="-2"/>
          <w:sz w:val="24"/>
        </w:rPr>
        <w:t> </w:t>
      </w:r>
      <w:r>
        <w:rPr>
          <w:b/>
          <w:sz w:val="24"/>
        </w:rPr>
        <w:t>(a)</w:t>
      </w:r>
      <w:r>
        <w:rPr>
          <w:b/>
          <w:spacing w:val="-5"/>
          <w:sz w:val="24"/>
        </w:rPr>
        <w:t> </w:t>
      </w:r>
      <w:r>
        <w:rPr>
          <w:b/>
          <w:sz w:val="24"/>
        </w:rPr>
        <w:t>CRAC</w:t>
      </w:r>
      <w:r>
        <w:rPr>
          <w:b/>
          <w:spacing w:val="-2"/>
          <w:sz w:val="24"/>
        </w:rPr>
        <w:t> </w:t>
      </w:r>
      <w:r>
        <w:rPr>
          <w:b/>
          <w:sz w:val="24"/>
        </w:rPr>
        <w:t>Power</w:t>
      </w:r>
      <w:r>
        <w:rPr>
          <w:b/>
          <w:spacing w:val="-7"/>
          <w:sz w:val="24"/>
        </w:rPr>
        <w:t> </w:t>
      </w:r>
      <w:r>
        <w:rPr>
          <w:b/>
          <w:sz w:val="24"/>
        </w:rPr>
        <w:t>Consumption</w:t>
      </w:r>
      <w:r>
        <w:rPr>
          <w:b/>
          <w:spacing w:val="-3"/>
          <w:sz w:val="24"/>
        </w:rPr>
        <w:t> </w:t>
      </w:r>
      <w:r>
        <w:rPr>
          <w:b/>
          <w:sz w:val="24"/>
        </w:rPr>
        <w:t>vs.</w:t>
      </w:r>
      <w:r>
        <w:rPr>
          <w:b/>
          <w:spacing w:val="-3"/>
          <w:sz w:val="24"/>
        </w:rPr>
        <w:t> </w:t>
      </w:r>
      <w:r>
        <w:rPr>
          <w:b/>
          <w:sz w:val="24"/>
        </w:rPr>
        <w:t>CRAC</w:t>
      </w:r>
      <w:r>
        <w:rPr>
          <w:b/>
          <w:spacing w:val="-4"/>
          <w:sz w:val="24"/>
        </w:rPr>
        <w:t> </w:t>
      </w:r>
      <w:r>
        <w:rPr>
          <w:b/>
          <w:sz w:val="24"/>
        </w:rPr>
        <w:t>Blower</w:t>
      </w:r>
      <w:r>
        <w:rPr>
          <w:b/>
          <w:spacing w:val="-9"/>
          <w:sz w:val="24"/>
        </w:rPr>
        <w:t> </w:t>
      </w:r>
      <w:r>
        <w:rPr>
          <w:b/>
          <w:sz w:val="24"/>
        </w:rPr>
        <w:t>Speed</w:t>
      </w:r>
      <w:r>
        <w:rPr>
          <w:b/>
          <w:spacing w:val="-3"/>
          <w:sz w:val="24"/>
        </w:rPr>
        <w:t> </w:t>
      </w:r>
      <w:r>
        <w:rPr>
          <w:b/>
          <w:sz w:val="24"/>
        </w:rPr>
        <w:t>(b)</w:t>
      </w:r>
      <w:r>
        <w:rPr>
          <w:b/>
          <w:spacing w:val="-9"/>
          <w:sz w:val="24"/>
        </w:rPr>
        <w:t> </w:t>
      </w:r>
      <w:r>
        <w:rPr>
          <w:b/>
          <w:sz w:val="24"/>
        </w:rPr>
        <w:t>Total Power</w:t>
      </w:r>
      <w:r>
        <w:rPr>
          <w:b/>
          <w:spacing w:val="-8"/>
          <w:sz w:val="24"/>
        </w:rPr>
        <w:t> </w:t>
      </w:r>
      <w:r>
        <w:rPr>
          <w:b/>
          <w:sz w:val="24"/>
        </w:rPr>
        <w:t>Consumption</w:t>
      </w:r>
      <w:r>
        <w:rPr>
          <w:b/>
          <w:spacing w:val="-2"/>
          <w:sz w:val="24"/>
        </w:rPr>
        <w:t> </w:t>
      </w:r>
      <w:r>
        <w:rPr>
          <w:b/>
          <w:sz w:val="24"/>
        </w:rPr>
        <w:t>including</w:t>
      </w:r>
      <w:r>
        <w:rPr>
          <w:b/>
          <w:spacing w:val="-2"/>
          <w:sz w:val="24"/>
        </w:rPr>
        <w:t> </w:t>
      </w:r>
      <w:r>
        <w:rPr>
          <w:b/>
          <w:sz w:val="24"/>
        </w:rPr>
        <w:t>10</w:t>
      </w:r>
      <w:r>
        <w:rPr>
          <w:b/>
          <w:spacing w:val="-2"/>
          <w:sz w:val="24"/>
        </w:rPr>
        <w:t> </w:t>
      </w:r>
      <w:r>
        <w:rPr>
          <w:b/>
          <w:sz w:val="24"/>
        </w:rPr>
        <w:t>tiles</w:t>
      </w:r>
      <w:r>
        <w:rPr>
          <w:b/>
          <w:spacing w:val="-3"/>
          <w:sz w:val="24"/>
        </w:rPr>
        <w:t> </w:t>
      </w:r>
      <w:r>
        <w:rPr>
          <w:b/>
          <w:sz w:val="24"/>
        </w:rPr>
        <w:t>and</w:t>
      </w:r>
      <w:r>
        <w:rPr>
          <w:b/>
          <w:spacing w:val="-1"/>
          <w:sz w:val="24"/>
        </w:rPr>
        <w:t> </w:t>
      </w:r>
      <w:r>
        <w:rPr>
          <w:b/>
          <w:sz w:val="24"/>
        </w:rPr>
        <w:t>CRAC</w:t>
      </w:r>
      <w:r>
        <w:rPr>
          <w:b/>
          <w:spacing w:val="-1"/>
          <w:sz w:val="24"/>
        </w:rPr>
        <w:t> </w:t>
      </w:r>
      <w:r>
        <w:rPr>
          <w:b/>
          <w:sz w:val="24"/>
        </w:rPr>
        <w:t>Power</w:t>
      </w:r>
      <w:r>
        <w:rPr>
          <w:b/>
          <w:spacing w:val="-8"/>
          <w:sz w:val="24"/>
        </w:rPr>
        <w:t> </w:t>
      </w:r>
      <w:r>
        <w:rPr>
          <w:b/>
          <w:sz w:val="24"/>
        </w:rPr>
        <w:t>at</w:t>
      </w:r>
      <w:r>
        <w:rPr>
          <w:b/>
          <w:spacing w:val="-2"/>
          <w:sz w:val="24"/>
        </w:rPr>
        <w:t> </w:t>
      </w:r>
      <w:r>
        <w:rPr>
          <w:b/>
          <w:sz w:val="24"/>
        </w:rPr>
        <w:t>40% Blower</w:t>
      </w:r>
      <w:r>
        <w:rPr>
          <w:b/>
          <w:spacing w:val="-7"/>
          <w:sz w:val="24"/>
        </w:rPr>
        <w:t> </w:t>
      </w:r>
      <w:r>
        <w:rPr>
          <w:b/>
          <w:spacing w:val="-2"/>
          <w:sz w:val="24"/>
        </w:rPr>
        <w:t>Speed</w:t>
      </w:r>
    </w:p>
    <w:p>
      <w:pPr>
        <w:pStyle w:val="BodyText"/>
        <w:spacing w:before="5"/>
        <w:rPr>
          <w:b/>
          <w:sz w:val="20"/>
        </w:rPr>
      </w:pPr>
    </w:p>
    <w:p>
      <w:pPr>
        <w:pStyle w:val="BodyText"/>
        <w:spacing w:line="480" w:lineRule="auto" w:before="1"/>
        <w:ind w:left="440" w:right="557" w:firstLine="720"/>
        <w:jc w:val="both"/>
      </w:pPr>
      <w:r>
        <w:rPr/>
        <w:t>The</w:t>
      </w:r>
      <w:r>
        <w:rPr>
          <w:spacing w:val="-4"/>
        </w:rPr>
        <w:t> </w:t>
      </w:r>
      <w:r>
        <w:rPr/>
        <w:t>total</w:t>
      </w:r>
      <w:r>
        <w:rPr>
          <w:spacing w:val="-2"/>
        </w:rPr>
        <w:t> </w:t>
      </w:r>
      <w:r>
        <w:rPr/>
        <w:t>flow rate</w:t>
      </w:r>
      <w:r>
        <w:rPr>
          <w:spacing w:val="-3"/>
        </w:rPr>
        <w:t> </w:t>
      </w:r>
      <w:r>
        <w:rPr/>
        <w:t>through</w:t>
      </w:r>
      <w:r>
        <w:rPr>
          <w:spacing w:val="-2"/>
        </w:rPr>
        <w:t> </w:t>
      </w:r>
      <w:r>
        <w:rPr/>
        <w:t>the</w:t>
      </w:r>
      <w:r>
        <w:rPr>
          <w:spacing w:val="-3"/>
        </w:rPr>
        <w:t> </w:t>
      </w:r>
      <w:r>
        <w:rPr/>
        <w:t>cold aisle</w:t>
      </w:r>
      <w:r>
        <w:rPr>
          <w:spacing w:val="-3"/>
        </w:rPr>
        <w:t> </w:t>
      </w:r>
      <w:r>
        <w:rPr/>
        <w:t>in</w:t>
      </w:r>
      <w:r>
        <w:rPr>
          <w:spacing w:val="-2"/>
        </w:rPr>
        <w:t> </w:t>
      </w:r>
      <w:r>
        <w:rPr/>
        <w:t>the</w:t>
      </w:r>
      <w:r>
        <w:rPr>
          <w:spacing w:val="-3"/>
        </w:rPr>
        <w:t> </w:t>
      </w:r>
      <w:r>
        <w:rPr/>
        <w:t>two</w:t>
      </w:r>
      <w:r>
        <w:rPr>
          <w:spacing w:val="-2"/>
        </w:rPr>
        <w:t> </w:t>
      </w:r>
      <w:r>
        <w:rPr/>
        <w:t>cases</w:t>
      </w:r>
      <w:r>
        <w:rPr>
          <w:spacing w:val="-2"/>
        </w:rPr>
        <w:t> </w:t>
      </w:r>
      <w:r>
        <w:rPr/>
        <w:t>is</w:t>
      </w:r>
      <w:r>
        <w:rPr>
          <w:spacing w:val="-2"/>
        </w:rPr>
        <w:t> </w:t>
      </w:r>
      <w:r>
        <w:rPr/>
        <w:t>presented</w:t>
      </w:r>
      <w:r>
        <w:rPr>
          <w:spacing w:val="-1"/>
        </w:rPr>
        <w:t> </w:t>
      </w:r>
      <w:r>
        <w:rPr/>
        <w:t>in Fig. B11. Figure B11 (a) gives the total flow rate through the cold aisle as a function of the CRAC blower</w:t>
      </w:r>
      <w:r>
        <w:rPr>
          <w:spacing w:val="-15"/>
        </w:rPr>
        <w:t> </w:t>
      </w:r>
      <w:r>
        <w:rPr/>
        <w:t>speed</w:t>
      </w:r>
      <w:r>
        <w:rPr>
          <w:spacing w:val="-14"/>
        </w:rPr>
        <w:t> </w:t>
      </w:r>
      <w:r>
        <w:rPr/>
        <w:t>while</w:t>
      </w:r>
      <w:r>
        <w:rPr>
          <w:spacing w:val="-13"/>
        </w:rPr>
        <w:t> </w:t>
      </w:r>
      <w:r>
        <w:rPr/>
        <w:t>Fig.</w:t>
      </w:r>
      <w:r>
        <w:rPr>
          <w:spacing w:val="-13"/>
        </w:rPr>
        <w:t> </w:t>
      </w:r>
      <w:r>
        <w:rPr/>
        <w:t>B11</w:t>
      </w:r>
      <w:r>
        <w:rPr>
          <w:spacing w:val="-13"/>
        </w:rPr>
        <w:t> </w:t>
      </w:r>
      <w:r>
        <w:rPr/>
        <w:t>(b)</w:t>
      </w:r>
      <w:r>
        <w:rPr>
          <w:spacing w:val="-14"/>
        </w:rPr>
        <w:t> </w:t>
      </w:r>
      <w:r>
        <w:rPr/>
        <w:t>gives</w:t>
      </w:r>
      <w:r>
        <w:rPr>
          <w:spacing w:val="-15"/>
        </w:rPr>
        <w:t> </w:t>
      </w:r>
      <w:r>
        <w:rPr/>
        <w:t>the</w:t>
      </w:r>
      <w:r>
        <w:rPr>
          <w:spacing w:val="-15"/>
        </w:rPr>
        <w:t> </w:t>
      </w:r>
      <w:r>
        <w:rPr/>
        <w:t>total</w:t>
      </w:r>
      <w:r>
        <w:rPr>
          <w:spacing w:val="-14"/>
        </w:rPr>
        <w:t> </w:t>
      </w:r>
      <w:r>
        <w:rPr/>
        <w:t>flow</w:t>
      </w:r>
      <w:r>
        <w:rPr>
          <w:spacing w:val="-15"/>
        </w:rPr>
        <w:t> </w:t>
      </w:r>
      <w:r>
        <w:rPr/>
        <w:t>rate</w:t>
      </w:r>
      <w:r>
        <w:rPr>
          <w:spacing w:val="-15"/>
        </w:rPr>
        <w:t> </w:t>
      </w:r>
      <w:r>
        <w:rPr/>
        <w:t>through</w:t>
      </w:r>
      <w:r>
        <w:rPr>
          <w:spacing w:val="-14"/>
        </w:rPr>
        <w:t> </w:t>
      </w:r>
      <w:r>
        <w:rPr/>
        <w:t>the</w:t>
      </w:r>
      <w:r>
        <w:rPr>
          <w:spacing w:val="-15"/>
        </w:rPr>
        <w:t> </w:t>
      </w:r>
      <w:r>
        <w:rPr/>
        <w:t>cold</w:t>
      </w:r>
      <w:r>
        <w:rPr>
          <w:spacing w:val="-14"/>
        </w:rPr>
        <w:t> </w:t>
      </w:r>
      <w:r>
        <w:rPr/>
        <w:t>aisle</w:t>
      </w:r>
      <w:r>
        <w:rPr>
          <w:spacing w:val="-15"/>
        </w:rPr>
        <w:t> </w:t>
      </w:r>
      <w:r>
        <w:rPr/>
        <w:t>as</w:t>
      </w:r>
      <w:r>
        <w:rPr>
          <w:spacing w:val="-14"/>
        </w:rPr>
        <w:t> </w:t>
      </w:r>
      <w:r>
        <w:rPr/>
        <w:t>a</w:t>
      </w:r>
      <w:r>
        <w:rPr>
          <w:spacing w:val="-15"/>
        </w:rPr>
        <w:t> </w:t>
      </w:r>
      <w:r>
        <w:rPr>
          <w:spacing w:val="-2"/>
        </w:rPr>
        <w:t>function</w:t>
      </w:r>
    </w:p>
    <w:p>
      <w:pPr>
        <w:spacing w:after="0" w:line="480" w:lineRule="auto"/>
        <w:jc w:val="both"/>
        <w:sectPr>
          <w:pgSz w:w="12240" w:h="15840"/>
          <w:pgMar w:header="0" w:footer="1068" w:top="1440" w:bottom="1260" w:left="1720" w:right="880"/>
        </w:sectPr>
      </w:pPr>
    </w:p>
    <w:p>
      <w:pPr>
        <w:pStyle w:val="BodyText"/>
        <w:spacing w:line="480" w:lineRule="auto" w:before="72"/>
        <w:ind w:left="440" w:right="555"/>
        <w:jc w:val="both"/>
      </w:pPr>
      <w:r>
        <w:rPr/>
        <w:t>of</w:t>
      </w:r>
      <w:r>
        <w:rPr>
          <w:spacing w:val="-1"/>
        </w:rPr>
        <w:t> </w:t>
      </w:r>
      <w:r>
        <w:rPr/>
        <w:t>the</w:t>
      </w:r>
      <w:r>
        <w:rPr>
          <w:spacing w:val="-2"/>
        </w:rPr>
        <w:t> </w:t>
      </w:r>
      <w:r>
        <w:rPr/>
        <w:t>active</w:t>
      </w:r>
      <w:r>
        <w:rPr>
          <w:spacing w:val="-1"/>
        </w:rPr>
        <w:t> </w:t>
      </w:r>
      <w:r>
        <w:rPr/>
        <w:t>tile</w:t>
      </w:r>
      <w:r>
        <w:rPr>
          <w:spacing w:val="-2"/>
        </w:rPr>
        <w:t> </w:t>
      </w:r>
      <w:r>
        <w:rPr/>
        <w:t>fan</w:t>
      </w:r>
      <w:r>
        <w:rPr>
          <w:spacing w:val="-1"/>
        </w:rPr>
        <w:t> </w:t>
      </w:r>
      <w:r>
        <w:rPr/>
        <w:t>speed when the</w:t>
      </w:r>
      <w:r>
        <w:rPr>
          <w:spacing w:val="-1"/>
        </w:rPr>
        <w:t> </w:t>
      </w:r>
      <w:r>
        <w:rPr/>
        <w:t>CRAC blower</w:t>
      </w:r>
      <w:r>
        <w:rPr>
          <w:spacing w:val="-1"/>
        </w:rPr>
        <w:t> </w:t>
      </w:r>
      <w:r>
        <w:rPr/>
        <w:t>speed is held constant at 40%. Putting these results in perspective, from Figs. B10 and B11 we can see that the highest flow rate that can be achieved by using CRAC only is 7.23m</w:t>
      </w:r>
      <w:r>
        <w:rPr>
          <w:vertAlign w:val="superscript"/>
        </w:rPr>
        <w:t>3</w:t>
      </w:r>
      <w:r>
        <w:rPr>
          <w:vertAlign w:val="baseline"/>
        </w:rPr>
        <w:t>/s, with an associated power consumption</w:t>
      </w:r>
      <w:r>
        <w:rPr>
          <w:spacing w:val="-15"/>
          <w:vertAlign w:val="baseline"/>
        </w:rPr>
        <w:t> </w:t>
      </w:r>
      <w:r>
        <w:rPr>
          <w:vertAlign w:val="baseline"/>
        </w:rPr>
        <w:t>of</w:t>
      </w:r>
      <w:r>
        <w:rPr>
          <w:spacing w:val="-15"/>
          <w:vertAlign w:val="baseline"/>
        </w:rPr>
        <w:t> </w:t>
      </w:r>
      <w:r>
        <w:rPr>
          <w:vertAlign w:val="baseline"/>
        </w:rPr>
        <w:t>4550</w:t>
      </w:r>
      <w:r>
        <w:rPr>
          <w:spacing w:val="-15"/>
          <w:vertAlign w:val="baseline"/>
        </w:rPr>
        <w:t> </w:t>
      </w:r>
      <w:r>
        <w:rPr>
          <w:vertAlign w:val="baseline"/>
        </w:rPr>
        <w:t>W.</w:t>
      </w:r>
      <w:r>
        <w:rPr>
          <w:spacing w:val="-15"/>
          <w:vertAlign w:val="baseline"/>
        </w:rPr>
        <w:t> </w:t>
      </w:r>
      <w:r>
        <w:rPr>
          <w:vertAlign w:val="baseline"/>
        </w:rPr>
        <w:t>However,</w:t>
      </w:r>
      <w:r>
        <w:rPr>
          <w:spacing w:val="-15"/>
          <w:vertAlign w:val="baseline"/>
        </w:rPr>
        <w:t> </w:t>
      </w:r>
      <w:r>
        <w:rPr>
          <w:vertAlign w:val="baseline"/>
        </w:rPr>
        <w:t>the</w:t>
      </w:r>
      <w:r>
        <w:rPr>
          <w:spacing w:val="-15"/>
          <w:vertAlign w:val="baseline"/>
        </w:rPr>
        <w:t> </w:t>
      </w:r>
      <w:r>
        <w:rPr>
          <w:vertAlign w:val="baseline"/>
        </w:rPr>
        <w:t>same</w:t>
      </w:r>
      <w:r>
        <w:rPr>
          <w:spacing w:val="-15"/>
          <w:vertAlign w:val="baseline"/>
        </w:rPr>
        <w:t> </w:t>
      </w:r>
      <w:r>
        <w:rPr>
          <w:vertAlign w:val="baseline"/>
        </w:rPr>
        <w:t>flow</w:t>
      </w:r>
      <w:r>
        <w:rPr>
          <w:spacing w:val="-14"/>
          <w:vertAlign w:val="baseline"/>
        </w:rPr>
        <w:t> </w:t>
      </w:r>
      <w:r>
        <w:rPr>
          <w:vertAlign w:val="baseline"/>
        </w:rPr>
        <w:t>rate</w:t>
      </w:r>
      <w:r>
        <w:rPr>
          <w:spacing w:val="-15"/>
          <w:vertAlign w:val="baseline"/>
        </w:rPr>
        <w:t> </w:t>
      </w:r>
      <w:r>
        <w:rPr>
          <w:vertAlign w:val="baseline"/>
        </w:rPr>
        <w:t>can</w:t>
      </w:r>
      <w:r>
        <w:rPr>
          <w:spacing w:val="-14"/>
          <w:vertAlign w:val="baseline"/>
        </w:rPr>
        <w:t> </w:t>
      </w:r>
      <w:r>
        <w:rPr>
          <w:vertAlign w:val="baseline"/>
        </w:rPr>
        <w:t>be</w:t>
      </w:r>
      <w:r>
        <w:rPr>
          <w:spacing w:val="-15"/>
          <w:vertAlign w:val="baseline"/>
        </w:rPr>
        <w:t> </w:t>
      </w:r>
      <w:r>
        <w:rPr>
          <w:vertAlign w:val="baseline"/>
        </w:rPr>
        <w:t>achieved</w:t>
      </w:r>
      <w:r>
        <w:rPr>
          <w:spacing w:val="-15"/>
          <w:vertAlign w:val="baseline"/>
        </w:rPr>
        <w:t> </w:t>
      </w:r>
      <w:r>
        <w:rPr>
          <w:vertAlign w:val="baseline"/>
        </w:rPr>
        <w:t>using</w:t>
      </w:r>
      <w:r>
        <w:rPr>
          <w:spacing w:val="-14"/>
          <w:vertAlign w:val="baseline"/>
        </w:rPr>
        <w:t> </w:t>
      </w:r>
      <w:r>
        <w:rPr>
          <w:vertAlign w:val="baseline"/>
        </w:rPr>
        <w:t>a</w:t>
      </w:r>
      <w:r>
        <w:rPr>
          <w:spacing w:val="-15"/>
          <w:vertAlign w:val="baseline"/>
        </w:rPr>
        <w:t> </w:t>
      </w:r>
      <w:r>
        <w:rPr>
          <w:vertAlign w:val="baseline"/>
        </w:rPr>
        <w:t>combination of active tiles and CRAC (run at 40%) with power</w:t>
      </w:r>
      <w:r>
        <w:rPr>
          <w:vertAlign w:val="baseline"/>
        </w:rPr>
        <w:t> consumption</w:t>
      </w:r>
      <w:r>
        <w:rPr>
          <w:vertAlign w:val="baseline"/>
        </w:rPr>
        <w:t> of</w:t>
      </w:r>
      <w:r>
        <w:rPr>
          <w:vertAlign w:val="baseline"/>
        </w:rPr>
        <w:t> only</w:t>
      </w:r>
      <w:r>
        <w:rPr>
          <w:vertAlign w:val="baseline"/>
        </w:rPr>
        <w:t> 1400</w:t>
      </w:r>
      <w:r>
        <w:rPr>
          <w:vertAlign w:val="baseline"/>
        </w:rPr>
        <w:t> W—a reduction of more than two-thirds.</w:t>
      </w:r>
    </w:p>
    <w:p>
      <w:pPr>
        <w:spacing w:after="0" w:line="480" w:lineRule="auto"/>
        <w:jc w:val="both"/>
        <w:sectPr>
          <w:pgSz w:w="12240" w:h="15840"/>
          <w:pgMar w:header="0" w:footer="1068" w:top="1360" w:bottom="1260" w:left="1720" w:right="880"/>
        </w:sectPr>
      </w:pPr>
    </w:p>
    <w:p>
      <w:pPr>
        <w:pStyle w:val="BodyText"/>
        <w:ind w:left="2069"/>
        <w:rPr>
          <w:sz w:val="20"/>
        </w:rPr>
      </w:pPr>
      <w:r>
        <w:rPr>
          <w:sz w:val="20"/>
        </w:rPr>
        <w:drawing>
          <wp:inline distT="0" distB="0" distL="0" distR="0">
            <wp:extent cx="3408543" cy="2671191"/>
            <wp:effectExtent l="0" t="0" r="0" b="0"/>
            <wp:docPr id="219" name="image118.jpeg"/>
            <wp:cNvGraphicFramePr>
              <a:graphicFrameLocks noChangeAspect="1"/>
            </wp:cNvGraphicFramePr>
            <a:graphic>
              <a:graphicData uri="http://schemas.openxmlformats.org/drawingml/2006/picture">
                <pic:pic>
                  <pic:nvPicPr>
                    <pic:cNvPr id="220" name="image118.jpeg"/>
                    <pic:cNvPicPr/>
                  </pic:nvPicPr>
                  <pic:blipFill>
                    <a:blip r:embed="rId140" cstate="print"/>
                    <a:stretch>
                      <a:fillRect/>
                    </a:stretch>
                  </pic:blipFill>
                  <pic:spPr>
                    <a:xfrm>
                      <a:off x="0" y="0"/>
                      <a:ext cx="3408543" cy="2671191"/>
                    </a:xfrm>
                    <a:prstGeom prst="rect">
                      <a:avLst/>
                    </a:prstGeom>
                  </pic:spPr>
                </pic:pic>
              </a:graphicData>
            </a:graphic>
          </wp:inline>
        </w:drawing>
      </w:r>
      <w:r>
        <w:rPr>
          <w:sz w:val="20"/>
        </w:rPr>
      </w:r>
    </w:p>
    <w:p>
      <w:pPr>
        <w:spacing w:before="139"/>
        <w:ind w:left="448" w:right="495" w:firstLine="0"/>
        <w:jc w:val="center"/>
        <w:rPr>
          <w:b/>
          <w:sz w:val="24"/>
        </w:rPr>
      </w:pPr>
      <w:r>
        <w:rPr>
          <w:b/>
          <w:spacing w:val="-5"/>
          <w:sz w:val="24"/>
        </w:rPr>
        <w:t>(a)</w:t>
      </w:r>
    </w:p>
    <w:p>
      <w:pPr>
        <w:pStyle w:val="BodyText"/>
        <w:spacing w:before="1"/>
        <w:rPr>
          <w:b/>
          <w:sz w:val="17"/>
        </w:rPr>
      </w:pPr>
      <w:r>
        <w:rPr/>
        <w:drawing>
          <wp:anchor distT="0" distB="0" distL="0" distR="0" allowOverlap="1" layoutInCell="1" locked="0" behindDoc="0" simplePos="0" relativeHeight="106">
            <wp:simplePos x="0" y="0"/>
            <wp:positionH relativeFrom="page">
              <wp:posOffset>2444495</wp:posOffset>
            </wp:positionH>
            <wp:positionV relativeFrom="paragraph">
              <wp:posOffset>140476</wp:posOffset>
            </wp:positionV>
            <wp:extent cx="3386605" cy="2654903"/>
            <wp:effectExtent l="0" t="0" r="0" b="0"/>
            <wp:wrapTopAndBottom/>
            <wp:docPr id="221" name="image119.jpeg"/>
            <wp:cNvGraphicFramePr>
              <a:graphicFrameLocks noChangeAspect="1"/>
            </wp:cNvGraphicFramePr>
            <a:graphic>
              <a:graphicData uri="http://schemas.openxmlformats.org/drawingml/2006/picture">
                <pic:pic>
                  <pic:nvPicPr>
                    <pic:cNvPr id="222" name="image119.jpeg"/>
                    <pic:cNvPicPr/>
                  </pic:nvPicPr>
                  <pic:blipFill>
                    <a:blip r:embed="rId141" cstate="print"/>
                    <a:stretch>
                      <a:fillRect/>
                    </a:stretch>
                  </pic:blipFill>
                  <pic:spPr>
                    <a:xfrm>
                      <a:off x="0" y="0"/>
                      <a:ext cx="3386605" cy="2654903"/>
                    </a:xfrm>
                    <a:prstGeom prst="rect">
                      <a:avLst/>
                    </a:prstGeom>
                  </pic:spPr>
                </pic:pic>
              </a:graphicData>
            </a:graphic>
          </wp:anchor>
        </w:drawing>
      </w:r>
    </w:p>
    <w:p>
      <w:pPr>
        <w:spacing w:before="101"/>
        <w:ind w:left="448" w:right="426" w:firstLine="0"/>
        <w:jc w:val="center"/>
        <w:rPr>
          <w:b/>
          <w:sz w:val="24"/>
        </w:rPr>
      </w:pPr>
      <w:r>
        <w:rPr>
          <w:b/>
          <w:spacing w:val="-5"/>
          <w:sz w:val="24"/>
        </w:rPr>
        <w:t>(b)</w:t>
      </w:r>
    </w:p>
    <w:p>
      <w:pPr>
        <w:spacing w:before="206"/>
        <w:ind w:left="1553" w:right="544" w:hanging="1011"/>
        <w:jc w:val="left"/>
        <w:rPr>
          <w:b/>
          <w:sz w:val="24"/>
        </w:rPr>
      </w:pPr>
      <w:r>
        <w:rPr>
          <w:b/>
          <w:sz w:val="24"/>
        </w:rPr>
        <w:t>Figure</w:t>
      </w:r>
      <w:r>
        <w:rPr>
          <w:b/>
          <w:spacing w:val="-10"/>
          <w:sz w:val="24"/>
        </w:rPr>
        <w:t> </w:t>
      </w:r>
      <w:r>
        <w:rPr>
          <w:b/>
          <w:sz w:val="24"/>
        </w:rPr>
        <w:t>B11</w:t>
      </w:r>
      <w:r>
        <w:rPr>
          <w:b/>
          <w:spacing w:val="-6"/>
          <w:sz w:val="24"/>
        </w:rPr>
        <w:t> </w:t>
      </w:r>
      <w:r>
        <w:rPr>
          <w:b/>
          <w:sz w:val="24"/>
        </w:rPr>
        <w:t>-</w:t>
      </w:r>
      <w:r>
        <w:rPr>
          <w:b/>
          <w:spacing w:val="-6"/>
          <w:sz w:val="24"/>
        </w:rPr>
        <w:t> </w:t>
      </w:r>
      <w:r>
        <w:rPr>
          <w:b/>
          <w:sz w:val="24"/>
        </w:rPr>
        <w:t>(a)</w:t>
      </w:r>
      <w:r>
        <w:rPr>
          <w:b/>
          <w:spacing w:val="-11"/>
          <w:sz w:val="24"/>
        </w:rPr>
        <w:t> </w:t>
      </w:r>
      <w:r>
        <w:rPr>
          <w:b/>
          <w:sz w:val="24"/>
        </w:rPr>
        <w:t>Total</w:t>
      </w:r>
      <w:r>
        <w:rPr>
          <w:b/>
          <w:spacing w:val="-15"/>
          <w:sz w:val="24"/>
        </w:rPr>
        <w:t> </w:t>
      </w:r>
      <w:r>
        <w:rPr>
          <w:b/>
          <w:sz w:val="24"/>
        </w:rPr>
        <w:t>Aisle</w:t>
      </w:r>
      <w:r>
        <w:rPr>
          <w:b/>
          <w:spacing w:val="-6"/>
          <w:sz w:val="24"/>
        </w:rPr>
        <w:t> </w:t>
      </w:r>
      <w:r>
        <w:rPr>
          <w:b/>
          <w:sz w:val="24"/>
        </w:rPr>
        <w:t>Flow</w:t>
      </w:r>
      <w:r>
        <w:rPr>
          <w:b/>
          <w:spacing w:val="-4"/>
          <w:sz w:val="24"/>
        </w:rPr>
        <w:t> </w:t>
      </w:r>
      <w:r>
        <w:rPr>
          <w:b/>
          <w:sz w:val="24"/>
        </w:rPr>
        <w:t>Rate</w:t>
      </w:r>
      <w:r>
        <w:rPr>
          <w:b/>
          <w:spacing w:val="-6"/>
          <w:sz w:val="24"/>
        </w:rPr>
        <w:t> </w:t>
      </w:r>
      <w:r>
        <w:rPr>
          <w:b/>
          <w:sz w:val="24"/>
        </w:rPr>
        <w:t>for</w:t>
      </w:r>
      <w:r>
        <w:rPr>
          <w:b/>
          <w:spacing w:val="-9"/>
          <w:sz w:val="24"/>
        </w:rPr>
        <w:t> </w:t>
      </w:r>
      <w:r>
        <w:rPr>
          <w:b/>
          <w:sz w:val="24"/>
        </w:rPr>
        <w:t>Passive</w:t>
      </w:r>
      <w:r>
        <w:rPr>
          <w:b/>
          <w:spacing w:val="-11"/>
          <w:sz w:val="24"/>
        </w:rPr>
        <w:t> </w:t>
      </w:r>
      <w:r>
        <w:rPr>
          <w:b/>
          <w:sz w:val="24"/>
        </w:rPr>
        <w:t>Tiles</w:t>
      </w:r>
      <w:r>
        <w:rPr>
          <w:b/>
          <w:spacing w:val="-6"/>
          <w:sz w:val="24"/>
        </w:rPr>
        <w:t> </w:t>
      </w:r>
      <w:r>
        <w:rPr>
          <w:b/>
          <w:sz w:val="24"/>
        </w:rPr>
        <w:t>vs.</w:t>
      </w:r>
      <w:r>
        <w:rPr>
          <w:b/>
          <w:spacing w:val="-6"/>
          <w:sz w:val="24"/>
        </w:rPr>
        <w:t> </w:t>
      </w:r>
      <w:r>
        <w:rPr>
          <w:b/>
          <w:sz w:val="24"/>
        </w:rPr>
        <w:t>CRAC</w:t>
      </w:r>
      <w:r>
        <w:rPr>
          <w:b/>
          <w:spacing w:val="-6"/>
          <w:sz w:val="24"/>
        </w:rPr>
        <w:t> </w:t>
      </w:r>
      <w:r>
        <w:rPr>
          <w:b/>
          <w:sz w:val="24"/>
        </w:rPr>
        <w:t>blower</w:t>
      </w:r>
      <w:r>
        <w:rPr>
          <w:b/>
          <w:spacing w:val="-11"/>
          <w:sz w:val="24"/>
        </w:rPr>
        <w:t> </w:t>
      </w:r>
      <w:r>
        <w:rPr>
          <w:b/>
          <w:sz w:val="24"/>
        </w:rPr>
        <w:t>Speed</w:t>
      </w:r>
      <w:r>
        <w:rPr>
          <w:b/>
          <w:spacing w:val="-6"/>
          <w:sz w:val="24"/>
        </w:rPr>
        <w:t> </w:t>
      </w:r>
      <w:r>
        <w:rPr>
          <w:b/>
          <w:sz w:val="24"/>
        </w:rPr>
        <w:t>(b) Total</w:t>
      </w:r>
      <w:r>
        <w:rPr>
          <w:b/>
          <w:spacing w:val="-7"/>
          <w:sz w:val="24"/>
        </w:rPr>
        <w:t> </w:t>
      </w:r>
      <w:r>
        <w:rPr>
          <w:b/>
          <w:sz w:val="24"/>
        </w:rPr>
        <w:t>Aisle Flow Rate for</w:t>
      </w:r>
      <w:r>
        <w:rPr>
          <w:b/>
          <w:spacing w:val="-14"/>
          <w:sz w:val="24"/>
        </w:rPr>
        <w:t> </w:t>
      </w:r>
      <w:r>
        <w:rPr>
          <w:b/>
          <w:sz w:val="24"/>
        </w:rPr>
        <w:t>Active Tiles vs.</w:t>
      </w:r>
      <w:r>
        <w:rPr>
          <w:b/>
          <w:spacing w:val="-3"/>
          <w:sz w:val="24"/>
        </w:rPr>
        <w:t> </w:t>
      </w:r>
      <w:r>
        <w:rPr>
          <w:b/>
          <w:sz w:val="24"/>
        </w:rPr>
        <w:t>Active Tile Fan Speed</w:t>
      </w:r>
    </w:p>
    <w:p>
      <w:pPr>
        <w:pStyle w:val="BodyText"/>
        <w:spacing w:before="6"/>
        <w:rPr>
          <w:b/>
          <w:sz w:val="20"/>
        </w:rPr>
      </w:pPr>
    </w:p>
    <w:p>
      <w:pPr>
        <w:pStyle w:val="BodyText"/>
        <w:spacing w:line="482" w:lineRule="auto"/>
        <w:ind w:left="440" w:right="556" w:firstLine="720"/>
      </w:pPr>
      <w:r>
        <w:rPr/>
        <w:t>The</w:t>
      </w:r>
      <w:r>
        <w:rPr>
          <w:spacing w:val="-12"/>
        </w:rPr>
        <w:t> </w:t>
      </w:r>
      <w:r>
        <w:rPr/>
        <w:t>specific</w:t>
      </w:r>
      <w:r>
        <w:rPr>
          <w:spacing w:val="-12"/>
        </w:rPr>
        <w:t> </w:t>
      </w:r>
      <w:r>
        <w:rPr/>
        <w:t>power</w:t>
      </w:r>
      <w:r>
        <w:rPr>
          <w:spacing w:val="-9"/>
        </w:rPr>
        <w:t> </w:t>
      </w:r>
      <w:r>
        <w:rPr/>
        <w:t>consumption</w:t>
      </w:r>
      <w:r>
        <w:rPr>
          <w:spacing w:val="-10"/>
        </w:rPr>
        <w:t> </w:t>
      </w:r>
      <w:r>
        <w:rPr/>
        <w:t>is</w:t>
      </w:r>
      <w:r>
        <w:rPr>
          <w:spacing w:val="-10"/>
        </w:rPr>
        <w:t> </w:t>
      </w:r>
      <w:r>
        <w:rPr/>
        <w:t>usually</w:t>
      </w:r>
      <w:r>
        <w:rPr>
          <w:spacing w:val="-15"/>
        </w:rPr>
        <w:t> </w:t>
      </w:r>
      <w:r>
        <w:rPr/>
        <w:t>defined</w:t>
      </w:r>
      <w:r>
        <w:rPr>
          <w:spacing w:val="-9"/>
        </w:rPr>
        <w:t> </w:t>
      </w:r>
      <w:r>
        <w:rPr/>
        <w:t>as</w:t>
      </w:r>
      <w:r>
        <w:rPr>
          <w:spacing w:val="-10"/>
        </w:rPr>
        <w:t> </w:t>
      </w:r>
      <w:r>
        <w:rPr/>
        <w:t>the</w:t>
      </w:r>
      <w:r>
        <w:rPr>
          <w:spacing w:val="-11"/>
        </w:rPr>
        <w:t> </w:t>
      </w:r>
      <w:r>
        <w:rPr/>
        <w:t>power</w:t>
      </w:r>
      <w:r>
        <w:rPr>
          <w:spacing w:val="-9"/>
        </w:rPr>
        <w:t> </w:t>
      </w:r>
      <w:r>
        <w:rPr/>
        <w:t>required</w:t>
      </w:r>
      <w:r>
        <w:rPr>
          <w:spacing w:val="-11"/>
        </w:rPr>
        <w:t> </w:t>
      </w:r>
      <w:r>
        <w:rPr/>
        <w:t>to</w:t>
      </w:r>
      <w:r>
        <w:rPr>
          <w:spacing w:val="-8"/>
        </w:rPr>
        <w:t> </w:t>
      </w:r>
      <w:r>
        <w:rPr/>
        <w:t>deliver one cubic meter per second of cold air:</w:t>
      </w:r>
    </w:p>
    <w:p>
      <w:pPr>
        <w:spacing w:after="0" w:line="482" w:lineRule="auto"/>
        <w:sectPr>
          <w:pgSz w:w="12240" w:h="15840"/>
          <w:pgMar w:header="0" w:footer="1068" w:top="1440" w:bottom="1260" w:left="1720" w:right="880"/>
        </w:sectPr>
      </w:pPr>
    </w:p>
    <w:tbl>
      <w:tblPr>
        <w:tblW w:w="0" w:type="auto"/>
        <w:jc w:val="left"/>
        <w:tblInd w:w="12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562"/>
        <w:gridCol w:w="1397"/>
      </w:tblGrid>
      <w:tr>
        <w:trPr>
          <w:trHeight w:val="590" w:hRule="atLeast"/>
        </w:trPr>
        <w:tc>
          <w:tcPr>
            <w:tcW w:w="6562" w:type="dxa"/>
          </w:tcPr>
          <w:p>
            <w:pPr>
              <w:pStyle w:val="TableParagraph"/>
              <w:spacing w:line="366" w:lineRule="exact"/>
              <w:ind w:left="50"/>
              <w:rPr>
                <w:i/>
                <w:sz w:val="23"/>
              </w:rPr>
            </w:pPr>
            <w:r>
              <w:rPr>
                <w:i/>
                <w:w w:val="105"/>
                <w:sz w:val="23"/>
              </w:rPr>
              <w:t>Specific</w:t>
            </w:r>
            <w:r>
              <w:rPr>
                <w:i/>
                <w:spacing w:val="3"/>
                <w:w w:val="105"/>
                <w:sz w:val="23"/>
              </w:rPr>
              <w:t> </w:t>
            </w:r>
            <w:r>
              <w:rPr>
                <w:i/>
                <w:w w:val="105"/>
                <w:sz w:val="23"/>
              </w:rPr>
              <w:t>Power</w:t>
            </w:r>
            <w:r>
              <w:rPr>
                <w:i/>
                <w:spacing w:val="12"/>
                <w:w w:val="105"/>
                <w:sz w:val="23"/>
              </w:rPr>
              <w:t> </w:t>
            </w:r>
            <w:r>
              <w:rPr>
                <w:i/>
                <w:w w:val="105"/>
                <w:sz w:val="23"/>
              </w:rPr>
              <w:t>Consumption</w:t>
            </w:r>
            <w:r>
              <w:rPr>
                <w:i/>
                <w:spacing w:val="-11"/>
                <w:w w:val="105"/>
                <w:sz w:val="23"/>
              </w:rPr>
              <w:t> </w:t>
            </w:r>
            <w:r>
              <w:rPr>
                <w:rFonts w:ascii="Symbol" w:hAnsi="Symbol"/>
                <w:w w:val="105"/>
                <w:sz w:val="23"/>
              </w:rPr>
              <w:t></w:t>
            </w:r>
            <w:r>
              <w:rPr>
                <w:spacing w:val="-9"/>
                <w:w w:val="105"/>
                <w:sz w:val="23"/>
              </w:rPr>
              <w:t> </w:t>
            </w:r>
            <w:r>
              <w:rPr>
                <w:i/>
                <w:w w:val="105"/>
                <w:position w:val="15"/>
                <w:sz w:val="23"/>
              </w:rPr>
              <w:t>Total</w:t>
            </w:r>
            <w:r>
              <w:rPr>
                <w:i/>
                <w:spacing w:val="13"/>
                <w:w w:val="105"/>
                <w:position w:val="15"/>
                <w:sz w:val="23"/>
              </w:rPr>
              <w:t> </w:t>
            </w:r>
            <w:r>
              <w:rPr>
                <w:i/>
                <w:w w:val="105"/>
                <w:position w:val="15"/>
                <w:sz w:val="23"/>
              </w:rPr>
              <w:t>Power</w:t>
            </w:r>
            <w:r>
              <w:rPr>
                <w:i/>
                <w:spacing w:val="13"/>
                <w:w w:val="105"/>
                <w:position w:val="15"/>
                <w:sz w:val="23"/>
              </w:rPr>
              <w:t> </w:t>
            </w:r>
            <w:r>
              <w:rPr>
                <w:i/>
                <w:spacing w:val="-2"/>
                <w:w w:val="105"/>
                <w:position w:val="15"/>
                <w:sz w:val="23"/>
              </w:rPr>
              <w:t>Consumption</w:t>
            </w:r>
          </w:p>
          <w:p>
            <w:pPr>
              <w:pStyle w:val="TableParagraph"/>
              <w:spacing w:line="204" w:lineRule="exact"/>
              <w:ind w:left="3202"/>
              <w:rPr>
                <w:i/>
                <w:sz w:val="23"/>
              </w:rPr>
            </w:pPr>
            <w:r>
              <w:rPr>
                <w:i/>
                <w:w w:val="105"/>
                <w:sz w:val="23"/>
              </w:rPr>
              <w:t>Total</w:t>
            </w:r>
            <w:r>
              <w:rPr>
                <w:i/>
                <w:spacing w:val="18"/>
                <w:w w:val="105"/>
                <w:sz w:val="23"/>
              </w:rPr>
              <w:t> </w:t>
            </w:r>
            <w:r>
              <w:rPr>
                <w:i/>
                <w:w w:val="105"/>
                <w:sz w:val="23"/>
              </w:rPr>
              <w:t>Tile</w:t>
            </w:r>
            <w:r>
              <w:rPr>
                <w:i/>
                <w:spacing w:val="4"/>
                <w:w w:val="105"/>
                <w:sz w:val="23"/>
              </w:rPr>
              <w:t> </w:t>
            </w:r>
            <w:r>
              <w:rPr>
                <w:i/>
                <w:w w:val="105"/>
                <w:sz w:val="23"/>
              </w:rPr>
              <w:t>Air</w:t>
            </w:r>
            <w:r>
              <w:rPr>
                <w:i/>
                <w:spacing w:val="17"/>
                <w:w w:val="105"/>
                <w:sz w:val="23"/>
              </w:rPr>
              <w:t> </w:t>
            </w:r>
            <w:r>
              <w:rPr>
                <w:i/>
                <w:w w:val="105"/>
                <w:sz w:val="23"/>
              </w:rPr>
              <w:t>Flow</w:t>
            </w:r>
            <w:r>
              <w:rPr>
                <w:i/>
                <w:spacing w:val="-2"/>
                <w:w w:val="105"/>
                <w:sz w:val="23"/>
              </w:rPr>
              <w:t> </w:t>
            </w:r>
            <w:r>
              <w:rPr>
                <w:i/>
                <w:spacing w:val="-4"/>
                <w:w w:val="105"/>
                <w:sz w:val="23"/>
              </w:rPr>
              <w:t>Rate</w:t>
            </w:r>
          </w:p>
        </w:tc>
        <w:tc>
          <w:tcPr>
            <w:tcW w:w="1397" w:type="dxa"/>
          </w:tcPr>
          <w:p>
            <w:pPr>
              <w:pStyle w:val="TableParagraph"/>
              <w:spacing w:before="142"/>
              <w:ind w:left="850"/>
              <w:rPr>
                <w:sz w:val="24"/>
              </w:rPr>
            </w:pPr>
            <w:r>
              <w:rPr>
                <w:spacing w:val="-2"/>
                <w:sz w:val="24"/>
              </w:rPr>
              <w:t>(B.6)</w:t>
            </w:r>
          </w:p>
        </w:tc>
      </w:tr>
    </w:tbl>
    <w:p>
      <w:pPr>
        <w:pStyle w:val="BodyText"/>
        <w:rPr>
          <w:sz w:val="20"/>
        </w:rPr>
      </w:pPr>
    </w:p>
    <w:p>
      <w:pPr>
        <w:pStyle w:val="BodyText"/>
        <w:rPr>
          <w:sz w:val="20"/>
        </w:rPr>
      </w:pPr>
    </w:p>
    <w:p>
      <w:pPr>
        <w:pStyle w:val="BodyText"/>
        <w:spacing w:before="4"/>
        <w:rPr>
          <w:sz w:val="22"/>
        </w:rPr>
      </w:pPr>
    </w:p>
    <w:p>
      <w:pPr>
        <w:pStyle w:val="BodyText"/>
        <w:spacing w:line="480" w:lineRule="auto"/>
        <w:ind w:left="440" w:right="554" w:firstLine="720"/>
        <w:jc w:val="both"/>
      </w:pPr>
      <w:r>
        <w:rPr/>
        <w:pict>
          <v:line style="position:absolute;mso-position-horizontal-relative:page;mso-position-vertical-relative:paragraph;z-index:-18946048" from="305.111786pt,-49.716167pt" to="435.044421pt,-49.716167pt" stroked="true" strokeweight=".462246pt" strokecolor="#000000">
            <v:stroke dashstyle="solid"/>
            <w10:wrap type="none"/>
          </v:line>
        </w:pict>
      </w:r>
      <w:r>
        <w:rPr/>
        <w:t>Figure</w:t>
      </w:r>
      <w:r>
        <w:rPr>
          <w:spacing w:val="-1"/>
        </w:rPr>
        <w:t> </w:t>
      </w:r>
      <w:r>
        <w:rPr/>
        <w:t>B12</w:t>
      </w:r>
      <w:r>
        <w:rPr>
          <w:spacing w:val="-1"/>
        </w:rPr>
        <w:t> </w:t>
      </w:r>
      <w:r>
        <w:rPr/>
        <w:t>plots</w:t>
      </w:r>
      <w:r>
        <w:rPr>
          <w:spacing w:val="-1"/>
        </w:rPr>
        <w:t> </w:t>
      </w:r>
      <w:r>
        <w:rPr/>
        <w:t>the</w:t>
      </w:r>
      <w:r>
        <w:rPr>
          <w:spacing w:val="-2"/>
        </w:rPr>
        <w:t> </w:t>
      </w:r>
      <w:r>
        <w:rPr/>
        <w:t>specific</w:t>
      </w:r>
      <w:r>
        <w:rPr>
          <w:spacing w:val="-2"/>
        </w:rPr>
        <w:t> </w:t>
      </w:r>
      <w:r>
        <w:rPr/>
        <w:t>power</w:t>
      </w:r>
      <w:r>
        <w:rPr>
          <w:spacing w:val="-2"/>
        </w:rPr>
        <w:t> </w:t>
      </w:r>
      <w:r>
        <w:rPr/>
        <w:t>consumption</w:t>
      </w:r>
      <w:r>
        <w:rPr>
          <w:spacing w:val="-1"/>
        </w:rPr>
        <w:t> </w:t>
      </w:r>
      <w:r>
        <w:rPr/>
        <w:t>for</w:t>
      </w:r>
      <w:r>
        <w:rPr>
          <w:spacing w:val="-3"/>
        </w:rPr>
        <w:t> </w:t>
      </w:r>
      <w:r>
        <w:rPr/>
        <w:t>these</w:t>
      </w:r>
      <w:r>
        <w:rPr>
          <w:spacing w:val="-3"/>
        </w:rPr>
        <w:t> </w:t>
      </w:r>
      <w:r>
        <w:rPr/>
        <w:t>two</w:t>
      </w:r>
      <w:r>
        <w:rPr>
          <w:spacing w:val="-1"/>
        </w:rPr>
        <w:t> </w:t>
      </w:r>
      <w:r>
        <w:rPr/>
        <w:t>cases</w:t>
      </w:r>
      <w:r>
        <w:rPr>
          <w:spacing w:val="-1"/>
        </w:rPr>
        <w:t> </w:t>
      </w:r>
      <w:r>
        <w:rPr/>
        <w:t>as</w:t>
      </w:r>
      <w:r>
        <w:rPr>
          <w:spacing w:val="-1"/>
        </w:rPr>
        <w:t> </w:t>
      </w:r>
      <w:r>
        <w:rPr/>
        <w:t>a</w:t>
      </w:r>
      <w:r>
        <w:rPr>
          <w:spacing w:val="-2"/>
        </w:rPr>
        <w:t> </w:t>
      </w:r>
      <w:r>
        <w:rPr/>
        <w:t>function of</w:t>
      </w:r>
      <w:r>
        <w:rPr>
          <w:spacing w:val="-11"/>
        </w:rPr>
        <w:t> </w:t>
      </w:r>
      <w:r>
        <w:rPr/>
        <w:t>CRAC</w:t>
      </w:r>
      <w:r>
        <w:rPr>
          <w:spacing w:val="-10"/>
        </w:rPr>
        <w:t> </w:t>
      </w:r>
      <w:r>
        <w:rPr/>
        <w:t>blower,</w:t>
      </w:r>
      <w:r>
        <w:rPr>
          <w:spacing w:val="-11"/>
        </w:rPr>
        <w:t> </w:t>
      </w:r>
      <w:r>
        <w:rPr/>
        <w:t>or</w:t>
      </w:r>
      <w:r>
        <w:rPr>
          <w:spacing w:val="-11"/>
        </w:rPr>
        <w:t> </w:t>
      </w:r>
      <w:r>
        <w:rPr/>
        <w:t>active</w:t>
      </w:r>
      <w:r>
        <w:rPr>
          <w:spacing w:val="-12"/>
        </w:rPr>
        <w:t> </w:t>
      </w:r>
      <w:r>
        <w:rPr/>
        <w:t>tile</w:t>
      </w:r>
      <w:r>
        <w:rPr>
          <w:spacing w:val="-11"/>
        </w:rPr>
        <w:t> </w:t>
      </w:r>
      <w:r>
        <w:rPr/>
        <w:t>fan,</w:t>
      </w:r>
      <w:r>
        <w:rPr>
          <w:spacing w:val="-11"/>
        </w:rPr>
        <w:t> </w:t>
      </w:r>
      <w:r>
        <w:rPr/>
        <w:t>speeds,</w:t>
      </w:r>
      <w:r>
        <w:rPr>
          <w:spacing w:val="-8"/>
        </w:rPr>
        <w:t> </w:t>
      </w:r>
      <w:r>
        <w:rPr/>
        <w:t>respectively.</w:t>
      </w:r>
      <w:r>
        <w:rPr>
          <w:spacing w:val="-8"/>
        </w:rPr>
        <w:t> </w:t>
      </w:r>
      <w:r>
        <w:rPr/>
        <w:t>It</w:t>
      </w:r>
      <w:r>
        <w:rPr>
          <w:spacing w:val="-10"/>
        </w:rPr>
        <w:t> </w:t>
      </w:r>
      <w:r>
        <w:rPr/>
        <w:t>can</w:t>
      </w:r>
      <w:r>
        <w:rPr>
          <w:spacing w:val="-11"/>
        </w:rPr>
        <w:t> </w:t>
      </w:r>
      <w:r>
        <w:rPr/>
        <w:t>be</w:t>
      </w:r>
      <w:r>
        <w:rPr>
          <w:spacing w:val="-12"/>
        </w:rPr>
        <w:t> </w:t>
      </w:r>
      <w:r>
        <w:rPr/>
        <w:t>observed</w:t>
      </w:r>
      <w:r>
        <w:rPr>
          <w:spacing w:val="-8"/>
        </w:rPr>
        <w:t> </w:t>
      </w:r>
      <w:r>
        <w:rPr/>
        <w:t>from</w:t>
      </w:r>
      <w:r>
        <w:rPr>
          <w:spacing w:val="-10"/>
        </w:rPr>
        <w:t> </w:t>
      </w:r>
      <w:r>
        <w:rPr/>
        <w:t>the</w:t>
      </w:r>
      <w:r>
        <w:rPr>
          <w:spacing w:val="-6"/>
        </w:rPr>
        <w:t> </w:t>
      </w:r>
      <w:r>
        <w:rPr/>
        <w:t>figure that except for the one-point corresponding to 40% CRAC speed for case 1, the specific power consumption is always greater for case 1 (all passive tiles) as compared to case 2 (all</w:t>
      </w:r>
      <w:r>
        <w:rPr>
          <w:spacing w:val="-3"/>
        </w:rPr>
        <w:t> </w:t>
      </w:r>
      <w:r>
        <w:rPr/>
        <w:t>active</w:t>
      </w:r>
      <w:r>
        <w:rPr>
          <w:spacing w:val="-4"/>
        </w:rPr>
        <w:t> </w:t>
      </w:r>
      <w:r>
        <w:rPr/>
        <w:t>tiles).</w:t>
      </w:r>
      <w:r>
        <w:rPr>
          <w:spacing w:val="-3"/>
        </w:rPr>
        <w:t> </w:t>
      </w:r>
      <w:r>
        <w:rPr/>
        <w:t>An</w:t>
      </w:r>
      <w:r>
        <w:rPr>
          <w:spacing w:val="-3"/>
        </w:rPr>
        <w:t> </w:t>
      </w:r>
      <w:r>
        <w:rPr/>
        <w:t>aisle</w:t>
      </w:r>
      <w:r>
        <w:rPr>
          <w:spacing w:val="-2"/>
        </w:rPr>
        <w:t> </w:t>
      </w:r>
      <w:r>
        <w:rPr/>
        <w:t>of</w:t>
      </w:r>
      <w:r>
        <w:rPr>
          <w:spacing w:val="-3"/>
        </w:rPr>
        <w:t> </w:t>
      </w:r>
      <w:r>
        <w:rPr/>
        <w:t>active</w:t>
      </w:r>
      <w:r>
        <w:rPr>
          <w:spacing w:val="-4"/>
        </w:rPr>
        <w:t> </w:t>
      </w:r>
      <w:r>
        <w:rPr/>
        <w:t>tiles</w:t>
      </w:r>
      <w:r>
        <w:rPr>
          <w:spacing w:val="-3"/>
        </w:rPr>
        <w:t> </w:t>
      </w:r>
      <w:r>
        <w:rPr/>
        <w:t>causes</w:t>
      </w:r>
      <w:r>
        <w:rPr>
          <w:spacing w:val="-3"/>
        </w:rPr>
        <w:t> </w:t>
      </w:r>
      <w:r>
        <w:rPr/>
        <w:t>the</w:t>
      </w:r>
      <w:r>
        <w:rPr>
          <w:spacing w:val="-2"/>
        </w:rPr>
        <w:t> </w:t>
      </w:r>
      <w:r>
        <w:rPr/>
        <w:t>plenum</w:t>
      </w:r>
      <w:r>
        <w:rPr>
          <w:spacing w:val="-3"/>
        </w:rPr>
        <w:t> </w:t>
      </w:r>
      <w:r>
        <w:rPr/>
        <w:t>pressure</w:t>
      </w:r>
      <w:r>
        <w:rPr>
          <w:spacing w:val="-5"/>
        </w:rPr>
        <w:t> </w:t>
      </w:r>
      <w:r>
        <w:rPr/>
        <w:t>to</w:t>
      </w:r>
      <w:r>
        <w:rPr>
          <w:spacing w:val="-3"/>
        </w:rPr>
        <w:t> </w:t>
      </w:r>
      <w:r>
        <w:rPr/>
        <w:t>be</w:t>
      </w:r>
      <w:r>
        <w:rPr>
          <w:spacing w:val="-3"/>
        </w:rPr>
        <w:t> </w:t>
      </w:r>
      <w:r>
        <w:rPr/>
        <w:t>much</w:t>
      </w:r>
      <w:r>
        <w:rPr>
          <w:spacing w:val="-3"/>
        </w:rPr>
        <w:t> </w:t>
      </w:r>
      <w:r>
        <w:rPr/>
        <w:t>lower</w:t>
      </w:r>
      <w:r>
        <w:rPr>
          <w:spacing w:val="-3"/>
        </w:rPr>
        <w:t> </w:t>
      </w:r>
      <w:r>
        <w:rPr/>
        <w:t>than in the case of passive tiles. This greatly reduces the amount of cold air leakage due to a high</w:t>
      </w:r>
      <w:r>
        <w:rPr>
          <w:spacing w:val="-9"/>
        </w:rPr>
        <w:t> </w:t>
      </w:r>
      <w:r>
        <w:rPr/>
        <w:t>plenum</w:t>
      </w:r>
      <w:r>
        <w:rPr>
          <w:spacing w:val="-9"/>
        </w:rPr>
        <w:t> </w:t>
      </w:r>
      <w:r>
        <w:rPr/>
        <w:t>pressure.</w:t>
      </w:r>
      <w:r>
        <w:rPr>
          <w:spacing w:val="-9"/>
        </w:rPr>
        <w:t> </w:t>
      </w:r>
      <w:r>
        <w:rPr/>
        <w:t>Thus,</w:t>
      </w:r>
      <w:r>
        <w:rPr>
          <w:spacing w:val="-9"/>
        </w:rPr>
        <w:t> </w:t>
      </w:r>
      <w:r>
        <w:rPr/>
        <w:t>in</w:t>
      </w:r>
      <w:r>
        <w:rPr>
          <w:spacing w:val="-9"/>
        </w:rPr>
        <w:t> </w:t>
      </w:r>
      <w:r>
        <w:rPr/>
        <w:t>equation</w:t>
      </w:r>
      <w:r>
        <w:rPr>
          <w:spacing w:val="-9"/>
        </w:rPr>
        <w:t> </w:t>
      </w:r>
      <w:r>
        <w:rPr/>
        <w:t>B.6</w:t>
      </w:r>
      <w:r>
        <w:rPr>
          <w:spacing w:val="-9"/>
        </w:rPr>
        <w:t> </w:t>
      </w:r>
      <w:r>
        <w:rPr/>
        <w:t>the</w:t>
      </w:r>
      <w:r>
        <w:rPr>
          <w:spacing w:val="-10"/>
        </w:rPr>
        <w:t> </w:t>
      </w:r>
      <w:r>
        <w:rPr/>
        <w:t>denominator</w:t>
      </w:r>
      <w:r>
        <w:rPr>
          <w:spacing w:val="-9"/>
        </w:rPr>
        <w:t> </w:t>
      </w:r>
      <w:r>
        <w:rPr/>
        <w:t>increases</w:t>
      </w:r>
      <w:r>
        <w:rPr>
          <w:spacing w:val="-9"/>
        </w:rPr>
        <w:t> </w:t>
      </w:r>
      <w:r>
        <w:rPr/>
        <w:t>much</w:t>
      </w:r>
      <w:r>
        <w:rPr>
          <w:spacing w:val="-9"/>
        </w:rPr>
        <w:t> </w:t>
      </w:r>
      <w:r>
        <w:rPr/>
        <w:t>more</w:t>
      </w:r>
      <w:r>
        <w:rPr>
          <w:spacing w:val="-10"/>
        </w:rPr>
        <w:t> </w:t>
      </w:r>
      <w:r>
        <w:rPr/>
        <w:t>rapidly than the numerator, reducing the specific power consumption in case of active tiles.</w:t>
      </w:r>
    </w:p>
    <w:p>
      <w:pPr>
        <w:pStyle w:val="BodyText"/>
        <w:spacing w:before="2"/>
        <w:rPr>
          <w:sz w:val="16"/>
        </w:rPr>
      </w:pPr>
      <w:r>
        <w:rPr/>
        <w:drawing>
          <wp:anchor distT="0" distB="0" distL="0" distR="0" allowOverlap="1" layoutInCell="1" locked="0" behindDoc="0" simplePos="0" relativeHeight="107">
            <wp:simplePos x="0" y="0"/>
            <wp:positionH relativeFrom="page">
              <wp:posOffset>2362200</wp:posOffset>
            </wp:positionH>
            <wp:positionV relativeFrom="paragraph">
              <wp:posOffset>133499</wp:posOffset>
            </wp:positionV>
            <wp:extent cx="3515680" cy="3168396"/>
            <wp:effectExtent l="0" t="0" r="0" b="0"/>
            <wp:wrapTopAndBottom/>
            <wp:docPr id="223" name="image120.jpeg" descr="Figure 16"/>
            <wp:cNvGraphicFramePr>
              <a:graphicFrameLocks noChangeAspect="1"/>
            </wp:cNvGraphicFramePr>
            <a:graphic>
              <a:graphicData uri="http://schemas.openxmlformats.org/drawingml/2006/picture">
                <pic:pic>
                  <pic:nvPicPr>
                    <pic:cNvPr id="224" name="image120.jpeg"/>
                    <pic:cNvPicPr/>
                  </pic:nvPicPr>
                  <pic:blipFill>
                    <a:blip r:embed="rId142" cstate="print"/>
                    <a:stretch>
                      <a:fillRect/>
                    </a:stretch>
                  </pic:blipFill>
                  <pic:spPr>
                    <a:xfrm>
                      <a:off x="0" y="0"/>
                      <a:ext cx="3515680" cy="3168396"/>
                    </a:xfrm>
                    <a:prstGeom prst="rect">
                      <a:avLst/>
                    </a:prstGeom>
                  </pic:spPr>
                </pic:pic>
              </a:graphicData>
            </a:graphic>
          </wp:anchor>
        </w:drawing>
      </w:r>
    </w:p>
    <w:p>
      <w:pPr>
        <w:pStyle w:val="Heading3"/>
        <w:spacing w:before="109"/>
        <w:ind w:left="798"/>
      </w:pPr>
      <w:r>
        <w:rPr/>
        <w:t>Figure</w:t>
      </w:r>
      <w:r>
        <w:rPr>
          <w:spacing w:val="-5"/>
        </w:rPr>
        <w:t> </w:t>
      </w:r>
      <w:r>
        <w:rPr/>
        <w:t>B12</w:t>
      </w:r>
      <w:r>
        <w:rPr>
          <w:spacing w:val="-2"/>
        </w:rPr>
        <w:t> </w:t>
      </w:r>
      <w:r>
        <w:rPr/>
        <w:t>-</w:t>
      </w:r>
      <w:r>
        <w:rPr>
          <w:spacing w:val="-3"/>
        </w:rPr>
        <w:t> </w:t>
      </w:r>
      <w:r>
        <w:rPr/>
        <w:t>Specific</w:t>
      </w:r>
      <w:r>
        <w:rPr>
          <w:spacing w:val="-1"/>
        </w:rPr>
        <w:t> </w:t>
      </w:r>
      <w:r>
        <w:rPr/>
        <w:t>Power</w:t>
      </w:r>
      <w:r>
        <w:rPr>
          <w:spacing w:val="-8"/>
        </w:rPr>
        <w:t> </w:t>
      </w:r>
      <w:r>
        <w:rPr/>
        <w:t>Consumption</w:t>
      </w:r>
      <w:r>
        <w:rPr>
          <w:spacing w:val="-2"/>
        </w:rPr>
        <w:t> </w:t>
      </w:r>
      <w:r>
        <w:rPr/>
        <w:t>for</w:t>
      </w:r>
      <w:r>
        <w:rPr>
          <w:spacing w:val="-7"/>
        </w:rPr>
        <w:t> </w:t>
      </w:r>
      <w:r>
        <w:rPr/>
        <w:t>aisle</w:t>
      </w:r>
      <w:r>
        <w:rPr>
          <w:spacing w:val="-3"/>
        </w:rPr>
        <w:t> </w:t>
      </w:r>
      <w:r>
        <w:rPr/>
        <w:t>of Passive</w:t>
      </w:r>
      <w:r>
        <w:rPr>
          <w:spacing w:val="-3"/>
        </w:rPr>
        <w:t> </w:t>
      </w:r>
      <w:r>
        <w:rPr/>
        <w:t>and</w:t>
      </w:r>
      <w:r>
        <w:rPr>
          <w:spacing w:val="-15"/>
        </w:rPr>
        <w:t> </w:t>
      </w:r>
      <w:r>
        <w:rPr/>
        <w:t>Active</w:t>
      </w:r>
      <w:r>
        <w:rPr>
          <w:spacing w:val="-7"/>
        </w:rPr>
        <w:t> </w:t>
      </w:r>
      <w:r>
        <w:rPr>
          <w:spacing w:val="-2"/>
        </w:rPr>
        <w:t>Tiles</w:t>
      </w:r>
    </w:p>
    <w:p>
      <w:pPr>
        <w:spacing w:after="0"/>
        <w:sectPr>
          <w:pgSz w:w="12240" w:h="15840"/>
          <w:pgMar w:header="0" w:footer="1068" w:top="1680" w:bottom="1260" w:left="1720" w:right="880"/>
        </w:sectPr>
      </w:pPr>
    </w:p>
    <w:p>
      <w:pPr>
        <w:pStyle w:val="ListParagraph"/>
        <w:numPr>
          <w:ilvl w:val="2"/>
          <w:numId w:val="20"/>
        </w:numPr>
        <w:tabs>
          <w:tab w:pos="1008" w:val="left" w:leader="none"/>
        </w:tabs>
        <w:spacing w:line="240" w:lineRule="auto" w:before="74" w:after="0"/>
        <w:ind w:left="1007" w:right="0" w:hanging="568"/>
        <w:jc w:val="left"/>
        <w:rPr>
          <w:i/>
          <w:sz w:val="24"/>
        </w:rPr>
      </w:pPr>
      <w:bookmarkStart w:name="_bookmark163" w:id="164"/>
      <w:bookmarkEnd w:id="164"/>
      <w:r>
        <w:rPr>
          <w:i/>
          <w:spacing w:val="-2"/>
          <w:sz w:val="24"/>
        </w:rPr>
        <w:t>Cr</w:t>
      </w:r>
      <w:r>
        <w:rPr>
          <w:i/>
          <w:spacing w:val="-2"/>
          <w:sz w:val="24"/>
        </w:rPr>
        <w:t>oss-Correlation</w:t>
      </w:r>
      <w:r>
        <w:rPr>
          <w:i/>
          <w:spacing w:val="11"/>
          <w:sz w:val="24"/>
        </w:rPr>
        <w:t> </w:t>
      </w:r>
      <w:r>
        <w:rPr>
          <w:i/>
          <w:spacing w:val="-2"/>
          <w:sz w:val="24"/>
        </w:rPr>
        <w:t>Experiments:</w:t>
      </w:r>
    </w:p>
    <w:p>
      <w:pPr>
        <w:pStyle w:val="BodyText"/>
        <w:rPr>
          <w:i/>
          <w:sz w:val="26"/>
        </w:rPr>
      </w:pPr>
    </w:p>
    <w:p>
      <w:pPr>
        <w:pStyle w:val="BodyText"/>
        <w:spacing w:line="480" w:lineRule="auto" w:before="215"/>
        <w:ind w:left="440" w:right="556" w:firstLine="720"/>
        <w:jc w:val="both"/>
      </w:pPr>
      <w:r>
        <w:rPr/>
        <w:t>Active</w:t>
      </w:r>
      <w:r>
        <w:rPr>
          <w:spacing w:val="-15"/>
        </w:rPr>
        <w:t> </w:t>
      </w:r>
      <w:r>
        <w:rPr/>
        <w:t>tiles</w:t>
      </w:r>
      <w:r>
        <w:rPr>
          <w:spacing w:val="-15"/>
        </w:rPr>
        <w:t> </w:t>
      </w:r>
      <w:r>
        <w:rPr/>
        <w:t>can</w:t>
      </w:r>
      <w:r>
        <w:rPr>
          <w:spacing w:val="-15"/>
        </w:rPr>
        <w:t> </w:t>
      </w:r>
      <w:r>
        <w:rPr/>
        <w:t>be</w:t>
      </w:r>
      <w:r>
        <w:rPr>
          <w:spacing w:val="-15"/>
        </w:rPr>
        <w:t> </w:t>
      </w:r>
      <w:r>
        <w:rPr/>
        <w:t>used</w:t>
      </w:r>
      <w:r>
        <w:rPr>
          <w:spacing w:val="-15"/>
        </w:rPr>
        <w:t> </w:t>
      </w:r>
      <w:r>
        <w:rPr/>
        <w:t>to</w:t>
      </w:r>
      <w:r>
        <w:rPr>
          <w:spacing w:val="-15"/>
        </w:rPr>
        <w:t> </w:t>
      </w:r>
      <w:r>
        <w:rPr/>
        <w:t>mitigate</w:t>
      </w:r>
      <w:r>
        <w:rPr>
          <w:spacing w:val="-15"/>
        </w:rPr>
        <w:t> </w:t>
      </w:r>
      <w:r>
        <w:rPr/>
        <w:t>isolated</w:t>
      </w:r>
      <w:r>
        <w:rPr>
          <w:spacing w:val="-15"/>
        </w:rPr>
        <w:t> </w:t>
      </w:r>
      <w:r>
        <w:rPr/>
        <w:t>hot</w:t>
      </w:r>
      <w:r>
        <w:rPr>
          <w:spacing w:val="-15"/>
        </w:rPr>
        <w:t> </w:t>
      </w:r>
      <w:r>
        <w:rPr/>
        <w:t>spots</w:t>
      </w:r>
      <w:r>
        <w:rPr>
          <w:spacing w:val="-15"/>
        </w:rPr>
        <w:t> </w:t>
      </w:r>
      <w:r>
        <w:rPr/>
        <w:t>in</w:t>
      </w:r>
      <w:r>
        <w:rPr>
          <w:spacing w:val="-15"/>
        </w:rPr>
        <w:t> </w:t>
      </w:r>
      <w:r>
        <w:rPr/>
        <w:t>the</w:t>
      </w:r>
      <w:r>
        <w:rPr>
          <w:spacing w:val="-15"/>
        </w:rPr>
        <w:t> </w:t>
      </w:r>
      <w:r>
        <w:rPr/>
        <w:t>data</w:t>
      </w:r>
      <w:r>
        <w:rPr>
          <w:spacing w:val="-15"/>
        </w:rPr>
        <w:t> </w:t>
      </w:r>
      <w:r>
        <w:rPr/>
        <w:t>center</w:t>
      </w:r>
      <w:r>
        <w:rPr>
          <w:spacing w:val="-15"/>
        </w:rPr>
        <w:t> </w:t>
      </w:r>
      <w:r>
        <w:rPr/>
        <w:t>by</w:t>
      </w:r>
      <w:r>
        <w:rPr>
          <w:spacing w:val="-15"/>
        </w:rPr>
        <w:t> </w:t>
      </w:r>
      <w:r>
        <w:rPr/>
        <w:t>supplying additional cold air when and where required. However, it is important to determine how varying the fan speed of a single active tile affects the adjacent tiles when implementing such</w:t>
      </w:r>
      <w:r>
        <w:rPr>
          <w:spacing w:val="-15"/>
        </w:rPr>
        <w:t> </w:t>
      </w:r>
      <w:r>
        <w:rPr/>
        <w:t>a</w:t>
      </w:r>
      <w:r>
        <w:rPr>
          <w:spacing w:val="-15"/>
        </w:rPr>
        <w:t> </w:t>
      </w:r>
      <w:r>
        <w:rPr/>
        <w:t>localized</w:t>
      </w:r>
      <w:r>
        <w:rPr>
          <w:spacing w:val="-15"/>
        </w:rPr>
        <w:t> </w:t>
      </w:r>
      <w:r>
        <w:rPr/>
        <w:t>cooling</w:t>
      </w:r>
      <w:r>
        <w:rPr>
          <w:spacing w:val="-15"/>
        </w:rPr>
        <w:t> </w:t>
      </w:r>
      <w:r>
        <w:rPr/>
        <w:t>strategy.</w:t>
      </w:r>
      <w:r>
        <w:rPr>
          <w:spacing w:val="-15"/>
        </w:rPr>
        <w:t> </w:t>
      </w:r>
      <w:r>
        <w:rPr/>
        <w:t>Experiments</w:t>
      </w:r>
      <w:r>
        <w:rPr>
          <w:spacing w:val="-15"/>
        </w:rPr>
        <w:t> </w:t>
      </w:r>
      <w:r>
        <w:rPr/>
        <w:t>were</w:t>
      </w:r>
      <w:r>
        <w:rPr>
          <w:spacing w:val="-15"/>
        </w:rPr>
        <w:t> </w:t>
      </w:r>
      <w:r>
        <w:rPr/>
        <w:t>therefore</w:t>
      </w:r>
      <w:r>
        <w:rPr>
          <w:spacing w:val="-15"/>
        </w:rPr>
        <w:t> </w:t>
      </w:r>
      <w:r>
        <w:rPr/>
        <w:t>also</w:t>
      </w:r>
      <w:r>
        <w:rPr>
          <w:spacing w:val="-15"/>
        </w:rPr>
        <w:t> </w:t>
      </w:r>
      <w:r>
        <w:rPr/>
        <w:t>conducted</w:t>
      </w:r>
      <w:r>
        <w:rPr>
          <w:spacing w:val="-15"/>
        </w:rPr>
        <w:t> </w:t>
      </w:r>
      <w:r>
        <w:rPr/>
        <w:t>to</w:t>
      </w:r>
      <w:r>
        <w:rPr>
          <w:spacing w:val="-15"/>
        </w:rPr>
        <w:t> </w:t>
      </w:r>
      <w:r>
        <w:rPr/>
        <w:t>understand the qualitative relation (cross-correlation factors) between tile air flow rate and rack front face temperature for a group of three racks next to and above three active tiles when the active tiles systematically undergo step changes in their fan speeds. The experimental region</w:t>
      </w:r>
      <w:r>
        <w:rPr>
          <w:spacing w:val="-4"/>
        </w:rPr>
        <w:t> </w:t>
      </w:r>
      <w:r>
        <w:rPr/>
        <w:t>of</w:t>
      </w:r>
      <w:r>
        <w:rPr>
          <w:spacing w:val="-6"/>
        </w:rPr>
        <w:t> </w:t>
      </w:r>
      <w:r>
        <w:rPr/>
        <w:t>interest</w:t>
      </w:r>
      <w:r>
        <w:rPr>
          <w:spacing w:val="-4"/>
        </w:rPr>
        <w:t> </w:t>
      </w:r>
      <w:r>
        <w:rPr/>
        <w:t>for</w:t>
      </w:r>
      <w:r>
        <w:rPr>
          <w:spacing w:val="-6"/>
        </w:rPr>
        <w:t> </w:t>
      </w:r>
      <w:r>
        <w:rPr/>
        <w:t>this</w:t>
      </w:r>
      <w:r>
        <w:rPr>
          <w:spacing w:val="-2"/>
        </w:rPr>
        <w:t> </w:t>
      </w:r>
      <w:r>
        <w:rPr/>
        <w:t>study,</w:t>
      </w:r>
      <w:r>
        <w:rPr>
          <w:spacing w:val="-5"/>
        </w:rPr>
        <w:t> </w:t>
      </w:r>
      <w:r>
        <w:rPr/>
        <w:t>namely</w:t>
      </w:r>
      <w:r>
        <w:rPr>
          <w:spacing w:val="-7"/>
        </w:rPr>
        <w:t> </w:t>
      </w:r>
      <w:r>
        <w:rPr/>
        <w:t>the</w:t>
      </w:r>
      <w:r>
        <w:rPr>
          <w:spacing w:val="-5"/>
        </w:rPr>
        <w:t> </w:t>
      </w:r>
      <w:r>
        <w:rPr/>
        <w:t>three</w:t>
      </w:r>
      <w:r>
        <w:rPr>
          <w:spacing w:val="-3"/>
        </w:rPr>
        <w:t> </w:t>
      </w:r>
      <w:r>
        <w:rPr/>
        <w:t>racks</w:t>
      </w:r>
      <w:r>
        <w:rPr>
          <w:spacing w:val="-5"/>
        </w:rPr>
        <w:t> </w:t>
      </w:r>
      <w:r>
        <w:rPr/>
        <w:t>and</w:t>
      </w:r>
      <w:r>
        <w:rPr>
          <w:spacing w:val="-3"/>
        </w:rPr>
        <w:t> </w:t>
      </w:r>
      <w:r>
        <w:rPr/>
        <w:t>three</w:t>
      </w:r>
      <w:r>
        <w:rPr>
          <w:spacing w:val="-6"/>
        </w:rPr>
        <w:t> </w:t>
      </w:r>
      <w:r>
        <w:rPr/>
        <w:t>active</w:t>
      </w:r>
      <w:r>
        <w:rPr>
          <w:spacing w:val="-6"/>
        </w:rPr>
        <w:t> </w:t>
      </w:r>
      <w:r>
        <w:rPr/>
        <w:t>tiles</w:t>
      </w:r>
      <w:r>
        <w:rPr>
          <w:spacing w:val="-5"/>
        </w:rPr>
        <w:t> </w:t>
      </w:r>
      <w:r>
        <w:rPr/>
        <w:t>is</w:t>
      </w:r>
      <w:r>
        <w:rPr>
          <w:spacing w:val="-4"/>
        </w:rPr>
        <w:t> </w:t>
      </w:r>
      <w:r>
        <w:rPr/>
        <w:t>highlighted in Fig. B13. The other seven tiles in the cold aisle are passive tiles. Each rack has a heat load</w:t>
      </w:r>
      <w:r>
        <w:rPr>
          <w:spacing w:val="-5"/>
        </w:rPr>
        <w:t> </w:t>
      </w:r>
      <w:r>
        <w:rPr/>
        <w:t>of</w:t>
      </w:r>
      <w:r>
        <w:rPr>
          <w:spacing w:val="-6"/>
        </w:rPr>
        <w:t> </w:t>
      </w:r>
      <w:r>
        <w:rPr/>
        <w:t>10</w:t>
      </w:r>
      <w:r>
        <w:rPr>
          <w:spacing w:val="-5"/>
        </w:rPr>
        <w:t> </w:t>
      </w:r>
      <w:r>
        <w:rPr/>
        <w:t>kW,</w:t>
      </w:r>
      <w:r>
        <w:rPr>
          <w:spacing w:val="-5"/>
        </w:rPr>
        <w:t> </w:t>
      </w:r>
      <w:r>
        <w:rPr/>
        <w:t>and</w:t>
      </w:r>
      <w:r>
        <w:rPr>
          <w:spacing w:val="-7"/>
        </w:rPr>
        <w:t> </w:t>
      </w:r>
      <w:r>
        <w:rPr/>
        <w:t>the</w:t>
      </w:r>
      <w:r>
        <w:rPr>
          <w:spacing w:val="-5"/>
        </w:rPr>
        <w:t> </w:t>
      </w:r>
      <w:r>
        <w:rPr/>
        <w:t>CRAC</w:t>
      </w:r>
      <w:r>
        <w:rPr>
          <w:spacing w:val="-5"/>
        </w:rPr>
        <w:t> </w:t>
      </w:r>
      <w:r>
        <w:rPr/>
        <w:t>supply</w:t>
      </w:r>
      <w:r>
        <w:rPr>
          <w:spacing w:val="-12"/>
        </w:rPr>
        <w:t> </w:t>
      </w:r>
      <w:r>
        <w:rPr/>
        <w:t>temperature</w:t>
      </w:r>
      <w:r>
        <w:rPr>
          <w:spacing w:val="-4"/>
        </w:rPr>
        <w:t> </w:t>
      </w:r>
      <w:r>
        <w:rPr/>
        <w:t>and</w:t>
      </w:r>
      <w:r>
        <w:rPr>
          <w:spacing w:val="-5"/>
        </w:rPr>
        <w:t> </w:t>
      </w:r>
      <w:r>
        <w:rPr/>
        <w:t>blower</w:t>
      </w:r>
      <w:r>
        <w:rPr>
          <w:spacing w:val="-6"/>
        </w:rPr>
        <w:t> </w:t>
      </w:r>
      <w:r>
        <w:rPr/>
        <w:t>speed</w:t>
      </w:r>
      <w:r>
        <w:rPr>
          <w:spacing w:val="-5"/>
        </w:rPr>
        <w:t> </w:t>
      </w:r>
      <w:r>
        <w:rPr/>
        <w:t>are</w:t>
      </w:r>
      <w:r>
        <w:rPr>
          <w:spacing w:val="-6"/>
        </w:rPr>
        <w:t> </w:t>
      </w:r>
      <w:r>
        <w:rPr/>
        <w:t>set</w:t>
      </w:r>
      <w:r>
        <w:rPr>
          <w:spacing w:val="-4"/>
        </w:rPr>
        <w:t> </w:t>
      </w:r>
      <w:r>
        <w:rPr/>
        <w:t>to</w:t>
      </w:r>
      <w:r>
        <w:rPr>
          <w:spacing w:val="-4"/>
        </w:rPr>
        <w:t> </w:t>
      </w:r>
      <w:r>
        <w:rPr/>
        <w:t>be</w:t>
      </w:r>
      <w:r>
        <w:rPr>
          <w:spacing w:val="-6"/>
        </w:rPr>
        <w:t> </w:t>
      </w:r>
      <w:r>
        <w:rPr/>
        <w:t>15</w:t>
      </w:r>
      <w:r>
        <w:rPr>
          <w:rFonts w:ascii="Cambria Math" w:hAnsi="Cambria Math"/>
        </w:rPr>
        <w:t>℃ </w:t>
      </w:r>
      <w:r>
        <w:rPr/>
        <w:t>and 80% respectively.</w:t>
      </w:r>
    </w:p>
    <w:p>
      <w:pPr>
        <w:pStyle w:val="BodyText"/>
        <w:spacing w:before="1"/>
        <w:rPr>
          <w:sz w:val="16"/>
        </w:rPr>
      </w:pPr>
      <w:r>
        <w:rPr/>
        <w:drawing>
          <wp:anchor distT="0" distB="0" distL="0" distR="0" allowOverlap="1" layoutInCell="1" locked="0" behindDoc="0" simplePos="0" relativeHeight="109">
            <wp:simplePos x="0" y="0"/>
            <wp:positionH relativeFrom="page">
              <wp:posOffset>1371600</wp:posOffset>
            </wp:positionH>
            <wp:positionV relativeFrom="paragraph">
              <wp:posOffset>132704</wp:posOffset>
            </wp:positionV>
            <wp:extent cx="5534542" cy="2929509"/>
            <wp:effectExtent l="0" t="0" r="0" b="0"/>
            <wp:wrapTopAndBottom/>
            <wp:docPr id="225" name="image121.jpeg"/>
            <wp:cNvGraphicFramePr>
              <a:graphicFrameLocks noChangeAspect="1"/>
            </wp:cNvGraphicFramePr>
            <a:graphic>
              <a:graphicData uri="http://schemas.openxmlformats.org/drawingml/2006/picture">
                <pic:pic>
                  <pic:nvPicPr>
                    <pic:cNvPr id="226" name="image121.jpeg"/>
                    <pic:cNvPicPr/>
                  </pic:nvPicPr>
                  <pic:blipFill>
                    <a:blip r:embed="rId143" cstate="print"/>
                    <a:stretch>
                      <a:fillRect/>
                    </a:stretch>
                  </pic:blipFill>
                  <pic:spPr>
                    <a:xfrm>
                      <a:off x="0" y="0"/>
                      <a:ext cx="5534542" cy="2929509"/>
                    </a:xfrm>
                    <a:prstGeom prst="rect">
                      <a:avLst/>
                    </a:prstGeom>
                  </pic:spPr>
                </pic:pic>
              </a:graphicData>
            </a:graphic>
          </wp:anchor>
        </w:drawing>
      </w:r>
    </w:p>
    <w:p>
      <w:pPr>
        <w:pStyle w:val="Heading3"/>
        <w:spacing w:before="77"/>
        <w:ind w:left="438" w:right="559"/>
        <w:jc w:val="center"/>
      </w:pPr>
      <w:r>
        <w:rPr/>
        <w:t>Figure</w:t>
      </w:r>
      <w:r>
        <w:rPr>
          <w:spacing w:val="-7"/>
        </w:rPr>
        <w:t> </w:t>
      </w:r>
      <w:r>
        <w:rPr/>
        <w:t>B13-</w:t>
      </w:r>
      <w:r>
        <w:rPr>
          <w:spacing w:val="-4"/>
        </w:rPr>
        <w:t> </w:t>
      </w:r>
      <w:r>
        <w:rPr/>
        <w:t>Experimental</w:t>
      </w:r>
      <w:r>
        <w:rPr>
          <w:spacing w:val="-3"/>
        </w:rPr>
        <w:t> </w:t>
      </w:r>
      <w:r>
        <w:rPr/>
        <w:t>Section</w:t>
      </w:r>
      <w:r>
        <w:rPr>
          <w:spacing w:val="-3"/>
        </w:rPr>
        <w:t> </w:t>
      </w:r>
      <w:r>
        <w:rPr/>
        <w:t>for</w:t>
      </w:r>
      <w:r>
        <w:rPr>
          <w:spacing w:val="-9"/>
        </w:rPr>
        <w:t> </w:t>
      </w:r>
      <w:r>
        <w:rPr/>
        <w:t>Cross-</w:t>
      </w:r>
      <w:r>
        <w:rPr>
          <w:spacing w:val="-4"/>
        </w:rPr>
        <w:t> </w:t>
      </w:r>
      <w:r>
        <w:rPr/>
        <w:t>Correlation</w:t>
      </w:r>
      <w:r>
        <w:rPr>
          <w:spacing w:val="-2"/>
        </w:rPr>
        <w:t> Experiments</w:t>
      </w:r>
    </w:p>
    <w:p>
      <w:pPr>
        <w:spacing w:after="0"/>
        <w:jc w:val="center"/>
        <w:sectPr>
          <w:pgSz w:w="12240" w:h="15840"/>
          <w:pgMar w:header="0" w:footer="1068" w:top="1360" w:bottom="1260" w:left="1720" w:right="880"/>
        </w:sectPr>
      </w:pPr>
    </w:p>
    <w:p>
      <w:pPr>
        <w:pStyle w:val="ListParagraph"/>
        <w:numPr>
          <w:ilvl w:val="3"/>
          <w:numId w:val="20"/>
        </w:numPr>
        <w:tabs>
          <w:tab w:pos="1199" w:val="left" w:leader="none"/>
        </w:tabs>
        <w:spacing w:line="240" w:lineRule="auto" w:before="72" w:after="0"/>
        <w:ind w:left="1198" w:right="0" w:hanging="759"/>
        <w:jc w:val="left"/>
        <w:rPr>
          <w:sz w:val="24"/>
        </w:rPr>
      </w:pPr>
      <w:r>
        <w:rPr>
          <w:sz w:val="24"/>
          <w:u w:val="single"/>
        </w:rPr>
        <w:t>Tile</w:t>
      </w:r>
      <w:r>
        <w:rPr>
          <w:spacing w:val="-4"/>
          <w:sz w:val="24"/>
          <w:u w:val="single"/>
        </w:rPr>
        <w:t> </w:t>
      </w:r>
      <w:r>
        <w:rPr>
          <w:sz w:val="24"/>
          <w:u w:val="single"/>
        </w:rPr>
        <w:t>Flow</w:t>
      </w:r>
      <w:r>
        <w:rPr>
          <w:spacing w:val="-3"/>
          <w:sz w:val="24"/>
          <w:u w:val="single"/>
        </w:rPr>
        <w:t> </w:t>
      </w:r>
      <w:r>
        <w:rPr>
          <w:sz w:val="24"/>
          <w:u w:val="single"/>
        </w:rPr>
        <w:t>Rate</w:t>
      </w:r>
      <w:r>
        <w:rPr>
          <w:spacing w:val="-4"/>
          <w:sz w:val="24"/>
          <w:u w:val="single"/>
        </w:rPr>
        <w:t> </w:t>
      </w:r>
      <w:r>
        <w:rPr>
          <w:sz w:val="24"/>
          <w:u w:val="single"/>
        </w:rPr>
        <w:t>Cross-</w:t>
      </w:r>
      <w:r>
        <w:rPr>
          <w:spacing w:val="-2"/>
          <w:sz w:val="24"/>
          <w:u w:val="single"/>
        </w:rPr>
        <w:t>Correlation</w:t>
      </w:r>
    </w:p>
    <w:p>
      <w:pPr>
        <w:pStyle w:val="BodyText"/>
        <w:rPr>
          <w:sz w:val="20"/>
        </w:rPr>
      </w:pPr>
    </w:p>
    <w:p>
      <w:pPr>
        <w:pStyle w:val="BodyText"/>
        <w:spacing w:before="1"/>
        <w:rPr>
          <w:sz w:val="17"/>
        </w:rPr>
      </w:pPr>
    </w:p>
    <w:p>
      <w:pPr>
        <w:pStyle w:val="BodyText"/>
        <w:spacing w:line="480" w:lineRule="auto" w:before="90"/>
        <w:ind w:left="440" w:right="560" w:firstLine="720"/>
        <w:jc w:val="both"/>
      </w:pPr>
      <w:r>
        <w:rPr/>
        <w:t>Figure B14 shows the air flow rate for the three tiles, as the fan speed for tile 2 is changed from 100% to 50% and then completely switched off. The fan speed is changed </w:t>
      </w:r>
      <w:r>
        <w:rPr>
          <w:spacing w:val="-2"/>
        </w:rPr>
        <w:t>every</w:t>
      </w:r>
      <w:r>
        <w:rPr>
          <w:spacing w:val="-12"/>
        </w:rPr>
        <w:t> </w:t>
      </w:r>
      <w:r>
        <w:rPr>
          <w:spacing w:val="-2"/>
        </w:rPr>
        <w:t>30</w:t>
      </w:r>
      <w:r>
        <w:rPr>
          <w:spacing w:val="-6"/>
        </w:rPr>
        <w:t> </w:t>
      </w:r>
      <w:r>
        <w:rPr>
          <w:spacing w:val="-2"/>
        </w:rPr>
        <w:t>minutes</w:t>
      </w:r>
      <w:r>
        <w:rPr>
          <w:spacing w:val="-6"/>
        </w:rPr>
        <w:t> </w:t>
      </w:r>
      <w:r>
        <w:rPr>
          <w:spacing w:val="-2"/>
        </w:rPr>
        <w:t>to</w:t>
      </w:r>
      <w:r>
        <w:rPr>
          <w:spacing w:val="-5"/>
        </w:rPr>
        <w:t> </w:t>
      </w:r>
      <w:r>
        <w:rPr>
          <w:spacing w:val="-2"/>
        </w:rPr>
        <w:t>allow</w:t>
      </w:r>
      <w:r>
        <w:rPr>
          <w:spacing w:val="-6"/>
        </w:rPr>
        <w:t> </w:t>
      </w:r>
      <w:r>
        <w:rPr>
          <w:spacing w:val="-2"/>
        </w:rPr>
        <w:t>the</w:t>
      </w:r>
      <w:r>
        <w:rPr>
          <w:spacing w:val="-6"/>
        </w:rPr>
        <w:t> </w:t>
      </w:r>
      <w:r>
        <w:rPr>
          <w:spacing w:val="-2"/>
        </w:rPr>
        <w:t>conditions</w:t>
      </w:r>
      <w:r>
        <w:rPr>
          <w:spacing w:val="-5"/>
        </w:rPr>
        <w:t> </w:t>
      </w:r>
      <w:r>
        <w:rPr>
          <w:spacing w:val="-2"/>
        </w:rPr>
        <w:t>to</w:t>
      </w:r>
      <w:r>
        <w:rPr>
          <w:spacing w:val="-5"/>
        </w:rPr>
        <w:t> </w:t>
      </w:r>
      <w:r>
        <w:rPr>
          <w:spacing w:val="-2"/>
        </w:rPr>
        <w:t>achieve</w:t>
      </w:r>
      <w:r>
        <w:rPr>
          <w:spacing w:val="-7"/>
        </w:rPr>
        <w:t> </w:t>
      </w:r>
      <w:r>
        <w:rPr>
          <w:spacing w:val="-2"/>
        </w:rPr>
        <w:t>steady-state</w:t>
      </w:r>
      <w:r>
        <w:rPr>
          <w:spacing w:val="-7"/>
        </w:rPr>
        <w:t> </w:t>
      </w:r>
      <w:r>
        <w:rPr>
          <w:spacing w:val="-2"/>
        </w:rPr>
        <w:t>between</w:t>
      </w:r>
      <w:r>
        <w:rPr>
          <w:spacing w:val="-6"/>
        </w:rPr>
        <w:t> </w:t>
      </w:r>
      <w:r>
        <w:rPr>
          <w:spacing w:val="-2"/>
        </w:rPr>
        <w:t>these</w:t>
      </w:r>
      <w:r>
        <w:rPr>
          <w:spacing w:val="-7"/>
        </w:rPr>
        <w:t> </w:t>
      </w:r>
      <w:r>
        <w:rPr>
          <w:spacing w:val="-2"/>
        </w:rPr>
        <w:t>step</w:t>
      </w:r>
      <w:r>
        <w:rPr>
          <w:spacing w:val="-6"/>
        </w:rPr>
        <w:t> </w:t>
      </w:r>
      <w:r>
        <w:rPr>
          <w:spacing w:val="-2"/>
        </w:rPr>
        <w:t>changes </w:t>
      </w:r>
      <w:r>
        <w:rPr/>
        <w:t>in the fan speed. As the tile fan speed is decreased, the flow rate through tile 2 decreases rapidly. At the same time, the flow rate through the adjacent tiles also decreases slightly. This is because a step decrease in the active tile fan speed results in an increase in the relative plenum pressure (as the active tiles are extracting less cold air from the plenum).</w:t>
      </w:r>
    </w:p>
    <w:p>
      <w:pPr>
        <w:pStyle w:val="BodyText"/>
        <w:spacing w:before="10"/>
        <w:rPr>
          <w:sz w:val="15"/>
        </w:rPr>
      </w:pPr>
      <w:r>
        <w:rPr/>
        <w:drawing>
          <wp:anchor distT="0" distB="0" distL="0" distR="0" allowOverlap="1" layoutInCell="1" locked="0" behindDoc="0" simplePos="0" relativeHeight="110">
            <wp:simplePos x="0" y="0"/>
            <wp:positionH relativeFrom="page">
              <wp:posOffset>1947672</wp:posOffset>
            </wp:positionH>
            <wp:positionV relativeFrom="paragraph">
              <wp:posOffset>131500</wp:posOffset>
            </wp:positionV>
            <wp:extent cx="4376002" cy="2715768"/>
            <wp:effectExtent l="0" t="0" r="0" b="0"/>
            <wp:wrapTopAndBottom/>
            <wp:docPr id="227" name="image122.jpeg"/>
            <wp:cNvGraphicFramePr>
              <a:graphicFrameLocks noChangeAspect="1"/>
            </wp:cNvGraphicFramePr>
            <a:graphic>
              <a:graphicData uri="http://schemas.openxmlformats.org/drawingml/2006/picture">
                <pic:pic>
                  <pic:nvPicPr>
                    <pic:cNvPr id="228" name="image122.jpeg"/>
                    <pic:cNvPicPr/>
                  </pic:nvPicPr>
                  <pic:blipFill>
                    <a:blip r:embed="rId144" cstate="print"/>
                    <a:stretch>
                      <a:fillRect/>
                    </a:stretch>
                  </pic:blipFill>
                  <pic:spPr>
                    <a:xfrm>
                      <a:off x="0" y="0"/>
                      <a:ext cx="4376002" cy="2715768"/>
                    </a:xfrm>
                    <a:prstGeom prst="rect">
                      <a:avLst/>
                    </a:prstGeom>
                  </pic:spPr>
                </pic:pic>
              </a:graphicData>
            </a:graphic>
          </wp:anchor>
        </w:drawing>
      </w:r>
    </w:p>
    <w:p>
      <w:pPr>
        <w:pStyle w:val="Heading3"/>
        <w:spacing w:before="77"/>
        <w:ind w:left="436" w:right="559"/>
        <w:jc w:val="center"/>
      </w:pPr>
      <w:r>
        <w:rPr/>
        <w:t>Figure</w:t>
      </w:r>
      <w:r>
        <w:rPr>
          <w:spacing w:val="-5"/>
        </w:rPr>
        <w:t> </w:t>
      </w:r>
      <w:r>
        <w:rPr/>
        <w:t>B14</w:t>
      </w:r>
      <w:r>
        <w:rPr>
          <w:spacing w:val="-3"/>
        </w:rPr>
        <w:t> </w:t>
      </w:r>
      <w:r>
        <w:rPr/>
        <w:t>-</w:t>
      </w:r>
      <w:r>
        <w:rPr>
          <w:spacing w:val="-6"/>
        </w:rPr>
        <w:t> </w:t>
      </w:r>
      <w:r>
        <w:rPr/>
        <w:t>Tile</w:t>
      </w:r>
      <w:r>
        <w:rPr>
          <w:spacing w:val="-2"/>
        </w:rPr>
        <w:t> </w:t>
      </w:r>
      <w:r>
        <w:rPr/>
        <w:t>Flow</w:t>
      </w:r>
      <w:r>
        <w:rPr>
          <w:spacing w:val="-1"/>
        </w:rPr>
        <w:t> </w:t>
      </w:r>
      <w:r>
        <w:rPr/>
        <w:t>Rate</w:t>
      </w:r>
      <w:r>
        <w:rPr>
          <w:spacing w:val="-4"/>
        </w:rPr>
        <w:t> </w:t>
      </w:r>
      <w:r>
        <w:rPr/>
        <w:t>with</w:t>
      </w:r>
      <w:r>
        <w:rPr>
          <w:spacing w:val="-2"/>
        </w:rPr>
        <w:t> </w:t>
      </w:r>
      <w:r>
        <w:rPr/>
        <w:t>Step</w:t>
      </w:r>
      <w:r>
        <w:rPr>
          <w:spacing w:val="-3"/>
        </w:rPr>
        <w:t> </w:t>
      </w:r>
      <w:r>
        <w:rPr/>
        <w:t>Change</w:t>
      </w:r>
      <w:r>
        <w:rPr>
          <w:spacing w:val="-4"/>
        </w:rPr>
        <w:t> </w:t>
      </w:r>
      <w:r>
        <w:rPr/>
        <w:t>in</w:t>
      </w:r>
      <w:r>
        <w:rPr>
          <w:spacing w:val="-15"/>
        </w:rPr>
        <w:t> </w:t>
      </w:r>
      <w:r>
        <w:rPr/>
        <w:t>Active</w:t>
      </w:r>
      <w:r>
        <w:rPr>
          <w:spacing w:val="-8"/>
        </w:rPr>
        <w:t> </w:t>
      </w:r>
      <w:r>
        <w:rPr/>
        <w:t>Tile</w:t>
      </w:r>
      <w:r>
        <w:rPr>
          <w:spacing w:val="-2"/>
        </w:rPr>
        <w:t> </w:t>
      </w:r>
      <w:r>
        <w:rPr/>
        <w:t>Fan</w:t>
      </w:r>
      <w:r>
        <w:rPr>
          <w:spacing w:val="-2"/>
        </w:rPr>
        <w:t> Speed</w:t>
      </w:r>
    </w:p>
    <w:p>
      <w:pPr>
        <w:pStyle w:val="BodyText"/>
        <w:rPr>
          <w:b/>
          <w:sz w:val="26"/>
        </w:rPr>
      </w:pPr>
    </w:p>
    <w:p>
      <w:pPr>
        <w:pStyle w:val="BodyText"/>
        <w:spacing w:before="11"/>
        <w:rPr>
          <w:b/>
          <w:sz w:val="28"/>
        </w:rPr>
      </w:pPr>
    </w:p>
    <w:p>
      <w:pPr>
        <w:pStyle w:val="ListParagraph"/>
        <w:numPr>
          <w:ilvl w:val="3"/>
          <w:numId w:val="20"/>
        </w:numPr>
        <w:tabs>
          <w:tab w:pos="1199" w:val="left" w:leader="none"/>
        </w:tabs>
        <w:spacing w:line="240" w:lineRule="auto" w:before="0" w:after="0"/>
        <w:ind w:left="1198" w:right="0" w:hanging="759"/>
        <w:jc w:val="left"/>
        <w:rPr>
          <w:sz w:val="24"/>
        </w:rPr>
      </w:pPr>
      <w:r>
        <w:rPr>
          <w:sz w:val="24"/>
          <w:u w:val="single"/>
        </w:rPr>
        <w:t>Temperature</w:t>
      </w:r>
      <w:r>
        <w:rPr>
          <w:spacing w:val="-4"/>
          <w:sz w:val="24"/>
          <w:u w:val="single"/>
        </w:rPr>
        <w:t> </w:t>
      </w:r>
      <w:r>
        <w:rPr>
          <w:sz w:val="24"/>
          <w:u w:val="single"/>
        </w:rPr>
        <w:t>Cross-</w:t>
      </w:r>
      <w:r>
        <w:rPr>
          <w:spacing w:val="-2"/>
          <w:sz w:val="24"/>
          <w:u w:val="single"/>
        </w:rPr>
        <w:t>Correlation</w:t>
      </w:r>
    </w:p>
    <w:p>
      <w:pPr>
        <w:pStyle w:val="BodyText"/>
        <w:rPr>
          <w:sz w:val="20"/>
        </w:rPr>
      </w:pPr>
    </w:p>
    <w:p>
      <w:pPr>
        <w:pStyle w:val="BodyText"/>
        <w:rPr>
          <w:sz w:val="17"/>
        </w:rPr>
      </w:pPr>
    </w:p>
    <w:p>
      <w:pPr>
        <w:pStyle w:val="BodyText"/>
        <w:spacing w:line="480" w:lineRule="auto" w:before="90"/>
        <w:ind w:left="440" w:right="558" w:firstLine="720"/>
        <w:jc w:val="both"/>
      </w:pPr>
      <w:r>
        <w:rPr/>
        <w:t>In this study the fans for the three tiles were shut off in succession and the rack front</w:t>
      </w:r>
      <w:r>
        <w:rPr>
          <w:spacing w:val="-3"/>
        </w:rPr>
        <w:t> </w:t>
      </w:r>
      <w:r>
        <w:rPr/>
        <w:t>face</w:t>
      </w:r>
      <w:r>
        <w:rPr>
          <w:spacing w:val="-4"/>
        </w:rPr>
        <w:t> </w:t>
      </w:r>
      <w:r>
        <w:rPr/>
        <w:t>temperatures</w:t>
      </w:r>
      <w:r>
        <w:rPr>
          <w:spacing w:val="-1"/>
        </w:rPr>
        <w:t> </w:t>
      </w:r>
      <w:r>
        <w:rPr/>
        <w:t>were</w:t>
      </w:r>
      <w:r>
        <w:rPr>
          <w:spacing w:val="-5"/>
        </w:rPr>
        <w:t> </w:t>
      </w:r>
      <w:r>
        <w:rPr/>
        <w:t>monitored</w:t>
      </w:r>
      <w:r>
        <w:rPr>
          <w:spacing w:val="-4"/>
        </w:rPr>
        <w:t> </w:t>
      </w:r>
      <w:r>
        <w:rPr/>
        <w:t>to</w:t>
      </w:r>
      <w:r>
        <w:rPr>
          <w:spacing w:val="-2"/>
        </w:rPr>
        <w:t> </w:t>
      </w:r>
      <w:r>
        <w:rPr/>
        <w:t>gauge</w:t>
      </w:r>
      <w:r>
        <w:rPr>
          <w:spacing w:val="-3"/>
        </w:rPr>
        <w:t> </w:t>
      </w:r>
      <w:r>
        <w:rPr/>
        <w:t>the</w:t>
      </w:r>
      <w:r>
        <w:rPr>
          <w:spacing w:val="-4"/>
        </w:rPr>
        <w:t> </w:t>
      </w:r>
      <w:r>
        <w:rPr/>
        <w:t>effect</w:t>
      </w:r>
      <w:r>
        <w:rPr>
          <w:spacing w:val="-4"/>
        </w:rPr>
        <w:t> </w:t>
      </w:r>
      <w:r>
        <w:rPr/>
        <w:t>of</w:t>
      </w:r>
      <w:r>
        <w:rPr>
          <w:spacing w:val="-2"/>
        </w:rPr>
        <w:t> </w:t>
      </w:r>
      <w:r>
        <w:rPr/>
        <w:t>active</w:t>
      </w:r>
      <w:r>
        <w:rPr>
          <w:spacing w:val="-5"/>
        </w:rPr>
        <w:t> </w:t>
      </w:r>
      <w:r>
        <w:rPr/>
        <w:t>tile</w:t>
      </w:r>
      <w:r>
        <w:rPr>
          <w:spacing w:val="-4"/>
        </w:rPr>
        <w:t> </w:t>
      </w:r>
      <w:r>
        <w:rPr/>
        <w:t>fan</w:t>
      </w:r>
      <w:r>
        <w:rPr>
          <w:spacing w:val="-4"/>
        </w:rPr>
        <w:t> </w:t>
      </w:r>
      <w:r>
        <w:rPr/>
        <w:t>speed</w:t>
      </w:r>
      <w:r>
        <w:rPr>
          <w:spacing w:val="-3"/>
        </w:rPr>
        <w:t> </w:t>
      </w:r>
      <w:r>
        <w:rPr/>
        <w:t>on</w:t>
      </w:r>
      <w:r>
        <w:rPr>
          <w:spacing w:val="-3"/>
        </w:rPr>
        <w:t> </w:t>
      </w:r>
      <w:r>
        <w:rPr/>
        <w:t>rack inlet temperature. Six T-type thermocouples were installed at the centerline of the rack front</w:t>
      </w:r>
      <w:r>
        <w:rPr>
          <w:spacing w:val="3"/>
        </w:rPr>
        <w:t> </w:t>
      </w:r>
      <w:r>
        <w:rPr/>
        <w:t>face</w:t>
      </w:r>
      <w:r>
        <w:rPr>
          <w:spacing w:val="2"/>
        </w:rPr>
        <w:t> </w:t>
      </w:r>
      <w:r>
        <w:rPr/>
        <w:t>along</w:t>
      </w:r>
      <w:r>
        <w:rPr>
          <w:spacing w:val="1"/>
        </w:rPr>
        <w:t> </w:t>
      </w:r>
      <w:r>
        <w:rPr/>
        <w:t>the</w:t>
      </w:r>
      <w:r>
        <w:rPr>
          <w:spacing w:val="3"/>
        </w:rPr>
        <w:t> </w:t>
      </w:r>
      <w:r>
        <w:rPr/>
        <w:t>height</w:t>
      </w:r>
      <w:r>
        <w:rPr>
          <w:spacing w:val="4"/>
        </w:rPr>
        <w:t> </w:t>
      </w:r>
      <w:r>
        <w:rPr/>
        <w:t>for</w:t>
      </w:r>
      <w:r>
        <w:rPr>
          <w:spacing w:val="2"/>
        </w:rPr>
        <w:t> </w:t>
      </w:r>
      <w:r>
        <w:rPr/>
        <w:t>each</w:t>
      </w:r>
      <w:r>
        <w:rPr>
          <w:spacing w:val="3"/>
        </w:rPr>
        <w:t> </w:t>
      </w:r>
      <w:r>
        <w:rPr/>
        <w:t>rack,</w:t>
      </w:r>
      <w:r>
        <w:rPr>
          <w:spacing w:val="2"/>
        </w:rPr>
        <w:t> </w:t>
      </w:r>
      <w:r>
        <w:rPr/>
        <w:t>so</w:t>
      </w:r>
      <w:r>
        <w:rPr>
          <w:spacing w:val="3"/>
        </w:rPr>
        <w:t> </w:t>
      </w:r>
      <w:r>
        <w:rPr/>
        <w:t>that</w:t>
      </w:r>
      <w:r>
        <w:rPr>
          <w:spacing w:val="3"/>
        </w:rPr>
        <w:t> </w:t>
      </w:r>
      <w:r>
        <w:rPr/>
        <w:t>the</w:t>
      </w:r>
      <w:r>
        <w:rPr>
          <w:spacing w:val="3"/>
        </w:rPr>
        <w:t> </w:t>
      </w:r>
      <w:r>
        <w:rPr/>
        <w:t>temperatures</w:t>
      </w:r>
      <w:r>
        <w:rPr>
          <w:spacing w:val="3"/>
        </w:rPr>
        <w:t> </w:t>
      </w:r>
      <w:r>
        <w:rPr/>
        <w:t>could</w:t>
      </w:r>
      <w:r>
        <w:rPr>
          <w:spacing w:val="4"/>
        </w:rPr>
        <w:t> </w:t>
      </w:r>
      <w:r>
        <w:rPr/>
        <w:t>be</w:t>
      </w:r>
      <w:r>
        <w:rPr>
          <w:spacing w:val="3"/>
        </w:rPr>
        <w:t> </w:t>
      </w:r>
      <w:r>
        <w:rPr/>
        <w:t>constantly</w:t>
      </w:r>
      <w:r>
        <w:rPr>
          <w:spacing w:val="-2"/>
        </w:rPr>
        <w:t> </w:t>
      </w:r>
      <w:r>
        <w:rPr>
          <w:spacing w:val="-5"/>
        </w:rPr>
        <w:t>and</w:t>
      </w:r>
    </w:p>
    <w:p>
      <w:pPr>
        <w:spacing w:after="0" w:line="480" w:lineRule="auto"/>
        <w:jc w:val="both"/>
        <w:sectPr>
          <w:pgSz w:w="12240" w:h="15840"/>
          <w:pgMar w:header="0" w:footer="1068" w:top="1360" w:bottom="1260" w:left="1720" w:right="880"/>
        </w:sectPr>
      </w:pPr>
    </w:p>
    <w:p>
      <w:pPr>
        <w:pStyle w:val="BodyText"/>
        <w:spacing w:line="480" w:lineRule="auto" w:before="72"/>
        <w:ind w:left="440" w:right="557"/>
        <w:jc w:val="both"/>
      </w:pPr>
      <w:r>
        <w:rPr/>
        <w:t>simultaneously</w:t>
      </w:r>
      <w:r>
        <w:rPr>
          <w:spacing w:val="-15"/>
        </w:rPr>
        <w:t> </w:t>
      </w:r>
      <w:r>
        <w:rPr/>
        <w:t>measured</w:t>
      </w:r>
      <w:r>
        <w:rPr>
          <w:spacing w:val="-9"/>
        </w:rPr>
        <w:t> </w:t>
      </w:r>
      <w:r>
        <w:rPr/>
        <w:t>for</w:t>
      </w:r>
      <w:r>
        <w:rPr>
          <w:spacing w:val="-12"/>
        </w:rPr>
        <w:t> </w:t>
      </w:r>
      <w:r>
        <w:rPr/>
        <w:t>all</w:t>
      </w:r>
      <w:r>
        <w:rPr>
          <w:spacing w:val="-10"/>
        </w:rPr>
        <w:t> </w:t>
      </w:r>
      <w:r>
        <w:rPr/>
        <w:t>the</w:t>
      </w:r>
      <w:r>
        <w:rPr>
          <w:spacing w:val="-11"/>
        </w:rPr>
        <w:t> </w:t>
      </w:r>
      <w:r>
        <w:rPr/>
        <w:t>three</w:t>
      </w:r>
      <w:r>
        <w:rPr>
          <w:spacing w:val="-12"/>
        </w:rPr>
        <w:t> </w:t>
      </w:r>
      <w:r>
        <w:rPr/>
        <w:t>racks.</w:t>
      </w:r>
      <w:r>
        <w:rPr>
          <w:spacing w:val="-10"/>
        </w:rPr>
        <w:t> </w:t>
      </w:r>
      <w:r>
        <w:rPr/>
        <w:t>A</w:t>
      </w:r>
      <w:r>
        <w:rPr>
          <w:spacing w:val="-9"/>
        </w:rPr>
        <w:t> </w:t>
      </w:r>
      <w:r>
        <w:rPr/>
        <w:t>RFM</w:t>
      </w:r>
      <w:r>
        <w:rPr>
          <w:spacing w:val="-10"/>
        </w:rPr>
        <w:t> </w:t>
      </w:r>
      <w:r>
        <w:rPr/>
        <w:t>SN802GRC-4M</w:t>
      </w:r>
      <w:r>
        <w:rPr>
          <w:spacing w:val="-10"/>
        </w:rPr>
        <w:t> </w:t>
      </w:r>
      <w:r>
        <w:rPr/>
        <w:t>[133]</w:t>
      </w:r>
      <w:r>
        <w:rPr>
          <w:spacing w:val="-9"/>
        </w:rPr>
        <w:t> </w:t>
      </w:r>
      <w:r>
        <w:rPr/>
        <w:t>transceiver module</w:t>
      </w:r>
      <w:r>
        <w:rPr>
          <w:spacing w:val="-2"/>
        </w:rPr>
        <w:t> </w:t>
      </w:r>
      <w:r>
        <w:rPr/>
        <w:t>was</w:t>
      </w:r>
      <w:r>
        <w:rPr>
          <w:spacing w:val="-1"/>
        </w:rPr>
        <w:t> </w:t>
      </w:r>
      <w:r>
        <w:rPr/>
        <w:t>used</w:t>
      </w:r>
      <w:r>
        <w:rPr>
          <w:spacing w:val="-1"/>
        </w:rPr>
        <w:t> </w:t>
      </w:r>
      <w:r>
        <w:rPr/>
        <w:t>to</w:t>
      </w:r>
      <w:r>
        <w:rPr>
          <w:spacing w:val="-1"/>
        </w:rPr>
        <w:t> </w:t>
      </w:r>
      <w:r>
        <w:rPr/>
        <w:t>wirelessly</w:t>
      </w:r>
      <w:r>
        <w:rPr>
          <w:spacing w:val="-5"/>
        </w:rPr>
        <w:t> </w:t>
      </w:r>
      <w:r>
        <w:rPr/>
        <w:t>monitor</w:t>
      </w:r>
      <w:r>
        <w:rPr>
          <w:spacing w:val="-2"/>
        </w:rPr>
        <w:t> </w:t>
      </w:r>
      <w:r>
        <w:rPr/>
        <w:t>temperatures. In</w:t>
      </w:r>
      <w:r>
        <w:rPr>
          <w:spacing w:val="-1"/>
        </w:rPr>
        <w:t> </w:t>
      </w:r>
      <w:r>
        <w:rPr/>
        <w:t>the</w:t>
      </w:r>
      <w:r>
        <w:rPr>
          <w:spacing w:val="-2"/>
        </w:rPr>
        <w:t> </w:t>
      </w:r>
      <w:r>
        <w:rPr/>
        <w:t>experiment,</w:t>
      </w:r>
      <w:r>
        <w:rPr>
          <w:spacing w:val="-1"/>
        </w:rPr>
        <w:t> </w:t>
      </w:r>
      <w:r>
        <w:rPr/>
        <w:t>which</w:t>
      </w:r>
      <w:r>
        <w:rPr>
          <w:spacing w:val="-2"/>
        </w:rPr>
        <w:t> </w:t>
      </w:r>
      <w:r>
        <w:rPr/>
        <w:t>lasted</w:t>
      </w:r>
      <w:r>
        <w:rPr>
          <w:spacing w:val="-1"/>
        </w:rPr>
        <w:t> </w:t>
      </w:r>
      <w:r>
        <w:rPr/>
        <w:t>120 minutes,</w:t>
      </w:r>
      <w:r>
        <w:rPr>
          <w:spacing w:val="-1"/>
        </w:rPr>
        <w:t> </w:t>
      </w:r>
      <w:r>
        <w:rPr/>
        <w:t>the</w:t>
      </w:r>
      <w:r>
        <w:rPr>
          <w:spacing w:val="-1"/>
        </w:rPr>
        <w:t> </w:t>
      </w:r>
      <w:r>
        <w:rPr/>
        <w:t>active</w:t>
      </w:r>
      <w:r>
        <w:rPr>
          <w:spacing w:val="-1"/>
        </w:rPr>
        <w:t> </w:t>
      </w:r>
      <w:r>
        <w:rPr/>
        <w:t>tile</w:t>
      </w:r>
      <w:r>
        <w:rPr>
          <w:spacing w:val="-1"/>
        </w:rPr>
        <w:t> </w:t>
      </w:r>
      <w:r>
        <w:rPr/>
        <w:t>fans first ran at 100%</w:t>
      </w:r>
      <w:r>
        <w:rPr>
          <w:spacing w:val="-1"/>
        </w:rPr>
        <w:t> </w:t>
      </w:r>
      <w:r>
        <w:rPr/>
        <w:t>for</w:t>
      </w:r>
      <w:r>
        <w:rPr>
          <w:spacing w:val="-2"/>
        </w:rPr>
        <w:t> </w:t>
      </w:r>
      <w:r>
        <w:rPr/>
        <w:t>the</w:t>
      </w:r>
      <w:r>
        <w:rPr>
          <w:spacing w:val="-1"/>
        </w:rPr>
        <w:t> </w:t>
      </w:r>
      <w:r>
        <w:rPr/>
        <w:t>first 30 min. Then tile</w:t>
      </w:r>
      <w:r>
        <w:rPr>
          <w:spacing w:val="-3"/>
        </w:rPr>
        <w:t> </w:t>
      </w:r>
      <w:r>
        <w:rPr/>
        <w:t>A4</w:t>
      </w:r>
      <w:r>
        <w:rPr>
          <w:spacing w:val="-1"/>
        </w:rPr>
        <w:t> </w:t>
      </w:r>
      <w:r>
        <w:rPr/>
        <w:t>was turned off</w:t>
      </w:r>
      <w:r>
        <w:rPr>
          <w:spacing w:val="-15"/>
        </w:rPr>
        <w:t> </w:t>
      </w:r>
      <w:r>
        <w:rPr/>
        <w:t>for</w:t>
      </w:r>
      <w:r>
        <w:rPr>
          <w:spacing w:val="-15"/>
        </w:rPr>
        <w:t> </w:t>
      </w:r>
      <w:r>
        <w:rPr/>
        <w:t>30</w:t>
      </w:r>
      <w:r>
        <w:rPr>
          <w:spacing w:val="-15"/>
        </w:rPr>
        <w:t> </w:t>
      </w:r>
      <w:r>
        <w:rPr/>
        <w:t>minutes,</w:t>
      </w:r>
      <w:r>
        <w:rPr>
          <w:spacing w:val="-15"/>
        </w:rPr>
        <w:t> </w:t>
      </w:r>
      <w:r>
        <w:rPr/>
        <w:t>followed</w:t>
      </w:r>
      <w:r>
        <w:rPr>
          <w:spacing w:val="-15"/>
        </w:rPr>
        <w:t> </w:t>
      </w:r>
      <w:r>
        <w:rPr/>
        <w:t>by</w:t>
      </w:r>
      <w:r>
        <w:rPr>
          <w:spacing w:val="-15"/>
        </w:rPr>
        <w:t> </w:t>
      </w:r>
      <w:r>
        <w:rPr/>
        <w:t>tile</w:t>
      </w:r>
      <w:r>
        <w:rPr>
          <w:spacing w:val="-15"/>
        </w:rPr>
        <w:t> </w:t>
      </w:r>
      <w:r>
        <w:rPr/>
        <w:t>A3,</w:t>
      </w:r>
      <w:r>
        <w:rPr>
          <w:spacing w:val="-15"/>
        </w:rPr>
        <w:t> </w:t>
      </w:r>
      <w:r>
        <w:rPr/>
        <w:t>thenA2.</w:t>
      </w:r>
      <w:r>
        <w:rPr>
          <w:spacing w:val="-15"/>
        </w:rPr>
        <w:t> </w:t>
      </w:r>
      <w:r>
        <w:rPr/>
        <w:t>Figure</w:t>
      </w:r>
      <w:r>
        <w:rPr>
          <w:spacing w:val="-15"/>
        </w:rPr>
        <w:t> </w:t>
      </w:r>
      <w:r>
        <w:rPr/>
        <w:t>B15</w:t>
      </w:r>
      <w:r>
        <w:rPr>
          <w:spacing w:val="-15"/>
        </w:rPr>
        <w:t> </w:t>
      </w:r>
      <w:r>
        <w:rPr/>
        <w:t>shows</w:t>
      </w:r>
      <w:r>
        <w:rPr>
          <w:spacing w:val="-15"/>
        </w:rPr>
        <w:t> </w:t>
      </w:r>
      <w:r>
        <w:rPr/>
        <w:t>the</w:t>
      </w:r>
      <w:r>
        <w:rPr>
          <w:spacing w:val="-15"/>
        </w:rPr>
        <w:t> </w:t>
      </w:r>
      <w:r>
        <w:rPr/>
        <w:t>temperature</w:t>
      </w:r>
      <w:r>
        <w:rPr>
          <w:spacing w:val="-15"/>
        </w:rPr>
        <w:t> </w:t>
      </w:r>
      <w:r>
        <w:rPr/>
        <w:t>changes of</w:t>
      </w:r>
      <w:r>
        <w:rPr/>
        <w:t> the</w:t>
      </w:r>
      <w:r>
        <w:rPr/>
        <w:t> three</w:t>
      </w:r>
      <w:r>
        <w:rPr/>
        <w:t> racks upon step changes of the three tiles below. The three temperatures readings correspond to sensors from the three racks located at the same height of 35cm from the top of the rack. Note that all six sensors for each rack were monitored but only one is reported per rack. The time series in Fig. B15 shows that there is a negative correlation between the active tile fan speed (switched on) and the rack inlet temperature for</w:t>
      </w:r>
      <w:r>
        <w:rPr>
          <w:spacing w:val="-5"/>
        </w:rPr>
        <w:t> </w:t>
      </w:r>
      <w:r>
        <w:rPr/>
        <w:t>each</w:t>
      </w:r>
      <w:r>
        <w:rPr>
          <w:spacing w:val="-3"/>
        </w:rPr>
        <w:t> </w:t>
      </w:r>
      <w:r>
        <w:rPr/>
        <w:t>tile-rack</w:t>
      </w:r>
      <w:r>
        <w:rPr>
          <w:spacing w:val="-3"/>
        </w:rPr>
        <w:t> </w:t>
      </w:r>
      <w:r>
        <w:rPr/>
        <w:t>pair,</w:t>
      </w:r>
      <w:r>
        <w:rPr>
          <w:spacing w:val="-3"/>
        </w:rPr>
        <w:t> </w:t>
      </w:r>
      <w:r>
        <w:rPr/>
        <w:t>i.e.,</w:t>
      </w:r>
      <w:r>
        <w:rPr>
          <w:spacing w:val="-3"/>
        </w:rPr>
        <w:t> </w:t>
      </w:r>
      <w:r>
        <w:rPr/>
        <w:t>the</w:t>
      </w:r>
      <w:r>
        <w:rPr>
          <w:spacing w:val="-3"/>
        </w:rPr>
        <w:t> </w:t>
      </w:r>
      <w:r>
        <w:rPr/>
        <w:t>inlet</w:t>
      </w:r>
      <w:r>
        <w:rPr>
          <w:spacing w:val="-3"/>
        </w:rPr>
        <w:t> </w:t>
      </w:r>
      <w:r>
        <w:rPr/>
        <w:t>temperature</w:t>
      </w:r>
      <w:r>
        <w:rPr>
          <w:spacing w:val="-4"/>
        </w:rPr>
        <w:t> </w:t>
      </w:r>
      <w:r>
        <w:rPr/>
        <w:t>decreases</w:t>
      </w:r>
      <w:r>
        <w:rPr>
          <w:spacing w:val="-3"/>
        </w:rPr>
        <w:t> </w:t>
      </w:r>
      <w:r>
        <w:rPr/>
        <w:t>when</w:t>
      </w:r>
      <w:r>
        <w:rPr>
          <w:spacing w:val="-1"/>
        </w:rPr>
        <w:t> </w:t>
      </w:r>
      <w:r>
        <w:rPr/>
        <w:t>the</w:t>
      </w:r>
      <w:r>
        <w:rPr>
          <w:spacing w:val="-3"/>
        </w:rPr>
        <w:t> </w:t>
      </w:r>
      <w:r>
        <w:rPr/>
        <w:t>active</w:t>
      </w:r>
      <w:r>
        <w:rPr>
          <w:spacing w:val="-4"/>
        </w:rPr>
        <w:t> </w:t>
      </w:r>
      <w:r>
        <w:rPr/>
        <w:t>tile</w:t>
      </w:r>
      <w:r>
        <w:rPr>
          <w:spacing w:val="-3"/>
        </w:rPr>
        <w:t> </w:t>
      </w:r>
      <w:r>
        <w:rPr/>
        <w:t>is</w:t>
      </w:r>
      <w:r>
        <w:rPr>
          <w:spacing w:val="-3"/>
        </w:rPr>
        <w:t> </w:t>
      </w:r>
      <w:r>
        <w:rPr/>
        <w:t>switched on. For the first 30 minutes the temperatures at the three sensors are almost constant and their</w:t>
      </w:r>
      <w:r>
        <w:rPr>
          <w:spacing w:val="-1"/>
        </w:rPr>
        <w:t> </w:t>
      </w:r>
      <w:r>
        <w:rPr/>
        <w:t>mean values</w:t>
      </w:r>
      <w:r>
        <w:rPr>
          <w:spacing w:val="-1"/>
        </w:rPr>
        <w:t> </w:t>
      </w:r>
      <w:r>
        <w:rPr/>
        <w:t>nearly</w:t>
      </w:r>
      <w:r>
        <w:rPr>
          <w:spacing w:val="-3"/>
        </w:rPr>
        <w:t> </w:t>
      </w:r>
      <w:r>
        <w:rPr/>
        <w:t>identical. At t=30</w:t>
      </w:r>
      <w:r>
        <w:rPr>
          <w:spacing w:val="-1"/>
        </w:rPr>
        <w:t> </w:t>
      </w:r>
      <w:r>
        <w:rPr/>
        <w:t>min when the</w:t>
      </w:r>
      <w:r>
        <w:rPr>
          <w:spacing w:val="-1"/>
        </w:rPr>
        <w:t> </w:t>
      </w:r>
      <w:r>
        <w:rPr/>
        <w:t>fan for</w:t>
      </w:r>
      <w:r>
        <w:rPr>
          <w:spacing w:val="-2"/>
        </w:rPr>
        <w:t> </w:t>
      </w:r>
      <w:r>
        <w:rPr/>
        <w:t>tile</w:t>
      </w:r>
      <w:r>
        <w:rPr>
          <w:spacing w:val="-1"/>
        </w:rPr>
        <w:t> </w:t>
      </w:r>
      <w:r>
        <w:rPr/>
        <w:t>3 is switched off, the temperature for rack 3 spikes up quickly and stays at this high value until the fans for tile 3</w:t>
      </w:r>
      <w:r>
        <w:rPr>
          <w:spacing w:val="-2"/>
        </w:rPr>
        <w:t> </w:t>
      </w:r>
      <w:r>
        <w:rPr/>
        <w:t>are</w:t>
      </w:r>
      <w:r>
        <w:rPr>
          <w:spacing w:val="-4"/>
        </w:rPr>
        <w:t> </w:t>
      </w:r>
      <w:r>
        <w:rPr/>
        <w:t>switched</w:t>
      </w:r>
      <w:r>
        <w:rPr>
          <w:spacing w:val="-2"/>
        </w:rPr>
        <w:t> </w:t>
      </w:r>
      <w:r>
        <w:rPr/>
        <w:t>on</w:t>
      </w:r>
      <w:r>
        <w:rPr>
          <w:spacing w:val="-2"/>
        </w:rPr>
        <w:t> </w:t>
      </w:r>
      <w:r>
        <w:rPr/>
        <w:t>again,</w:t>
      </w:r>
      <w:r>
        <w:rPr>
          <w:spacing w:val="-1"/>
        </w:rPr>
        <w:t> </w:t>
      </w:r>
      <w:r>
        <w:rPr/>
        <w:t>after</w:t>
      </w:r>
      <w:r>
        <w:rPr>
          <w:spacing w:val="-1"/>
        </w:rPr>
        <w:t> </w:t>
      </w:r>
      <w:r>
        <w:rPr/>
        <w:t>which</w:t>
      </w:r>
      <w:r>
        <w:rPr>
          <w:spacing w:val="-2"/>
        </w:rPr>
        <w:t> </w:t>
      </w:r>
      <w:r>
        <w:rPr/>
        <w:t>the</w:t>
      </w:r>
      <w:r>
        <w:rPr>
          <w:spacing w:val="-2"/>
        </w:rPr>
        <w:t> </w:t>
      </w:r>
      <w:r>
        <w:rPr/>
        <w:t>temperature</w:t>
      </w:r>
      <w:r>
        <w:rPr>
          <w:spacing w:val="-4"/>
        </w:rPr>
        <w:t> </w:t>
      </w:r>
      <w:r>
        <w:rPr/>
        <w:t>quickly</w:t>
      </w:r>
      <w:r>
        <w:rPr>
          <w:spacing w:val="-7"/>
        </w:rPr>
        <w:t> </w:t>
      </w:r>
      <w:r>
        <w:rPr/>
        <w:t>decreases</w:t>
      </w:r>
      <w:r>
        <w:rPr>
          <w:spacing w:val="-2"/>
        </w:rPr>
        <w:t> </w:t>
      </w:r>
      <w:r>
        <w:rPr/>
        <w:t>to</w:t>
      </w:r>
      <w:r>
        <w:rPr>
          <w:spacing w:val="-2"/>
        </w:rPr>
        <w:t> </w:t>
      </w:r>
      <w:r>
        <w:rPr/>
        <w:t>its</w:t>
      </w:r>
      <w:r>
        <w:rPr>
          <w:spacing w:val="-2"/>
        </w:rPr>
        <w:t> </w:t>
      </w:r>
      <w:r>
        <w:rPr/>
        <w:t>earlier</w:t>
      </w:r>
      <w:r>
        <w:rPr>
          <w:spacing w:val="-2"/>
        </w:rPr>
        <w:t> </w:t>
      </w:r>
      <w:r>
        <w:rPr/>
        <w:t>value. Qualitatively similar behaviors are observed when the tile 2 and tile 1 fans are switched off.</w:t>
      </w:r>
      <w:r>
        <w:rPr>
          <w:spacing w:val="-1"/>
        </w:rPr>
        <w:t> </w:t>
      </w:r>
      <w:r>
        <w:rPr/>
        <w:t>Interestingly,</w:t>
      </w:r>
      <w:r>
        <w:rPr>
          <w:spacing w:val="-3"/>
        </w:rPr>
        <w:t> </w:t>
      </w:r>
      <w:r>
        <w:rPr/>
        <w:t>shutting</w:t>
      </w:r>
      <w:r>
        <w:rPr>
          <w:spacing w:val="-6"/>
        </w:rPr>
        <w:t> </w:t>
      </w:r>
      <w:r>
        <w:rPr/>
        <w:t>off</w:t>
      </w:r>
      <w:r>
        <w:rPr>
          <w:spacing w:val="-5"/>
        </w:rPr>
        <w:t> </w:t>
      </w:r>
      <w:r>
        <w:rPr/>
        <w:t>the</w:t>
      </w:r>
      <w:r>
        <w:rPr>
          <w:spacing w:val="-3"/>
        </w:rPr>
        <w:t> </w:t>
      </w:r>
      <w:r>
        <w:rPr/>
        <w:t>fans</w:t>
      </w:r>
      <w:r>
        <w:rPr>
          <w:spacing w:val="-3"/>
        </w:rPr>
        <w:t> </w:t>
      </w:r>
      <w:r>
        <w:rPr/>
        <w:t>for</w:t>
      </w:r>
      <w:r>
        <w:rPr>
          <w:spacing w:val="-5"/>
        </w:rPr>
        <w:t> </w:t>
      </w:r>
      <w:r>
        <w:rPr/>
        <w:t>tile</w:t>
      </w:r>
      <w:r>
        <w:rPr>
          <w:spacing w:val="-3"/>
        </w:rPr>
        <w:t> </w:t>
      </w:r>
      <w:r>
        <w:rPr/>
        <w:t>2</w:t>
      </w:r>
      <w:r>
        <w:rPr>
          <w:spacing w:val="-3"/>
        </w:rPr>
        <w:t> </w:t>
      </w:r>
      <w:r>
        <w:rPr/>
        <w:t>causes</w:t>
      </w:r>
      <w:r>
        <w:rPr>
          <w:spacing w:val="-3"/>
        </w:rPr>
        <w:t> </w:t>
      </w:r>
      <w:r>
        <w:rPr/>
        <w:t>the</w:t>
      </w:r>
      <w:r>
        <w:rPr>
          <w:spacing w:val="-3"/>
        </w:rPr>
        <w:t> </w:t>
      </w:r>
      <w:r>
        <w:rPr/>
        <w:t>temperatures</w:t>
      </w:r>
      <w:r>
        <w:rPr>
          <w:spacing w:val="-3"/>
        </w:rPr>
        <w:t> </w:t>
      </w:r>
      <w:r>
        <w:rPr/>
        <w:t>of</w:t>
      </w:r>
      <w:r>
        <w:rPr>
          <w:spacing w:val="-3"/>
        </w:rPr>
        <w:t> </w:t>
      </w:r>
      <w:r>
        <w:rPr/>
        <w:t>the</w:t>
      </w:r>
      <w:r>
        <w:rPr>
          <w:spacing w:val="-4"/>
        </w:rPr>
        <w:t> </w:t>
      </w:r>
      <w:r>
        <w:rPr/>
        <w:t>racks</w:t>
      </w:r>
      <w:r>
        <w:rPr>
          <w:spacing w:val="-3"/>
        </w:rPr>
        <w:t> </w:t>
      </w:r>
      <w:r>
        <w:rPr/>
        <w:t>1</w:t>
      </w:r>
      <w:r>
        <w:rPr>
          <w:spacing w:val="-3"/>
        </w:rPr>
        <w:t> </w:t>
      </w:r>
      <w:r>
        <w:rPr/>
        <w:t>and 3 to increase.</w:t>
      </w:r>
      <w:r>
        <w:rPr>
          <w:spacing w:val="40"/>
        </w:rPr>
        <w:t> </w:t>
      </w:r>
      <w:r>
        <w:rPr/>
        <w:t>This behavior is not observed, however, for the other pairs. This may be related to the previous result wherein the flow rate through adjacent tiles decreased when the fan speed of the middle tile was decreased.</w:t>
      </w:r>
    </w:p>
    <w:p>
      <w:pPr>
        <w:spacing w:after="0" w:line="480" w:lineRule="auto"/>
        <w:jc w:val="both"/>
        <w:sectPr>
          <w:pgSz w:w="12240" w:h="15840"/>
          <w:pgMar w:header="0" w:footer="1068" w:top="1360" w:bottom="1260" w:left="1720" w:right="880"/>
        </w:sectPr>
      </w:pPr>
    </w:p>
    <w:p>
      <w:pPr>
        <w:pStyle w:val="BodyText"/>
        <w:ind w:left="1040"/>
        <w:rPr>
          <w:sz w:val="20"/>
        </w:rPr>
      </w:pPr>
      <w:r>
        <w:rPr>
          <w:sz w:val="20"/>
        </w:rPr>
        <w:drawing>
          <wp:inline distT="0" distB="0" distL="0" distR="0">
            <wp:extent cx="4775219" cy="2971419"/>
            <wp:effectExtent l="0" t="0" r="0" b="0"/>
            <wp:docPr id="229" name="image123.jpeg"/>
            <wp:cNvGraphicFramePr>
              <a:graphicFrameLocks noChangeAspect="1"/>
            </wp:cNvGraphicFramePr>
            <a:graphic>
              <a:graphicData uri="http://schemas.openxmlformats.org/drawingml/2006/picture">
                <pic:pic>
                  <pic:nvPicPr>
                    <pic:cNvPr id="230" name="image123.jpeg"/>
                    <pic:cNvPicPr/>
                  </pic:nvPicPr>
                  <pic:blipFill>
                    <a:blip r:embed="rId145" cstate="print"/>
                    <a:stretch>
                      <a:fillRect/>
                    </a:stretch>
                  </pic:blipFill>
                  <pic:spPr>
                    <a:xfrm>
                      <a:off x="0" y="0"/>
                      <a:ext cx="4775219" cy="2971419"/>
                    </a:xfrm>
                    <a:prstGeom prst="rect">
                      <a:avLst/>
                    </a:prstGeom>
                  </pic:spPr>
                </pic:pic>
              </a:graphicData>
            </a:graphic>
          </wp:inline>
        </w:drawing>
      </w:r>
      <w:r>
        <w:rPr>
          <w:sz w:val="20"/>
        </w:rPr>
      </w:r>
    </w:p>
    <w:p>
      <w:pPr>
        <w:pStyle w:val="Heading3"/>
        <w:spacing w:before="69"/>
        <w:ind w:left="3642" w:right="556" w:hanging="2972"/>
      </w:pPr>
      <w:r>
        <w:rPr/>
        <w:t>Figure</w:t>
      </w:r>
      <w:r>
        <w:rPr>
          <w:spacing w:val="-8"/>
        </w:rPr>
        <w:t> </w:t>
      </w:r>
      <w:r>
        <w:rPr/>
        <w:t>B15</w:t>
      </w:r>
      <w:r>
        <w:rPr>
          <w:spacing w:val="-7"/>
        </w:rPr>
        <w:t> </w:t>
      </w:r>
      <w:r>
        <w:rPr/>
        <w:t>-</w:t>
      </w:r>
      <w:r>
        <w:rPr>
          <w:spacing w:val="-6"/>
        </w:rPr>
        <w:t> </w:t>
      </w:r>
      <w:r>
        <w:rPr/>
        <w:t>Rack</w:t>
      </w:r>
      <w:r>
        <w:rPr>
          <w:spacing w:val="-5"/>
        </w:rPr>
        <w:t> </w:t>
      </w:r>
      <w:r>
        <w:rPr/>
        <w:t>Front</w:t>
      </w:r>
      <w:r>
        <w:rPr>
          <w:spacing w:val="-7"/>
        </w:rPr>
        <w:t> </w:t>
      </w:r>
      <w:r>
        <w:rPr/>
        <w:t>Face</w:t>
      </w:r>
      <w:r>
        <w:rPr>
          <w:spacing w:val="-13"/>
        </w:rPr>
        <w:t> </w:t>
      </w:r>
      <w:r>
        <w:rPr/>
        <w:t>Temperature</w:t>
      </w:r>
      <w:r>
        <w:rPr>
          <w:spacing w:val="-8"/>
        </w:rPr>
        <w:t> </w:t>
      </w:r>
      <w:r>
        <w:rPr/>
        <w:t>with</w:t>
      </w:r>
      <w:r>
        <w:rPr>
          <w:spacing w:val="-7"/>
        </w:rPr>
        <w:t> </w:t>
      </w:r>
      <w:r>
        <w:rPr/>
        <w:t>Step</w:t>
      </w:r>
      <w:r>
        <w:rPr>
          <w:spacing w:val="-7"/>
        </w:rPr>
        <w:t> </w:t>
      </w:r>
      <w:r>
        <w:rPr/>
        <w:t>Change</w:t>
      </w:r>
      <w:r>
        <w:rPr>
          <w:spacing w:val="-8"/>
        </w:rPr>
        <w:t> </w:t>
      </w:r>
      <w:r>
        <w:rPr/>
        <w:t>in</w:t>
      </w:r>
      <w:r>
        <w:rPr>
          <w:spacing w:val="-6"/>
        </w:rPr>
        <w:t> </w:t>
      </w:r>
      <w:r>
        <w:rPr/>
        <w:t>Corresponding Active Tile Fan Speed</w:t>
      </w:r>
    </w:p>
    <w:p>
      <w:pPr>
        <w:pStyle w:val="BodyText"/>
        <w:spacing w:before="6"/>
        <w:rPr>
          <w:b/>
          <w:sz w:val="20"/>
        </w:rPr>
      </w:pPr>
    </w:p>
    <w:p>
      <w:pPr>
        <w:pStyle w:val="BodyText"/>
        <w:spacing w:line="480" w:lineRule="auto"/>
        <w:ind w:left="440" w:right="557" w:firstLine="720"/>
        <w:jc w:val="both"/>
      </w:pPr>
      <w:r>
        <w:rPr/>
        <w:t>Figure</w:t>
      </w:r>
      <w:r>
        <w:rPr>
          <w:spacing w:val="-3"/>
        </w:rPr>
        <w:t> </w:t>
      </w:r>
      <w:r>
        <w:rPr/>
        <w:t>B15</w:t>
      </w:r>
      <w:r>
        <w:rPr>
          <w:spacing w:val="-3"/>
        </w:rPr>
        <w:t> </w:t>
      </w:r>
      <w:r>
        <w:rPr/>
        <w:t>demonstrates</w:t>
      </w:r>
      <w:r>
        <w:rPr>
          <w:spacing w:val="-2"/>
        </w:rPr>
        <w:t> </w:t>
      </w:r>
      <w:r>
        <w:rPr/>
        <w:t>that</w:t>
      </w:r>
      <w:r>
        <w:rPr>
          <w:spacing w:val="-3"/>
        </w:rPr>
        <w:t> </w:t>
      </w:r>
      <w:r>
        <w:rPr/>
        <w:t>the</w:t>
      </w:r>
      <w:r>
        <w:rPr>
          <w:spacing w:val="-3"/>
        </w:rPr>
        <w:t> </w:t>
      </w:r>
      <w:r>
        <w:rPr/>
        <w:t>change</w:t>
      </w:r>
      <w:r>
        <w:rPr>
          <w:spacing w:val="-4"/>
        </w:rPr>
        <w:t> </w:t>
      </w:r>
      <w:r>
        <w:rPr/>
        <w:t>in</w:t>
      </w:r>
      <w:r>
        <w:rPr>
          <w:spacing w:val="-3"/>
        </w:rPr>
        <w:t> </w:t>
      </w:r>
      <w:r>
        <w:rPr/>
        <w:t>front</w:t>
      </w:r>
      <w:r>
        <w:rPr>
          <w:spacing w:val="-3"/>
        </w:rPr>
        <w:t> </w:t>
      </w:r>
      <w:r>
        <w:rPr/>
        <w:t>face</w:t>
      </w:r>
      <w:r>
        <w:rPr>
          <w:spacing w:val="-4"/>
        </w:rPr>
        <w:t> </w:t>
      </w:r>
      <w:r>
        <w:rPr/>
        <w:t>temperature</w:t>
      </w:r>
      <w:r>
        <w:rPr>
          <w:spacing w:val="-4"/>
        </w:rPr>
        <w:t> </w:t>
      </w:r>
      <w:r>
        <w:rPr/>
        <w:t>for</w:t>
      </w:r>
      <w:r>
        <w:rPr>
          <w:spacing w:val="-5"/>
        </w:rPr>
        <w:t> </w:t>
      </w:r>
      <w:r>
        <w:rPr/>
        <w:t>a</w:t>
      </w:r>
      <w:r>
        <w:rPr>
          <w:spacing w:val="-2"/>
        </w:rPr>
        <w:t> </w:t>
      </w:r>
      <w:r>
        <w:rPr/>
        <w:t>rack</w:t>
      </w:r>
      <w:r>
        <w:rPr>
          <w:spacing w:val="-3"/>
        </w:rPr>
        <w:t> </w:t>
      </w:r>
      <w:r>
        <w:rPr/>
        <w:t>when the</w:t>
      </w:r>
      <w:r>
        <w:rPr>
          <w:spacing w:val="-1"/>
        </w:rPr>
        <w:t> </w:t>
      </w:r>
      <w:r>
        <w:rPr/>
        <w:t>fans of</w:t>
      </w:r>
      <w:r>
        <w:rPr>
          <w:spacing w:val="-1"/>
        </w:rPr>
        <w:t> </w:t>
      </w:r>
      <w:r>
        <w:rPr/>
        <w:t>corresponding active</w:t>
      </w:r>
      <w:r>
        <w:rPr>
          <w:spacing w:val="-1"/>
        </w:rPr>
        <w:t> </w:t>
      </w:r>
      <w:r>
        <w:rPr/>
        <w:t>tile</w:t>
      </w:r>
      <w:r>
        <w:rPr>
          <w:spacing w:val="-1"/>
        </w:rPr>
        <w:t> </w:t>
      </w:r>
      <w:r>
        <w:rPr/>
        <w:t>is switched on is between 7</w:t>
      </w:r>
      <w:r>
        <w:rPr>
          <w:spacing w:val="-4"/>
        </w:rPr>
        <w:t> </w:t>
      </w:r>
      <w:r>
        <w:rPr>
          <w:rFonts w:ascii="Cambria Math" w:hAnsi="Cambria Math"/>
        </w:rPr>
        <w:t>℃ </w:t>
      </w:r>
      <w:r>
        <w:rPr/>
        <w:t>and 10</w:t>
      </w:r>
      <w:r>
        <w:rPr>
          <w:spacing w:val="-9"/>
        </w:rPr>
        <w:t> </w:t>
      </w:r>
      <w:r>
        <w:rPr>
          <w:rFonts w:ascii="Cambria Math" w:hAnsi="Cambria Math"/>
        </w:rPr>
        <w:t>℃</w:t>
      </w:r>
      <w:r>
        <w:rPr>
          <w:rFonts w:ascii="Cambria Math" w:hAnsi="Cambria Math"/>
          <w:spacing w:val="-4"/>
        </w:rPr>
        <w:t> </w:t>
      </w:r>
      <w:r>
        <w:rPr/>
        <w:t>for</w:t>
      </w:r>
      <w:r>
        <w:rPr>
          <w:spacing w:val="-2"/>
        </w:rPr>
        <w:t> </w:t>
      </w:r>
      <w:r>
        <w:rPr/>
        <w:t>the</w:t>
      </w:r>
      <w:r>
        <w:rPr>
          <w:spacing w:val="-1"/>
        </w:rPr>
        <w:t> </w:t>
      </w:r>
      <w:r>
        <w:rPr/>
        <w:t>three tiles, occurring rapidly. This result suggests that active tiles are ideal candidates for implementing local cooling control in the data center where we need to rapidly mitigate hot spots at a particular location in an energy efficient manner. The following section proposes a potential control framework using active tiles.</w:t>
      </w:r>
    </w:p>
    <w:p>
      <w:pPr>
        <w:pStyle w:val="BodyText"/>
        <w:spacing w:before="2"/>
        <w:rPr>
          <w:sz w:val="21"/>
        </w:rPr>
      </w:pPr>
    </w:p>
    <w:p>
      <w:pPr>
        <w:pStyle w:val="Heading3"/>
        <w:numPr>
          <w:ilvl w:val="1"/>
          <w:numId w:val="20"/>
        </w:numPr>
        <w:tabs>
          <w:tab w:pos="842" w:val="left" w:leader="none"/>
        </w:tabs>
        <w:spacing w:line="240" w:lineRule="auto" w:before="1" w:after="0"/>
        <w:ind w:left="841" w:right="0" w:hanging="402"/>
        <w:jc w:val="left"/>
      </w:pPr>
      <w:bookmarkStart w:name="_bookmark164" w:id="165"/>
      <w:bookmarkEnd w:id="165"/>
      <w:r>
        <w:rPr>
          <w:spacing w:val="-2"/>
        </w:rPr>
        <w:t>Su</w:t>
      </w:r>
      <w:r>
        <w:rPr>
          <w:spacing w:val="-2"/>
        </w:rPr>
        <w:t>mmary</w:t>
      </w:r>
    </w:p>
    <w:p>
      <w:pPr>
        <w:pStyle w:val="BodyText"/>
        <w:rPr>
          <w:b/>
          <w:sz w:val="26"/>
        </w:rPr>
      </w:pPr>
    </w:p>
    <w:p>
      <w:pPr>
        <w:pStyle w:val="BodyText"/>
        <w:spacing w:line="480" w:lineRule="auto" w:before="212"/>
        <w:ind w:left="440" w:right="559" w:firstLine="720"/>
        <w:jc w:val="both"/>
      </w:pPr>
      <w:r>
        <w:rPr/>
        <w:t>This study examines the impact of active tiles on thermal and flow characteristics in a data center for two different configurations – single active tile and an aisle of active tiles. The results indicate that active tiles, as the actuators closest to the racks, can significantly and rapidly impact the local distribution of cooling resources. This achieves fine</w:t>
      </w:r>
      <w:r>
        <w:rPr>
          <w:spacing w:val="-11"/>
        </w:rPr>
        <w:t> </w:t>
      </w:r>
      <w:r>
        <w:rPr/>
        <w:t>control</w:t>
      </w:r>
      <w:r>
        <w:rPr>
          <w:spacing w:val="-7"/>
        </w:rPr>
        <w:t> </w:t>
      </w:r>
      <w:r>
        <w:rPr/>
        <w:t>of</w:t>
      </w:r>
      <w:r>
        <w:rPr>
          <w:spacing w:val="-8"/>
        </w:rPr>
        <w:t> </w:t>
      </w:r>
      <w:r>
        <w:rPr/>
        <w:t>the</w:t>
      </w:r>
      <w:r>
        <w:rPr>
          <w:spacing w:val="-7"/>
        </w:rPr>
        <w:t> </w:t>
      </w:r>
      <w:r>
        <w:rPr/>
        <w:t>tile</w:t>
      </w:r>
      <w:r>
        <w:rPr>
          <w:spacing w:val="-6"/>
        </w:rPr>
        <w:t> </w:t>
      </w:r>
      <w:r>
        <w:rPr/>
        <w:t>supply</w:t>
      </w:r>
      <w:r>
        <w:rPr>
          <w:spacing w:val="-12"/>
        </w:rPr>
        <w:t> </w:t>
      </w:r>
      <w:r>
        <w:rPr/>
        <w:t>flow</w:t>
      </w:r>
      <w:r>
        <w:rPr>
          <w:spacing w:val="-6"/>
        </w:rPr>
        <w:t> </w:t>
      </w:r>
      <w:r>
        <w:rPr/>
        <w:t>rate</w:t>
      </w:r>
      <w:r>
        <w:rPr>
          <w:spacing w:val="-8"/>
        </w:rPr>
        <w:t> </w:t>
      </w:r>
      <w:r>
        <w:rPr/>
        <w:t>and</w:t>
      </w:r>
      <w:r>
        <w:rPr>
          <w:spacing w:val="-6"/>
        </w:rPr>
        <w:t> </w:t>
      </w:r>
      <w:r>
        <w:rPr/>
        <w:t>the</w:t>
      </w:r>
      <w:r>
        <w:rPr>
          <w:spacing w:val="-8"/>
        </w:rPr>
        <w:t> </w:t>
      </w:r>
      <w:r>
        <w:rPr/>
        <w:t>rack</w:t>
      </w:r>
      <w:r>
        <w:rPr>
          <w:spacing w:val="-6"/>
        </w:rPr>
        <w:t> </w:t>
      </w:r>
      <w:r>
        <w:rPr/>
        <w:t>inlet</w:t>
      </w:r>
      <w:r>
        <w:rPr>
          <w:spacing w:val="-6"/>
        </w:rPr>
        <w:t> </w:t>
      </w:r>
      <w:r>
        <w:rPr/>
        <w:t>temperature</w:t>
      </w:r>
      <w:r>
        <w:rPr>
          <w:spacing w:val="-7"/>
        </w:rPr>
        <w:t> </w:t>
      </w:r>
      <w:r>
        <w:rPr/>
        <w:t>and</w:t>
      </w:r>
      <w:r>
        <w:rPr>
          <w:spacing w:val="-8"/>
        </w:rPr>
        <w:t> </w:t>
      </w:r>
      <w:r>
        <w:rPr/>
        <w:t>potentially</w:t>
      </w:r>
      <w:r>
        <w:rPr>
          <w:spacing w:val="-11"/>
        </w:rPr>
        <w:t> </w:t>
      </w:r>
      <w:r>
        <w:rPr>
          <w:spacing w:val="-2"/>
        </w:rPr>
        <w:t>lower</w:t>
      </w:r>
    </w:p>
    <w:p>
      <w:pPr>
        <w:pStyle w:val="BodyText"/>
        <w:spacing w:before="1"/>
        <w:ind w:left="440"/>
        <w:jc w:val="both"/>
      </w:pPr>
      <w:r>
        <w:rPr/>
        <w:t>energy</w:t>
      </w:r>
      <w:r>
        <w:rPr>
          <w:spacing w:val="-17"/>
        </w:rPr>
        <w:t> </w:t>
      </w:r>
      <w:r>
        <w:rPr/>
        <w:t>consumption</w:t>
      </w:r>
      <w:r>
        <w:rPr>
          <w:spacing w:val="-15"/>
        </w:rPr>
        <w:t> </w:t>
      </w:r>
      <w:r>
        <w:rPr/>
        <w:t>for</w:t>
      </w:r>
      <w:r>
        <w:rPr>
          <w:spacing w:val="-15"/>
        </w:rPr>
        <w:t> </w:t>
      </w:r>
      <w:r>
        <w:rPr/>
        <w:t>the</w:t>
      </w:r>
      <w:r>
        <w:rPr>
          <w:spacing w:val="-14"/>
        </w:rPr>
        <w:t> </w:t>
      </w:r>
      <w:r>
        <w:rPr/>
        <w:t>blowers.</w:t>
      </w:r>
      <w:r>
        <w:rPr>
          <w:spacing w:val="-14"/>
        </w:rPr>
        <w:t> </w:t>
      </w:r>
      <w:r>
        <w:rPr/>
        <w:t>They</w:t>
      </w:r>
      <w:r>
        <w:rPr>
          <w:spacing w:val="-17"/>
        </w:rPr>
        <w:t> </w:t>
      </w:r>
      <w:r>
        <w:rPr/>
        <w:t>could</w:t>
      </w:r>
      <w:r>
        <w:rPr>
          <w:spacing w:val="-13"/>
        </w:rPr>
        <w:t> </w:t>
      </w:r>
      <w:r>
        <w:rPr/>
        <w:t>therefore</w:t>
      </w:r>
      <w:r>
        <w:rPr>
          <w:spacing w:val="-15"/>
        </w:rPr>
        <w:t> </w:t>
      </w:r>
      <w:r>
        <w:rPr/>
        <w:t>be</w:t>
      </w:r>
      <w:r>
        <w:rPr>
          <w:spacing w:val="-14"/>
        </w:rPr>
        <w:t> </w:t>
      </w:r>
      <w:r>
        <w:rPr/>
        <w:t>used</w:t>
      </w:r>
      <w:r>
        <w:rPr>
          <w:spacing w:val="-13"/>
        </w:rPr>
        <w:t> </w:t>
      </w:r>
      <w:r>
        <w:rPr/>
        <w:t>in</w:t>
      </w:r>
      <w:r>
        <w:rPr>
          <w:spacing w:val="-13"/>
        </w:rPr>
        <w:t> </w:t>
      </w:r>
      <w:r>
        <w:rPr/>
        <w:t>an</w:t>
      </w:r>
      <w:r>
        <w:rPr>
          <w:spacing w:val="-13"/>
        </w:rPr>
        <w:t> </w:t>
      </w:r>
      <w:r>
        <w:rPr/>
        <w:t>appropriate</w:t>
      </w:r>
      <w:r>
        <w:rPr>
          <w:spacing w:val="-14"/>
        </w:rPr>
        <w:t> </w:t>
      </w:r>
      <w:r>
        <w:rPr>
          <w:spacing w:val="-2"/>
        </w:rPr>
        <w:t>control</w:t>
      </w:r>
    </w:p>
    <w:p>
      <w:pPr>
        <w:spacing w:after="0"/>
        <w:jc w:val="both"/>
        <w:sectPr>
          <w:pgSz w:w="12240" w:h="15840"/>
          <w:pgMar w:header="0" w:footer="1068" w:top="1440" w:bottom="1260" w:left="1720" w:right="880"/>
        </w:sectPr>
      </w:pPr>
    </w:p>
    <w:p>
      <w:pPr>
        <w:pStyle w:val="BodyText"/>
        <w:spacing w:line="482" w:lineRule="auto" w:before="72"/>
        <w:ind w:left="440" w:right="556"/>
        <w:jc w:val="both"/>
      </w:pPr>
      <w:r>
        <w:rPr/>
        <w:t>framework</w:t>
      </w:r>
      <w:r>
        <w:rPr/>
        <w:t> to</w:t>
      </w:r>
      <w:r>
        <w:rPr/>
        <w:t> rapidly</w:t>
      </w:r>
      <w:r>
        <w:rPr/>
        <w:t> mitigate</w:t>
      </w:r>
      <w:r>
        <w:rPr/>
        <w:t> hot</w:t>
      </w:r>
      <w:r>
        <w:rPr/>
        <w:t> spots and maintain local conditions in an energy- efficient</w:t>
      </w:r>
      <w:r>
        <w:rPr>
          <w:spacing w:val="-2"/>
        </w:rPr>
        <w:t> </w:t>
      </w:r>
      <w:r>
        <w:rPr/>
        <w:t>manner.</w:t>
      </w:r>
      <w:r>
        <w:rPr>
          <w:spacing w:val="-3"/>
        </w:rPr>
        <w:t> </w:t>
      </w:r>
      <w:r>
        <w:rPr/>
        <w:t>Also,</w:t>
      </w:r>
      <w:r>
        <w:rPr>
          <w:spacing w:val="-2"/>
        </w:rPr>
        <w:t> </w:t>
      </w:r>
      <w:r>
        <w:rPr/>
        <w:t>specific</w:t>
      </w:r>
      <w:r>
        <w:rPr>
          <w:spacing w:val="-3"/>
        </w:rPr>
        <w:t> </w:t>
      </w:r>
      <w:r>
        <w:rPr/>
        <w:t>power consumption</w:t>
      </w:r>
      <w:r>
        <w:rPr>
          <w:spacing w:val="-2"/>
        </w:rPr>
        <w:t> </w:t>
      </w:r>
      <w:r>
        <w:rPr/>
        <w:t>is</w:t>
      </w:r>
      <w:r>
        <w:rPr>
          <w:spacing w:val="-2"/>
        </w:rPr>
        <w:t> </w:t>
      </w:r>
      <w:r>
        <w:rPr/>
        <w:t>lower</w:t>
      </w:r>
      <w:r>
        <w:rPr>
          <w:spacing w:val="-3"/>
        </w:rPr>
        <w:t> </w:t>
      </w:r>
      <w:r>
        <w:rPr/>
        <w:t>when</w:t>
      </w:r>
      <w:r>
        <w:rPr>
          <w:spacing w:val="-2"/>
        </w:rPr>
        <w:t> </w:t>
      </w:r>
      <w:r>
        <w:rPr/>
        <w:t>operating</w:t>
      </w:r>
      <w:r>
        <w:rPr>
          <w:spacing w:val="-5"/>
        </w:rPr>
        <w:t> </w:t>
      </w:r>
      <w:r>
        <w:rPr/>
        <w:t>with</w:t>
      </w:r>
      <w:r>
        <w:rPr>
          <w:spacing w:val="-2"/>
        </w:rPr>
        <w:t> </w:t>
      </w:r>
      <w:r>
        <w:rPr/>
        <w:t>an</w:t>
      </w:r>
      <w:r>
        <w:rPr>
          <w:spacing w:val="-2"/>
        </w:rPr>
        <w:t> </w:t>
      </w:r>
      <w:r>
        <w:rPr/>
        <w:t>aisle of active tiles as against passive tiles due to lowered air leakage from the plenum space.</w:t>
      </w:r>
    </w:p>
    <w:p>
      <w:pPr>
        <w:spacing w:after="0" w:line="482" w:lineRule="auto"/>
        <w:jc w:val="both"/>
        <w:sectPr>
          <w:pgSz w:w="12240" w:h="15840"/>
          <w:pgMar w:header="0" w:footer="1068" w:top="1360" w:bottom="1260" w:left="1720" w:right="880"/>
        </w:sectPr>
      </w:pPr>
    </w:p>
    <w:p>
      <w:pPr>
        <w:pStyle w:val="Heading2"/>
        <w:ind w:left="444" w:right="559"/>
      </w:pPr>
      <w:bookmarkStart w:name="_bookmark165" w:id="166"/>
      <w:bookmarkEnd w:id="166"/>
      <w:r>
        <w:rPr/>
      </w:r>
      <w:r>
        <w:rPr>
          <w:spacing w:val="-2"/>
        </w:rPr>
        <w:t>References</w:t>
      </w:r>
    </w:p>
    <w:p>
      <w:pPr>
        <w:pStyle w:val="BodyText"/>
        <w:rPr>
          <w:sz w:val="30"/>
        </w:rPr>
      </w:pPr>
    </w:p>
    <w:p>
      <w:pPr>
        <w:pStyle w:val="BodyText"/>
        <w:spacing w:before="7"/>
        <w:rPr>
          <w:sz w:val="39"/>
        </w:rPr>
      </w:pPr>
    </w:p>
    <w:p>
      <w:pPr>
        <w:pStyle w:val="ListParagraph"/>
        <w:numPr>
          <w:ilvl w:val="0"/>
          <w:numId w:val="21"/>
        </w:numPr>
        <w:tabs>
          <w:tab w:pos="1160" w:val="left" w:leader="none"/>
          <w:tab w:pos="1161" w:val="left" w:leader="none"/>
        </w:tabs>
        <w:spacing w:line="240" w:lineRule="auto" w:before="0" w:after="0"/>
        <w:ind w:left="1160" w:right="0" w:hanging="721"/>
        <w:jc w:val="left"/>
        <w:rPr>
          <w:sz w:val="24"/>
        </w:rPr>
      </w:pPr>
      <w:r>
        <w:rPr>
          <w:spacing w:val="-2"/>
          <w:sz w:val="24"/>
        </w:rPr>
        <w:t>"</w:t>
      </w:r>
      <w:hyperlink r:id="rId146">
        <w:r>
          <w:rPr>
            <w:color w:val="0462C1"/>
            <w:spacing w:val="-2"/>
            <w:sz w:val="24"/>
            <w:u w:val="single" w:color="0462C1"/>
          </w:rPr>
          <w:t>Http://Www.Datacenterdynamics.Com/Content-Tracks/Colo-Cloud/Number-</w:t>
        </w:r>
        <w:r>
          <w:rPr>
            <w:color w:val="0462C1"/>
            <w:spacing w:val="-5"/>
            <w:sz w:val="24"/>
            <w:u w:val="single" w:color="0462C1"/>
          </w:rPr>
          <w:t>of-</w:t>
        </w:r>
      </w:hyperlink>
    </w:p>
    <w:p>
      <w:pPr>
        <w:pStyle w:val="BodyText"/>
        <w:ind w:left="1160"/>
      </w:pPr>
      <w:hyperlink r:id="rId146">
        <w:r>
          <w:rPr>
            <w:color w:val="0462C1"/>
            <w:spacing w:val="-2"/>
            <w:u w:val="single" w:color="0462C1"/>
          </w:rPr>
          <w:t>Data-Centers-to-Decrease-after-2017/91495.Fullarticle</w:t>
        </w:r>
      </w:hyperlink>
      <w:r>
        <w:rPr>
          <w:spacing w:val="-2"/>
        </w:rPr>
        <w:t>,"</w:t>
      </w:r>
      <w:r>
        <w:rPr>
          <w:spacing w:val="54"/>
          <w:w w:val="150"/>
        </w:rPr>
        <w:t> </w:t>
      </w:r>
      <w:r>
        <w:rPr>
          <w:spacing w:val="-2"/>
        </w:rPr>
        <w:t>(2014).</w:t>
      </w:r>
    </w:p>
    <w:p>
      <w:pPr>
        <w:pStyle w:val="BodyText"/>
        <w:spacing w:before="10"/>
        <w:rPr>
          <w:sz w:val="20"/>
        </w:rPr>
      </w:pPr>
    </w:p>
    <w:p>
      <w:pPr>
        <w:pStyle w:val="ListParagraph"/>
        <w:numPr>
          <w:ilvl w:val="0"/>
          <w:numId w:val="21"/>
        </w:numPr>
        <w:tabs>
          <w:tab w:pos="1161" w:val="left" w:leader="none"/>
        </w:tabs>
        <w:spacing w:line="240" w:lineRule="auto" w:before="0" w:after="0"/>
        <w:ind w:left="1160" w:right="557" w:hanging="720"/>
        <w:jc w:val="both"/>
        <w:rPr>
          <w:sz w:val="24"/>
        </w:rPr>
      </w:pPr>
      <w:r>
        <w:rPr>
          <w:sz w:val="24"/>
        </w:rPr>
        <w:t>T.</w:t>
      </w:r>
      <w:r>
        <w:rPr>
          <w:spacing w:val="-4"/>
          <w:sz w:val="24"/>
        </w:rPr>
        <w:t> </w:t>
      </w:r>
      <w:r>
        <w:rPr>
          <w:sz w:val="24"/>
        </w:rPr>
        <w:t>ASHRAE,</w:t>
      </w:r>
      <w:r>
        <w:rPr>
          <w:spacing w:val="-2"/>
          <w:sz w:val="24"/>
        </w:rPr>
        <w:t> </w:t>
      </w:r>
      <w:r>
        <w:rPr>
          <w:sz w:val="24"/>
        </w:rPr>
        <w:t>"9.9 (2011)</w:t>
      </w:r>
      <w:r>
        <w:rPr>
          <w:spacing w:val="-1"/>
          <w:sz w:val="24"/>
        </w:rPr>
        <w:t> </w:t>
      </w:r>
      <w:r>
        <w:rPr>
          <w:sz w:val="24"/>
        </w:rPr>
        <w:t>Thermal</w:t>
      </w:r>
      <w:r>
        <w:rPr>
          <w:spacing w:val="-2"/>
          <w:sz w:val="24"/>
        </w:rPr>
        <w:t> </w:t>
      </w:r>
      <w:r>
        <w:rPr>
          <w:sz w:val="24"/>
        </w:rPr>
        <w:t>Guidelines for</w:t>
      </w:r>
      <w:r>
        <w:rPr>
          <w:spacing w:val="-1"/>
          <w:sz w:val="24"/>
        </w:rPr>
        <w:t> </w:t>
      </w:r>
      <w:r>
        <w:rPr>
          <w:sz w:val="24"/>
        </w:rPr>
        <w:t>Data</w:t>
      </w:r>
      <w:r>
        <w:rPr>
          <w:spacing w:val="-3"/>
          <w:sz w:val="24"/>
        </w:rPr>
        <w:t> </w:t>
      </w:r>
      <w:r>
        <w:rPr>
          <w:sz w:val="24"/>
        </w:rPr>
        <w:t>Processing</w:t>
      </w:r>
      <w:r>
        <w:rPr>
          <w:spacing w:val="-5"/>
          <w:sz w:val="24"/>
        </w:rPr>
        <w:t> </w:t>
      </w:r>
      <w:r>
        <w:rPr>
          <w:sz w:val="24"/>
        </w:rPr>
        <w:t>Environments– Expanded Data Center Classes and Usage Guidance," </w:t>
      </w:r>
      <w:r>
        <w:rPr>
          <w:i/>
          <w:sz w:val="24"/>
        </w:rPr>
        <w:t>Whitepaper prepared by ASHRAE technical committee (TC), </w:t>
      </w:r>
      <w:r>
        <w:rPr>
          <w:sz w:val="24"/>
        </w:rPr>
        <w:t>vol. 9, (2011).</w:t>
      </w:r>
    </w:p>
    <w:p>
      <w:pPr>
        <w:pStyle w:val="BodyText"/>
        <w:spacing w:before="10"/>
        <w:rPr>
          <w:sz w:val="20"/>
        </w:rPr>
      </w:pPr>
    </w:p>
    <w:p>
      <w:pPr>
        <w:pStyle w:val="ListParagraph"/>
        <w:numPr>
          <w:ilvl w:val="0"/>
          <w:numId w:val="21"/>
        </w:numPr>
        <w:tabs>
          <w:tab w:pos="1161" w:val="left" w:leader="none"/>
        </w:tabs>
        <w:spacing w:line="240" w:lineRule="auto" w:before="0" w:after="0"/>
        <w:ind w:left="1160" w:right="556" w:hanging="720"/>
        <w:jc w:val="both"/>
        <w:rPr>
          <w:sz w:val="24"/>
        </w:rPr>
      </w:pPr>
      <w:r>
        <w:rPr>
          <w:sz w:val="24"/>
        </w:rPr>
        <w:t>"Data</w:t>
      </w:r>
      <w:r>
        <w:rPr>
          <w:spacing w:val="-12"/>
          <w:sz w:val="24"/>
        </w:rPr>
        <w:t> </w:t>
      </w:r>
      <w:r>
        <w:rPr>
          <w:sz w:val="24"/>
        </w:rPr>
        <w:t>Center</w:t>
      </w:r>
      <w:r>
        <w:rPr>
          <w:spacing w:val="-11"/>
          <w:sz w:val="24"/>
        </w:rPr>
        <w:t> </w:t>
      </w:r>
      <w:r>
        <w:rPr>
          <w:sz w:val="24"/>
        </w:rPr>
        <w:t>Thermal</w:t>
      </w:r>
      <w:r>
        <w:rPr>
          <w:spacing w:val="-10"/>
          <w:sz w:val="24"/>
        </w:rPr>
        <w:t> </w:t>
      </w:r>
      <w:r>
        <w:rPr>
          <w:sz w:val="24"/>
        </w:rPr>
        <w:t>Runaway.</w:t>
      </w:r>
      <w:r>
        <w:rPr>
          <w:spacing w:val="-8"/>
          <w:sz w:val="24"/>
        </w:rPr>
        <w:t> </w:t>
      </w:r>
      <w:r>
        <w:rPr>
          <w:sz w:val="24"/>
        </w:rPr>
        <w:t>A</w:t>
      </w:r>
      <w:r>
        <w:rPr>
          <w:spacing w:val="-11"/>
          <w:sz w:val="24"/>
        </w:rPr>
        <w:t> </w:t>
      </w:r>
      <w:r>
        <w:rPr>
          <w:sz w:val="24"/>
        </w:rPr>
        <w:t>Review</w:t>
      </w:r>
      <w:r>
        <w:rPr>
          <w:spacing w:val="-9"/>
          <w:sz w:val="24"/>
        </w:rPr>
        <w:t> </w:t>
      </w:r>
      <w:r>
        <w:rPr>
          <w:sz w:val="24"/>
        </w:rPr>
        <w:t>of</w:t>
      </w:r>
      <w:r>
        <w:rPr>
          <w:spacing w:val="-11"/>
          <w:sz w:val="24"/>
        </w:rPr>
        <w:t> </w:t>
      </w:r>
      <w:r>
        <w:rPr>
          <w:sz w:val="24"/>
        </w:rPr>
        <w:t>Cooling</w:t>
      </w:r>
      <w:r>
        <w:rPr>
          <w:spacing w:val="-13"/>
          <w:sz w:val="24"/>
        </w:rPr>
        <w:t> </w:t>
      </w:r>
      <w:r>
        <w:rPr>
          <w:sz w:val="24"/>
        </w:rPr>
        <w:t>Challenges</w:t>
      </w:r>
      <w:r>
        <w:rPr>
          <w:spacing w:val="-8"/>
          <w:sz w:val="24"/>
        </w:rPr>
        <w:t> </w:t>
      </w:r>
      <w:r>
        <w:rPr>
          <w:sz w:val="24"/>
        </w:rPr>
        <w:t>in</w:t>
      </w:r>
      <w:r>
        <w:rPr>
          <w:spacing w:val="-10"/>
          <w:sz w:val="24"/>
        </w:rPr>
        <w:t> </w:t>
      </w:r>
      <w:r>
        <w:rPr>
          <w:sz w:val="24"/>
        </w:rPr>
        <w:t>High</w:t>
      </w:r>
      <w:r>
        <w:rPr>
          <w:spacing w:val="-8"/>
          <w:sz w:val="24"/>
        </w:rPr>
        <w:t> </w:t>
      </w:r>
      <w:r>
        <w:rPr>
          <w:sz w:val="24"/>
        </w:rPr>
        <w:t>Density Mission Critical Environments," in </w:t>
      </w:r>
      <w:r>
        <w:rPr>
          <w:i/>
          <w:sz w:val="24"/>
        </w:rPr>
        <w:t>White Paper by Active Power</w:t>
      </w:r>
      <w:r>
        <w:rPr>
          <w:sz w:val="24"/>
        </w:rPr>
        <w:t>.(2007)</w:t>
      </w:r>
    </w:p>
    <w:p>
      <w:pPr>
        <w:pStyle w:val="BodyText"/>
        <w:spacing w:before="10"/>
        <w:rPr>
          <w:sz w:val="20"/>
        </w:rPr>
      </w:pPr>
    </w:p>
    <w:p>
      <w:pPr>
        <w:pStyle w:val="ListParagraph"/>
        <w:numPr>
          <w:ilvl w:val="0"/>
          <w:numId w:val="21"/>
        </w:numPr>
        <w:tabs>
          <w:tab w:pos="1161" w:val="left" w:leader="none"/>
        </w:tabs>
        <w:spacing w:line="240" w:lineRule="auto" w:before="1" w:after="0"/>
        <w:ind w:left="1160" w:right="561" w:hanging="720"/>
        <w:jc w:val="both"/>
        <w:rPr>
          <w:sz w:val="24"/>
        </w:rPr>
      </w:pPr>
      <w:r>
        <w:rPr>
          <w:sz w:val="24"/>
        </w:rPr>
        <w:t>M. Stansberry</w:t>
      </w:r>
      <w:r>
        <w:rPr>
          <w:sz w:val="24"/>
        </w:rPr>
        <w:t> and</w:t>
      </w:r>
      <w:r>
        <w:rPr>
          <w:sz w:val="24"/>
        </w:rPr>
        <w:t> J. Kudritzki, "Uptime</w:t>
      </w:r>
      <w:r>
        <w:rPr>
          <w:sz w:val="24"/>
        </w:rPr>
        <w:t> Institute</w:t>
      </w:r>
      <w:r>
        <w:rPr>
          <w:sz w:val="24"/>
        </w:rPr>
        <w:t> 2012</w:t>
      </w:r>
      <w:r>
        <w:rPr>
          <w:sz w:val="24"/>
        </w:rPr>
        <w:t> Data Center Industry Survey," </w:t>
      </w:r>
      <w:r>
        <w:rPr>
          <w:i/>
          <w:sz w:val="24"/>
        </w:rPr>
        <w:t>Uptime Institute Survey, </w:t>
      </w:r>
      <w:r>
        <w:rPr>
          <w:sz w:val="24"/>
        </w:rPr>
        <w:t>(2012).</w:t>
      </w:r>
    </w:p>
    <w:p>
      <w:pPr>
        <w:pStyle w:val="BodyText"/>
        <w:spacing w:before="10"/>
        <w:rPr>
          <w:sz w:val="20"/>
        </w:rPr>
      </w:pPr>
    </w:p>
    <w:p>
      <w:pPr>
        <w:pStyle w:val="ListParagraph"/>
        <w:numPr>
          <w:ilvl w:val="0"/>
          <w:numId w:val="21"/>
        </w:numPr>
        <w:tabs>
          <w:tab w:pos="1161" w:val="left" w:leader="none"/>
        </w:tabs>
        <w:spacing w:line="240" w:lineRule="auto" w:before="0" w:after="0"/>
        <w:ind w:left="1160" w:right="557" w:hanging="720"/>
        <w:jc w:val="both"/>
        <w:rPr>
          <w:sz w:val="24"/>
        </w:rPr>
      </w:pPr>
      <w:r>
        <w:rPr>
          <w:sz w:val="24"/>
        </w:rPr>
        <w:t>"2013 Cost of Data Center Outages," in </w:t>
      </w:r>
      <w:r>
        <w:rPr>
          <w:i/>
          <w:sz w:val="24"/>
        </w:rPr>
        <w:t>Research Report by Ponemon Institute, Sponsored by Emerson Network Power</w:t>
      </w:r>
      <w:r>
        <w:rPr>
          <w:sz w:val="24"/>
        </w:rPr>
        <w:t>.(2013)</w:t>
      </w:r>
    </w:p>
    <w:p>
      <w:pPr>
        <w:pStyle w:val="BodyText"/>
        <w:spacing w:before="10"/>
        <w:rPr>
          <w:sz w:val="20"/>
        </w:rPr>
      </w:pPr>
    </w:p>
    <w:p>
      <w:pPr>
        <w:pStyle w:val="ListParagraph"/>
        <w:numPr>
          <w:ilvl w:val="0"/>
          <w:numId w:val="21"/>
        </w:numPr>
        <w:tabs>
          <w:tab w:pos="1161" w:val="left" w:leader="none"/>
        </w:tabs>
        <w:spacing w:line="240" w:lineRule="auto" w:before="0" w:after="0"/>
        <w:ind w:left="1160" w:right="559" w:hanging="720"/>
        <w:jc w:val="both"/>
        <w:rPr>
          <w:sz w:val="24"/>
        </w:rPr>
      </w:pPr>
      <w:r>
        <w:rPr>
          <w:sz w:val="24"/>
        </w:rPr>
        <w:t>M. Iyengar and R. Schmidt, "Analytical Modeling for Thermodynamic Characterization of Data Center Cooling Systems," </w:t>
      </w:r>
      <w:r>
        <w:rPr>
          <w:i/>
          <w:sz w:val="24"/>
        </w:rPr>
        <w:t>ASME Journal of Electronic Packaging, </w:t>
      </w:r>
      <w:r>
        <w:rPr>
          <w:sz w:val="24"/>
        </w:rPr>
        <w:t>vol. 131, p. 021009, (2009).</w:t>
      </w:r>
    </w:p>
    <w:p>
      <w:pPr>
        <w:pStyle w:val="BodyText"/>
        <w:spacing w:before="10"/>
        <w:rPr>
          <w:sz w:val="20"/>
        </w:rPr>
      </w:pPr>
    </w:p>
    <w:p>
      <w:pPr>
        <w:pStyle w:val="ListParagraph"/>
        <w:numPr>
          <w:ilvl w:val="0"/>
          <w:numId w:val="21"/>
        </w:numPr>
        <w:tabs>
          <w:tab w:pos="1161" w:val="left" w:leader="none"/>
        </w:tabs>
        <w:spacing w:line="240" w:lineRule="auto" w:before="0" w:after="0"/>
        <w:ind w:left="1160" w:right="557" w:hanging="720"/>
        <w:jc w:val="both"/>
        <w:rPr>
          <w:sz w:val="24"/>
        </w:rPr>
      </w:pPr>
      <w:r>
        <w:rPr>
          <w:sz w:val="24"/>
        </w:rPr>
        <w:t>C. Belady, D. Azevedo, M. Patterson, J. Pouehe, and R. Tipley, "Carbon Usage Effectiveness (Cue): A Green Grid Data Center Sustainability Metric. ," in </w:t>
      </w:r>
      <w:r>
        <w:rPr>
          <w:i/>
          <w:sz w:val="24"/>
        </w:rPr>
        <w:t>White Paper by The Green Grid</w:t>
      </w:r>
      <w:r>
        <w:rPr>
          <w:sz w:val="24"/>
        </w:rPr>
        <w:t>.(2010)</w:t>
      </w:r>
    </w:p>
    <w:p>
      <w:pPr>
        <w:pStyle w:val="BodyText"/>
        <w:spacing w:before="10"/>
        <w:rPr>
          <w:sz w:val="20"/>
        </w:rPr>
      </w:pPr>
    </w:p>
    <w:p>
      <w:pPr>
        <w:pStyle w:val="ListParagraph"/>
        <w:numPr>
          <w:ilvl w:val="0"/>
          <w:numId w:val="21"/>
        </w:numPr>
        <w:tabs>
          <w:tab w:pos="1161" w:val="left" w:leader="none"/>
        </w:tabs>
        <w:spacing w:line="240" w:lineRule="auto" w:before="0" w:after="0"/>
        <w:ind w:left="1160" w:right="558" w:hanging="720"/>
        <w:jc w:val="both"/>
        <w:rPr>
          <w:sz w:val="24"/>
        </w:rPr>
      </w:pPr>
      <w:r>
        <w:rPr>
          <w:sz w:val="24"/>
        </w:rPr>
        <w:t>M. Patterson, B. Tschudi, O. Vangeet, J. Cooley, and D. Azevedo, "Ere: A Metric for</w:t>
      </w:r>
      <w:r>
        <w:rPr>
          <w:spacing w:val="-12"/>
          <w:sz w:val="24"/>
        </w:rPr>
        <w:t> </w:t>
      </w:r>
      <w:r>
        <w:rPr>
          <w:sz w:val="24"/>
        </w:rPr>
        <w:t>Measuring</w:t>
      </w:r>
      <w:r>
        <w:rPr>
          <w:spacing w:val="-12"/>
          <w:sz w:val="24"/>
        </w:rPr>
        <w:t> </w:t>
      </w:r>
      <w:r>
        <w:rPr>
          <w:sz w:val="24"/>
        </w:rPr>
        <w:t>the</w:t>
      </w:r>
      <w:r>
        <w:rPr>
          <w:spacing w:val="-9"/>
          <w:sz w:val="24"/>
        </w:rPr>
        <w:t> </w:t>
      </w:r>
      <w:r>
        <w:rPr>
          <w:sz w:val="24"/>
        </w:rPr>
        <w:t>Benefit</w:t>
      </w:r>
      <w:r>
        <w:rPr>
          <w:spacing w:val="-10"/>
          <w:sz w:val="24"/>
        </w:rPr>
        <w:t> </w:t>
      </w:r>
      <w:r>
        <w:rPr>
          <w:sz w:val="24"/>
        </w:rPr>
        <w:t>of</w:t>
      </w:r>
      <w:r>
        <w:rPr>
          <w:spacing w:val="-10"/>
          <w:sz w:val="24"/>
        </w:rPr>
        <w:t> </w:t>
      </w:r>
      <w:r>
        <w:rPr>
          <w:sz w:val="24"/>
        </w:rPr>
        <w:t>Reuse</w:t>
      </w:r>
      <w:r>
        <w:rPr>
          <w:spacing w:val="-9"/>
          <w:sz w:val="24"/>
        </w:rPr>
        <w:t> </w:t>
      </w:r>
      <w:r>
        <w:rPr>
          <w:sz w:val="24"/>
        </w:rPr>
        <w:t>Energy</w:t>
      </w:r>
      <w:r>
        <w:rPr>
          <w:spacing w:val="-12"/>
          <w:sz w:val="24"/>
        </w:rPr>
        <w:t> </w:t>
      </w:r>
      <w:r>
        <w:rPr>
          <w:sz w:val="24"/>
        </w:rPr>
        <w:t>from</w:t>
      </w:r>
      <w:r>
        <w:rPr>
          <w:spacing w:val="-8"/>
          <w:sz w:val="24"/>
        </w:rPr>
        <w:t> </w:t>
      </w:r>
      <w:r>
        <w:rPr>
          <w:sz w:val="24"/>
        </w:rPr>
        <w:t>a</w:t>
      </w:r>
      <w:r>
        <w:rPr>
          <w:spacing w:val="-9"/>
          <w:sz w:val="24"/>
        </w:rPr>
        <w:t> </w:t>
      </w:r>
      <w:r>
        <w:rPr>
          <w:sz w:val="24"/>
        </w:rPr>
        <w:t>Data</w:t>
      </w:r>
      <w:r>
        <w:rPr>
          <w:spacing w:val="-10"/>
          <w:sz w:val="24"/>
        </w:rPr>
        <w:t> </w:t>
      </w:r>
      <w:r>
        <w:rPr>
          <w:sz w:val="24"/>
        </w:rPr>
        <w:t>Center,"</w:t>
      </w:r>
      <w:r>
        <w:rPr>
          <w:spacing w:val="-12"/>
          <w:sz w:val="24"/>
        </w:rPr>
        <w:t> </w:t>
      </w:r>
      <w:r>
        <w:rPr>
          <w:sz w:val="24"/>
        </w:rPr>
        <w:t>in</w:t>
      </w:r>
      <w:r>
        <w:rPr>
          <w:spacing w:val="-3"/>
          <w:sz w:val="24"/>
        </w:rPr>
        <w:t> </w:t>
      </w:r>
      <w:r>
        <w:rPr>
          <w:i/>
          <w:sz w:val="24"/>
        </w:rPr>
        <w:t>White</w:t>
      </w:r>
      <w:r>
        <w:rPr>
          <w:i/>
          <w:spacing w:val="-9"/>
          <w:sz w:val="24"/>
        </w:rPr>
        <w:t> </w:t>
      </w:r>
      <w:r>
        <w:rPr>
          <w:i/>
          <w:sz w:val="24"/>
        </w:rPr>
        <w:t>Paper</w:t>
      </w:r>
      <w:r>
        <w:rPr>
          <w:i/>
          <w:spacing w:val="-10"/>
          <w:sz w:val="24"/>
        </w:rPr>
        <w:t> </w:t>
      </w:r>
      <w:r>
        <w:rPr>
          <w:i/>
          <w:sz w:val="24"/>
        </w:rPr>
        <w:t>by The Green Grid</w:t>
      </w:r>
      <w:r>
        <w:rPr>
          <w:sz w:val="24"/>
        </w:rPr>
        <w:t>.(2010)</w:t>
      </w:r>
    </w:p>
    <w:p>
      <w:pPr>
        <w:pStyle w:val="BodyText"/>
        <w:spacing w:before="10"/>
        <w:rPr>
          <w:sz w:val="20"/>
        </w:rPr>
      </w:pPr>
    </w:p>
    <w:p>
      <w:pPr>
        <w:pStyle w:val="ListParagraph"/>
        <w:numPr>
          <w:ilvl w:val="0"/>
          <w:numId w:val="21"/>
        </w:numPr>
        <w:tabs>
          <w:tab w:pos="1161" w:val="left" w:leader="none"/>
        </w:tabs>
        <w:spacing w:line="240" w:lineRule="auto" w:before="0" w:after="0"/>
        <w:ind w:left="1160" w:right="562" w:hanging="720"/>
        <w:jc w:val="both"/>
        <w:rPr>
          <w:sz w:val="24"/>
        </w:rPr>
      </w:pPr>
      <w:r>
        <w:rPr>
          <w:sz w:val="24"/>
        </w:rPr>
        <w:t>D.</w:t>
      </w:r>
      <w:r>
        <w:rPr>
          <w:spacing w:val="-11"/>
          <w:sz w:val="24"/>
        </w:rPr>
        <w:t> </w:t>
      </w:r>
      <w:r>
        <w:rPr>
          <w:sz w:val="24"/>
        </w:rPr>
        <w:t>Azevedo</w:t>
      </w:r>
      <w:r>
        <w:rPr>
          <w:spacing w:val="-9"/>
          <w:sz w:val="24"/>
        </w:rPr>
        <w:t> </w:t>
      </w:r>
      <w:r>
        <w:rPr>
          <w:sz w:val="24"/>
        </w:rPr>
        <w:t>and</w:t>
      </w:r>
      <w:r>
        <w:rPr>
          <w:spacing w:val="-11"/>
          <w:sz w:val="24"/>
        </w:rPr>
        <w:t> </w:t>
      </w:r>
      <w:r>
        <w:rPr>
          <w:sz w:val="24"/>
        </w:rPr>
        <w:t>S.</w:t>
      </w:r>
      <w:r>
        <w:rPr>
          <w:spacing w:val="-11"/>
          <w:sz w:val="24"/>
        </w:rPr>
        <w:t> </w:t>
      </w:r>
      <w:r>
        <w:rPr>
          <w:sz w:val="24"/>
        </w:rPr>
        <w:t>C.</w:t>
      </w:r>
      <w:r>
        <w:rPr>
          <w:spacing w:val="-9"/>
          <w:sz w:val="24"/>
        </w:rPr>
        <w:t> </w:t>
      </w:r>
      <w:r>
        <w:rPr>
          <w:sz w:val="24"/>
        </w:rPr>
        <w:t>Belady,</w:t>
      </w:r>
      <w:r>
        <w:rPr>
          <w:spacing w:val="-7"/>
          <w:sz w:val="24"/>
        </w:rPr>
        <w:t> </w:t>
      </w:r>
      <w:r>
        <w:rPr>
          <w:sz w:val="24"/>
        </w:rPr>
        <w:t>"Water</w:t>
      </w:r>
      <w:r>
        <w:rPr>
          <w:spacing w:val="-12"/>
          <w:sz w:val="24"/>
        </w:rPr>
        <w:t> </w:t>
      </w:r>
      <w:r>
        <w:rPr>
          <w:sz w:val="24"/>
        </w:rPr>
        <w:t>Usage</w:t>
      </w:r>
      <w:r>
        <w:rPr>
          <w:spacing w:val="-12"/>
          <w:sz w:val="24"/>
        </w:rPr>
        <w:t> </w:t>
      </w:r>
      <w:r>
        <w:rPr>
          <w:sz w:val="24"/>
        </w:rPr>
        <w:t>Effectiveness</w:t>
      </w:r>
      <w:r>
        <w:rPr>
          <w:spacing w:val="-11"/>
          <w:sz w:val="24"/>
        </w:rPr>
        <w:t> </w:t>
      </w:r>
      <w:r>
        <w:rPr>
          <w:sz w:val="24"/>
        </w:rPr>
        <w:t>(Wue™):</w:t>
      </w:r>
      <w:r>
        <w:rPr>
          <w:spacing w:val="-11"/>
          <w:sz w:val="24"/>
        </w:rPr>
        <w:t> </w:t>
      </w:r>
      <w:r>
        <w:rPr>
          <w:sz w:val="24"/>
        </w:rPr>
        <w:t>A</w:t>
      </w:r>
      <w:r>
        <w:rPr>
          <w:spacing w:val="-10"/>
          <w:sz w:val="24"/>
        </w:rPr>
        <w:t> </w:t>
      </w:r>
      <w:r>
        <w:rPr>
          <w:sz w:val="24"/>
        </w:rPr>
        <w:t>Green</w:t>
      </w:r>
      <w:r>
        <w:rPr>
          <w:spacing w:val="-11"/>
          <w:sz w:val="24"/>
        </w:rPr>
        <w:t> </w:t>
      </w:r>
      <w:r>
        <w:rPr>
          <w:sz w:val="24"/>
        </w:rPr>
        <w:t>Grid Datacenter Sustainability Metric," in </w:t>
      </w:r>
      <w:r>
        <w:rPr>
          <w:i/>
          <w:sz w:val="24"/>
        </w:rPr>
        <w:t>White Paper by Green Grid</w:t>
      </w:r>
      <w:r>
        <w:rPr>
          <w:sz w:val="24"/>
        </w:rPr>
        <w:t>.(2011)</w:t>
      </w:r>
    </w:p>
    <w:p>
      <w:pPr>
        <w:pStyle w:val="BodyText"/>
        <w:spacing w:before="10"/>
        <w:rPr>
          <w:sz w:val="20"/>
        </w:rPr>
      </w:pPr>
    </w:p>
    <w:p>
      <w:pPr>
        <w:pStyle w:val="ListParagraph"/>
        <w:numPr>
          <w:ilvl w:val="0"/>
          <w:numId w:val="21"/>
        </w:numPr>
        <w:tabs>
          <w:tab w:pos="1161" w:val="left" w:leader="none"/>
        </w:tabs>
        <w:spacing w:line="240" w:lineRule="auto" w:before="1" w:after="0"/>
        <w:ind w:left="1160" w:right="554" w:hanging="720"/>
        <w:jc w:val="both"/>
        <w:rPr>
          <w:sz w:val="24"/>
        </w:rPr>
      </w:pPr>
      <w:r>
        <w:rPr>
          <w:sz w:val="24"/>
        </w:rPr>
        <w:t>A. Shehabi, S. Smith, D. Sartor, R. Brown, M. Herrlin, J. Koomey</w:t>
      </w:r>
      <w:r>
        <w:rPr>
          <w:i/>
          <w:sz w:val="24"/>
        </w:rPr>
        <w:t>, et al.</w:t>
      </w:r>
      <w:r>
        <w:rPr>
          <w:sz w:val="24"/>
        </w:rPr>
        <w:t>, "United States</w:t>
      </w:r>
      <w:r>
        <w:rPr>
          <w:spacing w:val="-15"/>
          <w:sz w:val="24"/>
        </w:rPr>
        <w:t> </w:t>
      </w:r>
      <w:r>
        <w:rPr>
          <w:sz w:val="24"/>
        </w:rPr>
        <w:t>Data</w:t>
      </w:r>
      <w:r>
        <w:rPr>
          <w:spacing w:val="-15"/>
          <w:sz w:val="24"/>
        </w:rPr>
        <w:t> </w:t>
      </w:r>
      <w:r>
        <w:rPr>
          <w:sz w:val="24"/>
        </w:rPr>
        <w:t>Center</w:t>
      </w:r>
      <w:r>
        <w:rPr>
          <w:spacing w:val="-15"/>
          <w:sz w:val="24"/>
        </w:rPr>
        <w:t> </w:t>
      </w:r>
      <w:r>
        <w:rPr>
          <w:sz w:val="24"/>
        </w:rPr>
        <w:t>Energy</w:t>
      </w:r>
      <w:r>
        <w:rPr>
          <w:spacing w:val="-15"/>
          <w:sz w:val="24"/>
        </w:rPr>
        <w:t> </w:t>
      </w:r>
      <w:r>
        <w:rPr>
          <w:sz w:val="24"/>
        </w:rPr>
        <w:t>Usage</w:t>
      </w:r>
      <w:r>
        <w:rPr>
          <w:spacing w:val="-15"/>
          <w:sz w:val="24"/>
        </w:rPr>
        <w:t> </w:t>
      </w:r>
      <w:r>
        <w:rPr>
          <w:sz w:val="24"/>
        </w:rPr>
        <w:t>Report,"</w:t>
      </w:r>
      <w:r>
        <w:rPr>
          <w:spacing w:val="-14"/>
          <w:sz w:val="24"/>
        </w:rPr>
        <w:t> </w:t>
      </w:r>
      <w:r>
        <w:rPr>
          <w:sz w:val="24"/>
        </w:rPr>
        <w:t>Lawrence</w:t>
      </w:r>
      <w:r>
        <w:rPr>
          <w:spacing w:val="-15"/>
          <w:sz w:val="24"/>
        </w:rPr>
        <w:t> </w:t>
      </w:r>
      <w:r>
        <w:rPr>
          <w:sz w:val="24"/>
        </w:rPr>
        <w:t>Berkeley</w:t>
      </w:r>
      <w:r>
        <w:rPr>
          <w:spacing w:val="-15"/>
          <w:sz w:val="24"/>
        </w:rPr>
        <w:t> </w:t>
      </w:r>
      <w:r>
        <w:rPr>
          <w:sz w:val="24"/>
        </w:rPr>
        <w:t>National</w:t>
      </w:r>
      <w:r>
        <w:rPr>
          <w:spacing w:val="-11"/>
          <w:sz w:val="24"/>
        </w:rPr>
        <w:t> </w:t>
      </w:r>
      <w:r>
        <w:rPr>
          <w:sz w:val="24"/>
        </w:rPr>
        <w:t>Laboratory </w:t>
      </w:r>
      <w:r>
        <w:rPr>
          <w:spacing w:val="-2"/>
          <w:sz w:val="24"/>
        </w:rPr>
        <w:t>(LBNL)(2016).</w:t>
      </w:r>
    </w:p>
    <w:p>
      <w:pPr>
        <w:pStyle w:val="BodyText"/>
        <w:spacing w:before="10"/>
        <w:rPr>
          <w:sz w:val="20"/>
        </w:rPr>
      </w:pPr>
    </w:p>
    <w:p>
      <w:pPr>
        <w:pStyle w:val="ListParagraph"/>
        <w:numPr>
          <w:ilvl w:val="0"/>
          <w:numId w:val="21"/>
        </w:numPr>
        <w:tabs>
          <w:tab w:pos="1161" w:val="left" w:leader="none"/>
        </w:tabs>
        <w:spacing w:line="240" w:lineRule="auto" w:before="0" w:after="0"/>
        <w:ind w:left="1160" w:right="558" w:hanging="720"/>
        <w:jc w:val="both"/>
        <w:rPr>
          <w:sz w:val="24"/>
        </w:rPr>
      </w:pPr>
      <w:r>
        <w:rPr>
          <w:sz w:val="24"/>
        </w:rPr>
        <w:t>R. Ayoub, K. R. Indukuri, and T. S. Rosing, "Energy Efficient Proactive Thermal Management in Memory Subsystem," in </w:t>
      </w:r>
      <w:r>
        <w:rPr>
          <w:i/>
          <w:sz w:val="24"/>
        </w:rPr>
        <w:t>ACM/IEEE International Symposium on Low-Power Electronics and Design (ISLPED)</w:t>
      </w:r>
      <w:r>
        <w:rPr>
          <w:sz w:val="24"/>
        </w:rPr>
        <w:t>, pp. 195-200.(2010)</w:t>
      </w:r>
    </w:p>
    <w:p>
      <w:pPr>
        <w:pStyle w:val="BodyText"/>
        <w:spacing w:before="10"/>
        <w:rPr>
          <w:sz w:val="20"/>
        </w:rPr>
      </w:pPr>
    </w:p>
    <w:p>
      <w:pPr>
        <w:pStyle w:val="ListParagraph"/>
        <w:numPr>
          <w:ilvl w:val="0"/>
          <w:numId w:val="21"/>
        </w:numPr>
        <w:tabs>
          <w:tab w:pos="1161" w:val="left" w:leader="none"/>
        </w:tabs>
        <w:spacing w:line="240" w:lineRule="auto" w:before="0" w:after="0"/>
        <w:ind w:left="1160" w:right="555" w:hanging="720"/>
        <w:jc w:val="both"/>
        <w:rPr>
          <w:sz w:val="24"/>
        </w:rPr>
      </w:pPr>
      <w:r>
        <w:rPr>
          <w:spacing w:val="-2"/>
          <w:sz w:val="24"/>
        </w:rPr>
        <w:t>A.</w:t>
      </w:r>
      <w:r>
        <w:rPr>
          <w:spacing w:val="-9"/>
          <w:sz w:val="24"/>
        </w:rPr>
        <w:t> </w:t>
      </w:r>
      <w:r>
        <w:rPr>
          <w:spacing w:val="-2"/>
          <w:sz w:val="24"/>
        </w:rPr>
        <w:t>P.</w:t>
      </w:r>
      <w:r>
        <w:rPr>
          <w:spacing w:val="-9"/>
          <w:sz w:val="24"/>
        </w:rPr>
        <w:t> </w:t>
      </w:r>
      <w:r>
        <w:rPr>
          <w:spacing w:val="-2"/>
          <w:sz w:val="24"/>
        </w:rPr>
        <w:t>Ferreira,</w:t>
      </w:r>
      <w:r>
        <w:rPr>
          <w:spacing w:val="-9"/>
          <w:sz w:val="24"/>
        </w:rPr>
        <w:t> </w:t>
      </w:r>
      <w:r>
        <w:rPr>
          <w:spacing w:val="-2"/>
          <w:sz w:val="24"/>
        </w:rPr>
        <w:t>D.</w:t>
      </w:r>
      <w:r>
        <w:rPr>
          <w:spacing w:val="-9"/>
          <w:sz w:val="24"/>
        </w:rPr>
        <w:t> </w:t>
      </w:r>
      <w:r>
        <w:rPr>
          <w:spacing w:val="-2"/>
          <w:sz w:val="24"/>
        </w:rPr>
        <w:t>Mosse,</w:t>
      </w:r>
      <w:r>
        <w:rPr>
          <w:spacing w:val="-5"/>
          <w:sz w:val="24"/>
        </w:rPr>
        <w:t> </w:t>
      </w:r>
      <w:r>
        <w:rPr>
          <w:spacing w:val="-2"/>
          <w:sz w:val="24"/>
        </w:rPr>
        <w:t>and</w:t>
      </w:r>
      <w:r>
        <w:rPr>
          <w:spacing w:val="-9"/>
          <w:sz w:val="24"/>
        </w:rPr>
        <w:t> </w:t>
      </w:r>
      <w:r>
        <w:rPr>
          <w:spacing w:val="-2"/>
          <w:sz w:val="24"/>
        </w:rPr>
        <w:t>J.</w:t>
      </w:r>
      <w:r>
        <w:rPr>
          <w:spacing w:val="-9"/>
          <w:sz w:val="24"/>
        </w:rPr>
        <w:t> </w:t>
      </w:r>
      <w:r>
        <w:rPr>
          <w:spacing w:val="-2"/>
          <w:sz w:val="24"/>
        </w:rPr>
        <w:t>C.</w:t>
      </w:r>
      <w:r>
        <w:rPr>
          <w:spacing w:val="-11"/>
          <w:sz w:val="24"/>
        </w:rPr>
        <w:t> </w:t>
      </w:r>
      <w:r>
        <w:rPr>
          <w:spacing w:val="-2"/>
          <w:sz w:val="24"/>
        </w:rPr>
        <w:t>Oh,</w:t>
      </w:r>
      <w:r>
        <w:rPr>
          <w:spacing w:val="-9"/>
          <w:sz w:val="24"/>
        </w:rPr>
        <w:t> </w:t>
      </w:r>
      <w:r>
        <w:rPr>
          <w:spacing w:val="-2"/>
          <w:sz w:val="24"/>
        </w:rPr>
        <w:t>"Thermal</w:t>
      </w:r>
      <w:r>
        <w:rPr>
          <w:spacing w:val="-8"/>
          <w:sz w:val="24"/>
        </w:rPr>
        <w:t> </w:t>
      </w:r>
      <w:r>
        <w:rPr>
          <w:spacing w:val="-2"/>
          <w:sz w:val="24"/>
        </w:rPr>
        <w:t>Faults</w:t>
      </w:r>
      <w:r>
        <w:rPr>
          <w:spacing w:val="-9"/>
          <w:sz w:val="24"/>
        </w:rPr>
        <w:t> </w:t>
      </w:r>
      <w:r>
        <w:rPr>
          <w:spacing w:val="-2"/>
          <w:sz w:val="24"/>
        </w:rPr>
        <w:t>Modeling</w:t>
      </w:r>
      <w:r>
        <w:rPr>
          <w:spacing w:val="-11"/>
          <w:sz w:val="24"/>
        </w:rPr>
        <w:t> </w:t>
      </w:r>
      <w:r>
        <w:rPr>
          <w:spacing w:val="-2"/>
          <w:sz w:val="24"/>
        </w:rPr>
        <w:t>Using</w:t>
      </w:r>
      <w:r>
        <w:rPr>
          <w:spacing w:val="-11"/>
          <w:sz w:val="24"/>
        </w:rPr>
        <w:t> </w:t>
      </w:r>
      <w:r>
        <w:rPr>
          <w:spacing w:val="-2"/>
          <w:sz w:val="24"/>
        </w:rPr>
        <w:t>a</w:t>
      </w:r>
      <w:r>
        <w:rPr>
          <w:spacing w:val="-10"/>
          <w:sz w:val="24"/>
        </w:rPr>
        <w:t> </w:t>
      </w:r>
      <w:r>
        <w:rPr>
          <w:spacing w:val="-2"/>
          <w:sz w:val="24"/>
        </w:rPr>
        <w:t>Rc</w:t>
      </w:r>
      <w:r>
        <w:rPr>
          <w:spacing w:val="-7"/>
          <w:sz w:val="24"/>
        </w:rPr>
        <w:t> </w:t>
      </w:r>
      <w:r>
        <w:rPr>
          <w:spacing w:val="-2"/>
          <w:sz w:val="24"/>
        </w:rPr>
        <w:t>Model </w:t>
      </w:r>
      <w:r>
        <w:rPr>
          <w:sz w:val="24"/>
        </w:rPr>
        <w:t>with an Application to Web Farms," in </w:t>
      </w:r>
      <w:r>
        <w:rPr>
          <w:i/>
          <w:sz w:val="24"/>
        </w:rPr>
        <w:t>19th Euromicro Conference on Real-Time Systems (ECRTS'07)</w:t>
      </w:r>
      <w:r>
        <w:rPr>
          <w:sz w:val="24"/>
        </w:rPr>
        <w:t>, pp. 113-124.(2007)</w:t>
      </w:r>
    </w:p>
    <w:p>
      <w:pPr>
        <w:spacing w:after="0" w:line="240" w:lineRule="auto"/>
        <w:jc w:val="both"/>
        <w:rPr>
          <w:sz w:val="24"/>
        </w:rPr>
        <w:sectPr>
          <w:pgSz w:w="12240" w:h="15840"/>
          <w:pgMar w:header="0" w:footer="1068" w:top="1360" w:bottom="1260" w:left="1720" w:right="880"/>
        </w:sectPr>
      </w:pPr>
    </w:p>
    <w:p>
      <w:pPr>
        <w:pStyle w:val="ListParagraph"/>
        <w:numPr>
          <w:ilvl w:val="0"/>
          <w:numId w:val="21"/>
        </w:numPr>
        <w:tabs>
          <w:tab w:pos="1161" w:val="left" w:leader="none"/>
        </w:tabs>
        <w:spacing w:line="240" w:lineRule="auto" w:before="72" w:after="0"/>
        <w:ind w:left="1160" w:right="560" w:hanging="720"/>
        <w:jc w:val="both"/>
        <w:rPr>
          <w:sz w:val="24"/>
        </w:rPr>
      </w:pPr>
      <w:r>
        <w:rPr>
          <w:sz w:val="24"/>
        </w:rPr>
        <w:t>X.</w:t>
      </w:r>
      <w:r>
        <w:rPr>
          <w:spacing w:val="-4"/>
          <w:sz w:val="24"/>
        </w:rPr>
        <w:t> </w:t>
      </w:r>
      <w:r>
        <w:rPr>
          <w:sz w:val="24"/>
        </w:rPr>
        <w:t>S.</w:t>
      </w:r>
      <w:r>
        <w:rPr>
          <w:spacing w:val="-4"/>
          <w:sz w:val="24"/>
        </w:rPr>
        <w:t> </w:t>
      </w:r>
      <w:r>
        <w:rPr>
          <w:sz w:val="24"/>
        </w:rPr>
        <w:t>Zhang</w:t>
      </w:r>
      <w:r>
        <w:rPr>
          <w:spacing w:val="-7"/>
          <w:sz w:val="24"/>
        </w:rPr>
        <w:t> </w:t>
      </w:r>
      <w:r>
        <w:rPr>
          <w:sz w:val="24"/>
        </w:rPr>
        <w:t>and</w:t>
      </w:r>
      <w:r>
        <w:rPr>
          <w:spacing w:val="-4"/>
          <w:sz w:val="24"/>
        </w:rPr>
        <w:t> </w:t>
      </w:r>
      <w:r>
        <w:rPr>
          <w:sz w:val="24"/>
        </w:rPr>
        <w:t>J.</w:t>
      </w:r>
      <w:r>
        <w:rPr>
          <w:spacing w:val="-4"/>
          <w:sz w:val="24"/>
        </w:rPr>
        <w:t> </w:t>
      </w:r>
      <w:r>
        <w:rPr>
          <w:sz w:val="24"/>
        </w:rPr>
        <w:t>W.</w:t>
      </w:r>
      <w:r>
        <w:rPr>
          <w:spacing w:val="-4"/>
          <w:sz w:val="24"/>
        </w:rPr>
        <w:t> </w:t>
      </w:r>
      <w:r>
        <w:rPr>
          <w:sz w:val="24"/>
        </w:rPr>
        <w:t>VanGilder,</w:t>
      </w:r>
      <w:r>
        <w:rPr>
          <w:spacing w:val="-4"/>
          <w:sz w:val="24"/>
        </w:rPr>
        <w:t> </w:t>
      </w:r>
      <w:r>
        <w:rPr>
          <w:sz w:val="24"/>
        </w:rPr>
        <w:t>"Real-Time</w:t>
      </w:r>
      <w:r>
        <w:rPr>
          <w:spacing w:val="-4"/>
          <w:sz w:val="24"/>
        </w:rPr>
        <w:t> </w:t>
      </w:r>
      <w:r>
        <w:rPr>
          <w:sz w:val="24"/>
        </w:rPr>
        <w:t>Data</w:t>
      </w:r>
      <w:r>
        <w:rPr>
          <w:spacing w:val="-4"/>
          <w:sz w:val="24"/>
        </w:rPr>
        <w:t> </w:t>
      </w:r>
      <w:r>
        <w:rPr>
          <w:sz w:val="24"/>
        </w:rPr>
        <w:t>Center</w:t>
      </w:r>
      <w:r>
        <w:rPr>
          <w:spacing w:val="-4"/>
          <w:sz w:val="24"/>
        </w:rPr>
        <w:t> </w:t>
      </w:r>
      <w:r>
        <w:rPr>
          <w:sz w:val="24"/>
        </w:rPr>
        <w:t>Transient</w:t>
      </w:r>
      <w:r>
        <w:rPr>
          <w:spacing w:val="-4"/>
          <w:sz w:val="24"/>
        </w:rPr>
        <w:t> </w:t>
      </w:r>
      <w:r>
        <w:rPr>
          <w:sz w:val="24"/>
        </w:rPr>
        <w:t>Analysis,"</w:t>
      </w:r>
      <w:r>
        <w:rPr>
          <w:spacing w:val="-6"/>
          <w:sz w:val="24"/>
        </w:rPr>
        <w:t> </w:t>
      </w:r>
      <w:r>
        <w:rPr>
          <w:sz w:val="24"/>
        </w:rPr>
        <w:t>in </w:t>
      </w:r>
      <w:r>
        <w:rPr>
          <w:i/>
          <w:sz w:val="24"/>
        </w:rPr>
        <w:t>ASME Pacific Rim Technical Conference and Exhibition on Packaging and Integration of Electronic and Photonic Systems, MEMS and NEMS: Volume 2, InterPACK</w:t>
      </w:r>
      <w:r>
        <w:rPr>
          <w:sz w:val="24"/>
        </w:rPr>
        <w:t>, pp. 471-477.(2011)</w:t>
      </w:r>
    </w:p>
    <w:p>
      <w:pPr>
        <w:pStyle w:val="BodyText"/>
        <w:spacing w:before="10"/>
        <w:rPr>
          <w:sz w:val="20"/>
        </w:rPr>
      </w:pPr>
    </w:p>
    <w:p>
      <w:pPr>
        <w:pStyle w:val="ListParagraph"/>
        <w:numPr>
          <w:ilvl w:val="0"/>
          <w:numId w:val="21"/>
        </w:numPr>
        <w:tabs>
          <w:tab w:pos="1161" w:val="left" w:leader="none"/>
        </w:tabs>
        <w:spacing w:line="240" w:lineRule="auto" w:before="0" w:after="0"/>
        <w:ind w:left="1160" w:right="558" w:hanging="720"/>
        <w:jc w:val="both"/>
        <w:rPr>
          <w:sz w:val="24"/>
        </w:rPr>
      </w:pPr>
      <w:r>
        <w:rPr>
          <w:sz w:val="24"/>
        </w:rPr>
        <w:t>S.</w:t>
      </w:r>
      <w:r>
        <w:rPr>
          <w:spacing w:val="-4"/>
          <w:sz w:val="24"/>
        </w:rPr>
        <w:t> </w:t>
      </w:r>
      <w:r>
        <w:rPr>
          <w:sz w:val="24"/>
        </w:rPr>
        <w:t>L.</w:t>
      </w:r>
      <w:r>
        <w:rPr>
          <w:spacing w:val="-7"/>
          <w:sz w:val="24"/>
        </w:rPr>
        <w:t> </w:t>
      </w:r>
      <w:r>
        <w:rPr>
          <w:sz w:val="24"/>
        </w:rPr>
        <w:t>Masson,</w:t>
      </w:r>
      <w:r>
        <w:rPr>
          <w:spacing w:val="-4"/>
          <w:sz w:val="24"/>
        </w:rPr>
        <w:t> </w:t>
      </w:r>
      <w:r>
        <w:rPr>
          <w:sz w:val="24"/>
        </w:rPr>
        <w:t>D.</w:t>
      </w:r>
      <w:r>
        <w:rPr>
          <w:spacing w:val="-7"/>
          <w:sz w:val="24"/>
        </w:rPr>
        <w:t> </w:t>
      </w:r>
      <w:r>
        <w:rPr>
          <w:sz w:val="24"/>
        </w:rPr>
        <w:t>Nörtershäuser,</w:t>
      </w:r>
      <w:r>
        <w:rPr>
          <w:spacing w:val="-4"/>
          <w:sz w:val="24"/>
        </w:rPr>
        <w:t> </w:t>
      </w:r>
      <w:r>
        <w:rPr>
          <w:sz w:val="24"/>
        </w:rPr>
        <w:t>B.</w:t>
      </w:r>
      <w:r>
        <w:rPr>
          <w:spacing w:val="-7"/>
          <w:sz w:val="24"/>
        </w:rPr>
        <w:t> </w:t>
      </w:r>
      <w:r>
        <w:rPr>
          <w:sz w:val="24"/>
        </w:rPr>
        <w:t>Deddy,</w:t>
      </w:r>
      <w:r>
        <w:rPr>
          <w:spacing w:val="-7"/>
          <w:sz w:val="24"/>
        </w:rPr>
        <w:t> </w:t>
      </w:r>
      <w:r>
        <w:rPr>
          <w:sz w:val="24"/>
        </w:rPr>
        <w:t>and</w:t>
      </w:r>
      <w:r>
        <w:rPr>
          <w:spacing w:val="-5"/>
          <w:sz w:val="24"/>
        </w:rPr>
        <w:t> </w:t>
      </w:r>
      <w:r>
        <w:rPr>
          <w:sz w:val="24"/>
        </w:rPr>
        <w:t>P.</w:t>
      </w:r>
      <w:r>
        <w:rPr>
          <w:spacing w:val="-7"/>
          <w:sz w:val="24"/>
        </w:rPr>
        <w:t> </w:t>
      </w:r>
      <w:r>
        <w:rPr>
          <w:sz w:val="24"/>
        </w:rPr>
        <w:t>Glouannec,</w:t>
      </w:r>
      <w:r>
        <w:rPr>
          <w:spacing w:val="-4"/>
          <w:sz w:val="24"/>
        </w:rPr>
        <w:t> </w:t>
      </w:r>
      <w:r>
        <w:rPr>
          <w:sz w:val="24"/>
        </w:rPr>
        <w:t>"Thermal</w:t>
      </w:r>
      <w:r>
        <w:rPr>
          <w:spacing w:val="-6"/>
          <w:sz w:val="24"/>
        </w:rPr>
        <w:t> </w:t>
      </w:r>
      <w:r>
        <w:rPr>
          <w:sz w:val="24"/>
        </w:rPr>
        <w:t>Model</w:t>
      </w:r>
      <w:r>
        <w:rPr>
          <w:spacing w:val="-6"/>
          <w:sz w:val="24"/>
        </w:rPr>
        <w:t> </w:t>
      </w:r>
      <w:r>
        <w:rPr>
          <w:sz w:val="24"/>
        </w:rPr>
        <w:t>for Data Centre Cooling," in </w:t>
      </w:r>
      <w:r>
        <w:rPr>
          <w:i/>
          <w:sz w:val="24"/>
        </w:rPr>
        <w:t>IEEE 33rd International Telecommunications</w:t>
      </w:r>
      <w:r>
        <w:rPr>
          <w:i/>
          <w:sz w:val="24"/>
        </w:rPr>
        <w:t> Energy Conference (INTELEC)</w:t>
      </w:r>
      <w:r>
        <w:rPr>
          <w:sz w:val="24"/>
        </w:rPr>
        <w:t>, pp. 1-6.(2011)</w:t>
      </w:r>
    </w:p>
    <w:p>
      <w:pPr>
        <w:pStyle w:val="BodyText"/>
        <w:spacing w:before="10"/>
        <w:rPr>
          <w:sz w:val="20"/>
        </w:rPr>
      </w:pPr>
    </w:p>
    <w:p>
      <w:pPr>
        <w:pStyle w:val="ListParagraph"/>
        <w:numPr>
          <w:ilvl w:val="0"/>
          <w:numId w:val="21"/>
        </w:numPr>
        <w:tabs>
          <w:tab w:pos="1161" w:val="left" w:leader="none"/>
        </w:tabs>
        <w:spacing w:line="240" w:lineRule="auto" w:before="0" w:after="0"/>
        <w:ind w:left="1160" w:right="558" w:hanging="720"/>
        <w:jc w:val="both"/>
        <w:rPr>
          <w:sz w:val="24"/>
        </w:rPr>
      </w:pPr>
      <w:r>
        <w:rPr>
          <w:sz w:val="24"/>
        </w:rPr>
        <w:t>S.</w:t>
      </w:r>
      <w:r>
        <w:rPr>
          <w:spacing w:val="-11"/>
          <w:sz w:val="24"/>
        </w:rPr>
        <w:t> </w:t>
      </w:r>
      <w:r>
        <w:rPr>
          <w:sz w:val="24"/>
        </w:rPr>
        <w:t>McAllister,</w:t>
      </w:r>
      <w:r>
        <w:rPr>
          <w:spacing w:val="-11"/>
          <w:sz w:val="24"/>
        </w:rPr>
        <w:t> </w:t>
      </w:r>
      <w:r>
        <w:rPr>
          <w:sz w:val="24"/>
        </w:rPr>
        <w:t>V.</w:t>
      </w:r>
      <w:r>
        <w:rPr>
          <w:spacing w:val="-14"/>
          <w:sz w:val="24"/>
        </w:rPr>
        <w:t> </w:t>
      </w:r>
      <w:r>
        <w:rPr>
          <w:sz w:val="24"/>
        </w:rPr>
        <w:t>P.</w:t>
      </w:r>
      <w:r>
        <w:rPr>
          <w:spacing w:val="-11"/>
          <w:sz w:val="24"/>
        </w:rPr>
        <w:t> </w:t>
      </w:r>
      <w:r>
        <w:rPr>
          <w:sz w:val="24"/>
        </w:rPr>
        <w:t>Carey,</w:t>
      </w:r>
      <w:r>
        <w:rPr>
          <w:spacing w:val="-10"/>
          <w:sz w:val="24"/>
        </w:rPr>
        <w:t> </w:t>
      </w:r>
      <w:r>
        <w:rPr>
          <w:sz w:val="24"/>
        </w:rPr>
        <w:t>A.</w:t>
      </w:r>
      <w:r>
        <w:rPr>
          <w:spacing w:val="-11"/>
          <w:sz w:val="24"/>
        </w:rPr>
        <w:t> </w:t>
      </w:r>
      <w:r>
        <w:rPr>
          <w:sz w:val="24"/>
        </w:rPr>
        <w:t>Shah,</w:t>
      </w:r>
      <w:r>
        <w:rPr>
          <w:spacing w:val="-11"/>
          <w:sz w:val="24"/>
        </w:rPr>
        <w:t> </w:t>
      </w:r>
      <w:r>
        <w:rPr>
          <w:sz w:val="24"/>
        </w:rPr>
        <w:t>C.</w:t>
      </w:r>
      <w:r>
        <w:rPr>
          <w:spacing w:val="-11"/>
          <w:sz w:val="24"/>
        </w:rPr>
        <w:t> </w:t>
      </w:r>
      <w:r>
        <w:rPr>
          <w:sz w:val="24"/>
        </w:rPr>
        <w:t>Bash,</w:t>
      </w:r>
      <w:r>
        <w:rPr>
          <w:spacing w:val="-11"/>
          <w:sz w:val="24"/>
        </w:rPr>
        <w:t> </w:t>
      </w:r>
      <w:r>
        <w:rPr>
          <w:sz w:val="24"/>
        </w:rPr>
        <w:t>and</w:t>
      </w:r>
      <w:r>
        <w:rPr>
          <w:spacing w:val="-11"/>
          <w:sz w:val="24"/>
        </w:rPr>
        <w:t> </w:t>
      </w:r>
      <w:r>
        <w:rPr>
          <w:sz w:val="24"/>
        </w:rPr>
        <w:t>C.</w:t>
      </w:r>
      <w:r>
        <w:rPr>
          <w:spacing w:val="-11"/>
          <w:sz w:val="24"/>
        </w:rPr>
        <w:t> </w:t>
      </w:r>
      <w:r>
        <w:rPr>
          <w:sz w:val="24"/>
        </w:rPr>
        <w:t>Patel,</w:t>
      </w:r>
      <w:r>
        <w:rPr>
          <w:spacing w:val="-11"/>
          <w:sz w:val="24"/>
        </w:rPr>
        <w:t> </w:t>
      </w:r>
      <w:r>
        <w:rPr>
          <w:sz w:val="24"/>
        </w:rPr>
        <w:t>"Strategies</w:t>
      </w:r>
      <w:r>
        <w:rPr>
          <w:spacing w:val="-11"/>
          <w:sz w:val="24"/>
        </w:rPr>
        <w:t> </w:t>
      </w:r>
      <w:r>
        <w:rPr>
          <w:sz w:val="24"/>
        </w:rPr>
        <w:t>for</w:t>
      </w:r>
      <w:r>
        <w:rPr>
          <w:spacing w:val="-12"/>
          <w:sz w:val="24"/>
        </w:rPr>
        <w:t> </w:t>
      </w:r>
      <w:r>
        <w:rPr>
          <w:sz w:val="24"/>
        </w:rPr>
        <w:t>Effective Use of Exergy-Based Modeling of Data Center Thermal Management Systems," </w:t>
      </w:r>
      <w:r>
        <w:rPr>
          <w:i/>
          <w:sz w:val="24"/>
        </w:rPr>
        <w:t>Microelectronics Journal, </w:t>
      </w:r>
      <w:r>
        <w:rPr>
          <w:sz w:val="24"/>
        </w:rPr>
        <w:t>vol. 39, pp. 1023-1029, 2008/07/01/ (2008).</w:t>
      </w:r>
    </w:p>
    <w:p>
      <w:pPr>
        <w:pStyle w:val="BodyText"/>
        <w:spacing w:before="11"/>
        <w:rPr>
          <w:sz w:val="20"/>
        </w:rPr>
      </w:pPr>
    </w:p>
    <w:p>
      <w:pPr>
        <w:pStyle w:val="ListParagraph"/>
        <w:numPr>
          <w:ilvl w:val="0"/>
          <w:numId w:val="21"/>
        </w:numPr>
        <w:tabs>
          <w:tab w:pos="1161" w:val="left" w:leader="none"/>
        </w:tabs>
        <w:spacing w:line="240" w:lineRule="auto" w:before="0" w:after="0"/>
        <w:ind w:left="1160" w:right="556" w:hanging="720"/>
        <w:jc w:val="both"/>
        <w:rPr>
          <w:sz w:val="24"/>
        </w:rPr>
      </w:pPr>
      <w:r>
        <w:rPr>
          <w:sz w:val="24"/>
        </w:rPr>
        <w:t>X. Zhang, J. W.</w:t>
      </w:r>
      <w:r>
        <w:rPr>
          <w:spacing w:val="-1"/>
          <w:sz w:val="24"/>
        </w:rPr>
        <w:t> </w:t>
      </w:r>
      <w:r>
        <w:rPr>
          <w:sz w:val="24"/>
        </w:rPr>
        <w:t>VanGilder, C. M. Healey, and Z. R. Sheffer, "Compact Modeling of Data Center Air Containment Systems," in </w:t>
      </w:r>
      <w:r>
        <w:rPr>
          <w:i/>
          <w:sz w:val="24"/>
        </w:rPr>
        <w:t>ASME. International Electronic Packaging Technical Conference and Exhibition, Volume 2: Thermal Management;</w:t>
      </w:r>
      <w:r>
        <w:rPr>
          <w:i/>
          <w:sz w:val="24"/>
        </w:rPr>
        <w:t> Data</w:t>
      </w:r>
      <w:r>
        <w:rPr>
          <w:i/>
          <w:sz w:val="24"/>
        </w:rPr>
        <w:t> Centers and Energy Efficient Electronic Systems</w:t>
      </w:r>
      <w:r>
        <w:rPr>
          <w:sz w:val="24"/>
        </w:rPr>
        <w:t>, p. </w:t>
      </w:r>
      <w:r>
        <w:rPr>
          <w:spacing w:val="-2"/>
          <w:sz w:val="24"/>
        </w:rPr>
        <w:t>V002T09A026.(2013)</w:t>
      </w:r>
    </w:p>
    <w:p>
      <w:pPr>
        <w:pStyle w:val="BodyText"/>
        <w:spacing w:before="10"/>
        <w:rPr>
          <w:sz w:val="20"/>
        </w:rPr>
      </w:pPr>
    </w:p>
    <w:p>
      <w:pPr>
        <w:pStyle w:val="ListParagraph"/>
        <w:numPr>
          <w:ilvl w:val="0"/>
          <w:numId w:val="21"/>
        </w:numPr>
        <w:tabs>
          <w:tab w:pos="1161" w:val="left" w:leader="none"/>
        </w:tabs>
        <w:spacing w:line="240" w:lineRule="auto" w:before="0" w:after="0"/>
        <w:ind w:left="1160" w:right="555" w:hanging="720"/>
        <w:jc w:val="both"/>
        <w:rPr>
          <w:sz w:val="24"/>
        </w:rPr>
      </w:pPr>
      <w:r>
        <w:rPr>
          <w:sz w:val="24"/>
        </w:rPr>
        <w:t>S. Kang, R. Schmidt, K. M. Kelkar, A. Radmehr, and S. V. Patankar, "A Methodology</w:t>
      </w:r>
      <w:r>
        <w:rPr>
          <w:spacing w:val="-15"/>
          <w:sz w:val="24"/>
        </w:rPr>
        <w:t> </w:t>
      </w:r>
      <w:r>
        <w:rPr>
          <w:sz w:val="24"/>
        </w:rPr>
        <w:t>for</w:t>
      </w:r>
      <w:r>
        <w:rPr>
          <w:spacing w:val="-15"/>
          <w:sz w:val="24"/>
        </w:rPr>
        <w:t> </w:t>
      </w:r>
      <w:r>
        <w:rPr>
          <w:sz w:val="24"/>
        </w:rPr>
        <w:t>the</w:t>
      </w:r>
      <w:r>
        <w:rPr>
          <w:spacing w:val="-15"/>
          <w:sz w:val="24"/>
        </w:rPr>
        <w:t> </w:t>
      </w:r>
      <w:r>
        <w:rPr>
          <w:sz w:val="24"/>
        </w:rPr>
        <w:t>Design</w:t>
      </w:r>
      <w:r>
        <w:rPr>
          <w:spacing w:val="-15"/>
          <w:sz w:val="24"/>
        </w:rPr>
        <w:t> </w:t>
      </w:r>
      <w:r>
        <w:rPr>
          <w:sz w:val="24"/>
        </w:rPr>
        <w:t>of</w:t>
      </w:r>
      <w:r>
        <w:rPr>
          <w:spacing w:val="-15"/>
          <w:sz w:val="24"/>
        </w:rPr>
        <w:t> </w:t>
      </w:r>
      <w:r>
        <w:rPr>
          <w:sz w:val="24"/>
        </w:rPr>
        <w:t>Perforated</w:t>
      </w:r>
      <w:r>
        <w:rPr>
          <w:spacing w:val="-15"/>
          <w:sz w:val="24"/>
        </w:rPr>
        <w:t> </w:t>
      </w:r>
      <w:r>
        <w:rPr>
          <w:sz w:val="24"/>
        </w:rPr>
        <w:t>Tiles</w:t>
      </w:r>
      <w:r>
        <w:rPr>
          <w:spacing w:val="-15"/>
          <w:sz w:val="24"/>
        </w:rPr>
        <w:t> </w:t>
      </w:r>
      <w:r>
        <w:rPr>
          <w:sz w:val="24"/>
        </w:rPr>
        <w:t>in</w:t>
      </w:r>
      <w:r>
        <w:rPr>
          <w:spacing w:val="-15"/>
          <w:sz w:val="24"/>
        </w:rPr>
        <w:t> </w:t>
      </w:r>
      <w:r>
        <w:rPr>
          <w:sz w:val="24"/>
        </w:rPr>
        <w:t>Raised</w:t>
      </w:r>
      <w:r>
        <w:rPr>
          <w:spacing w:val="-15"/>
          <w:sz w:val="24"/>
        </w:rPr>
        <w:t> </w:t>
      </w:r>
      <w:r>
        <w:rPr>
          <w:sz w:val="24"/>
        </w:rPr>
        <w:t>Floor</w:t>
      </w:r>
      <w:r>
        <w:rPr>
          <w:spacing w:val="-15"/>
          <w:sz w:val="24"/>
        </w:rPr>
        <w:t> </w:t>
      </w:r>
      <w:r>
        <w:rPr>
          <w:sz w:val="24"/>
        </w:rPr>
        <w:t>Data</w:t>
      </w:r>
      <w:r>
        <w:rPr>
          <w:spacing w:val="-15"/>
          <w:sz w:val="24"/>
        </w:rPr>
        <w:t> </w:t>
      </w:r>
      <w:r>
        <w:rPr>
          <w:sz w:val="24"/>
        </w:rPr>
        <w:t>Centers</w:t>
      </w:r>
      <w:r>
        <w:rPr>
          <w:spacing w:val="-15"/>
          <w:sz w:val="24"/>
        </w:rPr>
        <w:t> </w:t>
      </w:r>
      <w:r>
        <w:rPr>
          <w:sz w:val="24"/>
        </w:rPr>
        <w:t>Using Computational Flow Analysis," in </w:t>
      </w:r>
      <w:r>
        <w:rPr>
          <w:i/>
          <w:sz w:val="24"/>
        </w:rPr>
        <w:t>ITHERM, The Seventh Intersociety Conference on Thermal and Thermomechanical Phenomena in Electronic Systems</w:t>
      </w:r>
      <w:r>
        <w:rPr>
          <w:sz w:val="24"/>
        </w:rPr>
        <w:t>, pp. 1- </w:t>
      </w:r>
      <w:r>
        <w:rPr>
          <w:spacing w:val="-2"/>
          <w:sz w:val="24"/>
        </w:rPr>
        <w:t>224.(2000)</w:t>
      </w:r>
    </w:p>
    <w:p>
      <w:pPr>
        <w:pStyle w:val="BodyText"/>
        <w:spacing w:before="10"/>
        <w:rPr>
          <w:sz w:val="20"/>
        </w:rPr>
      </w:pPr>
    </w:p>
    <w:p>
      <w:pPr>
        <w:pStyle w:val="ListParagraph"/>
        <w:numPr>
          <w:ilvl w:val="0"/>
          <w:numId w:val="21"/>
        </w:numPr>
        <w:tabs>
          <w:tab w:pos="1161" w:val="left" w:leader="none"/>
        </w:tabs>
        <w:spacing w:line="240" w:lineRule="auto" w:before="1" w:after="0"/>
        <w:ind w:left="1160" w:right="556" w:hanging="720"/>
        <w:jc w:val="both"/>
        <w:rPr>
          <w:sz w:val="24"/>
        </w:rPr>
      </w:pPr>
      <w:r>
        <w:rPr>
          <w:sz w:val="24"/>
        </w:rPr>
        <w:t>R.</w:t>
      </w:r>
      <w:r>
        <w:rPr>
          <w:sz w:val="24"/>
        </w:rPr>
        <w:t> R.</w:t>
      </w:r>
      <w:r>
        <w:rPr>
          <w:sz w:val="24"/>
        </w:rPr>
        <w:t> Schmidt, K. C. Karki,</w:t>
      </w:r>
      <w:r>
        <w:rPr>
          <w:sz w:val="24"/>
        </w:rPr>
        <w:t> K. M. Kelkar, A. Radmehr, and S. V. Patankar, "Measurements and Predictions of the Flow Distribution through Perforated Tiles in</w:t>
      </w:r>
      <w:r>
        <w:rPr>
          <w:spacing w:val="-15"/>
          <w:sz w:val="24"/>
        </w:rPr>
        <w:t> </w:t>
      </w:r>
      <w:r>
        <w:rPr>
          <w:sz w:val="24"/>
        </w:rPr>
        <w:t>Raised</w:t>
      </w:r>
      <w:r>
        <w:rPr>
          <w:spacing w:val="-15"/>
          <w:sz w:val="24"/>
        </w:rPr>
        <w:t> </w:t>
      </w:r>
      <w:r>
        <w:rPr>
          <w:sz w:val="24"/>
        </w:rPr>
        <w:t>Floor</w:t>
      </w:r>
      <w:r>
        <w:rPr>
          <w:spacing w:val="-15"/>
          <w:sz w:val="24"/>
        </w:rPr>
        <w:t> </w:t>
      </w:r>
      <w:r>
        <w:rPr>
          <w:sz w:val="24"/>
        </w:rPr>
        <w:t>Data</w:t>
      </w:r>
      <w:r>
        <w:rPr>
          <w:spacing w:val="-15"/>
          <w:sz w:val="24"/>
        </w:rPr>
        <w:t> </w:t>
      </w:r>
      <w:r>
        <w:rPr>
          <w:sz w:val="24"/>
        </w:rPr>
        <w:t>Centers,"</w:t>
      </w:r>
      <w:r>
        <w:rPr>
          <w:spacing w:val="-15"/>
          <w:sz w:val="24"/>
        </w:rPr>
        <w:t> </w:t>
      </w:r>
      <w:r>
        <w:rPr>
          <w:i/>
          <w:sz w:val="24"/>
        </w:rPr>
        <w:t>Proceedings</w:t>
      </w:r>
      <w:r>
        <w:rPr>
          <w:i/>
          <w:spacing w:val="-15"/>
          <w:sz w:val="24"/>
        </w:rPr>
        <w:t> </w:t>
      </w:r>
      <w:r>
        <w:rPr>
          <w:i/>
          <w:sz w:val="24"/>
        </w:rPr>
        <w:t>of</w:t>
      </w:r>
      <w:r>
        <w:rPr>
          <w:i/>
          <w:spacing w:val="-15"/>
          <w:sz w:val="24"/>
        </w:rPr>
        <w:t> </w:t>
      </w:r>
      <w:r>
        <w:rPr>
          <w:i/>
          <w:sz w:val="24"/>
        </w:rPr>
        <w:t>The</w:t>
      </w:r>
      <w:r>
        <w:rPr>
          <w:i/>
          <w:spacing w:val="-15"/>
          <w:sz w:val="24"/>
        </w:rPr>
        <w:t> </w:t>
      </w:r>
      <w:r>
        <w:rPr>
          <w:i/>
          <w:sz w:val="24"/>
        </w:rPr>
        <w:t>Pacific</w:t>
      </w:r>
      <w:r>
        <w:rPr>
          <w:i/>
          <w:spacing w:val="-15"/>
          <w:sz w:val="24"/>
        </w:rPr>
        <w:t> </w:t>
      </w:r>
      <w:r>
        <w:rPr>
          <w:i/>
          <w:sz w:val="24"/>
        </w:rPr>
        <w:t>Rim/ASME</w:t>
      </w:r>
      <w:r>
        <w:rPr>
          <w:i/>
          <w:spacing w:val="-15"/>
          <w:sz w:val="24"/>
        </w:rPr>
        <w:t> </w:t>
      </w:r>
      <w:r>
        <w:rPr>
          <w:i/>
          <w:sz w:val="24"/>
        </w:rPr>
        <w:t>International Electronic Packaging Technical Conference and Exhibition, InterPACK, </w:t>
      </w:r>
      <w:r>
        <w:rPr>
          <w:sz w:val="24"/>
        </w:rPr>
        <w:t>(2001).</w:t>
      </w:r>
    </w:p>
    <w:p>
      <w:pPr>
        <w:pStyle w:val="BodyText"/>
        <w:spacing w:before="10"/>
        <w:rPr>
          <w:sz w:val="20"/>
        </w:rPr>
      </w:pPr>
    </w:p>
    <w:p>
      <w:pPr>
        <w:pStyle w:val="ListParagraph"/>
        <w:numPr>
          <w:ilvl w:val="0"/>
          <w:numId w:val="21"/>
        </w:numPr>
        <w:tabs>
          <w:tab w:pos="1161" w:val="left" w:leader="none"/>
        </w:tabs>
        <w:spacing w:line="240" w:lineRule="auto" w:before="0" w:after="0"/>
        <w:ind w:left="1160" w:right="556" w:hanging="720"/>
        <w:jc w:val="both"/>
        <w:rPr>
          <w:sz w:val="24"/>
        </w:rPr>
      </w:pPr>
      <w:r>
        <w:rPr>
          <w:sz w:val="24"/>
        </w:rPr>
        <w:t>R.</w:t>
      </w:r>
      <w:r>
        <w:rPr>
          <w:spacing w:val="-13"/>
          <w:sz w:val="24"/>
        </w:rPr>
        <w:t> </w:t>
      </w:r>
      <w:r>
        <w:rPr>
          <w:sz w:val="24"/>
        </w:rPr>
        <w:t>Schmidt</w:t>
      </w:r>
      <w:r>
        <w:rPr>
          <w:spacing w:val="-12"/>
          <w:sz w:val="24"/>
        </w:rPr>
        <w:t> </w:t>
      </w:r>
      <w:r>
        <w:rPr>
          <w:sz w:val="24"/>
        </w:rPr>
        <w:t>and</w:t>
      </w:r>
      <w:r>
        <w:rPr>
          <w:spacing w:val="-12"/>
          <w:sz w:val="24"/>
        </w:rPr>
        <w:t> </w:t>
      </w:r>
      <w:r>
        <w:rPr>
          <w:sz w:val="24"/>
        </w:rPr>
        <w:t>E.</w:t>
      </w:r>
      <w:r>
        <w:rPr>
          <w:spacing w:val="-10"/>
          <w:sz w:val="24"/>
        </w:rPr>
        <w:t> </w:t>
      </w:r>
      <w:r>
        <w:rPr>
          <w:sz w:val="24"/>
        </w:rPr>
        <w:t>Cruz,</w:t>
      </w:r>
      <w:r>
        <w:rPr>
          <w:spacing w:val="-12"/>
          <w:sz w:val="24"/>
        </w:rPr>
        <w:t> </w:t>
      </w:r>
      <w:r>
        <w:rPr>
          <w:sz w:val="24"/>
        </w:rPr>
        <w:t>"Raised</w:t>
      </w:r>
      <w:r>
        <w:rPr>
          <w:spacing w:val="-12"/>
          <w:sz w:val="24"/>
        </w:rPr>
        <w:t> </w:t>
      </w:r>
      <w:r>
        <w:rPr>
          <w:sz w:val="24"/>
        </w:rPr>
        <w:t>Floor</w:t>
      </w:r>
      <w:r>
        <w:rPr>
          <w:spacing w:val="-10"/>
          <w:sz w:val="24"/>
        </w:rPr>
        <w:t> </w:t>
      </w:r>
      <w:r>
        <w:rPr>
          <w:sz w:val="24"/>
        </w:rPr>
        <w:t>Computer</w:t>
      </w:r>
      <w:r>
        <w:rPr>
          <w:spacing w:val="-10"/>
          <w:sz w:val="24"/>
        </w:rPr>
        <w:t> </w:t>
      </w:r>
      <w:r>
        <w:rPr>
          <w:sz w:val="24"/>
        </w:rPr>
        <w:t>Data</w:t>
      </w:r>
      <w:r>
        <w:rPr>
          <w:spacing w:val="-13"/>
          <w:sz w:val="24"/>
        </w:rPr>
        <w:t> </w:t>
      </w:r>
      <w:r>
        <w:rPr>
          <w:sz w:val="24"/>
        </w:rPr>
        <w:t>Center:</w:t>
      </w:r>
      <w:r>
        <w:rPr>
          <w:spacing w:val="-12"/>
          <w:sz w:val="24"/>
        </w:rPr>
        <w:t> </w:t>
      </w:r>
      <w:r>
        <w:rPr>
          <w:sz w:val="24"/>
        </w:rPr>
        <w:t>Effect</w:t>
      </w:r>
      <w:r>
        <w:rPr>
          <w:spacing w:val="-12"/>
          <w:sz w:val="24"/>
        </w:rPr>
        <w:t> </w:t>
      </w:r>
      <w:r>
        <w:rPr>
          <w:sz w:val="24"/>
        </w:rPr>
        <w:t>on</w:t>
      </w:r>
      <w:r>
        <w:rPr>
          <w:spacing w:val="-12"/>
          <w:sz w:val="24"/>
        </w:rPr>
        <w:t> </w:t>
      </w:r>
      <w:r>
        <w:rPr>
          <w:sz w:val="24"/>
        </w:rPr>
        <w:t>Rack</w:t>
      </w:r>
      <w:r>
        <w:rPr>
          <w:spacing w:val="-8"/>
          <w:sz w:val="24"/>
        </w:rPr>
        <w:t> </w:t>
      </w:r>
      <w:r>
        <w:rPr>
          <w:sz w:val="24"/>
        </w:rPr>
        <w:t>Inlet Temperatures of Chilled Air Exiting Both the Hot and Cold Aisles," in </w:t>
      </w:r>
      <w:r>
        <w:rPr>
          <w:i/>
          <w:sz w:val="24"/>
        </w:rPr>
        <w:t>Eighth Intersociety Conference on Thermal and Thermomechanical Phenomena in Electronic Systems, ITherm </w:t>
      </w:r>
      <w:r>
        <w:rPr>
          <w:sz w:val="24"/>
        </w:rPr>
        <w:t>pp. 580-594.(2002)</w:t>
      </w:r>
    </w:p>
    <w:p>
      <w:pPr>
        <w:pStyle w:val="BodyText"/>
        <w:spacing w:before="10"/>
        <w:rPr>
          <w:sz w:val="20"/>
        </w:rPr>
      </w:pPr>
    </w:p>
    <w:p>
      <w:pPr>
        <w:pStyle w:val="ListParagraph"/>
        <w:numPr>
          <w:ilvl w:val="0"/>
          <w:numId w:val="21"/>
        </w:numPr>
        <w:tabs>
          <w:tab w:pos="1161" w:val="left" w:leader="none"/>
        </w:tabs>
        <w:spacing w:line="240" w:lineRule="auto" w:before="0" w:after="0"/>
        <w:ind w:left="1160" w:right="556" w:hanging="720"/>
        <w:jc w:val="both"/>
        <w:rPr>
          <w:sz w:val="24"/>
        </w:rPr>
      </w:pPr>
      <w:r>
        <w:rPr>
          <w:sz w:val="24"/>
        </w:rPr>
        <w:t>R.</w:t>
      </w:r>
      <w:r>
        <w:rPr>
          <w:sz w:val="24"/>
        </w:rPr>
        <w:t> R.</w:t>
      </w:r>
      <w:r>
        <w:rPr>
          <w:sz w:val="24"/>
        </w:rPr>
        <w:t> Schmidt and M. Iyengar, "Comparison between Underfloor Supply and Overhead Supply Ventilation Designs for Data Center High-Density Clusters," </w:t>
      </w:r>
      <w:r>
        <w:rPr>
          <w:i/>
          <w:sz w:val="24"/>
        </w:rPr>
        <w:t>ASHRAE Transactions, </w:t>
      </w:r>
      <w:r>
        <w:rPr>
          <w:sz w:val="24"/>
        </w:rPr>
        <w:t>vol. 113, pp. 115-125, (2007).</w:t>
      </w:r>
    </w:p>
    <w:p>
      <w:pPr>
        <w:pStyle w:val="BodyText"/>
        <w:spacing w:before="10"/>
        <w:rPr>
          <w:sz w:val="20"/>
        </w:rPr>
      </w:pPr>
    </w:p>
    <w:p>
      <w:pPr>
        <w:pStyle w:val="ListParagraph"/>
        <w:numPr>
          <w:ilvl w:val="0"/>
          <w:numId w:val="21"/>
        </w:numPr>
        <w:tabs>
          <w:tab w:pos="1161" w:val="left" w:leader="none"/>
        </w:tabs>
        <w:spacing w:line="240" w:lineRule="auto" w:before="1" w:after="0"/>
        <w:ind w:left="1160" w:right="558" w:hanging="720"/>
        <w:jc w:val="both"/>
        <w:rPr>
          <w:sz w:val="24"/>
        </w:rPr>
      </w:pPr>
      <w:r>
        <w:rPr>
          <w:sz w:val="24"/>
        </w:rPr>
        <w:t>K. C. Karki,</w:t>
      </w:r>
      <w:r>
        <w:rPr>
          <w:sz w:val="24"/>
        </w:rPr>
        <w:t> A. Radmehr, and S. V. Patankar, "Use of Computational Fluid Dynamics for Calculating Flow Rates through Perforated Tiles in Raised-Floor Data Centers," </w:t>
      </w:r>
      <w:r>
        <w:rPr>
          <w:i/>
          <w:sz w:val="24"/>
        </w:rPr>
        <w:t>HVAC&amp;R Research, </w:t>
      </w:r>
      <w:r>
        <w:rPr>
          <w:sz w:val="24"/>
        </w:rPr>
        <w:t>vol. 9, pp. 153-166, 2003/04/01 (2003).</w:t>
      </w:r>
    </w:p>
    <w:p>
      <w:pPr>
        <w:pStyle w:val="BodyText"/>
        <w:spacing w:before="9"/>
        <w:rPr>
          <w:sz w:val="20"/>
        </w:rPr>
      </w:pPr>
    </w:p>
    <w:p>
      <w:pPr>
        <w:pStyle w:val="ListParagraph"/>
        <w:numPr>
          <w:ilvl w:val="0"/>
          <w:numId w:val="21"/>
        </w:numPr>
        <w:tabs>
          <w:tab w:pos="1161" w:val="left" w:leader="none"/>
        </w:tabs>
        <w:spacing w:line="240" w:lineRule="auto" w:before="1" w:after="0"/>
        <w:ind w:left="1160" w:right="559" w:hanging="720"/>
        <w:jc w:val="both"/>
        <w:rPr>
          <w:sz w:val="24"/>
        </w:rPr>
      </w:pPr>
      <w:r>
        <w:rPr>
          <w:sz w:val="24"/>
        </w:rPr>
        <w:t>J. D.</w:t>
      </w:r>
      <w:r>
        <w:rPr>
          <w:spacing w:val="-1"/>
          <w:sz w:val="24"/>
        </w:rPr>
        <w:t> </w:t>
      </w:r>
      <w:r>
        <w:rPr>
          <w:sz w:val="24"/>
        </w:rPr>
        <w:t>Rambo and Y.</w:t>
      </w:r>
      <w:r>
        <w:rPr>
          <w:spacing w:val="-1"/>
          <w:sz w:val="24"/>
        </w:rPr>
        <w:t> </w:t>
      </w:r>
      <w:r>
        <w:rPr>
          <w:sz w:val="24"/>
        </w:rPr>
        <w:t>K.</w:t>
      </w:r>
      <w:r>
        <w:rPr>
          <w:spacing w:val="-1"/>
          <w:sz w:val="24"/>
        </w:rPr>
        <w:t> </w:t>
      </w:r>
      <w:r>
        <w:rPr>
          <w:sz w:val="24"/>
        </w:rPr>
        <w:t>Joshi, "Multi-Scale</w:t>
      </w:r>
      <w:r>
        <w:rPr>
          <w:spacing w:val="-1"/>
          <w:sz w:val="24"/>
        </w:rPr>
        <w:t> </w:t>
      </w:r>
      <w:r>
        <w:rPr>
          <w:sz w:val="24"/>
        </w:rPr>
        <w:t>Modeling</w:t>
      </w:r>
      <w:r>
        <w:rPr>
          <w:spacing w:val="-2"/>
          <w:sz w:val="24"/>
        </w:rPr>
        <w:t> </w:t>
      </w:r>
      <w:r>
        <w:rPr>
          <w:sz w:val="24"/>
        </w:rPr>
        <w:t>of High Power Density</w:t>
      </w:r>
      <w:r>
        <w:rPr>
          <w:spacing w:val="-5"/>
          <w:sz w:val="24"/>
        </w:rPr>
        <w:t> </w:t>
      </w:r>
      <w:r>
        <w:rPr>
          <w:sz w:val="24"/>
        </w:rPr>
        <w:t>Data Centers," in </w:t>
      </w:r>
      <w:r>
        <w:rPr>
          <w:i/>
          <w:sz w:val="24"/>
        </w:rPr>
        <w:t>International Electronic Packaging Technical Conference and Exhibition, Volume 1, InterPACK</w:t>
      </w:r>
      <w:r>
        <w:rPr>
          <w:sz w:val="24"/>
        </w:rPr>
        <w:t>, pp. 521-527.(2003)</w:t>
      </w:r>
    </w:p>
    <w:p>
      <w:pPr>
        <w:spacing w:after="0" w:line="240" w:lineRule="auto"/>
        <w:jc w:val="both"/>
        <w:rPr>
          <w:sz w:val="24"/>
        </w:rPr>
        <w:sectPr>
          <w:pgSz w:w="12240" w:h="15840"/>
          <w:pgMar w:header="0" w:footer="1068" w:top="1360" w:bottom="1260" w:left="1720" w:right="880"/>
        </w:sectPr>
      </w:pPr>
    </w:p>
    <w:p>
      <w:pPr>
        <w:pStyle w:val="ListParagraph"/>
        <w:numPr>
          <w:ilvl w:val="0"/>
          <w:numId w:val="21"/>
        </w:numPr>
        <w:tabs>
          <w:tab w:pos="1161" w:val="left" w:leader="none"/>
        </w:tabs>
        <w:spacing w:line="240" w:lineRule="auto" w:before="72" w:after="0"/>
        <w:ind w:left="1160" w:right="553" w:hanging="720"/>
        <w:jc w:val="both"/>
        <w:rPr>
          <w:sz w:val="24"/>
        </w:rPr>
      </w:pPr>
      <w:r>
        <w:rPr>
          <w:sz w:val="24"/>
        </w:rPr>
        <w:t>S.</w:t>
      </w:r>
      <w:r>
        <w:rPr>
          <w:spacing w:val="-10"/>
          <w:sz w:val="24"/>
        </w:rPr>
        <w:t> </w:t>
      </w:r>
      <w:r>
        <w:rPr>
          <w:sz w:val="24"/>
        </w:rPr>
        <w:t>Bhopte,</w:t>
      </w:r>
      <w:r>
        <w:rPr>
          <w:spacing w:val="-10"/>
          <w:sz w:val="24"/>
        </w:rPr>
        <w:t> </w:t>
      </w:r>
      <w:r>
        <w:rPr>
          <w:sz w:val="24"/>
        </w:rPr>
        <w:t>M.</w:t>
      </w:r>
      <w:r>
        <w:rPr>
          <w:spacing w:val="-8"/>
          <w:sz w:val="24"/>
        </w:rPr>
        <w:t> </w:t>
      </w:r>
      <w:r>
        <w:rPr>
          <w:sz w:val="24"/>
        </w:rPr>
        <w:t>K.</w:t>
      </w:r>
      <w:r>
        <w:rPr>
          <w:spacing w:val="-9"/>
          <w:sz w:val="24"/>
        </w:rPr>
        <w:t> </w:t>
      </w:r>
      <w:r>
        <w:rPr>
          <w:sz w:val="24"/>
        </w:rPr>
        <w:t>Iyengar,</w:t>
      </w:r>
      <w:r>
        <w:rPr>
          <w:spacing w:val="-10"/>
          <w:sz w:val="24"/>
        </w:rPr>
        <w:t> </w:t>
      </w:r>
      <w:r>
        <w:rPr>
          <w:sz w:val="24"/>
        </w:rPr>
        <w:t>B.</w:t>
      </w:r>
      <w:r>
        <w:rPr>
          <w:spacing w:val="-10"/>
          <w:sz w:val="24"/>
        </w:rPr>
        <w:t> </w:t>
      </w:r>
      <w:r>
        <w:rPr>
          <w:sz w:val="24"/>
        </w:rPr>
        <w:t>Sammakia,</w:t>
      </w:r>
      <w:r>
        <w:rPr>
          <w:spacing w:val="-10"/>
          <w:sz w:val="24"/>
        </w:rPr>
        <w:t> </w:t>
      </w:r>
      <w:r>
        <w:rPr>
          <w:sz w:val="24"/>
        </w:rPr>
        <w:t>R.</w:t>
      </w:r>
      <w:r>
        <w:rPr>
          <w:spacing w:val="-10"/>
          <w:sz w:val="24"/>
        </w:rPr>
        <w:t> </w:t>
      </w:r>
      <w:r>
        <w:rPr>
          <w:sz w:val="24"/>
        </w:rPr>
        <w:t>Schmidt,</w:t>
      </w:r>
      <w:r>
        <w:rPr>
          <w:spacing w:val="-9"/>
          <w:sz w:val="24"/>
        </w:rPr>
        <w:t> </w:t>
      </w:r>
      <w:r>
        <w:rPr>
          <w:sz w:val="24"/>
        </w:rPr>
        <w:t>and</w:t>
      </w:r>
      <w:r>
        <w:rPr>
          <w:spacing w:val="-10"/>
          <w:sz w:val="24"/>
        </w:rPr>
        <w:t> </w:t>
      </w:r>
      <w:r>
        <w:rPr>
          <w:sz w:val="24"/>
        </w:rPr>
        <w:t>D.</w:t>
      </w:r>
      <w:r>
        <w:rPr>
          <w:spacing w:val="-9"/>
          <w:sz w:val="24"/>
        </w:rPr>
        <w:t> </w:t>
      </w:r>
      <w:r>
        <w:rPr>
          <w:sz w:val="24"/>
        </w:rPr>
        <w:t>Agonafer,</w:t>
      </w:r>
      <w:r>
        <w:rPr>
          <w:spacing w:val="-9"/>
          <w:sz w:val="24"/>
        </w:rPr>
        <w:t> </w:t>
      </w:r>
      <w:r>
        <w:rPr>
          <w:sz w:val="24"/>
        </w:rPr>
        <w:t>"Numerical Modeling of Data Center Clusters: Impact of Model Complexity," </w:t>
      </w:r>
      <w:r>
        <w:rPr>
          <w:i/>
          <w:sz w:val="24"/>
        </w:rPr>
        <w:t>ASME International Mechanical Engineering Congress and Exposition, Heat Transfer, Volume 3 </w:t>
      </w:r>
      <w:r>
        <w:rPr>
          <w:sz w:val="24"/>
        </w:rPr>
        <w:t>pp. 51-60, (2006).</w:t>
      </w:r>
    </w:p>
    <w:p>
      <w:pPr>
        <w:pStyle w:val="BodyText"/>
        <w:spacing w:before="10"/>
        <w:rPr>
          <w:sz w:val="20"/>
        </w:rPr>
      </w:pPr>
    </w:p>
    <w:p>
      <w:pPr>
        <w:pStyle w:val="ListParagraph"/>
        <w:numPr>
          <w:ilvl w:val="0"/>
          <w:numId w:val="21"/>
        </w:numPr>
        <w:tabs>
          <w:tab w:pos="1161" w:val="left" w:leader="none"/>
        </w:tabs>
        <w:spacing w:line="240" w:lineRule="auto" w:before="0" w:after="0"/>
        <w:ind w:left="1160" w:right="556" w:hanging="720"/>
        <w:jc w:val="both"/>
        <w:rPr>
          <w:sz w:val="24"/>
        </w:rPr>
      </w:pPr>
      <w:r>
        <w:rPr>
          <w:sz w:val="24"/>
        </w:rPr>
        <w:t>S. Bhopte, B. Sammakia, R. Schmidt, M. K. Iyengar, and D. Agonafer, "Effect of under Floor Blockages on Data Center Performance," in </w:t>
      </w:r>
      <w:r>
        <w:rPr>
          <w:i/>
          <w:sz w:val="24"/>
        </w:rPr>
        <w:t>Thermal and Thermomechanical Proceedings 10th Intersociety Conference on Phenomena in Electronics Systems ITHERM.</w:t>
      </w:r>
      <w:r>
        <w:rPr>
          <w:sz w:val="24"/>
        </w:rPr>
        <w:t>, pp. 426-433.(2006)</w:t>
      </w:r>
    </w:p>
    <w:p>
      <w:pPr>
        <w:pStyle w:val="BodyText"/>
        <w:spacing w:before="10"/>
        <w:rPr>
          <w:sz w:val="20"/>
        </w:rPr>
      </w:pPr>
    </w:p>
    <w:p>
      <w:pPr>
        <w:pStyle w:val="ListParagraph"/>
        <w:numPr>
          <w:ilvl w:val="0"/>
          <w:numId w:val="21"/>
        </w:numPr>
        <w:tabs>
          <w:tab w:pos="1161" w:val="left" w:leader="none"/>
        </w:tabs>
        <w:spacing w:line="240" w:lineRule="auto" w:before="0" w:after="0"/>
        <w:ind w:left="1160" w:right="558" w:hanging="720"/>
        <w:jc w:val="both"/>
        <w:rPr>
          <w:sz w:val="24"/>
        </w:rPr>
      </w:pPr>
      <w:r>
        <w:rPr>
          <w:sz w:val="24"/>
        </w:rPr>
        <w:t>E.</w:t>
      </w:r>
      <w:r>
        <w:rPr>
          <w:sz w:val="24"/>
        </w:rPr>
        <w:t> Cruz,</w:t>
      </w:r>
      <w:r>
        <w:rPr>
          <w:sz w:val="24"/>
        </w:rPr>
        <w:t> Y. Joshi, M. Iyengar, and R. Schmidt, "Comparison of Numerical Modeling to Experimental Data in a Small, Low Power Data Center Test Cell," presented at the ASME International Mechanical Engineering Congress and Exposition, (2009).</w:t>
      </w:r>
    </w:p>
    <w:p>
      <w:pPr>
        <w:pStyle w:val="BodyText"/>
        <w:spacing w:before="11"/>
        <w:rPr>
          <w:sz w:val="20"/>
        </w:rPr>
      </w:pPr>
    </w:p>
    <w:p>
      <w:pPr>
        <w:pStyle w:val="ListParagraph"/>
        <w:numPr>
          <w:ilvl w:val="0"/>
          <w:numId w:val="21"/>
        </w:numPr>
        <w:tabs>
          <w:tab w:pos="1161" w:val="left" w:leader="none"/>
        </w:tabs>
        <w:spacing w:line="240" w:lineRule="auto" w:before="0" w:after="0"/>
        <w:ind w:left="1160" w:right="559" w:hanging="720"/>
        <w:jc w:val="both"/>
        <w:rPr>
          <w:sz w:val="24"/>
        </w:rPr>
      </w:pPr>
      <w:r>
        <w:rPr>
          <w:sz w:val="24"/>
        </w:rPr>
        <w:t>M. Iyengar, R. R. Schmidt, H. Hamann, and J. VanGilder, "Comparison between Numerical and Experimental Temperature Distributions in a Small Data Center Test Cell," presented at the ASME. International Electronic Packaging Technical Conference and Exhibition, InterPACK Conference, Volume 1, (2007).</w:t>
      </w:r>
    </w:p>
    <w:p>
      <w:pPr>
        <w:pStyle w:val="BodyText"/>
        <w:spacing w:before="10"/>
        <w:rPr>
          <w:sz w:val="20"/>
        </w:rPr>
      </w:pPr>
    </w:p>
    <w:p>
      <w:pPr>
        <w:pStyle w:val="ListParagraph"/>
        <w:numPr>
          <w:ilvl w:val="0"/>
          <w:numId w:val="21"/>
        </w:numPr>
        <w:tabs>
          <w:tab w:pos="1161" w:val="left" w:leader="none"/>
        </w:tabs>
        <w:spacing w:line="240" w:lineRule="auto" w:before="0" w:after="0"/>
        <w:ind w:left="1160" w:right="556" w:hanging="720"/>
        <w:jc w:val="both"/>
        <w:rPr>
          <w:sz w:val="24"/>
        </w:rPr>
      </w:pPr>
      <w:r>
        <w:rPr>
          <w:sz w:val="24"/>
        </w:rPr>
        <w:t>W. A. Abdelmaksoud, H. E. Khalifa, T. Q. Dang, R. R. Schmidt, and M. Iyengar, "Improved Cfd Modeling of a Small Data Center Test Cell," in </w:t>
      </w:r>
      <w:r>
        <w:rPr>
          <w:i/>
          <w:sz w:val="24"/>
        </w:rPr>
        <w:t>12th IEEE Intersociety Conference on Thermal and Thermomechanical Phenomena in Electronic Systems</w:t>
      </w:r>
      <w:r>
        <w:rPr>
          <w:sz w:val="24"/>
        </w:rPr>
        <w:t>, pp. 1-9.(2010)</w:t>
      </w:r>
    </w:p>
    <w:p>
      <w:pPr>
        <w:pStyle w:val="BodyText"/>
        <w:spacing w:before="10"/>
        <w:rPr>
          <w:sz w:val="20"/>
        </w:rPr>
      </w:pPr>
    </w:p>
    <w:p>
      <w:pPr>
        <w:pStyle w:val="ListParagraph"/>
        <w:numPr>
          <w:ilvl w:val="0"/>
          <w:numId w:val="21"/>
        </w:numPr>
        <w:tabs>
          <w:tab w:pos="1161" w:val="left" w:leader="none"/>
        </w:tabs>
        <w:spacing w:line="240" w:lineRule="auto" w:before="1" w:after="0"/>
        <w:ind w:left="1160" w:right="555" w:hanging="720"/>
        <w:jc w:val="both"/>
        <w:rPr>
          <w:sz w:val="24"/>
        </w:rPr>
      </w:pPr>
      <w:r>
        <w:rPr>
          <w:sz w:val="24"/>
        </w:rPr>
        <w:t>A. Radmehr, K. C. Karki, and S. V. Patankar, "Analysis of Airflow Distribution across</w:t>
      </w:r>
      <w:r>
        <w:rPr>
          <w:spacing w:val="-12"/>
          <w:sz w:val="24"/>
        </w:rPr>
        <w:t> </w:t>
      </w:r>
      <w:r>
        <w:rPr>
          <w:sz w:val="24"/>
        </w:rPr>
        <w:t>a</w:t>
      </w:r>
      <w:r>
        <w:rPr>
          <w:spacing w:val="-13"/>
          <w:sz w:val="24"/>
        </w:rPr>
        <w:t> </w:t>
      </w:r>
      <w:r>
        <w:rPr>
          <w:sz w:val="24"/>
        </w:rPr>
        <w:t>Front-to-Rear</w:t>
      </w:r>
      <w:r>
        <w:rPr>
          <w:spacing w:val="-13"/>
          <w:sz w:val="24"/>
        </w:rPr>
        <w:t> </w:t>
      </w:r>
      <w:r>
        <w:rPr>
          <w:sz w:val="24"/>
        </w:rPr>
        <w:t>Server</w:t>
      </w:r>
      <w:r>
        <w:rPr>
          <w:spacing w:val="-15"/>
          <w:sz w:val="24"/>
        </w:rPr>
        <w:t> </w:t>
      </w:r>
      <w:r>
        <w:rPr>
          <w:sz w:val="24"/>
        </w:rPr>
        <w:t>Rack,"</w:t>
      </w:r>
      <w:r>
        <w:rPr>
          <w:spacing w:val="-15"/>
          <w:sz w:val="24"/>
        </w:rPr>
        <w:t> </w:t>
      </w:r>
      <w:r>
        <w:rPr>
          <w:sz w:val="24"/>
        </w:rPr>
        <w:t>in</w:t>
      </w:r>
      <w:r>
        <w:rPr>
          <w:spacing w:val="-9"/>
          <w:sz w:val="24"/>
        </w:rPr>
        <w:t> </w:t>
      </w:r>
      <w:r>
        <w:rPr>
          <w:i/>
          <w:sz w:val="24"/>
        </w:rPr>
        <w:t>ASME.</w:t>
      </w:r>
      <w:r>
        <w:rPr>
          <w:i/>
          <w:spacing w:val="-12"/>
          <w:sz w:val="24"/>
        </w:rPr>
        <w:t> </w:t>
      </w:r>
      <w:r>
        <w:rPr>
          <w:i/>
          <w:sz w:val="24"/>
        </w:rPr>
        <w:t>International</w:t>
      </w:r>
      <w:r>
        <w:rPr>
          <w:i/>
          <w:spacing w:val="-13"/>
          <w:sz w:val="24"/>
        </w:rPr>
        <w:t> </w:t>
      </w:r>
      <w:r>
        <w:rPr>
          <w:i/>
          <w:sz w:val="24"/>
        </w:rPr>
        <w:t>Electronic</w:t>
      </w:r>
      <w:r>
        <w:rPr>
          <w:i/>
          <w:spacing w:val="-15"/>
          <w:sz w:val="24"/>
        </w:rPr>
        <w:t> </w:t>
      </w:r>
      <w:r>
        <w:rPr>
          <w:i/>
          <w:sz w:val="24"/>
        </w:rPr>
        <w:t>Packaging Technical</w:t>
      </w:r>
      <w:r>
        <w:rPr>
          <w:i/>
          <w:spacing w:val="-9"/>
          <w:sz w:val="24"/>
        </w:rPr>
        <w:t> </w:t>
      </w:r>
      <w:r>
        <w:rPr>
          <w:i/>
          <w:sz w:val="24"/>
        </w:rPr>
        <w:t>Conference</w:t>
      </w:r>
      <w:r>
        <w:rPr>
          <w:i/>
          <w:spacing w:val="-10"/>
          <w:sz w:val="24"/>
        </w:rPr>
        <w:t> </w:t>
      </w:r>
      <w:r>
        <w:rPr>
          <w:i/>
          <w:sz w:val="24"/>
        </w:rPr>
        <w:t>and</w:t>
      </w:r>
      <w:r>
        <w:rPr>
          <w:i/>
          <w:spacing w:val="-9"/>
          <w:sz w:val="24"/>
        </w:rPr>
        <w:t> </w:t>
      </w:r>
      <w:r>
        <w:rPr>
          <w:i/>
          <w:sz w:val="24"/>
        </w:rPr>
        <w:t>Exhibition,</w:t>
      </w:r>
      <w:r>
        <w:rPr>
          <w:i/>
          <w:spacing w:val="40"/>
          <w:sz w:val="24"/>
        </w:rPr>
        <w:t> </w:t>
      </w:r>
      <w:r>
        <w:rPr>
          <w:i/>
          <w:sz w:val="24"/>
        </w:rPr>
        <w:t>InterPACK</w:t>
      </w:r>
      <w:r>
        <w:rPr>
          <w:i/>
          <w:spacing w:val="-10"/>
          <w:sz w:val="24"/>
        </w:rPr>
        <w:t> </w:t>
      </w:r>
      <w:r>
        <w:rPr>
          <w:i/>
          <w:sz w:val="24"/>
        </w:rPr>
        <w:t>Conference,</w:t>
      </w:r>
      <w:r>
        <w:rPr>
          <w:i/>
          <w:spacing w:val="-9"/>
          <w:sz w:val="24"/>
        </w:rPr>
        <w:t> </w:t>
      </w:r>
      <w:r>
        <w:rPr>
          <w:i/>
          <w:sz w:val="24"/>
        </w:rPr>
        <w:t>Volume</w:t>
      </w:r>
      <w:r>
        <w:rPr>
          <w:i/>
          <w:spacing w:val="-10"/>
          <w:sz w:val="24"/>
        </w:rPr>
        <w:t> </w:t>
      </w:r>
      <w:r>
        <w:rPr>
          <w:i/>
          <w:sz w:val="24"/>
        </w:rPr>
        <w:t>1</w:t>
      </w:r>
      <w:r>
        <w:rPr>
          <w:sz w:val="24"/>
        </w:rPr>
        <w:t>,</w:t>
      </w:r>
      <w:r>
        <w:rPr>
          <w:spacing w:val="-9"/>
          <w:sz w:val="24"/>
        </w:rPr>
        <w:t> </w:t>
      </w:r>
      <w:r>
        <w:rPr>
          <w:sz w:val="24"/>
        </w:rPr>
        <w:t>pp.</w:t>
      </w:r>
      <w:r>
        <w:rPr>
          <w:spacing w:val="-9"/>
          <w:sz w:val="24"/>
        </w:rPr>
        <w:t> </w:t>
      </w:r>
      <w:r>
        <w:rPr>
          <w:sz w:val="24"/>
        </w:rPr>
        <w:t>837- </w:t>
      </w:r>
      <w:r>
        <w:rPr>
          <w:spacing w:val="-2"/>
          <w:sz w:val="24"/>
        </w:rPr>
        <w:t>843.(2007)</w:t>
      </w:r>
    </w:p>
    <w:p>
      <w:pPr>
        <w:pStyle w:val="BodyText"/>
        <w:spacing w:before="10"/>
        <w:rPr>
          <w:sz w:val="20"/>
        </w:rPr>
      </w:pPr>
    </w:p>
    <w:p>
      <w:pPr>
        <w:pStyle w:val="ListParagraph"/>
        <w:numPr>
          <w:ilvl w:val="0"/>
          <w:numId w:val="21"/>
        </w:numPr>
        <w:tabs>
          <w:tab w:pos="1161" w:val="left" w:leader="none"/>
        </w:tabs>
        <w:spacing w:line="240" w:lineRule="auto" w:before="0" w:after="0"/>
        <w:ind w:left="1160" w:right="557" w:hanging="720"/>
        <w:jc w:val="both"/>
        <w:rPr>
          <w:sz w:val="24"/>
        </w:rPr>
      </w:pPr>
      <w:r>
        <w:rPr>
          <w:sz w:val="24"/>
        </w:rPr>
        <w:t>H. S. Erden, H. E. Khalifa, and R. R. Schmidt, "Room-Level Transient Cfd Modeling of Rack Shutdown,"</w:t>
      </w:r>
      <w:r>
        <w:rPr>
          <w:sz w:val="24"/>
        </w:rPr>
        <w:t> presented at the ASME. International Electronic Packaging Technical Conference and Exhibition, Volume 2: Thermal Management; Data Centers and Energy Efficient Electronic Systems, (2013).</w:t>
      </w:r>
    </w:p>
    <w:p>
      <w:pPr>
        <w:pStyle w:val="BodyText"/>
        <w:spacing w:before="10"/>
        <w:rPr>
          <w:sz w:val="20"/>
        </w:rPr>
      </w:pPr>
    </w:p>
    <w:p>
      <w:pPr>
        <w:pStyle w:val="ListParagraph"/>
        <w:numPr>
          <w:ilvl w:val="0"/>
          <w:numId w:val="21"/>
        </w:numPr>
        <w:tabs>
          <w:tab w:pos="1161" w:val="left" w:leader="none"/>
        </w:tabs>
        <w:spacing w:line="240" w:lineRule="auto" w:before="0" w:after="0"/>
        <w:ind w:left="1160" w:right="552" w:hanging="720"/>
        <w:jc w:val="both"/>
        <w:rPr>
          <w:sz w:val="24"/>
        </w:rPr>
      </w:pPr>
      <w:r>
        <w:rPr>
          <w:sz w:val="24"/>
        </w:rPr>
        <w:t>V.</w:t>
      </w:r>
      <w:r>
        <w:rPr>
          <w:spacing w:val="-15"/>
          <w:sz w:val="24"/>
        </w:rPr>
        <w:t> </w:t>
      </w:r>
      <w:r>
        <w:rPr>
          <w:sz w:val="24"/>
        </w:rPr>
        <w:t>K.</w:t>
      </w:r>
      <w:r>
        <w:rPr>
          <w:spacing w:val="-15"/>
          <w:sz w:val="24"/>
        </w:rPr>
        <w:t> </w:t>
      </w:r>
      <w:r>
        <w:rPr>
          <w:sz w:val="24"/>
        </w:rPr>
        <w:t>Arghode</w:t>
      </w:r>
      <w:r>
        <w:rPr>
          <w:spacing w:val="-14"/>
          <w:sz w:val="24"/>
        </w:rPr>
        <w:t> </w:t>
      </w:r>
      <w:r>
        <w:rPr>
          <w:sz w:val="24"/>
        </w:rPr>
        <w:t>and</w:t>
      </w:r>
      <w:r>
        <w:rPr>
          <w:spacing w:val="-13"/>
          <w:sz w:val="24"/>
        </w:rPr>
        <w:t> </w:t>
      </w:r>
      <w:r>
        <w:rPr>
          <w:sz w:val="24"/>
        </w:rPr>
        <w:t>Y.</w:t>
      </w:r>
      <w:r>
        <w:rPr>
          <w:spacing w:val="-15"/>
          <w:sz w:val="24"/>
        </w:rPr>
        <w:t> </w:t>
      </w:r>
      <w:r>
        <w:rPr>
          <w:sz w:val="24"/>
        </w:rPr>
        <w:t>Joshi,</w:t>
      </w:r>
      <w:r>
        <w:rPr>
          <w:spacing w:val="-14"/>
          <w:sz w:val="24"/>
        </w:rPr>
        <w:t> </w:t>
      </w:r>
      <w:r>
        <w:rPr>
          <w:sz w:val="24"/>
        </w:rPr>
        <w:t>"Rapid</w:t>
      </w:r>
      <w:r>
        <w:rPr>
          <w:spacing w:val="-14"/>
          <w:sz w:val="24"/>
        </w:rPr>
        <w:t> </w:t>
      </w:r>
      <w:r>
        <w:rPr>
          <w:sz w:val="24"/>
        </w:rPr>
        <w:t>Modeling</w:t>
      </w:r>
      <w:r>
        <w:rPr>
          <w:spacing w:val="-14"/>
          <w:sz w:val="24"/>
        </w:rPr>
        <w:t> </w:t>
      </w:r>
      <w:r>
        <w:rPr>
          <w:sz w:val="24"/>
        </w:rPr>
        <w:t>of</w:t>
      </w:r>
      <w:r>
        <w:rPr>
          <w:spacing w:val="-13"/>
          <w:sz w:val="24"/>
        </w:rPr>
        <w:t> </w:t>
      </w:r>
      <w:r>
        <w:rPr>
          <w:sz w:val="24"/>
        </w:rPr>
        <w:t>Air</w:t>
      </w:r>
      <w:r>
        <w:rPr>
          <w:spacing w:val="-15"/>
          <w:sz w:val="24"/>
        </w:rPr>
        <w:t> </w:t>
      </w:r>
      <w:r>
        <w:rPr>
          <w:sz w:val="24"/>
        </w:rPr>
        <w:t>Flow</w:t>
      </w:r>
      <w:r>
        <w:rPr>
          <w:spacing w:val="-12"/>
          <w:sz w:val="24"/>
        </w:rPr>
        <w:t> </w:t>
      </w:r>
      <w:r>
        <w:rPr>
          <w:sz w:val="24"/>
        </w:rPr>
        <w:t>through</w:t>
      </w:r>
      <w:r>
        <w:rPr>
          <w:spacing w:val="-14"/>
          <w:sz w:val="24"/>
        </w:rPr>
        <w:t> </w:t>
      </w:r>
      <w:r>
        <w:rPr>
          <w:sz w:val="24"/>
        </w:rPr>
        <w:t>Perforated</w:t>
      </w:r>
      <w:r>
        <w:rPr>
          <w:spacing w:val="-14"/>
          <w:sz w:val="24"/>
        </w:rPr>
        <w:t> </w:t>
      </w:r>
      <w:r>
        <w:rPr>
          <w:sz w:val="24"/>
        </w:rPr>
        <w:t>Tiles in</w:t>
      </w:r>
      <w:r>
        <w:rPr>
          <w:spacing w:val="-4"/>
          <w:sz w:val="24"/>
        </w:rPr>
        <w:t> </w:t>
      </w:r>
      <w:r>
        <w:rPr>
          <w:sz w:val="24"/>
        </w:rPr>
        <w:t>a</w:t>
      </w:r>
      <w:r>
        <w:rPr>
          <w:spacing w:val="-4"/>
          <w:sz w:val="24"/>
        </w:rPr>
        <w:t> </w:t>
      </w:r>
      <w:r>
        <w:rPr>
          <w:sz w:val="24"/>
        </w:rPr>
        <w:t>Raised</w:t>
      </w:r>
      <w:r>
        <w:rPr>
          <w:spacing w:val="-4"/>
          <w:sz w:val="24"/>
        </w:rPr>
        <w:t> </w:t>
      </w:r>
      <w:r>
        <w:rPr>
          <w:sz w:val="24"/>
        </w:rPr>
        <w:t>Floor</w:t>
      </w:r>
      <w:r>
        <w:rPr>
          <w:spacing w:val="-4"/>
          <w:sz w:val="24"/>
        </w:rPr>
        <w:t> </w:t>
      </w:r>
      <w:r>
        <w:rPr>
          <w:sz w:val="24"/>
        </w:rPr>
        <w:t>Data</w:t>
      </w:r>
      <w:r>
        <w:rPr>
          <w:spacing w:val="-4"/>
          <w:sz w:val="24"/>
        </w:rPr>
        <w:t> </w:t>
      </w:r>
      <w:r>
        <w:rPr>
          <w:sz w:val="24"/>
        </w:rPr>
        <w:t>Center,"</w:t>
      </w:r>
      <w:r>
        <w:rPr>
          <w:spacing w:val="-5"/>
          <w:sz w:val="24"/>
        </w:rPr>
        <w:t> </w:t>
      </w:r>
      <w:r>
        <w:rPr>
          <w:sz w:val="24"/>
        </w:rPr>
        <w:t>in</w:t>
      </w:r>
      <w:r>
        <w:rPr>
          <w:spacing w:val="-3"/>
          <w:sz w:val="24"/>
        </w:rPr>
        <w:t> </w:t>
      </w:r>
      <w:r>
        <w:rPr>
          <w:i/>
          <w:sz w:val="24"/>
        </w:rPr>
        <w:t>Fourteenth</w:t>
      </w:r>
      <w:r>
        <w:rPr>
          <w:i/>
          <w:spacing w:val="-4"/>
          <w:sz w:val="24"/>
        </w:rPr>
        <w:t> </w:t>
      </w:r>
      <w:r>
        <w:rPr>
          <w:i/>
          <w:sz w:val="24"/>
        </w:rPr>
        <w:t>Intersociety</w:t>
      </w:r>
      <w:r>
        <w:rPr>
          <w:i/>
          <w:spacing w:val="-4"/>
          <w:sz w:val="24"/>
        </w:rPr>
        <w:t> </w:t>
      </w:r>
      <w:r>
        <w:rPr>
          <w:i/>
          <w:sz w:val="24"/>
        </w:rPr>
        <w:t>Conference</w:t>
      </w:r>
      <w:r>
        <w:rPr>
          <w:i/>
          <w:spacing w:val="-4"/>
          <w:sz w:val="24"/>
        </w:rPr>
        <w:t> </w:t>
      </w:r>
      <w:r>
        <w:rPr>
          <w:i/>
          <w:sz w:val="24"/>
        </w:rPr>
        <w:t>on</w:t>
      </w:r>
      <w:r>
        <w:rPr>
          <w:i/>
          <w:spacing w:val="-4"/>
          <w:sz w:val="24"/>
        </w:rPr>
        <w:t> </w:t>
      </w:r>
      <w:r>
        <w:rPr>
          <w:i/>
          <w:sz w:val="24"/>
        </w:rPr>
        <w:t>Thermal and Thermomechanical Phenomena in Electronic Systems (ITherm)</w:t>
      </w:r>
      <w:r>
        <w:rPr>
          <w:sz w:val="24"/>
        </w:rPr>
        <w:t>,</w:t>
      </w:r>
      <w:r>
        <w:rPr>
          <w:sz w:val="24"/>
        </w:rPr>
        <w:t> pp.</w:t>
      </w:r>
      <w:r>
        <w:rPr>
          <w:sz w:val="24"/>
        </w:rPr>
        <w:t> 1354- </w:t>
      </w:r>
      <w:r>
        <w:rPr>
          <w:spacing w:val="-2"/>
          <w:sz w:val="24"/>
        </w:rPr>
        <w:t>1365.(2014)</w:t>
      </w:r>
    </w:p>
    <w:p>
      <w:pPr>
        <w:pStyle w:val="BodyText"/>
        <w:spacing w:before="10"/>
        <w:rPr>
          <w:sz w:val="20"/>
        </w:rPr>
      </w:pPr>
    </w:p>
    <w:p>
      <w:pPr>
        <w:pStyle w:val="ListParagraph"/>
        <w:numPr>
          <w:ilvl w:val="0"/>
          <w:numId w:val="21"/>
        </w:numPr>
        <w:tabs>
          <w:tab w:pos="1161" w:val="left" w:leader="none"/>
        </w:tabs>
        <w:spacing w:line="240" w:lineRule="auto" w:before="1" w:after="0"/>
        <w:ind w:left="1160" w:right="558" w:hanging="720"/>
        <w:jc w:val="both"/>
        <w:rPr>
          <w:sz w:val="24"/>
        </w:rPr>
      </w:pPr>
      <w:r>
        <w:rPr>
          <w:sz w:val="24"/>
        </w:rPr>
        <w:t>J. W. VanGilder, X. Zhang, and S. K. Shrivastava, "Partially Decoupled Aisle Method for Estimating Rack-Cooling Performance in near-Real Time," in </w:t>
      </w:r>
      <w:r>
        <w:rPr>
          <w:i/>
          <w:sz w:val="24"/>
        </w:rPr>
        <w:t>ASME. International Electronic Packaging Technical Conference and Exhibition, InterPACK Conference, Volume 1 </w:t>
      </w:r>
      <w:r>
        <w:rPr>
          <w:sz w:val="24"/>
        </w:rPr>
        <w:t>pp. 781-789.(2007)</w:t>
      </w:r>
    </w:p>
    <w:p>
      <w:pPr>
        <w:pStyle w:val="BodyText"/>
        <w:spacing w:before="9"/>
        <w:rPr>
          <w:sz w:val="20"/>
        </w:rPr>
      </w:pPr>
    </w:p>
    <w:p>
      <w:pPr>
        <w:pStyle w:val="ListParagraph"/>
        <w:numPr>
          <w:ilvl w:val="0"/>
          <w:numId w:val="21"/>
        </w:numPr>
        <w:tabs>
          <w:tab w:pos="1161" w:val="left" w:leader="none"/>
        </w:tabs>
        <w:spacing w:line="240" w:lineRule="auto" w:before="1" w:after="0"/>
        <w:ind w:left="1160" w:right="554" w:hanging="720"/>
        <w:jc w:val="both"/>
        <w:rPr>
          <w:sz w:val="24"/>
        </w:rPr>
      </w:pPr>
      <w:r>
        <w:rPr>
          <w:sz w:val="24"/>
        </w:rPr>
        <w:t>G.</w:t>
      </w:r>
      <w:r>
        <w:rPr>
          <w:spacing w:val="-8"/>
          <w:sz w:val="24"/>
        </w:rPr>
        <w:t> </w:t>
      </w:r>
      <w:r>
        <w:rPr>
          <w:sz w:val="24"/>
        </w:rPr>
        <w:t>M.</w:t>
      </w:r>
      <w:r>
        <w:rPr>
          <w:spacing w:val="-8"/>
          <w:sz w:val="24"/>
        </w:rPr>
        <w:t> </w:t>
      </w:r>
      <w:r>
        <w:rPr>
          <w:sz w:val="24"/>
        </w:rPr>
        <w:t>Nelson,</w:t>
      </w:r>
      <w:r>
        <w:rPr>
          <w:spacing w:val="-7"/>
          <w:sz w:val="24"/>
        </w:rPr>
        <w:t> </w:t>
      </w:r>
      <w:r>
        <w:rPr>
          <w:sz w:val="24"/>
        </w:rPr>
        <w:t>"Development</w:t>
      </w:r>
      <w:r>
        <w:rPr>
          <w:spacing w:val="-8"/>
          <w:sz w:val="24"/>
        </w:rPr>
        <w:t> </w:t>
      </w:r>
      <w:r>
        <w:rPr>
          <w:sz w:val="24"/>
        </w:rPr>
        <w:t>of</w:t>
      </w:r>
      <w:r>
        <w:rPr>
          <w:spacing w:val="-9"/>
          <w:sz w:val="24"/>
        </w:rPr>
        <w:t> </w:t>
      </w:r>
      <w:r>
        <w:rPr>
          <w:sz w:val="24"/>
        </w:rPr>
        <w:t>an</w:t>
      </w:r>
      <w:r>
        <w:rPr>
          <w:spacing w:val="-8"/>
          <w:sz w:val="24"/>
        </w:rPr>
        <w:t> </w:t>
      </w:r>
      <w:r>
        <w:rPr>
          <w:sz w:val="24"/>
        </w:rPr>
        <w:t>Experimentally-Validated</w:t>
      </w:r>
      <w:r>
        <w:rPr>
          <w:spacing w:val="-8"/>
          <w:sz w:val="24"/>
        </w:rPr>
        <w:t> </w:t>
      </w:r>
      <w:r>
        <w:rPr>
          <w:sz w:val="24"/>
        </w:rPr>
        <w:t>Compact</w:t>
      </w:r>
      <w:r>
        <w:rPr>
          <w:spacing w:val="-7"/>
          <w:sz w:val="24"/>
        </w:rPr>
        <w:t> </w:t>
      </w:r>
      <w:r>
        <w:rPr>
          <w:sz w:val="24"/>
        </w:rPr>
        <w:t>Model</w:t>
      </w:r>
      <w:r>
        <w:rPr>
          <w:spacing w:val="-7"/>
          <w:sz w:val="24"/>
        </w:rPr>
        <w:t> </w:t>
      </w:r>
      <w:r>
        <w:rPr>
          <w:sz w:val="24"/>
        </w:rPr>
        <w:t>of</w:t>
      </w:r>
      <w:r>
        <w:rPr>
          <w:spacing w:val="-9"/>
          <w:sz w:val="24"/>
        </w:rPr>
        <w:t> </w:t>
      </w:r>
      <w:r>
        <w:rPr>
          <w:sz w:val="24"/>
        </w:rPr>
        <w:t>a Server Rack," Georgia Institute of Technology , G. W. Woodruff School of Mechanical Engineering, (2007).</w:t>
      </w:r>
    </w:p>
    <w:p>
      <w:pPr>
        <w:spacing w:after="0" w:line="240" w:lineRule="auto"/>
        <w:jc w:val="both"/>
        <w:rPr>
          <w:sz w:val="24"/>
        </w:rPr>
        <w:sectPr>
          <w:pgSz w:w="12240" w:h="15840"/>
          <w:pgMar w:header="0" w:footer="1068" w:top="1360" w:bottom="1260" w:left="1720" w:right="880"/>
        </w:sectPr>
      </w:pPr>
    </w:p>
    <w:p>
      <w:pPr>
        <w:pStyle w:val="ListParagraph"/>
        <w:numPr>
          <w:ilvl w:val="0"/>
          <w:numId w:val="21"/>
        </w:numPr>
        <w:tabs>
          <w:tab w:pos="1161" w:val="left" w:leader="none"/>
        </w:tabs>
        <w:spacing w:line="240" w:lineRule="auto" w:before="72" w:after="0"/>
        <w:ind w:left="1160" w:right="557" w:hanging="720"/>
        <w:jc w:val="both"/>
        <w:rPr>
          <w:sz w:val="24"/>
        </w:rPr>
      </w:pPr>
      <w:r>
        <w:rPr>
          <w:sz w:val="24"/>
        </w:rPr>
        <w:t>J.</w:t>
      </w:r>
      <w:r>
        <w:rPr>
          <w:spacing w:val="-4"/>
          <w:sz w:val="24"/>
        </w:rPr>
        <w:t> </w:t>
      </w:r>
      <w:r>
        <w:rPr>
          <w:sz w:val="24"/>
        </w:rPr>
        <w:t>Choi,</w:t>
      </w:r>
      <w:r>
        <w:rPr>
          <w:spacing w:val="-4"/>
          <w:sz w:val="24"/>
        </w:rPr>
        <w:t> </w:t>
      </w:r>
      <w:r>
        <w:rPr>
          <w:sz w:val="24"/>
        </w:rPr>
        <w:t>Y.</w:t>
      </w:r>
      <w:r>
        <w:rPr>
          <w:spacing w:val="-4"/>
          <w:sz w:val="24"/>
        </w:rPr>
        <w:t> </w:t>
      </w:r>
      <w:r>
        <w:rPr>
          <w:sz w:val="24"/>
        </w:rPr>
        <w:t>Kim,</w:t>
      </w:r>
      <w:r>
        <w:rPr>
          <w:spacing w:val="-4"/>
          <w:sz w:val="24"/>
        </w:rPr>
        <w:t> </w:t>
      </w:r>
      <w:r>
        <w:rPr>
          <w:sz w:val="24"/>
        </w:rPr>
        <w:t>A.</w:t>
      </w:r>
      <w:r>
        <w:rPr>
          <w:spacing w:val="-4"/>
          <w:sz w:val="24"/>
        </w:rPr>
        <w:t> </w:t>
      </w:r>
      <w:r>
        <w:rPr>
          <w:sz w:val="24"/>
        </w:rPr>
        <w:t>Sivasubramaniam,</w:t>
      </w:r>
      <w:r>
        <w:rPr>
          <w:spacing w:val="-4"/>
          <w:sz w:val="24"/>
        </w:rPr>
        <w:t> </w:t>
      </w:r>
      <w:r>
        <w:rPr>
          <w:sz w:val="24"/>
        </w:rPr>
        <w:t>J.</w:t>
      </w:r>
      <w:r>
        <w:rPr>
          <w:spacing w:val="-4"/>
          <w:sz w:val="24"/>
        </w:rPr>
        <w:t> </w:t>
      </w:r>
      <w:r>
        <w:rPr>
          <w:sz w:val="24"/>
        </w:rPr>
        <w:t>Srebric,</w:t>
      </w:r>
      <w:r>
        <w:rPr>
          <w:spacing w:val="-2"/>
          <w:sz w:val="24"/>
        </w:rPr>
        <w:t> </w:t>
      </w:r>
      <w:r>
        <w:rPr>
          <w:sz w:val="24"/>
        </w:rPr>
        <w:t>Q.</w:t>
      </w:r>
      <w:r>
        <w:rPr>
          <w:spacing w:val="-4"/>
          <w:sz w:val="24"/>
        </w:rPr>
        <w:t> </w:t>
      </w:r>
      <w:r>
        <w:rPr>
          <w:sz w:val="24"/>
        </w:rPr>
        <w:t>Wang,</w:t>
      </w:r>
      <w:r>
        <w:rPr>
          <w:spacing w:val="-2"/>
          <w:sz w:val="24"/>
        </w:rPr>
        <w:t> </w:t>
      </w:r>
      <w:r>
        <w:rPr>
          <w:sz w:val="24"/>
        </w:rPr>
        <w:t>and</w:t>
      </w:r>
      <w:r>
        <w:rPr>
          <w:spacing w:val="-4"/>
          <w:sz w:val="24"/>
        </w:rPr>
        <w:t> </w:t>
      </w:r>
      <w:r>
        <w:rPr>
          <w:sz w:val="24"/>
        </w:rPr>
        <w:t>J.</w:t>
      </w:r>
      <w:r>
        <w:rPr>
          <w:spacing w:val="-2"/>
          <w:sz w:val="24"/>
        </w:rPr>
        <w:t> </w:t>
      </w:r>
      <w:r>
        <w:rPr>
          <w:sz w:val="24"/>
        </w:rPr>
        <w:t>Lee,</w:t>
      </w:r>
      <w:r>
        <w:rPr>
          <w:spacing w:val="-2"/>
          <w:sz w:val="24"/>
        </w:rPr>
        <w:t> </w:t>
      </w:r>
      <w:r>
        <w:rPr>
          <w:sz w:val="24"/>
        </w:rPr>
        <w:t>"Modeling and</w:t>
      </w:r>
      <w:r>
        <w:rPr>
          <w:sz w:val="24"/>
        </w:rPr>
        <w:t> Managing Thermal</w:t>
      </w:r>
      <w:r>
        <w:rPr>
          <w:sz w:val="24"/>
        </w:rPr>
        <w:t> Profiles of Rack-Mounted Servers with Thermostat," in </w:t>
      </w:r>
      <w:r>
        <w:rPr>
          <w:i/>
          <w:sz w:val="24"/>
        </w:rPr>
        <w:t>IEEE</w:t>
      </w:r>
      <w:r>
        <w:rPr>
          <w:i/>
          <w:spacing w:val="-13"/>
          <w:sz w:val="24"/>
        </w:rPr>
        <w:t> </w:t>
      </w:r>
      <w:r>
        <w:rPr>
          <w:i/>
          <w:sz w:val="24"/>
        </w:rPr>
        <w:t>13th</w:t>
      </w:r>
      <w:r>
        <w:rPr>
          <w:i/>
          <w:spacing w:val="-12"/>
          <w:sz w:val="24"/>
        </w:rPr>
        <w:t> </w:t>
      </w:r>
      <w:r>
        <w:rPr>
          <w:i/>
          <w:sz w:val="24"/>
        </w:rPr>
        <w:t>International</w:t>
      </w:r>
      <w:r>
        <w:rPr>
          <w:i/>
          <w:spacing w:val="-12"/>
          <w:sz w:val="24"/>
        </w:rPr>
        <w:t> </w:t>
      </w:r>
      <w:r>
        <w:rPr>
          <w:i/>
          <w:sz w:val="24"/>
        </w:rPr>
        <w:t>Symposium</w:t>
      </w:r>
      <w:r>
        <w:rPr>
          <w:i/>
          <w:spacing w:val="-13"/>
          <w:sz w:val="24"/>
        </w:rPr>
        <w:t> </w:t>
      </w:r>
      <w:r>
        <w:rPr>
          <w:i/>
          <w:sz w:val="24"/>
        </w:rPr>
        <w:t>on</w:t>
      </w:r>
      <w:r>
        <w:rPr>
          <w:i/>
          <w:spacing w:val="-13"/>
          <w:sz w:val="24"/>
        </w:rPr>
        <w:t> </w:t>
      </w:r>
      <w:r>
        <w:rPr>
          <w:i/>
          <w:sz w:val="24"/>
        </w:rPr>
        <w:t>High</w:t>
      </w:r>
      <w:r>
        <w:rPr>
          <w:i/>
          <w:spacing w:val="-13"/>
          <w:sz w:val="24"/>
        </w:rPr>
        <w:t> </w:t>
      </w:r>
      <w:r>
        <w:rPr>
          <w:i/>
          <w:sz w:val="24"/>
        </w:rPr>
        <w:t>Performance</w:t>
      </w:r>
      <w:r>
        <w:rPr>
          <w:i/>
          <w:spacing w:val="-14"/>
          <w:sz w:val="24"/>
        </w:rPr>
        <w:t> </w:t>
      </w:r>
      <w:r>
        <w:rPr>
          <w:i/>
          <w:sz w:val="24"/>
        </w:rPr>
        <w:t>Computer</w:t>
      </w:r>
      <w:r>
        <w:rPr>
          <w:i/>
          <w:spacing w:val="-12"/>
          <w:sz w:val="24"/>
        </w:rPr>
        <w:t> </w:t>
      </w:r>
      <w:r>
        <w:rPr>
          <w:i/>
          <w:sz w:val="24"/>
        </w:rPr>
        <w:t>Architecture</w:t>
      </w:r>
      <w:r>
        <w:rPr>
          <w:sz w:val="24"/>
        </w:rPr>
        <w:t>,</w:t>
      </w:r>
    </w:p>
    <w:p>
      <w:pPr>
        <w:pStyle w:val="BodyText"/>
        <w:ind w:left="1160"/>
        <w:jc w:val="both"/>
      </w:pPr>
      <w:r>
        <w:rPr/>
        <w:t>pp.</w:t>
      </w:r>
      <w:r>
        <w:rPr>
          <w:spacing w:val="-1"/>
        </w:rPr>
        <w:t> </w:t>
      </w:r>
      <w:r>
        <w:rPr/>
        <w:t>205-</w:t>
      </w:r>
      <w:r>
        <w:rPr>
          <w:spacing w:val="-2"/>
        </w:rPr>
        <w:t>215.(2007)</w:t>
      </w:r>
    </w:p>
    <w:p>
      <w:pPr>
        <w:pStyle w:val="BodyText"/>
        <w:spacing w:before="10"/>
        <w:rPr>
          <w:sz w:val="20"/>
        </w:rPr>
      </w:pPr>
    </w:p>
    <w:p>
      <w:pPr>
        <w:pStyle w:val="ListParagraph"/>
        <w:numPr>
          <w:ilvl w:val="0"/>
          <w:numId w:val="21"/>
        </w:numPr>
        <w:tabs>
          <w:tab w:pos="1161" w:val="left" w:leader="none"/>
        </w:tabs>
        <w:spacing w:line="240" w:lineRule="auto" w:before="0" w:after="0"/>
        <w:ind w:left="1160" w:right="563" w:hanging="720"/>
        <w:jc w:val="both"/>
        <w:rPr>
          <w:sz w:val="24"/>
        </w:rPr>
      </w:pPr>
      <w:r>
        <w:rPr>
          <w:sz w:val="24"/>
        </w:rPr>
        <w:t>Z. M. Pardey, "Proposal for Standard Compact Server Model for Transient Data Center Simulations," </w:t>
      </w:r>
      <w:r>
        <w:rPr>
          <w:i/>
          <w:sz w:val="24"/>
        </w:rPr>
        <w:t>ASHRAE Transactions, </w:t>
      </w:r>
      <w:r>
        <w:rPr>
          <w:sz w:val="24"/>
        </w:rPr>
        <w:t>vol. 121, p. 413, (2015).</w:t>
      </w:r>
    </w:p>
    <w:p>
      <w:pPr>
        <w:pStyle w:val="BodyText"/>
        <w:spacing w:before="10"/>
        <w:rPr>
          <w:sz w:val="20"/>
        </w:rPr>
      </w:pPr>
    </w:p>
    <w:p>
      <w:pPr>
        <w:pStyle w:val="ListParagraph"/>
        <w:numPr>
          <w:ilvl w:val="0"/>
          <w:numId w:val="21"/>
        </w:numPr>
        <w:tabs>
          <w:tab w:pos="1161" w:val="left" w:leader="none"/>
        </w:tabs>
        <w:spacing w:line="240" w:lineRule="auto" w:before="0" w:after="0"/>
        <w:ind w:left="1160" w:right="557" w:hanging="720"/>
        <w:jc w:val="both"/>
        <w:rPr>
          <w:sz w:val="24"/>
        </w:rPr>
      </w:pPr>
      <w:r>
        <w:rPr>
          <w:sz w:val="24"/>
        </w:rPr>
        <w:t>J.</w:t>
      </w:r>
      <w:r>
        <w:rPr>
          <w:spacing w:val="-8"/>
          <w:sz w:val="24"/>
        </w:rPr>
        <w:t> </w:t>
      </w:r>
      <w:r>
        <w:rPr>
          <w:sz w:val="24"/>
        </w:rPr>
        <w:t>W.</w:t>
      </w:r>
      <w:r>
        <w:rPr>
          <w:spacing w:val="-6"/>
          <w:sz w:val="24"/>
        </w:rPr>
        <w:t> </w:t>
      </w:r>
      <w:r>
        <w:rPr>
          <w:sz w:val="24"/>
        </w:rPr>
        <w:t>VanGilder</w:t>
      </w:r>
      <w:r>
        <w:rPr>
          <w:spacing w:val="-7"/>
          <w:sz w:val="24"/>
        </w:rPr>
        <w:t> </w:t>
      </w:r>
      <w:r>
        <w:rPr>
          <w:sz w:val="24"/>
        </w:rPr>
        <w:t>and</w:t>
      </w:r>
      <w:r>
        <w:rPr>
          <w:spacing w:val="-6"/>
          <w:sz w:val="24"/>
        </w:rPr>
        <w:t> </w:t>
      </w:r>
      <w:r>
        <w:rPr>
          <w:sz w:val="24"/>
        </w:rPr>
        <w:t>X.</w:t>
      </w:r>
      <w:r>
        <w:rPr>
          <w:spacing w:val="-6"/>
          <w:sz w:val="24"/>
        </w:rPr>
        <w:t> </w:t>
      </w:r>
      <w:r>
        <w:rPr>
          <w:sz w:val="24"/>
        </w:rPr>
        <w:t>Zhang,</w:t>
      </w:r>
      <w:r>
        <w:rPr>
          <w:spacing w:val="-3"/>
          <w:sz w:val="24"/>
        </w:rPr>
        <w:t> </w:t>
      </w:r>
      <w:r>
        <w:rPr>
          <w:sz w:val="24"/>
        </w:rPr>
        <w:t>"Coarse-Grid</w:t>
      </w:r>
      <w:r>
        <w:rPr>
          <w:spacing w:val="-6"/>
          <w:sz w:val="24"/>
        </w:rPr>
        <w:t> </w:t>
      </w:r>
      <w:r>
        <w:rPr>
          <w:sz w:val="24"/>
        </w:rPr>
        <w:t>Cfd:</w:t>
      </w:r>
      <w:r>
        <w:rPr>
          <w:spacing w:val="-6"/>
          <w:sz w:val="24"/>
        </w:rPr>
        <w:t> </w:t>
      </w:r>
      <w:r>
        <w:rPr>
          <w:sz w:val="24"/>
        </w:rPr>
        <w:t>The</w:t>
      </w:r>
      <w:r>
        <w:rPr>
          <w:spacing w:val="-7"/>
          <w:sz w:val="24"/>
        </w:rPr>
        <w:t> </w:t>
      </w:r>
      <w:r>
        <w:rPr>
          <w:sz w:val="24"/>
        </w:rPr>
        <w:t>Effect</w:t>
      </w:r>
      <w:r>
        <w:rPr>
          <w:spacing w:val="-6"/>
          <w:sz w:val="24"/>
        </w:rPr>
        <w:t> </w:t>
      </w:r>
      <w:r>
        <w:rPr>
          <w:sz w:val="24"/>
        </w:rPr>
        <w:t>of</w:t>
      </w:r>
      <w:r>
        <w:rPr>
          <w:spacing w:val="-7"/>
          <w:sz w:val="24"/>
        </w:rPr>
        <w:t> </w:t>
      </w:r>
      <w:r>
        <w:rPr>
          <w:sz w:val="24"/>
        </w:rPr>
        <w:t>Grid</w:t>
      </w:r>
      <w:r>
        <w:rPr>
          <w:spacing w:val="-5"/>
          <w:sz w:val="24"/>
        </w:rPr>
        <w:t> </w:t>
      </w:r>
      <w:r>
        <w:rPr>
          <w:sz w:val="24"/>
        </w:rPr>
        <w:t>Size</w:t>
      </w:r>
      <w:r>
        <w:rPr>
          <w:spacing w:val="-7"/>
          <w:sz w:val="24"/>
        </w:rPr>
        <w:t> </w:t>
      </w:r>
      <w:r>
        <w:rPr>
          <w:sz w:val="24"/>
        </w:rPr>
        <w:t>on</w:t>
      </w:r>
      <w:r>
        <w:rPr>
          <w:spacing w:val="-6"/>
          <w:sz w:val="24"/>
        </w:rPr>
        <w:t> </w:t>
      </w:r>
      <w:r>
        <w:rPr>
          <w:sz w:val="24"/>
        </w:rPr>
        <w:t>Data Center Modeling," </w:t>
      </w:r>
      <w:r>
        <w:rPr>
          <w:i/>
          <w:sz w:val="24"/>
        </w:rPr>
        <w:t>ASHRAE Transactions, </w:t>
      </w:r>
      <w:r>
        <w:rPr>
          <w:sz w:val="24"/>
        </w:rPr>
        <w:t>vol. 114, pp. 166-181, (2008).</w:t>
      </w:r>
    </w:p>
    <w:p>
      <w:pPr>
        <w:pStyle w:val="BodyText"/>
        <w:spacing w:before="10"/>
        <w:rPr>
          <w:sz w:val="20"/>
        </w:rPr>
      </w:pPr>
    </w:p>
    <w:p>
      <w:pPr>
        <w:pStyle w:val="ListParagraph"/>
        <w:numPr>
          <w:ilvl w:val="0"/>
          <w:numId w:val="21"/>
        </w:numPr>
        <w:tabs>
          <w:tab w:pos="1161" w:val="left" w:leader="none"/>
        </w:tabs>
        <w:spacing w:line="240" w:lineRule="auto" w:before="0" w:after="0"/>
        <w:ind w:left="1160" w:right="558" w:hanging="720"/>
        <w:jc w:val="both"/>
        <w:rPr>
          <w:sz w:val="24"/>
        </w:rPr>
      </w:pPr>
      <w:r>
        <w:rPr>
          <w:sz w:val="24"/>
        </w:rPr>
        <w:t>S. V. Patankar, "Airflow and Cooling in a Data Center," </w:t>
      </w:r>
      <w:r>
        <w:rPr>
          <w:i/>
          <w:sz w:val="24"/>
        </w:rPr>
        <w:t>ASME Journal of Heat Transfer, </w:t>
      </w:r>
      <w:r>
        <w:rPr>
          <w:sz w:val="24"/>
        </w:rPr>
        <w:t>vol. 132, pp. 073001-073001-17, (2010).</w:t>
      </w:r>
    </w:p>
    <w:p>
      <w:pPr>
        <w:pStyle w:val="BodyText"/>
        <w:spacing w:before="11"/>
        <w:rPr>
          <w:sz w:val="20"/>
        </w:rPr>
      </w:pPr>
    </w:p>
    <w:p>
      <w:pPr>
        <w:pStyle w:val="ListParagraph"/>
        <w:numPr>
          <w:ilvl w:val="0"/>
          <w:numId w:val="21"/>
        </w:numPr>
        <w:tabs>
          <w:tab w:pos="1161" w:val="left" w:leader="none"/>
        </w:tabs>
        <w:spacing w:line="240" w:lineRule="auto" w:before="0" w:after="0"/>
        <w:ind w:left="1160" w:right="560" w:hanging="720"/>
        <w:jc w:val="both"/>
        <w:rPr>
          <w:sz w:val="24"/>
        </w:rPr>
      </w:pPr>
      <w:r>
        <w:rPr>
          <w:sz w:val="24"/>
        </w:rPr>
        <w:t>E.</w:t>
      </w:r>
      <w:r>
        <w:rPr>
          <w:sz w:val="24"/>
        </w:rPr>
        <w:t> Wibron,</w:t>
      </w:r>
      <w:r>
        <w:rPr>
          <w:sz w:val="24"/>
        </w:rPr>
        <w:t> "Cfd Modeling of an Air-Cooled</w:t>
      </w:r>
      <w:r>
        <w:rPr>
          <w:sz w:val="24"/>
        </w:rPr>
        <w:t> Data Center," CHALMERS University of Technology, Gothenburg/Sweden, (2015).</w:t>
      </w:r>
    </w:p>
    <w:p>
      <w:pPr>
        <w:pStyle w:val="BodyText"/>
        <w:spacing w:before="10"/>
        <w:rPr>
          <w:sz w:val="20"/>
        </w:rPr>
      </w:pPr>
    </w:p>
    <w:p>
      <w:pPr>
        <w:pStyle w:val="ListParagraph"/>
        <w:numPr>
          <w:ilvl w:val="0"/>
          <w:numId w:val="21"/>
        </w:numPr>
        <w:tabs>
          <w:tab w:pos="1161" w:val="left" w:leader="none"/>
        </w:tabs>
        <w:spacing w:line="240" w:lineRule="auto" w:before="0" w:after="0"/>
        <w:ind w:left="1160" w:right="553" w:hanging="720"/>
        <w:jc w:val="both"/>
        <w:rPr>
          <w:sz w:val="24"/>
        </w:rPr>
      </w:pPr>
      <w:r>
        <w:rPr>
          <w:sz w:val="24"/>
        </w:rPr>
        <w:t>S. Gondipalli, M. Ibrahim, S. Bhopte, B. Sammakia, B. Murray, K. Ghose</w:t>
      </w:r>
      <w:r>
        <w:rPr>
          <w:i/>
          <w:sz w:val="24"/>
        </w:rPr>
        <w:t>, et al.</w:t>
      </w:r>
      <w:r>
        <w:rPr>
          <w:sz w:val="24"/>
        </w:rPr>
        <w:t>, "Numerical</w:t>
      </w:r>
      <w:r>
        <w:rPr>
          <w:spacing w:val="-15"/>
          <w:sz w:val="24"/>
        </w:rPr>
        <w:t> </w:t>
      </w:r>
      <w:r>
        <w:rPr>
          <w:sz w:val="24"/>
        </w:rPr>
        <w:t>Modeling</w:t>
      </w:r>
      <w:r>
        <w:rPr>
          <w:spacing w:val="-15"/>
          <w:sz w:val="24"/>
        </w:rPr>
        <w:t> </w:t>
      </w:r>
      <w:r>
        <w:rPr>
          <w:sz w:val="24"/>
        </w:rPr>
        <w:t>of</w:t>
      </w:r>
      <w:r>
        <w:rPr>
          <w:spacing w:val="-15"/>
          <w:sz w:val="24"/>
        </w:rPr>
        <w:t> </w:t>
      </w:r>
      <w:r>
        <w:rPr>
          <w:sz w:val="24"/>
        </w:rPr>
        <w:t>Data</w:t>
      </w:r>
      <w:r>
        <w:rPr>
          <w:spacing w:val="-15"/>
          <w:sz w:val="24"/>
        </w:rPr>
        <w:t> </w:t>
      </w:r>
      <w:r>
        <w:rPr>
          <w:sz w:val="24"/>
        </w:rPr>
        <w:t>Center</w:t>
      </w:r>
      <w:r>
        <w:rPr>
          <w:spacing w:val="-15"/>
          <w:sz w:val="24"/>
        </w:rPr>
        <w:t> </w:t>
      </w:r>
      <w:r>
        <w:rPr>
          <w:sz w:val="24"/>
        </w:rPr>
        <w:t>with</w:t>
      </w:r>
      <w:r>
        <w:rPr>
          <w:spacing w:val="-15"/>
          <w:sz w:val="24"/>
        </w:rPr>
        <w:t> </w:t>
      </w:r>
      <w:r>
        <w:rPr>
          <w:sz w:val="24"/>
        </w:rPr>
        <w:t>Transient</w:t>
      </w:r>
      <w:r>
        <w:rPr>
          <w:spacing w:val="-15"/>
          <w:sz w:val="24"/>
        </w:rPr>
        <w:t> </w:t>
      </w:r>
      <w:r>
        <w:rPr>
          <w:sz w:val="24"/>
        </w:rPr>
        <w:t>Boundary</w:t>
      </w:r>
      <w:r>
        <w:rPr>
          <w:spacing w:val="-15"/>
          <w:sz w:val="24"/>
        </w:rPr>
        <w:t> </w:t>
      </w:r>
      <w:r>
        <w:rPr>
          <w:sz w:val="24"/>
        </w:rPr>
        <w:t>Conditions,"</w:t>
      </w:r>
      <w:r>
        <w:rPr>
          <w:spacing w:val="-15"/>
          <w:sz w:val="24"/>
        </w:rPr>
        <w:t> </w:t>
      </w:r>
      <w:r>
        <w:rPr>
          <w:sz w:val="24"/>
        </w:rPr>
        <w:t>in</w:t>
      </w:r>
      <w:r>
        <w:rPr>
          <w:spacing w:val="-15"/>
          <w:sz w:val="24"/>
        </w:rPr>
        <w:t> </w:t>
      </w:r>
      <w:r>
        <w:rPr>
          <w:i/>
          <w:sz w:val="24"/>
        </w:rPr>
        <w:t>12th IEEE Intersociety Conference on Thermal and Thermomechanical Phenomena in Electronic Systems</w:t>
      </w:r>
      <w:r>
        <w:rPr>
          <w:sz w:val="24"/>
        </w:rPr>
        <w:t>, pp. 1-7.(2010)</w:t>
      </w:r>
    </w:p>
    <w:p>
      <w:pPr>
        <w:pStyle w:val="BodyText"/>
        <w:spacing w:before="10"/>
        <w:rPr>
          <w:sz w:val="20"/>
        </w:rPr>
      </w:pPr>
    </w:p>
    <w:p>
      <w:pPr>
        <w:pStyle w:val="ListParagraph"/>
        <w:numPr>
          <w:ilvl w:val="0"/>
          <w:numId w:val="21"/>
        </w:numPr>
        <w:tabs>
          <w:tab w:pos="1161" w:val="left" w:leader="none"/>
        </w:tabs>
        <w:spacing w:line="240" w:lineRule="auto" w:before="0" w:after="0"/>
        <w:ind w:left="1160" w:right="553" w:hanging="720"/>
        <w:jc w:val="both"/>
        <w:rPr>
          <w:sz w:val="24"/>
        </w:rPr>
      </w:pPr>
      <w:r>
        <w:rPr>
          <w:sz w:val="24"/>
        </w:rPr>
        <w:t>M. Ibrahim, S. Gondipalli, S. Bhopte, B. Sammakia, B. Murray, K. Ghose</w:t>
      </w:r>
      <w:r>
        <w:rPr>
          <w:i/>
          <w:sz w:val="24"/>
        </w:rPr>
        <w:t>, et al.</w:t>
      </w:r>
      <w:r>
        <w:rPr>
          <w:sz w:val="24"/>
        </w:rPr>
        <w:t>, "Numerical Modeling Approach to Dynamic Data Center Cooling," in </w:t>
      </w:r>
      <w:r>
        <w:rPr>
          <w:i/>
          <w:sz w:val="24"/>
        </w:rPr>
        <w:t>12th IEEE Intersociety Conference on Thermal and Thermomechanical Phenomena in Electronic Systems</w:t>
      </w:r>
      <w:r>
        <w:rPr>
          <w:sz w:val="24"/>
        </w:rPr>
        <w:t>, pp. 1-7.(2010)</w:t>
      </w:r>
    </w:p>
    <w:p>
      <w:pPr>
        <w:pStyle w:val="BodyText"/>
        <w:spacing w:before="10"/>
        <w:rPr>
          <w:sz w:val="20"/>
        </w:rPr>
      </w:pPr>
    </w:p>
    <w:p>
      <w:pPr>
        <w:pStyle w:val="ListParagraph"/>
        <w:numPr>
          <w:ilvl w:val="0"/>
          <w:numId w:val="21"/>
        </w:numPr>
        <w:tabs>
          <w:tab w:pos="1161" w:val="left" w:leader="none"/>
        </w:tabs>
        <w:spacing w:line="240" w:lineRule="auto" w:before="1" w:after="0"/>
        <w:ind w:left="1160" w:right="566" w:hanging="720"/>
        <w:jc w:val="both"/>
        <w:rPr>
          <w:sz w:val="24"/>
        </w:rPr>
      </w:pPr>
      <w:r>
        <w:rPr>
          <w:sz w:val="24"/>
        </w:rPr>
        <w:t>A. M. Almoli, "Air Flow Management inside Data Centres," University of Leeds, Deaprtment of Mechanical Engineering, University of Leeds, (2013).</w:t>
      </w:r>
    </w:p>
    <w:p>
      <w:pPr>
        <w:pStyle w:val="BodyText"/>
        <w:spacing w:before="10"/>
        <w:rPr>
          <w:sz w:val="20"/>
        </w:rPr>
      </w:pPr>
    </w:p>
    <w:p>
      <w:pPr>
        <w:pStyle w:val="ListParagraph"/>
        <w:numPr>
          <w:ilvl w:val="0"/>
          <w:numId w:val="21"/>
        </w:numPr>
        <w:tabs>
          <w:tab w:pos="1161" w:val="left" w:leader="none"/>
        </w:tabs>
        <w:spacing w:line="240" w:lineRule="auto" w:before="0" w:after="0"/>
        <w:ind w:left="1160" w:right="554" w:hanging="720"/>
        <w:jc w:val="both"/>
        <w:rPr>
          <w:sz w:val="24"/>
        </w:rPr>
      </w:pPr>
      <w:r>
        <w:rPr>
          <w:sz w:val="24"/>
        </w:rPr>
        <w:t>E. Cruz and Y. Joshi, "Coupled Inviscid-Viscous Solution Method for Bounded Domains: Application to Data-Center Thermal Management," </w:t>
      </w:r>
      <w:r>
        <w:rPr>
          <w:i/>
          <w:sz w:val="24"/>
        </w:rPr>
        <w:t>International Journal of Heat and Mass Transfer, </w:t>
      </w:r>
      <w:r>
        <w:rPr>
          <w:sz w:val="24"/>
        </w:rPr>
        <w:t>vol. 85, pp. 181-194, 2015/06/01/ (2015).</w:t>
      </w:r>
    </w:p>
    <w:p>
      <w:pPr>
        <w:pStyle w:val="BodyText"/>
        <w:spacing w:before="10"/>
        <w:rPr>
          <w:sz w:val="20"/>
        </w:rPr>
      </w:pPr>
    </w:p>
    <w:p>
      <w:pPr>
        <w:pStyle w:val="ListParagraph"/>
        <w:numPr>
          <w:ilvl w:val="0"/>
          <w:numId w:val="21"/>
        </w:numPr>
        <w:tabs>
          <w:tab w:pos="1161" w:val="left" w:leader="none"/>
        </w:tabs>
        <w:spacing w:line="240" w:lineRule="auto" w:before="0" w:after="0"/>
        <w:ind w:left="1160" w:right="557" w:hanging="720"/>
        <w:jc w:val="both"/>
        <w:rPr>
          <w:sz w:val="24"/>
        </w:rPr>
      </w:pPr>
      <w:r>
        <w:rPr>
          <w:sz w:val="24"/>
        </w:rPr>
        <w:t>R.</w:t>
      </w:r>
      <w:r>
        <w:rPr>
          <w:sz w:val="24"/>
        </w:rPr>
        <w:t> Ghosh,</w:t>
      </w:r>
      <w:r>
        <w:rPr>
          <w:sz w:val="24"/>
        </w:rPr>
        <w:t> "Transient</w:t>
      </w:r>
      <w:r>
        <w:rPr>
          <w:sz w:val="24"/>
        </w:rPr>
        <w:t> Reduced-Order Convective Heat Transfer Modeling for a Data Center," Georgia</w:t>
      </w:r>
      <w:r>
        <w:rPr>
          <w:sz w:val="24"/>
        </w:rPr>
        <w:t> Institute of Technology - G. W. Woodruff School of Mechanical Engineering, (2013).</w:t>
      </w:r>
    </w:p>
    <w:p>
      <w:pPr>
        <w:pStyle w:val="BodyText"/>
        <w:spacing w:before="10"/>
        <w:rPr>
          <w:sz w:val="20"/>
        </w:rPr>
      </w:pPr>
    </w:p>
    <w:p>
      <w:pPr>
        <w:pStyle w:val="ListParagraph"/>
        <w:numPr>
          <w:ilvl w:val="0"/>
          <w:numId w:val="21"/>
        </w:numPr>
        <w:tabs>
          <w:tab w:pos="1161" w:val="left" w:leader="none"/>
        </w:tabs>
        <w:spacing w:line="240" w:lineRule="auto" w:before="0" w:after="0"/>
        <w:ind w:left="1160" w:right="556" w:hanging="720"/>
        <w:jc w:val="both"/>
        <w:rPr>
          <w:sz w:val="24"/>
        </w:rPr>
      </w:pPr>
      <w:r>
        <w:rPr>
          <w:sz w:val="24"/>
        </w:rPr>
        <w:t>J.</w:t>
      </w:r>
      <w:r>
        <w:rPr>
          <w:spacing w:val="-10"/>
          <w:sz w:val="24"/>
        </w:rPr>
        <w:t> </w:t>
      </w:r>
      <w:r>
        <w:rPr>
          <w:sz w:val="24"/>
        </w:rPr>
        <w:t>Rambo</w:t>
      </w:r>
      <w:r>
        <w:rPr>
          <w:spacing w:val="-9"/>
          <w:sz w:val="24"/>
        </w:rPr>
        <w:t> </w:t>
      </w:r>
      <w:r>
        <w:rPr>
          <w:sz w:val="24"/>
        </w:rPr>
        <w:t>and</w:t>
      </w:r>
      <w:r>
        <w:rPr>
          <w:spacing w:val="-10"/>
          <w:sz w:val="24"/>
        </w:rPr>
        <w:t> </w:t>
      </w:r>
      <w:r>
        <w:rPr>
          <w:sz w:val="24"/>
        </w:rPr>
        <w:t>Y.</w:t>
      </w:r>
      <w:r>
        <w:rPr>
          <w:spacing w:val="-10"/>
          <w:sz w:val="24"/>
        </w:rPr>
        <w:t> </w:t>
      </w:r>
      <w:r>
        <w:rPr>
          <w:sz w:val="24"/>
        </w:rPr>
        <w:t>Joshi,</w:t>
      </w:r>
      <w:r>
        <w:rPr>
          <w:spacing w:val="-10"/>
          <w:sz w:val="24"/>
        </w:rPr>
        <w:t> </w:t>
      </w:r>
      <w:r>
        <w:rPr>
          <w:sz w:val="24"/>
        </w:rPr>
        <w:t>"Modeling</w:t>
      </w:r>
      <w:r>
        <w:rPr>
          <w:spacing w:val="-12"/>
          <w:sz w:val="24"/>
        </w:rPr>
        <w:t> </w:t>
      </w:r>
      <w:r>
        <w:rPr>
          <w:sz w:val="24"/>
        </w:rPr>
        <w:t>of</w:t>
      </w:r>
      <w:r>
        <w:rPr>
          <w:spacing w:val="-10"/>
          <w:sz w:val="24"/>
        </w:rPr>
        <w:t> </w:t>
      </w:r>
      <w:r>
        <w:rPr>
          <w:sz w:val="24"/>
        </w:rPr>
        <w:t>Data</w:t>
      </w:r>
      <w:r>
        <w:rPr>
          <w:spacing w:val="-10"/>
          <w:sz w:val="24"/>
        </w:rPr>
        <w:t> </w:t>
      </w:r>
      <w:r>
        <w:rPr>
          <w:sz w:val="24"/>
        </w:rPr>
        <w:t>Center</w:t>
      </w:r>
      <w:r>
        <w:rPr>
          <w:spacing w:val="-8"/>
          <w:sz w:val="24"/>
        </w:rPr>
        <w:t> </w:t>
      </w:r>
      <w:r>
        <w:rPr>
          <w:sz w:val="24"/>
        </w:rPr>
        <w:t>Airflow</w:t>
      </w:r>
      <w:r>
        <w:rPr>
          <w:spacing w:val="-10"/>
          <w:sz w:val="24"/>
        </w:rPr>
        <w:t> </w:t>
      </w:r>
      <w:r>
        <w:rPr>
          <w:sz w:val="24"/>
        </w:rPr>
        <w:t>and</w:t>
      </w:r>
      <w:r>
        <w:rPr>
          <w:spacing w:val="-8"/>
          <w:sz w:val="24"/>
        </w:rPr>
        <w:t> </w:t>
      </w:r>
      <w:r>
        <w:rPr>
          <w:sz w:val="24"/>
        </w:rPr>
        <w:t>Heat</w:t>
      </w:r>
      <w:r>
        <w:rPr>
          <w:spacing w:val="-9"/>
          <w:sz w:val="24"/>
        </w:rPr>
        <w:t> </w:t>
      </w:r>
      <w:r>
        <w:rPr>
          <w:sz w:val="24"/>
        </w:rPr>
        <w:t>Transfer:</w:t>
      </w:r>
      <w:r>
        <w:rPr>
          <w:spacing w:val="-10"/>
          <w:sz w:val="24"/>
        </w:rPr>
        <w:t> </w:t>
      </w:r>
      <w:r>
        <w:rPr>
          <w:sz w:val="24"/>
        </w:rPr>
        <w:t>State of the Art and Future Trends," </w:t>
      </w:r>
      <w:r>
        <w:rPr>
          <w:i/>
          <w:sz w:val="24"/>
        </w:rPr>
        <w:t>Distributed and Parallel Databases, </w:t>
      </w:r>
      <w:r>
        <w:rPr>
          <w:sz w:val="24"/>
        </w:rPr>
        <w:t>vol. 21, pp. 193-225, 2007/06/01 (2007).</w:t>
      </w:r>
    </w:p>
    <w:p>
      <w:pPr>
        <w:pStyle w:val="BodyText"/>
        <w:spacing w:before="10"/>
        <w:rPr>
          <w:sz w:val="20"/>
        </w:rPr>
      </w:pPr>
    </w:p>
    <w:p>
      <w:pPr>
        <w:pStyle w:val="ListParagraph"/>
        <w:numPr>
          <w:ilvl w:val="0"/>
          <w:numId w:val="21"/>
        </w:numPr>
        <w:tabs>
          <w:tab w:pos="1161" w:val="left" w:leader="none"/>
        </w:tabs>
        <w:spacing w:line="240" w:lineRule="auto" w:before="1" w:after="0"/>
        <w:ind w:left="1160" w:right="552" w:hanging="720"/>
        <w:jc w:val="both"/>
        <w:rPr>
          <w:sz w:val="24"/>
        </w:rPr>
      </w:pPr>
      <w:r>
        <w:rPr>
          <w:sz w:val="24"/>
        </w:rPr>
        <w:t>S.</w:t>
      </w:r>
      <w:r>
        <w:rPr>
          <w:spacing w:val="-4"/>
          <w:sz w:val="24"/>
        </w:rPr>
        <w:t> </w:t>
      </w:r>
      <w:r>
        <w:rPr>
          <w:sz w:val="24"/>
        </w:rPr>
        <w:t>Alkharabsheh,</w:t>
      </w:r>
      <w:r>
        <w:rPr>
          <w:spacing w:val="-2"/>
          <w:sz w:val="24"/>
        </w:rPr>
        <w:t> </w:t>
      </w:r>
      <w:r>
        <w:rPr>
          <w:sz w:val="24"/>
        </w:rPr>
        <w:t>J.</w:t>
      </w:r>
      <w:r>
        <w:rPr>
          <w:spacing w:val="-4"/>
          <w:sz w:val="24"/>
        </w:rPr>
        <w:t> </w:t>
      </w:r>
      <w:r>
        <w:rPr>
          <w:sz w:val="24"/>
        </w:rPr>
        <w:t>Fernandes,</w:t>
      </w:r>
      <w:r>
        <w:rPr>
          <w:spacing w:val="-2"/>
          <w:sz w:val="24"/>
        </w:rPr>
        <w:t> </w:t>
      </w:r>
      <w:r>
        <w:rPr>
          <w:sz w:val="24"/>
        </w:rPr>
        <w:t>B.</w:t>
      </w:r>
      <w:r>
        <w:rPr>
          <w:spacing w:val="-4"/>
          <w:sz w:val="24"/>
        </w:rPr>
        <w:t> </w:t>
      </w:r>
      <w:r>
        <w:rPr>
          <w:sz w:val="24"/>
        </w:rPr>
        <w:t>Gebrehiwot,</w:t>
      </w:r>
      <w:r>
        <w:rPr>
          <w:spacing w:val="-2"/>
          <w:sz w:val="24"/>
        </w:rPr>
        <w:t> </w:t>
      </w:r>
      <w:r>
        <w:rPr>
          <w:sz w:val="24"/>
        </w:rPr>
        <w:t>D.</w:t>
      </w:r>
      <w:r>
        <w:rPr>
          <w:spacing w:val="-3"/>
          <w:sz w:val="24"/>
        </w:rPr>
        <w:t> </w:t>
      </w:r>
      <w:r>
        <w:rPr>
          <w:sz w:val="24"/>
        </w:rPr>
        <w:t>Agonafer,</w:t>
      </w:r>
      <w:r>
        <w:rPr>
          <w:spacing w:val="-4"/>
          <w:sz w:val="24"/>
        </w:rPr>
        <w:t> </w:t>
      </w:r>
      <w:r>
        <w:rPr>
          <w:sz w:val="24"/>
        </w:rPr>
        <w:t>K.</w:t>
      </w:r>
      <w:r>
        <w:rPr>
          <w:spacing w:val="-2"/>
          <w:sz w:val="24"/>
        </w:rPr>
        <w:t> </w:t>
      </w:r>
      <w:r>
        <w:rPr>
          <w:sz w:val="24"/>
        </w:rPr>
        <w:t>Ghose,</w:t>
      </w:r>
      <w:r>
        <w:rPr>
          <w:spacing w:val="-2"/>
          <w:sz w:val="24"/>
        </w:rPr>
        <w:t> </w:t>
      </w:r>
      <w:r>
        <w:rPr>
          <w:sz w:val="24"/>
        </w:rPr>
        <w:t>A.</w:t>
      </w:r>
      <w:r>
        <w:rPr>
          <w:spacing w:val="-3"/>
          <w:sz w:val="24"/>
        </w:rPr>
        <w:t> </w:t>
      </w:r>
      <w:r>
        <w:rPr>
          <w:sz w:val="24"/>
        </w:rPr>
        <w:t>Ortega</w:t>
      </w:r>
      <w:r>
        <w:rPr>
          <w:i/>
          <w:sz w:val="24"/>
        </w:rPr>
        <w:t>, et</w:t>
      </w:r>
      <w:r>
        <w:rPr>
          <w:i/>
          <w:spacing w:val="-15"/>
          <w:sz w:val="24"/>
        </w:rPr>
        <w:t> </w:t>
      </w:r>
      <w:r>
        <w:rPr>
          <w:i/>
          <w:sz w:val="24"/>
        </w:rPr>
        <w:t>al.</w:t>
      </w:r>
      <w:r>
        <w:rPr>
          <w:sz w:val="24"/>
        </w:rPr>
        <w:t>,</w:t>
      </w:r>
      <w:r>
        <w:rPr>
          <w:spacing w:val="-15"/>
          <w:sz w:val="24"/>
        </w:rPr>
        <w:t> </w:t>
      </w:r>
      <w:r>
        <w:rPr>
          <w:sz w:val="24"/>
        </w:rPr>
        <w:t>"A</w:t>
      </w:r>
      <w:r>
        <w:rPr>
          <w:spacing w:val="-14"/>
          <w:sz w:val="24"/>
        </w:rPr>
        <w:t> </w:t>
      </w:r>
      <w:r>
        <w:rPr>
          <w:sz w:val="24"/>
        </w:rPr>
        <w:t>Brief</w:t>
      </w:r>
      <w:r>
        <w:rPr>
          <w:spacing w:val="-14"/>
          <w:sz w:val="24"/>
        </w:rPr>
        <w:t> </w:t>
      </w:r>
      <w:r>
        <w:rPr>
          <w:sz w:val="24"/>
        </w:rPr>
        <w:t>Overview</w:t>
      </w:r>
      <w:r>
        <w:rPr>
          <w:spacing w:val="-14"/>
          <w:sz w:val="24"/>
        </w:rPr>
        <w:t> </w:t>
      </w:r>
      <w:r>
        <w:rPr>
          <w:sz w:val="24"/>
        </w:rPr>
        <w:t>of</w:t>
      </w:r>
      <w:r>
        <w:rPr>
          <w:spacing w:val="-15"/>
          <w:sz w:val="24"/>
        </w:rPr>
        <w:t> </w:t>
      </w:r>
      <w:r>
        <w:rPr>
          <w:sz w:val="24"/>
        </w:rPr>
        <w:t>Recent</w:t>
      </w:r>
      <w:r>
        <w:rPr>
          <w:spacing w:val="-14"/>
          <w:sz w:val="24"/>
        </w:rPr>
        <w:t> </w:t>
      </w:r>
      <w:r>
        <w:rPr>
          <w:sz w:val="24"/>
        </w:rPr>
        <w:t>Developments</w:t>
      </w:r>
      <w:r>
        <w:rPr>
          <w:spacing w:val="-13"/>
          <w:sz w:val="24"/>
        </w:rPr>
        <w:t> </w:t>
      </w:r>
      <w:r>
        <w:rPr>
          <w:sz w:val="24"/>
        </w:rPr>
        <w:t>in</w:t>
      </w:r>
      <w:r>
        <w:rPr>
          <w:spacing w:val="-15"/>
          <w:sz w:val="24"/>
        </w:rPr>
        <w:t> </w:t>
      </w:r>
      <w:r>
        <w:rPr>
          <w:sz w:val="24"/>
        </w:rPr>
        <w:t>Thermal</w:t>
      </w:r>
      <w:r>
        <w:rPr>
          <w:spacing w:val="-15"/>
          <w:sz w:val="24"/>
        </w:rPr>
        <w:t> </w:t>
      </w:r>
      <w:r>
        <w:rPr>
          <w:sz w:val="24"/>
        </w:rPr>
        <w:t>Management</w:t>
      </w:r>
      <w:r>
        <w:rPr>
          <w:spacing w:val="-12"/>
          <w:sz w:val="24"/>
        </w:rPr>
        <w:t> </w:t>
      </w:r>
      <w:r>
        <w:rPr>
          <w:sz w:val="24"/>
        </w:rPr>
        <w:t>in</w:t>
      </w:r>
      <w:r>
        <w:rPr>
          <w:spacing w:val="-15"/>
          <w:sz w:val="24"/>
        </w:rPr>
        <w:t> </w:t>
      </w:r>
      <w:r>
        <w:rPr>
          <w:sz w:val="24"/>
        </w:rPr>
        <w:t>Data Centers," </w:t>
      </w:r>
      <w:r>
        <w:rPr>
          <w:i/>
          <w:sz w:val="24"/>
        </w:rPr>
        <w:t>ASME Journal of Electronic Packaging, </w:t>
      </w:r>
      <w:r>
        <w:rPr>
          <w:sz w:val="24"/>
        </w:rPr>
        <w:t>vol. 137, pp. 040801-040801- 19, (2015).</w:t>
      </w:r>
    </w:p>
    <w:p>
      <w:pPr>
        <w:spacing w:after="0" w:line="240" w:lineRule="auto"/>
        <w:jc w:val="both"/>
        <w:rPr>
          <w:sz w:val="24"/>
        </w:rPr>
        <w:sectPr>
          <w:pgSz w:w="12240" w:h="15840"/>
          <w:pgMar w:header="0" w:footer="1068" w:top="1360" w:bottom="1260" w:left="1720" w:right="880"/>
        </w:sectPr>
      </w:pPr>
    </w:p>
    <w:p>
      <w:pPr>
        <w:pStyle w:val="ListParagraph"/>
        <w:numPr>
          <w:ilvl w:val="0"/>
          <w:numId w:val="21"/>
        </w:numPr>
        <w:tabs>
          <w:tab w:pos="1161" w:val="left" w:leader="none"/>
        </w:tabs>
        <w:spacing w:line="240" w:lineRule="auto" w:before="72" w:after="0"/>
        <w:ind w:left="1160" w:right="554" w:hanging="720"/>
        <w:jc w:val="both"/>
        <w:rPr>
          <w:sz w:val="24"/>
        </w:rPr>
      </w:pPr>
      <w:r>
        <w:rPr>
          <w:sz w:val="24"/>
        </w:rPr>
        <w:t>Y. Fulpagare and A. Bhargav, "Advances in Data Center Thermal Management," </w:t>
      </w:r>
      <w:r>
        <w:rPr>
          <w:i/>
          <w:sz w:val="24"/>
        </w:rPr>
        <w:t>Renewable and Sustainable Energy Reviews, </w:t>
      </w:r>
      <w:r>
        <w:rPr>
          <w:sz w:val="24"/>
        </w:rPr>
        <w:t>vol. 43, pp. 981-996, 2015/03/01/ </w:t>
      </w:r>
      <w:r>
        <w:rPr>
          <w:spacing w:val="-2"/>
          <w:sz w:val="24"/>
        </w:rPr>
        <w:t>(2015).</w:t>
      </w:r>
    </w:p>
    <w:p>
      <w:pPr>
        <w:pStyle w:val="BodyText"/>
        <w:spacing w:before="10"/>
        <w:rPr>
          <w:sz w:val="20"/>
        </w:rPr>
      </w:pPr>
    </w:p>
    <w:p>
      <w:pPr>
        <w:pStyle w:val="ListParagraph"/>
        <w:numPr>
          <w:ilvl w:val="0"/>
          <w:numId w:val="21"/>
        </w:numPr>
        <w:tabs>
          <w:tab w:pos="1161" w:val="left" w:leader="none"/>
        </w:tabs>
        <w:spacing w:line="240" w:lineRule="auto" w:before="0" w:after="0"/>
        <w:ind w:left="1160" w:right="555" w:hanging="720"/>
        <w:jc w:val="both"/>
        <w:rPr>
          <w:sz w:val="24"/>
        </w:rPr>
      </w:pPr>
      <w:r>
        <w:rPr>
          <w:sz w:val="24"/>
        </w:rPr>
        <w:t>J.</w:t>
      </w:r>
      <w:r>
        <w:rPr>
          <w:spacing w:val="-15"/>
          <w:sz w:val="24"/>
        </w:rPr>
        <w:t> </w:t>
      </w:r>
      <w:r>
        <w:rPr>
          <w:sz w:val="24"/>
        </w:rPr>
        <w:t>Athavale,</w:t>
      </w:r>
      <w:r>
        <w:rPr>
          <w:spacing w:val="-15"/>
          <w:sz w:val="24"/>
        </w:rPr>
        <w:t> </w:t>
      </w:r>
      <w:r>
        <w:rPr>
          <w:sz w:val="24"/>
        </w:rPr>
        <w:t>M.</w:t>
      </w:r>
      <w:r>
        <w:rPr>
          <w:spacing w:val="-15"/>
          <w:sz w:val="24"/>
        </w:rPr>
        <w:t> </w:t>
      </w:r>
      <w:r>
        <w:rPr>
          <w:sz w:val="24"/>
        </w:rPr>
        <w:t>Yoda,</w:t>
      </w:r>
      <w:r>
        <w:rPr>
          <w:spacing w:val="-15"/>
          <w:sz w:val="24"/>
        </w:rPr>
        <w:t> </w:t>
      </w:r>
      <w:r>
        <w:rPr>
          <w:sz w:val="24"/>
        </w:rPr>
        <w:t>and</w:t>
      </w:r>
      <w:r>
        <w:rPr>
          <w:spacing w:val="-15"/>
          <w:sz w:val="24"/>
        </w:rPr>
        <w:t> </w:t>
      </w:r>
      <w:r>
        <w:rPr>
          <w:sz w:val="24"/>
        </w:rPr>
        <w:t>Y.</w:t>
      </w:r>
      <w:r>
        <w:rPr>
          <w:spacing w:val="-15"/>
          <w:sz w:val="24"/>
        </w:rPr>
        <w:t> </w:t>
      </w:r>
      <w:r>
        <w:rPr>
          <w:sz w:val="24"/>
        </w:rPr>
        <w:t>Joshi,</w:t>
      </w:r>
      <w:r>
        <w:rPr>
          <w:spacing w:val="-15"/>
          <w:sz w:val="24"/>
        </w:rPr>
        <w:t> </w:t>
      </w:r>
      <w:r>
        <w:rPr>
          <w:sz w:val="24"/>
        </w:rPr>
        <w:t>"Thermal</w:t>
      </w:r>
      <w:r>
        <w:rPr>
          <w:spacing w:val="-15"/>
          <w:sz w:val="24"/>
        </w:rPr>
        <w:t> </w:t>
      </w:r>
      <w:r>
        <w:rPr>
          <w:sz w:val="24"/>
        </w:rPr>
        <w:t>Modeling</w:t>
      </w:r>
      <w:r>
        <w:rPr>
          <w:spacing w:val="-15"/>
          <w:sz w:val="24"/>
        </w:rPr>
        <w:t> </w:t>
      </w:r>
      <w:r>
        <w:rPr>
          <w:sz w:val="24"/>
        </w:rPr>
        <w:t>of</w:t>
      </w:r>
      <w:r>
        <w:rPr>
          <w:spacing w:val="-15"/>
          <w:sz w:val="24"/>
        </w:rPr>
        <w:t> </w:t>
      </w:r>
      <w:r>
        <w:rPr>
          <w:sz w:val="24"/>
        </w:rPr>
        <w:t>Data</w:t>
      </w:r>
      <w:r>
        <w:rPr>
          <w:spacing w:val="-15"/>
          <w:sz w:val="24"/>
        </w:rPr>
        <w:t> </w:t>
      </w:r>
      <w:r>
        <w:rPr>
          <w:sz w:val="24"/>
        </w:rPr>
        <w:t>Centers</w:t>
      </w:r>
      <w:r>
        <w:rPr>
          <w:spacing w:val="-15"/>
          <w:sz w:val="24"/>
        </w:rPr>
        <w:t> </w:t>
      </w:r>
      <w:r>
        <w:rPr>
          <w:sz w:val="24"/>
        </w:rPr>
        <w:t>for</w:t>
      </w:r>
      <w:r>
        <w:rPr>
          <w:spacing w:val="-15"/>
          <w:sz w:val="24"/>
        </w:rPr>
        <w:t> </w:t>
      </w:r>
      <w:r>
        <w:rPr>
          <w:sz w:val="24"/>
        </w:rPr>
        <w:t>Control and Energy Usage Optimization," in </w:t>
      </w:r>
      <w:r>
        <w:rPr>
          <w:i/>
          <w:sz w:val="24"/>
        </w:rPr>
        <w:t>Advances in Heat Transfer</w:t>
      </w:r>
      <w:r>
        <w:rPr>
          <w:sz w:val="24"/>
        </w:rPr>
        <w:t>, ed: Elsevier, p.^pp., (2018)</w:t>
      </w:r>
    </w:p>
    <w:p>
      <w:pPr>
        <w:pStyle w:val="BodyText"/>
        <w:spacing w:before="10"/>
        <w:rPr>
          <w:sz w:val="20"/>
        </w:rPr>
      </w:pPr>
    </w:p>
    <w:p>
      <w:pPr>
        <w:pStyle w:val="ListParagraph"/>
        <w:numPr>
          <w:ilvl w:val="0"/>
          <w:numId w:val="21"/>
        </w:numPr>
        <w:tabs>
          <w:tab w:pos="1161" w:val="left" w:leader="none"/>
        </w:tabs>
        <w:spacing w:line="240" w:lineRule="auto" w:before="0" w:after="0"/>
        <w:ind w:left="1160" w:right="558" w:hanging="720"/>
        <w:jc w:val="both"/>
        <w:rPr>
          <w:sz w:val="24"/>
        </w:rPr>
      </w:pPr>
      <w:r>
        <w:rPr>
          <w:sz w:val="24"/>
        </w:rPr>
        <w:t>K.</w:t>
      </w:r>
      <w:r>
        <w:rPr>
          <w:spacing w:val="-15"/>
          <w:sz w:val="24"/>
        </w:rPr>
        <w:t> </w:t>
      </w:r>
      <w:r>
        <w:rPr>
          <w:sz w:val="24"/>
        </w:rPr>
        <w:t>Chen,</w:t>
      </w:r>
      <w:r>
        <w:rPr>
          <w:spacing w:val="-15"/>
          <w:sz w:val="24"/>
        </w:rPr>
        <w:t> </w:t>
      </w:r>
      <w:r>
        <w:rPr>
          <w:sz w:val="24"/>
        </w:rPr>
        <w:t>D.</w:t>
      </w:r>
      <w:r>
        <w:rPr>
          <w:spacing w:val="-15"/>
          <w:sz w:val="24"/>
        </w:rPr>
        <w:t> </w:t>
      </w:r>
      <w:r>
        <w:rPr>
          <w:sz w:val="24"/>
        </w:rPr>
        <w:t>M.</w:t>
      </w:r>
      <w:r>
        <w:rPr>
          <w:spacing w:val="-15"/>
          <w:sz w:val="24"/>
        </w:rPr>
        <w:t> </w:t>
      </w:r>
      <w:r>
        <w:rPr>
          <w:sz w:val="24"/>
        </w:rPr>
        <w:t>Auslander,</w:t>
      </w:r>
      <w:r>
        <w:rPr>
          <w:spacing w:val="-15"/>
          <w:sz w:val="24"/>
        </w:rPr>
        <w:t> </w:t>
      </w:r>
      <w:r>
        <w:rPr>
          <w:sz w:val="24"/>
        </w:rPr>
        <w:t>C.</w:t>
      </w:r>
      <w:r>
        <w:rPr>
          <w:spacing w:val="-15"/>
          <w:sz w:val="24"/>
        </w:rPr>
        <w:t> </w:t>
      </w:r>
      <w:r>
        <w:rPr>
          <w:sz w:val="24"/>
        </w:rPr>
        <w:t>E.</w:t>
      </w:r>
      <w:r>
        <w:rPr>
          <w:spacing w:val="-15"/>
          <w:sz w:val="24"/>
        </w:rPr>
        <w:t> </w:t>
      </w:r>
      <w:r>
        <w:rPr>
          <w:sz w:val="24"/>
        </w:rPr>
        <w:t>Bash,</w:t>
      </w:r>
      <w:r>
        <w:rPr>
          <w:spacing w:val="-15"/>
          <w:sz w:val="24"/>
        </w:rPr>
        <w:t> </w:t>
      </w:r>
      <w:r>
        <w:rPr>
          <w:sz w:val="24"/>
        </w:rPr>
        <w:t>and</w:t>
      </w:r>
      <w:r>
        <w:rPr>
          <w:spacing w:val="-15"/>
          <w:sz w:val="24"/>
        </w:rPr>
        <w:t> </w:t>
      </w:r>
      <w:r>
        <w:rPr>
          <w:sz w:val="24"/>
        </w:rPr>
        <w:t>C.</w:t>
      </w:r>
      <w:r>
        <w:rPr>
          <w:spacing w:val="-15"/>
          <w:sz w:val="24"/>
        </w:rPr>
        <w:t> </w:t>
      </w:r>
      <w:r>
        <w:rPr>
          <w:sz w:val="24"/>
        </w:rPr>
        <w:t>D.</w:t>
      </w:r>
      <w:r>
        <w:rPr>
          <w:spacing w:val="-15"/>
          <w:sz w:val="24"/>
        </w:rPr>
        <w:t> </w:t>
      </w:r>
      <w:r>
        <w:rPr>
          <w:sz w:val="24"/>
        </w:rPr>
        <w:t>Patel,</w:t>
      </w:r>
      <w:r>
        <w:rPr>
          <w:spacing w:val="-15"/>
          <w:sz w:val="24"/>
        </w:rPr>
        <w:t> </w:t>
      </w:r>
      <w:r>
        <w:rPr>
          <w:sz w:val="24"/>
        </w:rPr>
        <w:t>"Local</w:t>
      </w:r>
      <w:r>
        <w:rPr>
          <w:spacing w:val="-15"/>
          <w:sz w:val="24"/>
        </w:rPr>
        <w:t> </w:t>
      </w:r>
      <w:r>
        <w:rPr>
          <w:sz w:val="24"/>
        </w:rPr>
        <w:t>Temperature</w:t>
      </w:r>
      <w:r>
        <w:rPr>
          <w:spacing w:val="-15"/>
          <w:sz w:val="24"/>
        </w:rPr>
        <w:t> </w:t>
      </w:r>
      <w:r>
        <w:rPr>
          <w:sz w:val="24"/>
        </w:rPr>
        <w:t>Control in Data Center Cooling: Part I, Correlation Matrix," </w:t>
      </w:r>
      <w:r>
        <w:rPr>
          <w:i/>
          <w:sz w:val="24"/>
        </w:rPr>
        <w:t>HP Enterprise Software and Systems Laboratory, Report No. HPL-2006-42, </w:t>
      </w:r>
      <w:r>
        <w:rPr>
          <w:sz w:val="24"/>
        </w:rPr>
        <w:t>(2006).</w:t>
      </w:r>
    </w:p>
    <w:p>
      <w:pPr>
        <w:pStyle w:val="BodyText"/>
        <w:spacing w:before="10"/>
        <w:rPr>
          <w:sz w:val="20"/>
        </w:rPr>
      </w:pPr>
    </w:p>
    <w:p>
      <w:pPr>
        <w:pStyle w:val="ListParagraph"/>
        <w:numPr>
          <w:ilvl w:val="0"/>
          <w:numId w:val="21"/>
        </w:numPr>
        <w:tabs>
          <w:tab w:pos="1161" w:val="left" w:leader="none"/>
        </w:tabs>
        <w:spacing w:line="240" w:lineRule="auto" w:before="0" w:after="0"/>
        <w:ind w:left="1160" w:right="557" w:hanging="720"/>
        <w:jc w:val="both"/>
        <w:rPr>
          <w:sz w:val="24"/>
        </w:rPr>
      </w:pPr>
      <w:r>
        <w:rPr>
          <w:sz w:val="24"/>
        </w:rPr>
        <w:t>K.</w:t>
      </w:r>
      <w:r>
        <w:rPr>
          <w:spacing w:val="-15"/>
          <w:sz w:val="24"/>
        </w:rPr>
        <w:t> </w:t>
      </w:r>
      <w:r>
        <w:rPr>
          <w:sz w:val="24"/>
        </w:rPr>
        <w:t>Chen,</w:t>
      </w:r>
      <w:r>
        <w:rPr>
          <w:spacing w:val="-15"/>
          <w:sz w:val="24"/>
        </w:rPr>
        <w:t> </w:t>
      </w:r>
      <w:r>
        <w:rPr>
          <w:sz w:val="24"/>
        </w:rPr>
        <w:t>C.</w:t>
      </w:r>
      <w:r>
        <w:rPr>
          <w:spacing w:val="-15"/>
          <w:sz w:val="24"/>
        </w:rPr>
        <w:t> </w:t>
      </w:r>
      <w:r>
        <w:rPr>
          <w:sz w:val="24"/>
        </w:rPr>
        <w:t>E.</w:t>
      </w:r>
      <w:r>
        <w:rPr>
          <w:spacing w:val="-15"/>
          <w:sz w:val="24"/>
        </w:rPr>
        <w:t> </w:t>
      </w:r>
      <w:r>
        <w:rPr>
          <w:sz w:val="24"/>
        </w:rPr>
        <w:t>Bash,</w:t>
      </w:r>
      <w:r>
        <w:rPr>
          <w:spacing w:val="-15"/>
          <w:sz w:val="24"/>
        </w:rPr>
        <w:t> </w:t>
      </w:r>
      <w:r>
        <w:rPr>
          <w:sz w:val="24"/>
        </w:rPr>
        <w:t>D.</w:t>
      </w:r>
      <w:r>
        <w:rPr>
          <w:spacing w:val="-15"/>
          <w:sz w:val="24"/>
        </w:rPr>
        <w:t> </w:t>
      </w:r>
      <w:r>
        <w:rPr>
          <w:sz w:val="24"/>
        </w:rPr>
        <w:t>M.</w:t>
      </w:r>
      <w:r>
        <w:rPr>
          <w:spacing w:val="-15"/>
          <w:sz w:val="24"/>
        </w:rPr>
        <w:t> </w:t>
      </w:r>
      <w:r>
        <w:rPr>
          <w:sz w:val="24"/>
        </w:rPr>
        <w:t>Auslander,</w:t>
      </w:r>
      <w:r>
        <w:rPr>
          <w:spacing w:val="-15"/>
          <w:sz w:val="24"/>
        </w:rPr>
        <w:t> </w:t>
      </w:r>
      <w:r>
        <w:rPr>
          <w:sz w:val="24"/>
        </w:rPr>
        <w:t>and</w:t>
      </w:r>
      <w:r>
        <w:rPr>
          <w:spacing w:val="-15"/>
          <w:sz w:val="24"/>
        </w:rPr>
        <w:t> </w:t>
      </w:r>
      <w:r>
        <w:rPr>
          <w:sz w:val="24"/>
        </w:rPr>
        <w:t>C.</w:t>
      </w:r>
      <w:r>
        <w:rPr>
          <w:spacing w:val="-15"/>
          <w:sz w:val="24"/>
        </w:rPr>
        <w:t> </w:t>
      </w:r>
      <w:r>
        <w:rPr>
          <w:sz w:val="24"/>
        </w:rPr>
        <w:t>D.</w:t>
      </w:r>
      <w:r>
        <w:rPr>
          <w:spacing w:val="-15"/>
          <w:sz w:val="24"/>
        </w:rPr>
        <w:t> </w:t>
      </w:r>
      <w:r>
        <w:rPr>
          <w:sz w:val="24"/>
        </w:rPr>
        <w:t>Patel,</w:t>
      </w:r>
      <w:r>
        <w:rPr>
          <w:spacing w:val="-15"/>
          <w:sz w:val="24"/>
        </w:rPr>
        <w:t> </w:t>
      </w:r>
      <w:r>
        <w:rPr>
          <w:sz w:val="24"/>
        </w:rPr>
        <w:t>"Local</w:t>
      </w:r>
      <w:r>
        <w:rPr>
          <w:spacing w:val="-15"/>
          <w:sz w:val="24"/>
        </w:rPr>
        <w:t> </w:t>
      </w:r>
      <w:r>
        <w:rPr>
          <w:sz w:val="24"/>
        </w:rPr>
        <w:t>Temperature</w:t>
      </w:r>
      <w:r>
        <w:rPr>
          <w:spacing w:val="-15"/>
          <w:sz w:val="24"/>
        </w:rPr>
        <w:t> </w:t>
      </w:r>
      <w:r>
        <w:rPr>
          <w:sz w:val="24"/>
        </w:rPr>
        <w:t>Control in Data Center Cooling: Part Ii, Statistical Analysis," </w:t>
      </w:r>
      <w:r>
        <w:rPr>
          <w:i/>
          <w:sz w:val="24"/>
        </w:rPr>
        <w:t>HP</w:t>
      </w:r>
      <w:r>
        <w:rPr>
          <w:i/>
          <w:spacing w:val="-1"/>
          <w:sz w:val="24"/>
        </w:rPr>
        <w:t> </w:t>
      </w:r>
      <w:r>
        <w:rPr>
          <w:i/>
          <w:sz w:val="24"/>
        </w:rPr>
        <w:t>Enterprise</w:t>
      </w:r>
      <w:r>
        <w:rPr>
          <w:i/>
          <w:spacing w:val="-1"/>
          <w:sz w:val="24"/>
        </w:rPr>
        <w:t> </w:t>
      </w:r>
      <w:r>
        <w:rPr>
          <w:i/>
          <w:sz w:val="24"/>
        </w:rPr>
        <w:t>Software</w:t>
      </w:r>
      <w:r>
        <w:rPr>
          <w:i/>
          <w:spacing w:val="-1"/>
          <w:sz w:val="24"/>
        </w:rPr>
        <w:t> </w:t>
      </w:r>
      <w:r>
        <w:rPr>
          <w:i/>
          <w:sz w:val="24"/>
        </w:rPr>
        <w:t>and Systems Laboratory, Report No. HPL-2006-43, </w:t>
      </w:r>
      <w:r>
        <w:rPr>
          <w:sz w:val="24"/>
        </w:rPr>
        <w:t>(2006).</w:t>
      </w:r>
    </w:p>
    <w:p>
      <w:pPr>
        <w:pStyle w:val="BodyText"/>
        <w:spacing w:before="11"/>
        <w:rPr>
          <w:sz w:val="20"/>
        </w:rPr>
      </w:pPr>
    </w:p>
    <w:p>
      <w:pPr>
        <w:pStyle w:val="ListParagraph"/>
        <w:numPr>
          <w:ilvl w:val="0"/>
          <w:numId w:val="21"/>
        </w:numPr>
        <w:tabs>
          <w:tab w:pos="1161" w:val="left" w:leader="none"/>
        </w:tabs>
        <w:spacing w:line="240" w:lineRule="auto" w:before="0" w:after="0"/>
        <w:ind w:left="1160" w:right="555" w:hanging="720"/>
        <w:jc w:val="both"/>
        <w:rPr>
          <w:sz w:val="24"/>
        </w:rPr>
      </w:pPr>
      <w:r>
        <w:rPr>
          <w:sz w:val="24"/>
        </w:rPr>
        <w:t>M. H. Beitelmal, Z. Wang, C. Felix, C. Bash, C. Hoover, and A. McReynolds, "Local Cooling Control of Data Centers with Adaptive Vent Tiles," in </w:t>
      </w:r>
      <w:r>
        <w:rPr>
          <w:i/>
          <w:sz w:val="24"/>
        </w:rPr>
        <w:t>ASME. International Electronic Packaging Technical Conference and Exhibition, InterPACK Conference, Volume 2 </w:t>
      </w:r>
      <w:r>
        <w:rPr>
          <w:sz w:val="24"/>
        </w:rPr>
        <w:t>pp. 645-652.(2009)</w:t>
      </w:r>
    </w:p>
    <w:p>
      <w:pPr>
        <w:pStyle w:val="BodyText"/>
        <w:spacing w:before="10"/>
        <w:rPr>
          <w:sz w:val="20"/>
        </w:rPr>
      </w:pPr>
    </w:p>
    <w:p>
      <w:pPr>
        <w:pStyle w:val="ListParagraph"/>
        <w:numPr>
          <w:ilvl w:val="0"/>
          <w:numId w:val="21"/>
        </w:numPr>
        <w:tabs>
          <w:tab w:pos="1161" w:val="left" w:leader="none"/>
        </w:tabs>
        <w:spacing w:line="240" w:lineRule="auto" w:before="0" w:after="0"/>
        <w:ind w:left="1160" w:right="557" w:hanging="720"/>
        <w:jc w:val="both"/>
        <w:rPr>
          <w:sz w:val="24"/>
        </w:rPr>
      </w:pPr>
      <w:r>
        <w:rPr>
          <w:sz w:val="24"/>
        </w:rPr>
        <w:t>Z.</w:t>
      </w:r>
      <w:r>
        <w:rPr>
          <w:sz w:val="24"/>
        </w:rPr>
        <w:t> Wang,</w:t>
      </w:r>
      <w:r>
        <w:rPr>
          <w:sz w:val="24"/>
        </w:rPr>
        <w:t> A. McReynolds, C. Felix, C. Bash, C. Hoover, M. Beitelmal</w:t>
      </w:r>
      <w:r>
        <w:rPr>
          <w:i/>
          <w:sz w:val="24"/>
        </w:rPr>
        <w:t>, et al.</w:t>
      </w:r>
      <w:r>
        <w:rPr>
          <w:sz w:val="24"/>
        </w:rPr>
        <w:t>, "Kratos: Automated Management of Cooling Capacity in Data Centers with Adaptive Vent Tiles," in </w:t>
      </w:r>
      <w:r>
        <w:rPr>
          <w:i/>
          <w:sz w:val="24"/>
        </w:rPr>
        <w:t>ASME International Mechanical Engineering Congress and Exposition, Volume 10: Mechanical Systems and Control, Parts A and B </w:t>
      </w:r>
      <w:r>
        <w:rPr>
          <w:sz w:val="24"/>
        </w:rPr>
        <w:t>pp. </w:t>
      </w:r>
      <w:r>
        <w:rPr>
          <w:spacing w:val="-2"/>
          <w:sz w:val="24"/>
        </w:rPr>
        <w:t>269-278.(2009)</w:t>
      </w:r>
    </w:p>
    <w:p>
      <w:pPr>
        <w:pStyle w:val="BodyText"/>
        <w:spacing w:before="10"/>
        <w:rPr>
          <w:sz w:val="20"/>
        </w:rPr>
      </w:pPr>
    </w:p>
    <w:p>
      <w:pPr>
        <w:pStyle w:val="ListParagraph"/>
        <w:numPr>
          <w:ilvl w:val="0"/>
          <w:numId w:val="21"/>
        </w:numPr>
        <w:tabs>
          <w:tab w:pos="1161" w:val="left" w:leader="none"/>
        </w:tabs>
        <w:spacing w:line="240" w:lineRule="auto" w:before="1" w:after="0"/>
        <w:ind w:left="1160" w:right="556" w:hanging="720"/>
        <w:jc w:val="both"/>
        <w:rPr>
          <w:sz w:val="24"/>
        </w:rPr>
      </w:pPr>
      <w:r>
        <w:rPr>
          <w:sz w:val="24"/>
        </w:rPr>
        <w:t>Z. Wang, C. Bash, N. Tolia, M. Marwah, X. Zhu, and P. Ranganathan, "Optimal Fan Speed Control for Thermal Management of Servers," in </w:t>
      </w:r>
      <w:r>
        <w:rPr>
          <w:i/>
          <w:sz w:val="24"/>
        </w:rPr>
        <w:t>ASME 2009 InterPACK Conference collocated with the ASME 2009 Summer Heat Transfer Conference and the ASME 2009 3rd International Conference on Energy Sustainability</w:t>
      </w:r>
      <w:r>
        <w:rPr>
          <w:sz w:val="24"/>
        </w:rPr>
        <w:t>, pp. 709-719.(2009)</w:t>
      </w:r>
    </w:p>
    <w:p>
      <w:pPr>
        <w:pStyle w:val="BodyText"/>
        <w:spacing w:before="10"/>
        <w:rPr>
          <w:sz w:val="20"/>
        </w:rPr>
      </w:pPr>
    </w:p>
    <w:p>
      <w:pPr>
        <w:pStyle w:val="ListParagraph"/>
        <w:numPr>
          <w:ilvl w:val="0"/>
          <w:numId w:val="21"/>
        </w:numPr>
        <w:tabs>
          <w:tab w:pos="1161" w:val="left" w:leader="none"/>
        </w:tabs>
        <w:spacing w:line="240" w:lineRule="auto" w:before="0" w:after="0"/>
        <w:ind w:left="1160" w:right="556" w:hanging="720"/>
        <w:jc w:val="both"/>
        <w:rPr>
          <w:sz w:val="24"/>
        </w:rPr>
      </w:pPr>
      <w:r>
        <w:rPr>
          <w:sz w:val="24"/>
        </w:rPr>
        <w:t>V. Sundaralingam, Y. Joshi, and V. Arghode, "Controller to Regulate Maximum Server</w:t>
      </w:r>
      <w:r>
        <w:rPr>
          <w:spacing w:val="-10"/>
          <w:sz w:val="24"/>
        </w:rPr>
        <w:t> </w:t>
      </w:r>
      <w:r>
        <w:rPr>
          <w:sz w:val="24"/>
        </w:rPr>
        <w:t>Cpu</w:t>
      </w:r>
      <w:r>
        <w:rPr>
          <w:spacing w:val="-7"/>
          <w:sz w:val="24"/>
        </w:rPr>
        <w:t> </w:t>
      </w:r>
      <w:r>
        <w:rPr>
          <w:sz w:val="24"/>
        </w:rPr>
        <w:t>Temperatures</w:t>
      </w:r>
      <w:r>
        <w:rPr>
          <w:spacing w:val="-7"/>
          <w:sz w:val="24"/>
        </w:rPr>
        <w:t> </w:t>
      </w:r>
      <w:r>
        <w:rPr>
          <w:sz w:val="24"/>
        </w:rPr>
        <w:t>in</w:t>
      </w:r>
      <w:r>
        <w:rPr>
          <w:spacing w:val="-9"/>
          <w:sz w:val="24"/>
        </w:rPr>
        <w:t> </w:t>
      </w:r>
      <w:r>
        <w:rPr>
          <w:sz w:val="24"/>
        </w:rPr>
        <w:t>a</w:t>
      </w:r>
      <w:r>
        <w:rPr>
          <w:spacing w:val="-11"/>
          <w:sz w:val="24"/>
        </w:rPr>
        <w:t> </w:t>
      </w:r>
      <w:r>
        <w:rPr>
          <w:sz w:val="24"/>
        </w:rPr>
        <w:t>Rack</w:t>
      </w:r>
      <w:r>
        <w:rPr>
          <w:spacing w:val="-10"/>
          <w:sz w:val="24"/>
        </w:rPr>
        <w:t> </w:t>
      </w:r>
      <w:r>
        <w:rPr>
          <w:sz w:val="24"/>
        </w:rPr>
        <w:t>by</w:t>
      </w:r>
      <w:r>
        <w:rPr>
          <w:spacing w:val="-12"/>
          <w:sz w:val="24"/>
        </w:rPr>
        <w:t> </w:t>
      </w:r>
      <w:r>
        <w:rPr>
          <w:sz w:val="24"/>
        </w:rPr>
        <w:t>Varying</w:t>
      </w:r>
      <w:r>
        <w:rPr>
          <w:spacing w:val="-10"/>
          <w:sz w:val="24"/>
        </w:rPr>
        <w:t> </w:t>
      </w:r>
      <w:r>
        <w:rPr>
          <w:sz w:val="24"/>
        </w:rPr>
        <w:t>Crac</w:t>
      </w:r>
      <w:r>
        <w:rPr>
          <w:spacing w:val="-11"/>
          <w:sz w:val="24"/>
        </w:rPr>
        <w:t> </w:t>
      </w:r>
      <w:r>
        <w:rPr>
          <w:sz w:val="24"/>
        </w:rPr>
        <w:t>Supply</w:t>
      </w:r>
      <w:r>
        <w:rPr>
          <w:spacing w:val="-14"/>
          <w:sz w:val="24"/>
        </w:rPr>
        <w:t> </w:t>
      </w:r>
      <w:r>
        <w:rPr>
          <w:sz w:val="24"/>
        </w:rPr>
        <w:t>Air</w:t>
      </w:r>
      <w:r>
        <w:rPr>
          <w:spacing w:val="-8"/>
          <w:sz w:val="24"/>
        </w:rPr>
        <w:t> </w:t>
      </w:r>
      <w:r>
        <w:rPr>
          <w:sz w:val="24"/>
        </w:rPr>
        <w:t>Temperatures,"</w:t>
      </w:r>
      <w:r>
        <w:rPr>
          <w:spacing w:val="-9"/>
          <w:sz w:val="24"/>
        </w:rPr>
        <w:t> </w:t>
      </w:r>
      <w:r>
        <w:rPr>
          <w:sz w:val="24"/>
        </w:rPr>
        <w:t>in </w:t>
      </w:r>
      <w:r>
        <w:rPr>
          <w:i/>
          <w:sz w:val="24"/>
        </w:rPr>
        <w:t>ASME</w:t>
      </w:r>
      <w:r>
        <w:rPr>
          <w:i/>
          <w:spacing w:val="-10"/>
          <w:sz w:val="24"/>
        </w:rPr>
        <w:t> </w:t>
      </w:r>
      <w:r>
        <w:rPr>
          <w:i/>
          <w:sz w:val="24"/>
        </w:rPr>
        <w:t>International</w:t>
      </w:r>
      <w:r>
        <w:rPr>
          <w:i/>
          <w:spacing w:val="-10"/>
          <w:sz w:val="24"/>
        </w:rPr>
        <w:t> </w:t>
      </w:r>
      <w:r>
        <w:rPr>
          <w:i/>
          <w:sz w:val="24"/>
        </w:rPr>
        <w:t>Mechanical</w:t>
      </w:r>
      <w:r>
        <w:rPr>
          <w:i/>
          <w:spacing w:val="-10"/>
          <w:sz w:val="24"/>
        </w:rPr>
        <w:t> </w:t>
      </w:r>
      <w:r>
        <w:rPr>
          <w:i/>
          <w:sz w:val="24"/>
        </w:rPr>
        <w:t>Engineering</w:t>
      </w:r>
      <w:r>
        <w:rPr>
          <w:i/>
          <w:spacing w:val="-10"/>
          <w:sz w:val="24"/>
        </w:rPr>
        <w:t> </w:t>
      </w:r>
      <w:r>
        <w:rPr>
          <w:i/>
          <w:sz w:val="24"/>
        </w:rPr>
        <w:t>Congress</w:t>
      </w:r>
      <w:r>
        <w:rPr>
          <w:i/>
          <w:spacing w:val="-10"/>
          <w:sz w:val="24"/>
        </w:rPr>
        <w:t> </w:t>
      </w:r>
      <w:r>
        <w:rPr>
          <w:i/>
          <w:sz w:val="24"/>
        </w:rPr>
        <w:t>and</w:t>
      </w:r>
      <w:r>
        <w:rPr>
          <w:i/>
          <w:spacing w:val="-10"/>
          <w:sz w:val="24"/>
        </w:rPr>
        <w:t> </w:t>
      </w:r>
      <w:r>
        <w:rPr>
          <w:i/>
          <w:sz w:val="24"/>
        </w:rPr>
        <w:t>Exposition,</w:t>
      </w:r>
      <w:r>
        <w:rPr>
          <w:i/>
          <w:spacing w:val="-10"/>
          <w:sz w:val="24"/>
        </w:rPr>
        <w:t> </w:t>
      </w:r>
      <w:r>
        <w:rPr>
          <w:i/>
          <w:sz w:val="24"/>
        </w:rPr>
        <w:t>Volume</w:t>
      </w:r>
      <w:r>
        <w:rPr>
          <w:i/>
          <w:spacing w:val="-12"/>
          <w:sz w:val="24"/>
        </w:rPr>
        <w:t> </w:t>
      </w:r>
      <w:r>
        <w:rPr>
          <w:i/>
          <w:sz w:val="24"/>
        </w:rPr>
        <w:t>7: Fluids and Heat Transfer, Parts A, B, C, and D</w:t>
      </w:r>
      <w:r>
        <w:rPr>
          <w:sz w:val="24"/>
        </w:rPr>
        <w:t>, pp. 1703-1709.(2012)</w:t>
      </w:r>
    </w:p>
    <w:p>
      <w:pPr>
        <w:pStyle w:val="BodyText"/>
        <w:spacing w:before="10"/>
        <w:rPr>
          <w:sz w:val="20"/>
        </w:rPr>
      </w:pPr>
    </w:p>
    <w:p>
      <w:pPr>
        <w:pStyle w:val="ListParagraph"/>
        <w:numPr>
          <w:ilvl w:val="0"/>
          <w:numId w:val="21"/>
        </w:numPr>
        <w:tabs>
          <w:tab w:pos="1161" w:val="left" w:leader="none"/>
        </w:tabs>
        <w:spacing w:line="240" w:lineRule="auto" w:before="0" w:after="0"/>
        <w:ind w:left="1160" w:right="558" w:hanging="720"/>
        <w:jc w:val="both"/>
        <w:rPr>
          <w:sz w:val="24"/>
        </w:rPr>
      </w:pPr>
      <w:r>
        <w:rPr>
          <w:sz w:val="24"/>
        </w:rPr>
        <w:t>J. Athavale, Y. Joshi, M. Yoda, and W. Phelps, "Impact of Active Tiles on Data Center</w:t>
      </w:r>
      <w:r>
        <w:rPr>
          <w:spacing w:val="-8"/>
          <w:sz w:val="24"/>
        </w:rPr>
        <w:t> </w:t>
      </w:r>
      <w:r>
        <w:rPr>
          <w:sz w:val="24"/>
        </w:rPr>
        <w:t>Flow</w:t>
      </w:r>
      <w:r>
        <w:rPr>
          <w:spacing w:val="-5"/>
          <w:sz w:val="24"/>
        </w:rPr>
        <w:t> </w:t>
      </w:r>
      <w:r>
        <w:rPr>
          <w:sz w:val="24"/>
        </w:rPr>
        <w:t>and</w:t>
      </w:r>
      <w:r>
        <w:rPr>
          <w:spacing w:val="-7"/>
          <w:sz w:val="24"/>
        </w:rPr>
        <w:t> </w:t>
      </w:r>
      <w:r>
        <w:rPr>
          <w:sz w:val="24"/>
        </w:rPr>
        <w:t>Temperature</w:t>
      </w:r>
      <w:r>
        <w:rPr>
          <w:spacing w:val="-8"/>
          <w:sz w:val="24"/>
        </w:rPr>
        <w:t> </w:t>
      </w:r>
      <w:r>
        <w:rPr>
          <w:sz w:val="24"/>
        </w:rPr>
        <w:t>Distribution,"</w:t>
      </w:r>
      <w:r>
        <w:rPr>
          <w:spacing w:val="-6"/>
          <w:sz w:val="24"/>
        </w:rPr>
        <w:t> </w:t>
      </w:r>
      <w:r>
        <w:rPr>
          <w:sz w:val="24"/>
        </w:rPr>
        <w:t>in</w:t>
      </w:r>
      <w:r>
        <w:rPr>
          <w:spacing w:val="-4"/>
          <w:sz w:val="24"/>
        </w:rPr>
        <w:t> </w:t>
      </w:r>
      <w:r>
        <w:rPr>
          <w:i/>
          <w:sz w:val="24"/>
        </w:rPr>
        <w:t>15th</w:t>
      </w:r>
      <w:r>
        <w:rPr>
          <w:i/>
          <w:spacing w:val="-6"/>
          <w:sz w:val="24"/>
        </w:rPr>
        <w:t> </w:t>
      </w:r>
      <w:r>
        <w:rPr>
          <w:i/>
          <w:sz w:val="24"/>
        </w:rPr>
        <w:t>IEEE</w:t>
      </w:r>
      <w:r>
        <w:rPr>
          <w:i/>
          <w:spacing w:val="-7"/>
          <w:sz w:val="24"/>
        </w:rPr>
        <w:t> </w:t>
      </w:r>
      <w:r>
        <w:rPr>
          <w:i/>
          <w:sz w:val="24"/>
        </w:rPr>
        <w:t>Intersociety</w:t>
      </w:r>
      <w:r>
        <w:rPr>
          <w:i/>
          <w:spacing w:val="-8"/>
          <w:sz w:val="24"/>
        </w:rPr>
        <w:t> </w:t>
      </w:r>
      <w:r>
        <w:rPr>
          <w:i/>
          <w:sz w:val="24"/>
        </w:rPr>
        <w:t>Conference on Thermal and Thermomechanical Phenomena in Electronic Systems (ITherm)</w:t>
      </w:r>
      <w:r>
        <w:rPr>
          <w:sz w:val="24"/>
        </w:rPr>
        <w:t>,</w:t>
      </w:r>
    </w:p>
    <w:p>
      <w:pPr>
        <w:pStyle w:val="BodyText"/>
        <w:spacing w:before="1"/>
        <w:ind w:left="1160"/>
        <w:jc w:val="both"/>
      </w:pPr>
      <w:r>
        <w:rPr/>
        <w:t>pp.</w:t>
      </w:r>
      <w:r>
        <w:rPr>
          <w:spacing w:val="-1"/>
        </w:rPr>
        <w:t> </w:t>
      </w:r>
      <w:r>
        <w:rPr/>
        <w:t>1162-</w:t>
      </w:r>
      <w:r>
        <w:rPr>
          <w:spacing w:val="-2"/>
        </w:rPr>
        <w:t>1171.(2016)</w:t>
      </w:r>
    </w:p>
    <w:p>
      <w:pPr>
        <w:pStyle w:val="BodyText"/>
        <w:spacing w:before="9"/>
        <w:rPr>
          <w:sz w:val="20"/>
        </w:rPr>
      </w:pPr>
    </w:p>
    <w:p>
      <w:pPr>
        <w:pStyle w:val="ListParagraph"/>
        <w:numPr>
          <w:ilvl w:val="0"/>
          <w:numId w:val="21"/>
        </w:numPr>
        <w:tabs>
          <w:tab w:pos="1161" w:val="left" w:leader="none"/>
        </w:tabs>
        <w:spacing w:line="240" w:lineRule="auto" w:before="1" w:after="0"/>
        <w:ind w:left="1160" w:right="557" w:hanging="720"/>
        <w:jc w:val="both"/>
        <w:rPr>
          <w:sz w:val="24"/>
        </w:rPr>
      </w:pPr>
      <w:r>
        <w:rPr>
          <w:sz w:val="24"/>
        </w:rPr>
        <w:t>C.</w:t>
      </w:r>
      <w:r>
        <w:rPr>
          <w:spacing w:val="-1"/>
          <w:sz w:val="24"/>
        </w:rPr>
        <w:t> </w:t>
      </w:r>
      <w:r>
        <w:rPr>
          <w:sz w:val="24"/>
        </w:rPr>
        <w:t>D.</w:t>
      </w:r>
      <w:r>
        <w:rPr>
          <w:spacing w:val="-2"/>
          <w:sz w:val="24"/>
        </w:rPr>
        <w:t> </w:t>
      </w:r>
      <w:r>
        <w:rPr>
          <w:sz w:val="24"/>
        </w:rPr>
        <w:t>Patel,</w:t>
      </w:r>
      <w:r>
        <w:rPr>
          <w:spacing w:val="-1"/>
          <w:sz w:val="24"/>
        </w:rPr>
        <w:t> </w:t>
      </w:r>
      <w:r>
        <w:rPr>
          <w:sz w:val="24"/>
        </w:rPr>
        <w:t>C.</w:t>
      </w:r>
      <w:r>
        <w:rPr>
          <w:spacing w:val="-1"/>
          <w:sz w:val="24"/>
        </w:rPr>
        <w:t> </w:t>
      </w:r>
      <w:r>
        <w:rPr>
          <w:sz w:val="24"/>
        </w:rPr>
        <w:t>E.</w:t>
      </w:r>
      <w:r>
        <w:rPr>
          <w:spacing w:val="-2"/>
          <w:sz w:val="24"/>
        </w:rPr>
        <w:t> </w:t>
      </w:r>
      <w:r>
        <w:rPr>
          <w:sz w:val="24"/>
        </w:rPr>
        <w:t>Bash,</w:t>
      </w:r>
      <w:r>
        <w:rPr>
          <w:spacing w:val="-1"/>
          <w:sz w:val="24"/>
        </w:rPr>
        <w:t> </w:t>
      </w:r>
      <w:r>
        <w:rPr>
          <w:sz w:val="24"/>
        </w:rPr>
        <w:t>R.</w:t>
      </w:r>
      <w:r>
        <w:rPr>
          <w:spacing w:val="-1"/>
          <w:sz w:val="24"/>
        </w:rPr>
        <w:t> </w:t>
      </w:r>
      <w:r>
        <w:rPr>
          <w:sz w:val="24"/>
        </w:rPr>
        <w:t>Sharma,</w:t>
      </w:r>
      <w:r>
        <w:rPr>
          <w:spacing w:val="-1"/>
          <w:sz w:val="24"/>
        </w:rPr>
        <w:t> </w:t>
      </w:r>
      <w:r>
        <w:rPr>
          <w:sz w:val="24"/>
        </w:rPr>
        <w:t>A.</w:t>
      </w:r>
      <w:r>
        <w:rPr>
          <w:spacing w:val="-2"/>
          <w:sz w:val="24"/>
        </w:rPr>
        <w:t> </w:t>
      </w:r>
      <w:r>
        <w:rPr>
          <w:sz w:val="24"/>
        </w:rPr>
        <w:t>Beitelmal, and</w:t>
      </w:r>
      <w:r>
        <w:rPr>
          <w:spacing w:val="-1"/>
          <w:sz w:val="24"/>
        </w:rPr>
        <w:t> </w:t>
      </w:r>
      <w:r>
        <w:rPr>
          <w:sz w:val="24"/>
        </w:rPr>
        <w:t>C.</w:t>
      </w:r>
      <w:r>
        <w:rPr>
          <w:spacing w:val="-1"/>
          <w:sz w:val="24"/>
        </w:rPr>
        <w:t> </w:t>
      </w:r>
      <w:r>
        <w:rPr>
          <w:sz w:val="24"/>
        </w:rPr>
        <w:t>G.</w:t>
      </w:r>
      <w:r>
        <w:rPr>
          <w:spacing w:val="-2"/>
          <w:sz w:val="24"/>
        </w:rPr>
        <w:t> </w:t>
      </w:r>
      <w:r>
        <w:rPr>
          <w:sz w:val="24"/>
        </w:rPr>
        <w:t>Malone,</w:t>
      </w:r>
      <w:r>
        <w:rPr>
          <w:spacing w:val="-2"/>
          <w:sz w:val="24"/>
        </w:rPr>
        <w:t> </w:t>
      </w:r>
      <w:r>
        <w:rPr>
          <w:sz w:val="24"/>
        </w:rPr>
        <w:t>"Smart</w:t>
      </w:r>
      <w:r>
        <w:rPr>
          <w:spacing w:val="-2"/>
          <w:sz w:val="24"/>
        </w:rPr>
        <w:t> </w:t>
      </w:r>
      <w:r>
        <w:rPr>
          <w:sz w:val="24"/>
        </w:rPr>
        <w:t>Chip, System and Data Center Enabled by Advanced Flexible Cooling Resources," in </w:t>
      </w:r>
      <w:r>
        <w:rPr>
          <w:i/>
          <w:sz w:val="24"/>
        </w:rPr>
        <w:t>Semiconductor</w:t>
      </w:r>
      <w:r>
        <w:rPr>
          <w:i/>
          <w:spacing w:val="-15"/>
          <w:sz w:val="24"/>
        </w:rPr>
        <w:t> </w:t>
      </w:r>
      <w:r>
        <w:rPr>
          <w:i/>
          <w:sz w:val="24"/>
        </w:rPr>
        <w:t>Thermal</w:t>
      </w:r>
      <w:r>
        <w:rPr>
          <w:i/>
          <w:spacing w:val="-15"/>
          <w:sz w:val="24"/>
        </w:rPr>
        <w:t> </w:t>
      </w:r>
      <w:r>
        <w:rPr>
          <w:i/>
          <w:sz w:val="24"/>
        </w:rPr>
        <w:t>Measurement</w:t>
      </w:r>
      <w:r>
        <w:rPr>
          <w:i/>
          <w:spacing w:val="-15"/>
          <w:sz w:val="24"/>
        </w:rPr>
        <w:t> </w:t>
      </w:r>
      <w:r>
        <w:rPr>
          <w:i/>
          <w:sz w:val="24"/>
        </w:rPr>
        <w:t>and</w:t>
      </w:r>
      <w:r>
        <w:rPr>
          <w:i/>
          <w:spacing w:val="-15"/>
          <w:sz w:val="24"/>
        </w:rPr>
        <w:t> </w:t>
      </w:r>
      <w:r>
        <w:rPr>
          <w:i/>
          <w:sz w:val="24"/>
        </w:rPr>
        <w:t>Management</w:t>
      </w:r>
      <w:r>
        <w:rPr>
          <w:i/>
          <w:spacing w:val="-15"/>
          <w:sz w:val="24"/>
        </w:rPr>
        <w:t> </w:t>
      </w:r>
      <w:r>
        <w:rPr>
          <w:i/>
          <w:sz w:val="24"/>
        </w:rPr>
        <w:t>IEEE</w:t>
      </w:r>
      <w:r>
        <w:rPr>
          <w:i/>
          <w:spacing w:val="-15"/>
          <w:sz w:val="24"/>
        </w:rPr>
        <w:t> </w:t>
      </w:r>
      <w:r>
        <w:rPr>
          <w:i/>
          <w:sz w:val="24"/>
        </w:rPr>
        <w:t>Twenty</w:t>
      </w:r>
      <w:r>
        <w:rPr>
          <w:i/>
          <w:spacing w:val="-15"/>
          <w:sz w:val="24"/>
        </w:rPr>
        <w:t> </w:t>
      </w:r>
      <w:r>
        <w:rPr>
          <w:i/>
          <w:sz w:val="24"/>
        </w:rPr>
        <w:t>First</w:t>
      </w:r>
      <w:r>
        <w:rPr>
          <w:i/>
          <w:spacing w:val="-15"/>
          <w:sz w:val="24"/>
        </w:rPr>
        <w:t> </w:t>
      </w:r>
      <w:r>
        <w:rPr>
          <w:i/>
          <w:sz w:val="24"/>
        </w:rPr>
        <w:t>Annual IEEE Symposium, 2005.</w:t>
      </w:r>
      <w:r>
        <w:rPr>
          <w:sz w:val="24"/>
        </w:rPr>
        <w:t>, pp. 78-85.(2005)</w:t>
      </w:r>
    </w:p>
    <w:p>
      <w:pPr>
        <w:spacing w:after="0" w:line="240" w:lineRule="auto"/>
        <w:jc w:val="both"/>
        <w:rPr>
          <w:sz w:val="24"/>
        </w:rPr>
        <w:sectPr>
          <w:pgSz w:w="12240" w:h="15840"/>
          <w:pgMar w:header="0" w:footer="1068" w:top="1360" w:bottom="1260" w:left="1720" w:right="880"/>
        </w:sectPr>
      </w:pPr>
    </w:p>
    <w:p>
      <w:pPr>
        <w:pStyle w:val="ListParagraph"/>
        <w:numPr>
          <w:ilvl w:val="0"/>
          <w:numId w:val="21"/>
        </w:numPr>
        <w:tabs>
          <w:tab w:pos="1161" w:val="left" w:leader="none"/>
        </w:tabs>
        <w:spacing w:line="240" w:lineRule="auto" w:before="72" w:after="0"/>
        <w:ind w:left="1160" w:right="558" w:hanging="720"/>
        <w:jc w:val="both"/>
        <w:rPr>
          <w:sz w:val="24"/>
        </w:rPr>
      </w:pPr>
      <w:r>
        <w:rPr>
          <w:sz w:val="24"/>
        </w:rPr>
        <w:t>C.</w:t>
      </w:r>
      <w:r>
        <w:rPr>
          <w:spacing w:val="-12"/>
          <w:sz w:val="24"/>
        </w:rPr>
        <w:t> </w:t>
      </w:r>
      <w:r>
        <w:rPr>
          <w:sz w:val="24"/>
        </w:rPr>
        <w:t>D.</w:t>
      </w:r>
      <w:r>
        <w:rPr>
          <w:spacing w:val="-11"/>
          <w:sz w:val="24"/>
        </w:rPr>
        <w:t> </w:t>
      </w:r>
      <w:r>
        <w:rPr>
          <w:sz w:val="24"/>
        </w:rPr>
        <w:t>Patel,</w:t>
      </w:r>
      <w:r>
        <w:rPr>
          <w:spacing w:val="-11"/>
          <w:sz w:val="24"/>
        </w:rPr>
        <w:t> </w:t>
      </w:r>
      <w:r>
        <w:rPr>
          <w:sz w:val="24"/>
        </w:rPr>
        <w:t>C.</w:t>
      </w:r>
      <w:r>
        <w:rPr>
          <w:spacing w:val="-13"/>
          <w:sz w:val="24"/>
        </w:rPr>
        <w:t> </w:t>
      </w:r>
      <w:r>
        <w:rPr>
          <w:sz w:val="24"/>
        </w:rPr>
        <w:t>E.</w:t>
      </w:r>
      <w:r>
        <w:rPr>
          <w:spacing w:val="-11"/>
          <w:sz w:val="24"/>
        </w:rPr>
        <w:t> </w:t>
      </w:r>
      <w:r>
        <w:rPr>
          <w:sz w:val="24"/>
        </w:rPr>
        <w:t>Bash,</w:t>
      </w:r>
      <w:r>
        <w:rPr>
          <w:spacing w:val="-10"/>
          <w:sz w:val="24"/>
        </w:rPr>
        <w:t> </w:t>
      </w:r>
      <w:r>
        <w:rPr>
          <w:sz w:val="24"/>
        </w:rPr>
        <w:t>R.</w:t>
      </w:r>
      <w:r>
        <w:rPr>
          <w:spacing w:val="-11"/>
          <w:sz w:val="24"/>
        </w:rPr>
        <w:t> </w:t>
      </w:r>
      <w:r>
        <w:rPr>
          <w:sz w:val="24"/>
        </w:rPr>
        <w:t>Sharma,</w:t>
      </w:r>
      <w:r>
        <w:rPr>
          <w:spacing w:val="-11"/>
          <w:sz w:val="24"/>
        </w:rPr>
        <w:t> </w:t>
      </w:r>
      <w:r>
        <w:rPr>
          <w:sz w:val="24"/>
        </w:rPr>
        <w:t>M.</w:t>
      </w:r>
      <w:r>
        <w:rPr>
          <w:spacing w:val="-10"/>
          <w:sz w:val="24"/>
        </w:rPr>
        <w:t> </w:t>
      </w:r>
      <w:r>
        <w:rPr>
          <w:sz w:val="24"/>
        </w:rPr>
        <w:t>Beitelmal,</w:t>
      </w:r>
      <w:r>
        <w:rPr>
          <w:spacing w:val="-10"/>
          <w:sz w:val="24"/>
        </w:rPr>
        <w:t> </w:t>
      </w:r>
      <w:r>
        <w:rPr>
          <w:sz w:val="24"/>
        </w:rPr>
        <w:t>and</w:t>
      </w:r>
      <w:r>
        <w:rPr>
          <w:spacing w:val="-11"/>
          <w:sz w:val="24"/>
        </w:rPr>
        <w:t> </w:t>
      </w:r>
      <w:r>
        <w:rPr>
          <w:sz w:val="24"/>
        </w:rPr>
        <w:t>R.</w:t>
      </w:r>
      <w:r>
        <w:rPr>
          <w:spacing w:val="-11"/>
          <w:sz w:val="24"/>
        </w:rPr>
        <w:t> </w:t>
      </w:r>
      <w:r>
        <w:rPr>
          <w:sz w:val="24"/>
        </w:rPr>
        <w:t>Friedrich,</w:t>
      </w:r>
      <w:r>
        <w:rPr>
          <w:spacing w:val="-12"/>
          <w:sz w:val="24"/>
        </w:rPr>
        <w:t> </w:t>
      </w:r>
      <w:r>
        <w:rPr>
          <w:sz w:val="24"/>
        </w:rPr>
        <w:t>"Smart</w:t>
      </w:r>
      <w:r>
        <w:rPr>
          <w:spacing w:val="-10"/>
          <w:sz w:val="24"/>
        </w:rPr>
        <w:t> </w:t>
      </w:r>
      <w:r>
        <w:rPr>
          <w:sz w:val="24"/>
        </w:rPr>
        <w:t>Cooling of Data Centers," in </w:t>
      </w:r>
      <w:r>
        <w:rPr>
          <w:i/>
          <w:sz w:val="24"/>
        </w:rPr>
        <w:t>ASME. International Electronic Packaging Technical Conference and Exhibition</w:t>
      </w:r>
      <w:r>
        <w:rPr>
          <w:sz w:val="24"/>
        </w:rPr>
        <w:t>, pp. 129-137.(2003)</w:t>
      </w:r>
    </w:p>
    <w:p>
      <w:pPr>
        <w:pStyle w:val="BodyText"/>
        <w:spacing w:before="10"/>
        <w:rPr>
          <w:sz w:val="20"/>
        </w:rPr>
      </w:pPr>
    </w:p>
    <w:p>
      <w:pPr>
        <w:pStyle w:val="ListParagraph"/>
        <w:numPr>
          <w:ilvl w:val="0"/>
          <w:numId w:val="21"/>
        </w:numPr>
        <w:tabs>
          <w:tab w:pos="1161" w:val="left" w:leader="none"/>
        </w:tabs>
        <w:spacing w:line="240" w:lineRule="auto" w:before="0" w:after="0"/>
        <w:ind w:left="1160" w:right="557" w:hanging="720"/>
        <w:jc w:val="both"/>
        <w:rPr>
          <w:sz w:val="24"/>
        </w:rPr>
      </w:pPr>
      <w:r>
        <w:rPr>
          <w:sz w:val="24"/>
        </w:rPr>
        <w:t>C. Bash, C. D. Patel, and R. K. Sharma, "Dynamic Thermal Management of Air Cooled Data Centers," in </w:t>
      </w:r>
      <w:r>
        <w:rPr>
          <w:i/>
          <w:sz w:val="24"/>
        </w:rPr>
        <w:t>Thermal and Thermomechanical Phenomena in Electronics</w:t>
      </w:r>
      <w:r>
        <w:rPr>
          <w:i/>
          <w:spacing w:val="-10"/>
          <w:sz w:val="24"/>
        </w:rPr>
        <w:t> </w:t>
      </w:r>
      <w:r>
        <w:rPr>
          <w:i/>
          <w:sz w:val="24"/>
        </w:rPr>
        <w:t>Systems,</w:t>
      </w:r>
      <w:r>
        <w:rPr>
          <w:i/>
          <w:spacing w:val="-10"/>
          <w:sz w:val="24"/>
        </w:rPr>
        <w:t> </w:t>
      </w:r>
      <w:r>
        <w:rPr>
          <w:i/>
          <w:sz w:val="24"/>
        </w:rPr>
        <w:t>2006.</w:t>
      </w:r>
      <w:r>
        <w:rPr>
          <w:i/>
          <w:spacing w:val="-10"/>
          <w:sz w:val="24"/>
        </w:rPr>
        <w:t> </w:t>
      </w:r>
      <w:r>
        <w:rPr>
          <w:i/>
          <w:sz w:val="24"/>
        </w:rPr>
        <w:t>ITHERM'06.</w:t>
      </w:r>
      <w:r>
        <w:rPr>
          <w:i/>
          <w:spacing w:val="-10"/>
          <w:sz w:val="24"/>
        </w:rPr>
        <w:t> </w:t>
      </w:r>
      <w:r>
        <w:rPr>
          <w:i/>
          <w:sz w:val="24"/>
        </w:rPr>
        <w:t>The</w:t>
      </w:r>
      <w:r>
        <w:rPr>
          <w:i/>
          <w:spacing w:val="-11"/>
          <w:sz w:val="24"/>
        </w:rPr>
        <w:t> </w:t>
      </w:r>
      <w:r>
        <w:rPr>
          <w:i/>
          <w:sz w:val="24"/>
        </w:rPr>
        <w:t>Tenth</w:t>
      </w:r>
      <w:r>
        <w:rPr>
          <w:i/>
          <w:spacing w:val="-10"/>
          <w:sz w:val="24"/>
        </w:rPr>
        <w:t> </w:t>
      </w:r>
      <w:r>
        <w:rPr>
          <w:i/>
          <w:sz w:val="24"/>
        </w:rPr>
        <w:t>Intersociety</w:t>
      </w:r>
      <w:r>
        <w:rPr>
          <w:i/>
          <w:spacing w:val="-11"/>
          <w:sz w:val="24"/>
        </w:rPr>
        <w:t> </w:t>
      </w:r>
      <w:r>
        <w:rPr>
          <w:i/>
          <w:sz w:val="24"/>
        </w:rPr>
        <w:t>Conference</w:t>
      </w:r>
      <w:r>
        <w:rPr>
          <w:i/>
          <w:spacing w:val="-11"/>
          <w:sz w:val="24"/>
        </w:rPr>
        <w:t> </w:t>
      </w:r>
      <w:r>
        <w:rPr>
          <w:i/>
          <w:sz w:val="24"/>
        </w:rPr>
        <w:t>on</w:t>
      </w:r>
      <w:r>
        <w:rPr>
          <w:sz w:val="24"/>
        </w:rPr>
        <w:t>,</w:t>
      </w:r>
      <w:r>
        <w:rPr>
          <w:spacing w:val="-10"/>
          <w:sz w:val="24"/>
        </w:rPr>
        <w:t> </w:t>
      </w:r>
      <w:r>
        <w:rPr>
          <w:sz w:val="24"/>
        </w:rPr>
        <w:t>pp. 8 pp.-452.(2006)</w:t>
      </w:r>
    </w:p>
    <w:p>
      <w:pPr>
        <w:pStyle w:val="BodyText"/>
        <w:spacing w:before="10"/>
        <w:rPr>
          <w:sz w:val="20"/>
        </w:rPr>
      </w:pPr>
    </w:p>
    <w:p>
      <w:pPr>
        <w:pStyle w:val="ListParagraph"/>
        <w:numPr>
          <w:ilvl w:val="0"/>
          <w:numId w:val="21"/>
        </w:numPr>
        <w:tabs>
          <w:tab w:pos="1161" w:val="left" w:leader="none"/>
        </w:tabs>
        <w:spacing w:line="240" w:lineRule="auto" w:before="0" w:after="0"/>
        <w:ind w:left="1160" w:right="555" w:hanging="720"/>
        <w:jc w:val="both"/>
        <w:rPr>
          <w:sz w:val="24"/>
        </w:rPr>
      </w:pPr>
      <w:r>
        <w:rPr>
          <w:sz w:val="24"/>
        </w:rPr>
        <w:t>Z. Wang, C. Bash, C. Hoover, A. McReynolds, C. Felix, and R. Shih, "Integrated Management of Cooling Resources in Air-Cooled Data Centers," in </w:t>
      </w:r>
      <w:r>
        <w:rPr>
          <w:i/>
          <w:sz w:val="24"/>
        </w:rPr>
        <w:t>2010 IEEE International Conference on Automation Science and Engineering</w:t>
      </w:r>
      <w:r>
        <w:rPr>
          <w:sz w:val="24"/>
        </w:rPr>
        <w:t>, pp. 762- </w:t>
      </w:r>
      <w:r>
        <w:rPr>
          <w:spacing w:val="-2"/>
          <w:sz w:val="24"/>
        </w:rPr>
        <w:t>767.(2010)</w:t>
      </w:r>
    </w:p>
    <w:p>
      <w:pPr>
        <w:pStyle w:val="BodyText"/>
        <w:spacing w:before="11"/>
        <w:rPr>
          <w:sz w:val="20"/>
        </w:rPr>
      </w:pPr>
    </w:p>
    <w:p>
      <w:pPr>
        <w:pStyle w:val="ListParagraph"/>
        <w:numPr>
          <w:ilvl w:val="0"/>
          <w:numId w:val="21"/>
        </w:numPr>
        <w:tabs>
          <w:tab w:pos="1161" w:val="left" w:leader="none"/>
        </w:tabs>
        <w:spacing w:line="240" w:lineRule="auto" w:before="0" w:after="0"/>
        <w:ind w:left="1160" w:right="555" w:hanging="720"/>
        <w:jc w:val="both"/>
        <w:rPr>
          <w:sz w:val="24"/>
        </w:rPr>
      </w:pPr>
      <w:r>
        <w:rPr>
          <w:sz w:val="24"/>
        </w:rPr>
        <w:t>R. Zhou, Z. Wang, C. E. Bash, and A. McReynolds, "Modeling and Control for Cooling</w:t>
      </w:r>
      <w:r>
        <w:rPr>
          <w:sz w:val="24"/>
        </w:rPr>
        <w:t> Management</w:t>
      </w:r>
      <w:r>
        <w:rPr>
          <w:sz w:val="24"/>
        </w:rPr>
        <w:t> of</w:t>
      </w:r>
      <w:r>
        <w:rPr>
          <w:sz w:val="24"/>
        </w:rPr>
        <w:t> Data</w:t>
      </w:r>
      <w:r>
        <w:rPr>
          <w:sz w:val="24"/>
        </w:rPr>
        <w:t> Centers with Hot Aisle Containment," in </w:t>
      </w:r>
      <w:r>
        <w:rPr>
          <w:i/>
          <w:sz w:val="24"/>
        </w:rPr>
        <w:t>ASME International Mechanical Engineering Congress and Exposition, Volume 4: Energy Systems Analysis, Thermodynamics and Sustainability; Combustion Science and Engineering; Nanoengineering for Energy, Parts A and B</w:t>
      </w:r>
      <w:r>
        <w:rPr>
          <w:sz w:val="24"/>
        </w:rPr>
        <w:t>, pp. 739- </w:t>
      </w:r>
      <w:r>
        <w:rPr>
          <w:spacing w:val="-2"/>
          <w:sz w:val="24"/>
        </w:rPr>
        <w:t>746.(2011)</w:t>
      </w:r>
    </w:p>
    <w:p>
      <w:pPr>
        <w:pStyle w:val="BodyText"/>
        <w:spacing w:before="10"/>
        <w:rPr>
          <w:sz w:val="20"/>
        </w:rPr>
      </w:pPr>
    </w:p>
    <w:p>
      <w:pPr>
        <w:pStyle w:val="ListParagraph"/>
        <w:numPr>
          <w:ilvl w:val="0"/>
          <w:numId w:val="21"/>
        </w:numPr>
        <w:tabs>
          <w:tab w:pos="1161" w:val="left" w:leader="none"/>
        </w:tabs>
        <w:spacing w:line="240" w:lineRule="auto" w:before="0" w:after="0"/>
        <w:ind w:left="1160" w:right="553" w:hanging="720"/>
        <w:jc w:val="both"/>
        <w:rPr>
          <w:sz w:val="24"/>
        </w:rPr>
      </w:pPr>
      <w:r>
        <w:rPr>
          <w:sz w:val="24"/>
        </w:rPr>
        <w:t>N. Ahuja, C. W. Rego, S. Ahuja, Z. Shen, and S. Shrivastava, "Real Time Monitoring</w:t>
      </w:r>
      <w:r>
        <w:rPr>
          <w:spacing w:val="-6"/>
          <w:sz w:val="24"/>
        </w:rPr>
        <w:t> </w:t>
      </w:r>
      <w:r>
        <w:rPr>
          <w:sz w:val="24"/>
        </w:rPr>
        <w:t>and</w:t>
      </w:r>
      <w:r>
        <w:rPr>
          <w:spacing w:val="-1"/>
          <w:sz w:val="24"/>
        </w:rPr>
        <w:t> </w:t>
      </w:r>
      <w:r>
        <w:rPr>
          <w:sz w:val="24"/>
        </w:rPr>
        <w:t>Availability</w:t>
      </w:r>
      <w:r>
        <w:rPr>
          <w:spacing w:val="-8"/>
          <w:sz w:val="24"/>
        </w:rPr>
        <w:t> </w:t>
      </w:r>
      <w:r>
        <w:rPr>
          <w:sz w:val="24"/>
        </w:rPr>
        <w:t>of</w:t>
      </w:r>
      <w:r>
        <w:rPr>
          <w:spacing w:val="-3"/>
          <w:sz w:val="24"/>
        </w:rPr>
        <w:t> </w:t>
      </w:r>
      <w:r>
        <w:rPr>
          <w:sz w:val="24"/>
        </w:rPr>
        <w:t>Server</w:t>
      </w:r>
      <w:r>
        <w:rPr>
          <w:spacing w:val="-3"/>
          <w:sz w:val="24"/>
        </w:rPr>
        <w:t> </w:t>
      </w:r>
      <w:r>
        <w:rPr>
          <w:sz w:val="24"/>
        </w:rPr>
        <w:t>Airflow</w:t>
      </w:r>
      <w:r>
        <w:rPr>
          <w:spacing w:val="-3"/>
          <w:sz w:val="24"/>
        </w:rPr>
        <w:t> </w:t>
      </w:r>
      <w:r>
        <w:rPr>
          <w:sz w:val="24"/>
        </w:rPr>
        <w:t>for</w:t>
      </w:r>
      <w:r>
        <w:rPr>
          <w:spacing w:val="-2"/>
          <w:sz w:val="24"/>
        </w:rPr>
        <w:t> </w:t>
      </w:r>
      <w:r>
        <w:rPr>
          <w:sz w:val="24"/>
        </w:rPr>
        <w:t>Efficient</w:t>
      </w:r>
      <w:r>
        <w:rPr>
          <w:spacing w:val="-3"/>
          <w:sz w:val="24"/>
        </w:rPr>
        <w:t> </w:t>
      </w:r>
      <w:r>
        <w:rPr>
          <w:sz w:val="24"/>
        </w:rPr>
        <w:t>Data</w:t>
      </w:r>
      <w:r>
        <w:rPr>
          <w:spacing w:val="-3"/>
          <w:sz w:val="24"/>
        </w:rPr>
        <w:t> </w:t>
      </w:r>
      <w:r>
        <w:rPr>
          <w:sz w:val="24"/>
        </w:rPr>
        <w:t>Center</w:t>
      </w:r>
      <w:r>
        <w:rPr>
          <w:spacing w:val="-3"/>
          <w:sz w:val="24"/>
        </w:rPr>
        <w:t> </w:t>
      </w:r>
      <w:r>
        <w:rPr>
          <w:sz w:val="24"/>
        </w:rPr>
        <w:t>Cooling," in</w:t>
      </w:r>
      <w:r>
        <w:rPr>
          <w:spacing w:val="-7"/>
          <w:sz w:val="24"/>
        </w:rPr>
        <w:t> </w:t>
      </w:r>
      <w:r>
        <w:rPr>
          <w:i/>
          <w:sz w:val="24"/>
        </w:rPr>
        <w:t>29th</w:t>
      </w:r>
      <w:r>
        <w:rPr>
          <w:i/>
          <w:spacing w:val="-7"/>
          <w:sz w:val="24"/>
        </w:rPr>
        <w:t> </w:t>
      </w:r>
      <w:r>
        <w:rPr>
          <w:i/>
          <w:sz w:val="24"/>
        </w:rPr>
        <w:t>IEEE</w:t>
      </w:r>
      <w:r>
        <w:rPr>
          <w:i/>
          <w:spacing w:val="-8"/>
          <w:sz w:val="24"/>
        </w:rPr>
        <w:t> </w:t>
      </w:r>
      <w:r>
        <w:rPr>
          <w:i/>
          <w:sz w:val="24"/>
        </w:rPr>
        <w:t>Semiconductor</w:t>
      </w:r>
      <w:r>
        <w:rPr>
          <w:i/>
          <w:spacing w:val="-7"/>
          <w:sz w:val="24"/>
        </w:rPr>
        <w:t> </w:t>
      </w:r>
      <w:r>
        <w:rPr>
          <w:i/>
          <w:sz w:val="24"/>
        </w:rPr>
        <w:t>Thermal</w:t>
      </w:r>
      <w:r>
        <w:rPr>
          <w:i/>
          <w:spacing w:val="-8"/>
          <w:sz w:val="24"/>
        </w:rPr>
        <w:t> </w:t>
      </w:r>
      <w:r>
        <w:rPr>
          <w:i/>
          <w:sz w:val="24"/>
        </w:rPr>
        <w:t>Measurement</w:t>
      </w:r>
      <w:r>
        <w:rPr>
          <w:i/>
          <w:spacing w:val="-7"/>
          <w:sz w:val="24"/>
        </w:rPr>
        <w:t> </w:t>
      </w:r>
      <w:r>
        <w:rPr>
          <w:i/>
          <w:sz w:val="24"/>
        </w:rPr>
        <w:t>and</w:t>
      </w:r>
      <w:r>
        <w:rPr>
          <w:i/>
          <w:spacing w:val="-8"/>
          <w:sz w:val="24"/>
        </w:rPr>
        <w:t> </w:t>
      </w:r>
      <w:r>
        <w:rPr>
          <w:i/>
          <w:sz w:val="24"/>
        </w:rPr>
        <w:t>Management</w:t>
      </w:r>
      <w:r>
        <w:rPr>
          <w:i/>
          <w:spacing w:val="-7"/>
          <w:sz w:val="24"/>
        </w:rPr>
        <w:t> </w:t>
      </w:r>
      <w:r>
        <w:rPr>
          <w:i/>
          <w:sz w:val="24"/>
        </w:rPr>
        <w:t>Symposium</w:t>
      </w:r>
      <w:r>
        <w:rPr>
          <w:sz w:val="24"/>
        </w:rPr>
        <w:t>,</w:t>
      </w:r>
    </w:p>
    <w:p>
      <w:pPr>
        <w:pStyle w:val="BodyText"/>
        <w:ind w:left="1160"/>
        <w:jc w:val="both"/>
      </w:pPr>
      <w:r>
        <w:rPr/>
        <w:t>pp.</w:t>
      </w:r>
      <w:r>
        <w:rPr>
          <w:spacing w:val="-1"/>
        </w:rPr>
        <w:t> </w:t>
      </w:r>
      <w:r>
        <w:rPr/>
        <w:t>243-</w:t>
      </w:r>
      <w:r>
        <w:rPr>
          <w:spacing w:val="-2"/>
        </w:rPr>
        <w:t>247.(2013)</w:t>
      </w:r>
    </w:p>
    <w:p>
      <w:pPr>
        <w:pStyle w:val="BodyText"/>
        <w:spacing w:before="10"/>
        <w:rPr>
          <w:sz w:val="20"/>
        </w:rPr>
      </w:pPr>
    </w:p>
    <w:p>
      <w:pPr>
        <w:pStyle w:val="ListParagraph"/>
        <w:numPr>
          <w:ilvl w:val="0"/>
          <w:numId w:val="21"/>
        </w:numPr>
        <w:tabs>
          <w:tab w:pos="1161" w:val="left" w:leader="none"/>
        </w:tabs>
        <w:spacing w:line="240" w:lineRule="auto" w:before="1" w:after="0"/>
        <w:ind w:left="1160" w:right="553" w:hanging="720"/>
        <w:jc w:val="both"/>
        <w:rPr>
          <w:sz w:val="24"/>
        </w:rPr>
      </w:pPr>
      <w:r>
        <w:rPr>
          <w:sz w:val="24"/>
        </w:rPr>
        <w:t>Z. Shu, Z. Tianyu, N. Ahuja, G. Refai-Ahmed, Z. Yongzhong, C. Guofeng</w:t>
      </w:r>
      <w:r>
        <w:rPr>
          <w:i/>
          <w:sz w:val="24"/>
        </w:rPr>
        <w:t>, et al.</w:t>
      </w:r>
      <w:r>
        <w:rPr>
          <w:sz w:val="24"/>
        </w:rPr>
        <w:t>, "Real Time Thermal Management Controller for Data Center," in </w:t>
      </w:r>
      <w:r>
        <w:rPr>
          <w:i/>
          <w:sz w:val="24"/>
        </w:rPr>
        <w:t>Fourteenth Intersociety Conference on Thermal and Thermomechanical Phenomena in Electronic Systems (ITherm)</w:t>
      </w:r>
      <w:r>
        <w:rPr>
          <w:sz w:val="24"/>
        </w:rPr>
        <w:t>, pp. 1346-1353.(2014)</w:t>
      </w:r>
    </w:p>
    <w:p>
      <w:pPr>
        <w:pStyle w:val="BodyText"/>
        <w:spacing w:before="10"/>
        <w:rPr>
          <w:sz w:val="20"/>
        </w:rPr>
      </w:pPr>
    </w:p>
    <w:p>
      <w:pPr>
        <w:pStyle w:val="ListParagraph"/>
        <w:numPr>
          <w:ilvl w:val="0"/>
          <w:numId w:val="21"/>
        </w:numPr>
        <w:tabs>
          <w:tab w:pos="1161" w:val="left" w:leader="none"/>
        </w:tabs>
        <w:spacing w:line="240" w:lineRule="auto" w:before="0" w:after="0"/>
        <w:ind w:left="1160" w:right="558" w:hanging="720"/>
        <w:jc w:val="both"/>
        <w:rPr>
          <w:sz w:val="24"/>
        </w:rPr>
      </w:pPr>
      <w:r>
        <w:rPr>
          <w:sz w:val="24"/>
        </w:rPr>
        <w:t>T. D. Boucher, D. M. Auslander, C. E. Bash, C. C. Federspiel, and C. D. Patel, "Viability of Dynamic Cooling Control in a Data Center Environment," </w:t>
      </w:r>
      <w:r>
        <w:rPr>
          <w:i/>
          <w:sz w:val="24"/>
        </w:rPr>
        <w:t>ASME Journal of Electronic Packaging, </w:t>
      </w:r>
      <w:r>
        <w:rPr>
          <w:sz w:val="24"/>
        </w:rPr>
        <w:t>vol. 128, pp. 137-144, (2005).</w:t>
      </w:r>
    </w:p>
    <w:p>
      <w:pPr>
        <w:pStyle w:val="BodyText"/>
        <w:spacing w:before="10"/>
        <w:rPr>
          <w:sz w:val="20"/>
        </w:rPr>
      </w:pPr>
    </w:p>
    <w:p>
      <w:pPr>
        <w:pStyle w:val="ListParagraph"/>
        <w:numPr>
          <w:ilvl w:val="0"/>
          <w:numId w:val="21"/>
        </w:numPr>
        <w:tabs>
          <w:tab w:pos="1161" w:val="left" w:leader="none"/>
        </w:tabs>
        <w:spacing w:line="240" w:lineRule="auto" w:before="0" w:after="0"/>
        <w:ind w:left="1160" w:right="555" w:hanging="720"/>
        <w:jc w:val="both"/>
        <w:rPr>
          <w:sz w:val="24"/>
        </w:rPr>
      </w:pPr>
      <w:r>
        <w:rPr>
          <w:sz w:val="24"/>
        </w:rPr>
        <w:t>S.</w:t>
      </w:r>
      <w:r>
        <w:rPr>
          <w:spacing w:val="-7"/>
          <w:sz w:val="24"/>
        </w:rPr>
        <w:t> </w:t>
      </w:r>
      <w:r>
        <w:rPr>
          <w:sz w:val="24"/>
        </w:rPr>
        <w:t>K.</w:t>
      </w:r>
      <w:r>
        <w:rPr>
          <w:spacing w:val="-8"/>
          <w:sz w:val="24"/>
        </w:rPr>
        <w:t> </w:t>
      </w:r>
      <w:r>
        <w:rPr>
          <w:sz w:val="24"/>
        </w:rPr>
        <w:t>Shrivastava,</w:t>
      </w:r>
      <w:r>
        <w:rPr>
          <w:spacing w:val="-7"/>
          <w:sz w:val="24"/>
        </w:rPr>
        <w:t> </w:t>
      </w:r>
      <w:r>
        <w:rPr>
          <w:sz w:val="24"/>
        </w:rPr>
        <w:t>J.</w:t>
      </w:r>
      <w:r>
        <w:rPr>
          <w:spacing w:val="-8"/>
          <w:sz w:val="24"/>
        </w:rPr>
        <w:t> </w:t>
      </w:r>
      <w:r>
        <w:rPr>
          <w:sz w:val="24"/>
        </w:rPr>
        <w:t>W.</w:t>
      </w:r>
      <w:r>
        <w:rPr>
          <w:spacing w:val="-7"/>
          <w:sz w:val="24"/>
        </w:rPr>
        <w:t> </w:t>
      </w:r>
      <w:r>
        <w:rPr>
          <w:sz w:val="24"/>
        </w:rPr>
        <w:t>VanGilder,</w:t>
      </w:r>
      <w:r>
        <w:rPr>
          <w:spacing w:val="-6"/>
          <w:sz w:val="24"/>
        </w:rPr>
        <w:t> </w:t>
      </w:r>
      <w:r>
        <w:rPr>
          <w:sz w:val="24"/>
        </w:rPr>
        <w:t>and</w:t>
      </w:r>
      <w:r>
        <w:rPr>
          <w:spacing w:val="-6"/>
          <w:sz w:val="24"/>
        </w:rPr>
        <w:t> </w:t>
      </w:r>
      <w:r>
        <w:rPr>
          <w:sz w:val="24"/>
        </w:rPr>
        <w:t>B.</w:t>
      </w:r>
      <w:r>
        <w:rPr>
          <w:spacing w:val="-7"/>
          <w:sz w:val="24"/>
        </w:rPr>
        <w:t> </w:t>
      </w:r>
      <w:r>
        <w:rPr>
          <w:sz w:val="24"/>
        </w:rPr>
        <w:t>G.</w:t>
      </w:r>
      <w:r>
        <w:rPr>
          <w:spacing w:val="-8"/>
          <w:sz w:val="24"/>
        </w:rPr>
        <w:t> </w:t>
      </w:r>
      <w:r>
        <w:rPr>
          <w:sz w:val="24"/>
        </w:rPr>
        <w:t>Sammakia,</w:t>
      </w:r>
      <w:r>
        <w:rPr>
          <w:spacing w:val="-8"/>
          <w:sz w:val="24"/>
        </w:rPr>
        <w:t> </w:t>
      </w:r>
      <w:r>
        <w:rPr>
          <w:sz w:val="24"/>
        </w:rPr>
        <w:t>"Optimization</w:t>
      </w:r>
      <w:r>
        <w:rPr>
          <w:spacing w:val="-8"/>
          <w:sz w:val="24"/>
        </w:rPr>
        <w:t> </w:t>
      </w:r>
      <w:r>
        <w:rPr>
          <w:sz w:val="24"/>
        </w:rPr>
        <w:t>of</w:t>
      </w:r>
      <w:r>
        <w:rPr>
          <w:spacing w:val="-9"/>
          <w:sz w:val="24"/>
        </w:rPr>
        <w:t> </w:t>
      </w:r>
      <w:r>
        <w:rPr>
          <w:sz w:val="24"/>
        </w:rPr>
        <w:t>Cluster Cooling</w:t>
      </w:r>
      <w:r>
        <w:rPr>
          <w:sz w:val="24"/>
        </w:rPr>
        <w:t> Performance for Data Centers," in </w:t>
      </w:r>
      <w:r>
        <w:rPr>
          <w:i/>
          <w:sz w:val="24"/>
        </w:rPr>
        <w:t>11th Intersociety Conference on Thermal and Thermomechanical Phenomena in Electronic Systems</w:t>
      </w:r>
      <w:r>
        <w:rPr>
          <w:sz w:val="24"/>
        </w:rPr>
        <w:t>, pp. 1161- </w:t>
      </w:r>
      <w:r>
        <w:rPr>
          <w:spacing w:val="-2"/>
          <w:sz w:val="24"/>
        </w:rPr>
        <w:t>1166.(2008)</w:t>
      </w:r>
    </w:p>
    <w:p>
      <w:pPr>
        <w:pStyle w:val="BodyText"/>
        <w:spacing w:before="10"/>
        <w:rPr>
          <w:sz w:val="20"/>
        </w:rPr>
      </w:pPr>
    </w:p>
    <w:p>
      <w:pPr>
        <w:pStyle w:val="ListParagraph"/>
        <w:numPr>
          <w:ilvl w:val="0"/>
          <w:numId w:val="21"/>
        </w:numPr>
        <w:tabs>
          <w:tab w:pos="1161" w:val="left" w:leader="none"/>
        </w:tabs>
        <w:spacing w:line="240" w:lineRule="auto" w:before="1" w:after="0"/>
        <w:ind w:left="1160" w:right="554" w:hanging="720"/>
        <w:jc w:val="both"/>
        <w:rPr>
          <w:sz w:val="24"/>
        </w:rPr>
      </w:pPr>
      <w:r>
        <w:rPr>
          <w:sz w:val="24"/>
        </w:rPr>
        <w:t>H. E. Khalifa and D. W. Demetriou, "Energy Optimization of Air-Cooled</w:t>
      </w:r>
      <w:r>
        <w:rPr>
          <w:sz w:val="24"/>
        </w:rPr>
        <w:t> Data Centers," </w:t>
      </w:r>
      <w:r>
        <w:rPr>
          <w:i/>
          <w:sz w:val="24"/>
        </w:rPr>
        <w:t>Journal of Thermal Science and Engineering Applications, </w:t>
      </w:r>
      <w:r>
        <w:rPr>
          <w:sz w:val="24"/>
        </w:rPr>
        <w:t>vol. 2, pp. 041005-041005-13, (2011).</w:t>
      </w:r>
    </w:p>
    <w:p>
      <w:pPr>
        <w:pStyle w:val="BodyText"/>
        <w:spacing w:before="9"/>
        <w:rPr>
          <w:sz w:val="20"/>
        </w:rPr>
      </w:pPr>
    </w:p>
    <w:p>
      <w:pPr>
        <w:pStyle w:val="ListParagraph"/>
        <w:numPr>
          <w:ilvl w:val="0"/>
          <w:numId w:val="21"/>
        </w:numPr>
        <w:tabs>
          <w:tab w:pos="1161" w:val="left" w:leader="none"/>
        </w:tabs>
        <w:spacing w:line="240" w:lineRule="auto" w:before="1" w:after="0"/>
        <w:ind w:left="1160" w:right="556" w:hanging="720"/>
        <w:jc w:val="both"/>
        <w:rPr>
          <w:sz w:val="24"/>
        </w:rPr>
      </w:pPr>
      <w:r>
        <w:rPr>
          <w:sz w:val="24"/>
        </w:rPr>
        <w:t>A. Shah, V. Carey, C. Bash, and C. Patel, "An Open-System, Exergy-Based Analysis of Major Data Center Thermal Management Components," in </w:t>
      </w:r>
      <w:r>
        <w:rPr>
          <w:i/>
          <w:sz w:val="24"/>
        </w:rPr>
        <w:t>IMAPS Advanced Technology Workshop ATW</w:t>
      </w:r>
      <w:r>
        <w:rPr>
          <w:i/>
          <w:sz w:val="24"/>
        </w:rPr>
        <w:t> on</w:t>
      </w:r>
      <w:r>
        <w:rPr>
          <w:i/>
          <w:sz w:val="24"/>
        </w:rPr>
        <w:t> Thermal Management THERM, Palo Alto, CA</w:t>
      </w:r>
      <w:r>
        <w:rPr>
          <w:sz w:val="24"/>
        </w:rPr>
        <w:t>.(2004)</w:t>
      </w:r>
    </w:p>
    <w:p>
      <w:pPr>
        <w:spacing w:after="0" w:line="240" w:lineRule="auto"/>
        <w:jc w:val="both"/>
        <w:rPr>
          <w:sz w:val="24"/>
        </w:rPr>
        <w:sectPr>
          <w:pgSz w:w="12240" w:h="15840"/>
          <w:pgMar w:header="0" w:footer="1068" w:top="1360" w:bottom="1260" w:left="1720" w:right="880"/>
        </w:sectPr>
      </w:pPr>
    </w:p>
    <w:p>
      <w:pPr>
        <w:pStyle w:val="ListParagraph"/>
        <w:numPr>
          <w:ilvl w:val="0"/>
          <w:numId w:val="21"/>
        </w:numPr>
        <w:tabs>
          <w:tab w:pos="1161" w:val="left" w:leader="none"/>
        </w:tabs>
        <w:spacing w:line="240" w:lineRule="auto" w:before="72" w:after="0"/>
        <w:ind w:left="1160" w:right="555" w:hanging="720"/>
        <w:jc w:val="both"/>
        <w:rPr>
          <w:sz w:val="24"/>
        </w:rPr>
      </w:pPr>
      <w:r>
        <w:rPr>
          <w:sz w:val="24"/>
        </w:rPr>
        <w:t>A. J. Shah, V. P. Carey, C. E. Bash, and C. D. Patel, "An Exergy-Based Control Strategy for Computer Room Air-Conditioning Units in Data Centers," in </w:t>
      </w:r>
      <w:r>
        <w:rPr>
          <w:i/>
          <w:sz w:val="24"/>
        </w:rPr>
        <w:t>ASME International Mechanical Engineering Congress and Exposition, Heat Transfer, Volume 1</w:t>
      </w:r>
      <w:r>
        <w:rPr>
          <w:sz w:val="24"/>
        </w:rPr>
        <w:t>, pp. 61-67.(2004)</w:t>
      </w:r>
    </w:p>
    <w:p>
      <w:pPr>
        <w:pStyle w:val="BodyText"/>
        <w:spacing w:before="10"/>
        <w:rPr>
          <w:sz w:val="20"/>
        </w:rPr>
      </w:pPr>
    </w:p>
    <w:p>
      <w:pPr>
        <w:pStyle w:val="ListParagraph"/>
        <w:numPr>
          <w:ilvl w:val="0"/>
          <w:numId w:val="21"/>
        </w:numPr>
        <w:tabs>
          <w:tab w:pos="1161" w:val="left" w:leader="none"/>
        </w:tabs>
        <w:spacing w:line="240" w:lineRule="auto" w:before="0" w:after="0"/>
        <w:ind w:left="1160" w:right="555" w:hanging="720"/>
        <w:jc w:val="both"/>
        <w:rPr>
          <w:sz w:val="24"/>
        </w:rPr>
      </w:pPr>
      <w:r>
        <w:rPr>
          <w:sz w:val="24"/>
        </w:rPr>
        <w:t>A. J. Shah, V. P.</w:t>
      </w:r>
      <w:r>
        <w:rPr>
          <w:spacing w:val="-1"/>
          <w:sz w:val="24"/>
        </w:rPr>
        <w:t> </w:t>
      </w:r>
      <w:r>
        <w:rPr>
          <w:sz w:val="24"/>
        </w:rPr>
        <w:t>Carey, C. E. Bash, and C. D. Patel, "Exergy-Based Optimization Strategies for Multi-Component Data Center Thermal Management: Part I — Analysis,"</w:t>
      </w:r>
      <w:r>
        <w:rPr>
          <w:spacing w:val="-15"/>
          <w:sz w:val="24"/>
        </w:rPr>
        <w:t> </w:t>
      </w:r>
      <w:r>
        <w:rPr>
          <w:sz w:val="24"/>
        </w:rPr>
        <w:t>in</w:t>
      </w:r>
      <w:r>
        <w:rPr>
          <w:spacing w:val="-11"/>
          <w:sz w:val="24"/>
        </w:rPr>
        <w:t> </w:t>
      </w:r>
      <w:r>
        <w:rPr>
          <w:i/>
          <w:sz w:val="24"/>
        </w:rPr>
        <w:t>ASME</w:t>
      </w:r>
      <w:r>
        <w:rPr>
          <w:i/>
          <w:spacing w:val="-13"/>
          <w:sz w:val="24"/>
        </w:rPr>
        <w:t> </w:t>
      </w:r>
      <w:r>
        <w:rPr>
          <w:i/>
          <w:sz w:val="24"/>
        </w:rPr>
        <w:t>International</w:t>
      </w:r>
      <w:r>
        <w:rPr>
          <w:i/>
          <w:spacing w:val="-12"/>
          <w:sz w:val="24"/>
        </w:rPr>
        <w:t> </w:t>
      </w:r>
      <w:r>
        <w:rPr>
          <w:i/>
          <w:sz w:val="24"/>
        </w:rPr>
        <w:t>Electronic</w:t>
      </w:r>
      <w:r>
        <w:rPr>
          <w:i/>
          <w:spacing w:val="-14"/>
          <w:sz w:val="24"/>
        </w:rPr>
        <w:t> </w:t>
      </w:r>
      <w:r>
        <w:rPr>
          <w:i/>
          <w:sz w:val="24"/>
        </w:rPr>
        <w:t>Packaging</w:t>
      </w:r>
      <w:r>
        <w:rPr>
          <w:i/>
          <w:spacing w:val="-12"/>
          <w:sz w:val="24"/>
        </w:rPr>
        <w:t> </w:t>
      </w:r>
      <w:r>
        <w:rPr>
          <w:i/>
          <w:sz w:val="24"/>
        </w:rPr>
        <w:t>Technical</w:t>
      </w:r>
      <w:r>
        <w:rPr>
          <w:i/>
          <w:spacing w:val="-13"/>
          <w:sz w:val="24"/>
        </w:rPr>
        <w:t> </w:t>
      </w:r>
      <w:r>
        <w:rPr>
          <w:i/>
          <w:sz w:val="24"/>
        </w:rPr>
        <w:t>Conference</w:t>
      </w:r>
      <w:r>
        <w:rPr>
          <w:i/>
          <w:spacing w:val="-14"/>
          <w:sz w:val="24"/>
        </w:rPr>
        <w:t> </w:t>
      </w:r>
      <w:r>
        <w:rPr>
          <w:i/>
          <w:sz w:val="24"/>
        </w:rPr>
        <w:t>and Exhibition, Advances in Electronic Packaging, Parts A, B, and C </w:t>
      </w:r>
      <w:r>
        <w:rPr>
          <w:sz w:val="24"/>
        </w:rPr>
        <w:t>pp. 205- </w:t>
      </w:r>
      <w:r>
        <w:rPr>
          <w:spacing w:val="-2"/>
          <w:sz w:val="24"/>
        </w:rPr>
        <w:t>213.(2005)</w:t>
      </w:r>
    </w:p>
    <w:p>
      <w:pPr>
        <w:pStyle w:val="BodyText"/>
        <w:spacing w:before="10"/>
        <w:rPr>
          <w:sz w:val="20"/>
        </w:rPr>
      </w:pPr>
    </w:p>
    <w:p>
      <w:pPr>
        <w:pStyle w:val="ListParagraph"/>
        <w:numPr>
          <w:ilvl w:val="0"/>
          <w:numId w:val="21"/>
        </w:numPr>
        <w:tabs>
          <w:tab w:pos="1161" w:val="left" w:leader="none"/>
        </w:tabs>
        <w:spacing w:line="240" w:lineRule="auto" w:before="0" w:after="0"/>
        <w:ind w:left="1160" w:right="555" w:hanging="720"/>
        <w:jc w:val="both"/>
        <w:rPr>
          <w:sz w:val="24"/>
        </w:rPr>
      </w:pPr>
      <w:r>
        <w:rPr>
          <w:sz w:val="24"/>
        </w:rPr>
        <w:t>A. J. Shah, V. P. Carey, C. E. Bash, and C. D. Patel, "Exergy-Based Optimization Strategies for Multi-Component Data Center Thermal Management: Part Ii — Application and Validation," in </w:t>
      </w:r>
      <w:r>
        <w:rPr>
          <w:i/>
          <w:sz w:val="24"/>
        </w:rPr>
        <w:t>ASME International Electronic Packaging Technical</w:t>
      </w:r>
      <w:r>
        <w:rPr>
          <w:i/>
          <w:spacing w:val="-6"/>
          <w:sz w:val="24"/>
        </w:rPr>
        <w:t> </w:t>
      </w:r>
      <w:r>
        <w:rPr>
          <w:i/>
          <w:sz w:val="24"/>
        </w:rPr>
        <w:t>Conference</w:t>
      </w:r>
      <w:r>
        <w:rPr>
          <w:i/>
          <w:spacing w:val="-7"/>
          <w:sz w:val="24"/>
        </w:rPr>
        <w:t> </w:t>
      </w:r>
      <w:r>
        <w:rPr>
          <w:i/>
          <w:sz w:val="24"/>
        </w:rPr>
        <w:t>and</w:t>
      </w:r>
      <w:r>
        <w:rPr>
          <w:i/>
          <w:spacing w:val="-6"/>
          <w:sz w:val="24"/>
        </w:rPr>
        <w:t> </w:t>
      </w:r>
      <w:r>
        <w:rPr>
          <w:i/>
          <w:sz w:val="24"/>
        </w:rPr>
        <w:t>Exhibition,</w:t>
      </w:r>
      <w:r>
        <w:rPr>
          <w:i/>
          <w:spacing w:val="-6"/>
          <w:sz w:val="24"/>
        </w:rPr>
        <w:t> </w:t>
      </w:r>
      <w:r>
        <w:rPr>
          <w:i/>
          <w:sz w:val="24"/>
        </w:rPr>
        <w:t>Advances</w:t>
      </w:r>
      <w:r>
        <w:rPr>
          <w:i/>
          <w:spacing w:val="-6"/>
          <w:sz w:val="24"/>
        </w:rPr>
        <w:t> </w:t>
      </w:r>
      <w:r>
        <w:rPr>
          <w:i/>
          <w:sz w:val="24"/>
        </w:rPr>
        <w:t>in</w:t>
      </w:r>
      <w:r>
        <w:rPr>
          <w:i/>
          <w:spacing w:val="-6"/>
          <w:sz w:val="24"/>
        </w:rPr>
        <w:t> </w:t>
      </w:r>
      <w:r>
        <w:rPr>
          <w:i/>
          <w:sz w:val="24"/>
        </w:rPr>
        <w:t>Electronic</w:t>
      </w:r>
      <w:r>
        <w:rPr>
          <w:i/>
          <w:spacing w:val="-5"/>
          <w:sz w:val="24"/>
        </w:rPr>
        <w:t> </w:t>
      </w:r>
      <w:r>
        <w:rPr>
          <w:i/>
          <w:sz w:val="24"/>
        </w:rPr>
        <w:t>Packaging,</w:t>
      </w:r>
      <w:r>
        <w:rPr>
          <w:i/>
          <w:spacing w:val="-2"/>
          <w:sz w:val="24"/>
        </w:rPr>
        <w:t> </w:t>
      </w:r>
      <w:r>
        <w:rPr>
          <w:i/>
          <w:sz w:val="24"/>
        </w:rPr>
        <w:t>Parts</w:t>
      </w:r>
      <w:r>
        <w:rPr>
          <w:i/>
          <w:spacing w:val="-5"/>
          <w:sz w:val="24"/>
        </w:rPr>
        <w:t> </w:t>
      </w:r>
      <w:r>
        <w:rPr>
          <w:i/>
          <w:sz w:val="24"/>
        </w:rPr>
        <w:t>A, B, and C</w:t>
      </w:r>
      <w:r>
        <w:rPr>
          <w:sz w:val="24"/>
        </w:rPr>
        <w:t>, pp. 215-224.(2005)</w:t>
      </w:r>
    </w:p>
    <w:p>
      <w:pPr>
        <w:pStyle w:val="BodyText"/>
        <w:spacing w:before="11"/>
        <w:rPr>
          <w:sz w:val="20"/>
        </w:rPr>
      </w:pPr>
    </w:p>
    <w:p>
      <w:pPr>
        <w:pStyle w:val="ListParagraph"/>
        <w:numPr>
          <w:ilvl w:val="0"/>
          <w:numId w:val="21"/>
        </w:numPr>
        <w:tabs>
          <w:tab w:pos="1161" w:val="left" w:leader="none"/>
        </w:tabs>
        <w:spacing w:line="240" w:lineRule="auto" w:before="0" w:after="0"/>
        <w:ind w:left="1160" w:right="556" w:hanging="720"/>
        <w:jc w:val="both"/>
        <w:rPr>
          <w:sz w:val="24"/>
        </w:rPr>
      </w:pPr>
      <w:r>
        <w:rPr>
          <w:sz w:val="24"/>
        </w:rPr>
        <w:t>A. J. Shah, V. P. Carey, C. E. Bash, and C. D. Patel, "Exergy Analysis of Data Center</w:t>
      </w:r>
      <w:r>
        <w:rPr>
          <w:spacing w:val="-9"/>
          <w:sz w:val="24"/>
        </w:rPr>
        <w:t> </w:t>
      </w:r>
      <w:r>
        <w:rPr>
          <w:sz w:val="24"/>
        </w:rPr>
        <w:t>Thermal</w:t>
      </w:r>
      <w:r>
        <w:rPr>
          <w:spacing w:val="-7"/>
          <w:sz w:val="24"/>
        </w:rPr>
        <w:t> </w:t>
      </w:r>
      <w:r>
        <w:rPr>
          <w:sz w:val="24"/>
        </w:rPr>
        <w:t>Management</w:t>
      </w:r>
      <w:r>
        <w:rPr>
          <w:spacing w:val="-8"/>
          <w:sz w:val="24"/>
        </w:rPr>
        <w:t> </w:t>
      </w:r>
      <w:r>
        <w:rPr>
          <w:sz w:val="24"/>
        </w:rPr>
        <w:t>Systems,"</w:t>
      </w:r>
      <w:r>
        <w:rPr>
          <w:spacing w:val="-7"/>
          <w:sz w:val="24"/>
        </w:rPr>
        <w:t> </w:t>
      </w:r>
      <w:r>
        <w:rPr>
          <w:i/>
          <w:sz w:val="24"/>
        </w:rPr>
        <w:t>ASME</w:t>
      </w:r>
      <w:r>
        <w:rPr>
          <w:i/>
          <w:spacing w:val="-8"/>
          <w:sz w:val="24"/>
        </w:rPr>
        <w:t> </w:t>
      </w:r>
      <w:r>
        <w:rPr>
          <w:i/>
          <w:sz w:val="24"/>
        </w:rPr>
        <w:t>Journal</w:t>
      </w:r>
      <w:r>
        <w:rPr>
          <w:i/>
          <w:spacing w:val="-7"/>
          <w:sz w:val="24"/>
        </w:rPr>
        <w:t> </w:t>
      </w:r>
      <w:r>
        <w:rPr>
          <w:i/>
          <w:sz w:val="24"/>
        </w:rPr>
        <w:t>of</w:t>
      </w:r>
      <w:r>
        <w:rPr>
          <w:i/>
          <w:spacing w:val="-7"/>
          <w:sz w:val="24"/>
        </w:rPr>
        <w:t> </w:t>
      </w:r>
      <w:r>
        <w:rPr>
          <w:i/>
          <w:sz w:val="24"/>
        </w:rPr>
        <w:t>Heat</w:t>
      </w:r>
      <w:r>
        <w:rPr>
          <w:i/>
          <w:spacing w:val="-7"/>
          <w:sz w:val="24"/>
        </w:rPr>
        <w:t> </w:t>
      </w:r>
      <w:r>
        <w:rPr>
          <w:i/>
          <w:sz w:val="24"/>
        </w:rPr>
        <w:t>Transfer,</w:t>
      </w:r>
      <w:r>
        <w:rPr>
          <w:i/>
          <w:spacing w:val="-7"/>
          <w:sz w:val="24"/>
        </w:rPr>
        <w:t> </w:t>
      </w:r>
      <w:r>
        <w:rPr>
          <w:sz w:val="24"/>
        </w:rPr>
        <w:t>vol.</w:t>
      </w:r>
      <w:r>
        <w:rPr>
          <w:spacing w:val="-7"/>
          <w:sz w:val="24"/>
        </w:rPr>
        <w:t> </w:t>
      </w:r>
      <w:r>
        <w:rPr>
          <w:sz w:val="24"/>
        </w:rPr>
        <w:t>130,</w:t>
      </w:r>
    </w:p>
    <w:p>
      <w:pPr>
        <w:pStyle w:val="BodyText"/>
        <w:ind w:left="1160"/>
      </w:pPr>
      <w:r>
        <w:rPr/>
        <w:t>pp.</w:t>
      </w:r>
      <w:r>
        <w:rPr>
          <w:spacing w:val="-1"/>
        </w:rPr>
        <w:t> </w:t>
      </w:r>
      <w:r>
        <w:rPr/>
        <w:t>021401-021401-10,</w:t>
      </w:r>
      <w:r>
        <w:rPr>
          <w:spacing w:val="-1"/>
        </w:rPr>
        <w:t> </w:t>
      </w:r>
      <w:r>
        <w:rPr>
          <w:spacing w:val="-2"/>
        </w:rPr>
        <w:t>(2008).</w:t>
      </w:r>
    </w:p>
    <w:p>
      <w:pPr>
        <w:pStyle w:val="BodyText"/>
        <w:spacing w:before="10"/>
        <w:rPr>
          <w:sz w:val="20"/>
        </w:rPr>
      </w:pPr>
    </w:p>
    <w:p>
      <w:pPr>
        <w:pStyle w:val="ListParagraph"/>
        <w:numPr>
          <w:ilvl w:val="0"/>
          <w:numId w:val="21"/>
        </w:numPr>
        <w:tabs>
          <w:tab w:pos="1161" w:val="left" w:leader="none"/>
        </w:tabs>
        <w:spacing w:line="240" w:lineRule="auto" w:before="0" w:after="0"/>
        <w:ind w:left="1160" w:right="554" w:hanging="720"/>
        <w:jc w:val="both"/>
        <w:rPr>
          <w:sz w:val="24"/>
        </w:rPr>
      </w:pPr>
      <w:r>
        <w:rPr>
          <w:sz w:val="24"/>
        </w:rPr>
        <w:t>G. Li, M. Li, S. Azarm, J. Rambo, and Y. Joshi, "Optimizing Thermal Design of Data</w:t>
      </w:r>
      <w:r>
        <w:rPr>
          <w:spacing w:val="-14"/>
          <w:sz w:val="24"/>
        </w:rPr>
        <w:t> </w:t>
      </w:r>
      <w:r>
        <w:rPr>
          <w:sz w:val="24"/>
        </w:rPr>
        <w:t>Center</w:t>
      </w:r>
      <w:r>
        <w:rPr>
          <w:spacing w:val="-14"/>
          <w:sz w:val="24"/>
        </w:rPr>
        <w:t> </w:t>
      </w:r>
      <w:r>
        <w:rPr>
          <w:sz w:val="24"/>
        </w:rPr>
        <w:t>Cabinets</w:t>
      </w:r>
      <w:r>
        <w:rPr>
          <w:spacing w:val="-13"/>
          <w:sz w:val="24"/>
        </w:rPr>
        <w:t> </w:t>
      </w:r>
      <w:r>
        <w:rPr>
          <w:sz w:val="24"/>
        </w:rPr>
        <w:t>with</w:t>
      </w:r>
      <w:r>
        <w:rPr>
          <w:spacing w:val="-13"/>
          <w:sz w:val="24"/>
        </w:rPr>
        <w:t> </w:t>
      </w:r>
      <w:r>
        <w:rPr>
          <w:sz w:val="24"/>
        </w:rPr>
        <w:t>a</w:t>
      </w:r>
      <w:r>
        <w:rPr>
          <w:spacing w:val="-14"/>
          <w:sz w:val="24"/>
        </w:rPr>
        <w:t> </w:t>
      </w:r>
      <w:r>
        <w:rPr>
          <w:sz w:val="24"/>
        </w:rPr>
        <w:t>New</w:t>
      </w:r>
      <w:r>
        <w:rPr>
          <w:spacing w:val="-14"/>
          <w:sz w:val="24"/>
        </w:rPr>
        <w:t> </w:t>
      </w:r>
      <w:r>
        <w:rPr>
          <w:sz w:val="24"/>
        </w:rPr>
        <w:t>Multi-Objective</w:t>
      </w:r>
      <w:r>
        <w:rPr>
          <w:spacing w:val="-12"/>
          <w:sz w:val="24"/>
        </w:rPr>
        <w:t> </w:t>
      </w:r>
      <w:r>
        <w:rPr>
          <w:sz w:val="24"/>
        </w:rPr>
        <w:t>Genetic</w:t>
      </w:r>
      <w:r>
        <w:rPr>
          <w:spacing w:val="-14"/>
          <w:sz w:val="24"/>
        </w:rPr>
        <w:t> </w:t>
      </w:r>
      <w:r>
        <w:rPr>
          <w:sz w:val="24"/>
        </w:rPr>
        <w:t>Algorithm,"</w:t>
      </w:r>
      <w:r>
        <w:rPr>
          <w:spacing w:val="-13"/>
          <w:sz w:val="24"/>
        </w:rPr>
        <w:t> </w:t>
      </w:r>
      <w:r>
        <w:rPr>
          <w:i/>
          <w:sz w:val="24"/>
        </w:rPr>
        <w:t>Distributed and Parallel Databases, </w:t>
      </w:r>
      <w:r>
        <w:rPr>
          <w:sz w:val="24"/>
        </w:rPr>
        <w:t>vol. 21, pp. 167-192, 2007/06/01 (2007).</w:t>
      </w:r>
    </w:p>
    <w:p>
      <w:pPr>
        <w:pStyle w:val="BodyText"/>
        <w:spacing w:before="10"/>
        <w:rPr>
          <w:sz w:val="20"/>
        </w:rPr>
      </w:pPr>
    </w:p>
    <w:p>
      <w:pPr>
        <w:pStyle w:val="ListParagraph"/>
        <w:numPr>
          <w:ilvl w:val="0"/>
          <w:numId w:val="21"/>
        </w:numPr>
        <w:tabs>
          <w:tab w:pos="1161" w:val="left" w:leader="none"/>
        </w:tabs>
        <w:spacing w:line="240" w:lineRule="auto" w:before="1" w:after="0"/>
        <w:ind w:left="1160" w:right="554" w:hanging="720"/>
        <w:jc w:val="both"/>
        <w:rPr>
          <w:sz w:val="24"/>
        </w:rPr>
      </w:pPr>
      <w:r>
        <w:rPr>
          <w:sz w:val="24"/>
        </w:rPr>
        <w:t>S. K. Shrivastava, J. W. VanGilder, and B. G. Sammakia, "Data Center Cooling Prediction Using Artificial Neural Network," in </w:t>
      </w:r>
      <w:r>
        <w:rPr>
          <w:i/>
          <w:sz w:val="24"/>
        </w:rPr>
        <w:t>ASME. International Electronic Packaging</w:t>
      </w:r>
      <w:r>
        <w:rPr>
          <w:i/>
          <w:spacing w:val="-3"/>
          <w:sz w:val="24"/>
        </w:rPr>
        <w:t> </w:t>
      </w:r>
      <w:r>
        <w:rPr>
          <w:i/>
          <w:sz w:val="24"/>
        </w:rPr>
        <w:t>Technical</w:t>
      </w:r>
      <w:r>
        <w:rPr>
          <w:i/>
          <w:spacing w:val="-3"/>
          <w:sz w:val="24"/>
        </w:rPr>
        <w:t> </w:t>
      </w:r>
      <w:r>
        <w:rPr>
          <w:i/>
          <w:sz w:val="24"/>
        </w:rPr>
        <w:t>Conference</w:t>
      </w:r>
      <w:r>
        <w:rPr>
          <w:i/>
          <w:spacing w:val="-2"/>
          <w:sz w:val="24"/>
        </w:rPr>
        <w:t> </w:t>
      </w:r>
      <w:r>
        <w:rPr>
          <w:i/>
          <w:sz w:val="24"/>
        </w:rPr>
        <w:t>and</w:t>
      </w:r>
      <w:r>
        <w:rPr>
          <w:i/>
          <w:spacing w:val="-3"/>
          <w:sz w:val="24"/>
        </w:rPr>
        <w:t> </w:t>
      </w:r>
      <w:r>
        <w:rPr>
          <w:i/>
          <w:sz w:val="24"/>
        </w:rPr>
        <w:t>Exhibition,</w:t>
      </w:r>
      <w:r>
        <w:rPr>
          <w:i/>
          <w:spacing w:val="-1"/>
          <w:sz w:val="24"/>
        </w:rPr>
        <w:t> </w:t>
      </w:r>
      <w:r>
        <w:rPr>
          <w:i/>
          <w:sz w:val="24"/>
        </w:rPr>
        <w:t>InterPACK</w:t>
      </w:r>
      <w:r>
        <w:rPr>
          <w:i/>
          <w:spacing w:val="-2"/>
          <w:sz w:val="24"/>
        </w:rPr>
        <w:t> </w:t>
      </w:r>
      <w:r>
        <w:rPr>
          <w:i/>
          <w:sz w:val="24"/>
        </w:rPr>
        <w:t>Conference, Volume 1 </w:t>
      </w:r>
      <w:r>
        <w:rPr>
          <w:sz w:val="24"/>
        </w:rPr>
        <w:t>pp. 765-771.(2007)</w:t>
      </w:r>
    </w:p>
    <w:p>
      <w:pPr>
        <w:pStyle w:val="BodyText"/>
        <w:spacing w:before="10"/>
        <w:rPr>
          <w:sz w:val="20"/>
        </w:rPr>
      </w:pPr>
    </w:p>
    <w:p>
      <w:pPr>
        <w:pStyle w:val="ListParagraph"/>
        <w:numPr>
          <w:ilvl w:val="0"/>
          <w:numId w:val="21"/>
        </w:numPr>
        <w:tabs>
          <w:tab w:pos="1161" w:val="left" w:leader="none"/>
        </w:tabs>
        <w:spacing w:line="240" w:lineRule="auto" w:before="0" w:after="0"/>
        <w:ind w:left="1160" w:right="553" w:hanging="720"/>
        <w:jc w:val="both"/>
        <w:rPr>
          <w:sz w:val="24"/>
        </w:rPr>
      </w:pPr>
      <w:r>
        <w:rPr>
          <w:sz w:val="24"/>
        </w:rPr>
        <w:t>E. Samadiani, Y. Joshi, J. K. Allen, and F. Mistree, "Adaptable Robust Design of Multi-Scale Convective Systems Applied to Energy Efficient Data Centers," </w:t>
      </w:r>
      <w:r>
        <w:rPr>
          <w:i/>
          <w:sz w:val="24"/>
        </w:rPr>
        <w:t>Numerical Heat Transfer, Part A: Applications, </w:t>
      </w:r>
      <w:r>
        <w:rPr>
          <w:sz w:val="24"/>
        </w:rPr>
        <w:t>vol. 57, pp. 69-100, 2010/01/29 </w:t>
      </w:r>
      <w:r>
        <w:rPr>
          <w:spacing w:val="-2"/>
          <w:sz w:val="24"/>
        </w:rPr>
        <w:t>(2010).</w:t>
      </w:r>
    </w:p>
    <w:p>
      <w:pPr>
        <w:pStyle w:val="BodyText"/>
        <w:spacing w:before="10"/>
        <w:rPr>
          <w:sz w:val="20"/>
        </w:rPr>
      </w:pPr>
    </w:p>
    <w:p>
      <w:pPr>
        <w:pStyle w:val="ListParagraph"/>
        <w:numPr>
          <w:ilvl w:val="0"/>
          <w:numId w:val="21"/>
        </w:numPr>
        <w:tabs>
          <w:tab w:pos="1160" w:val="left" w:leader="none"/>
          <w:tab w:pos="1161" w:val="left" w:leader="none"/>
        </w:tabs>
        <w:spacing w:line="240" w:lineRule="auto" w:before="0" w:after="0"/>
        <w:ind w:left="1160" w:right="0" w:hanging="721"/>
        <w:jc w:val="left"/>
        <w:rPr>
          <w:sz w:val="24"/>
        </w:rPr>
      </w:pPr>
      <w:hyperlink r:id="rId147">
        <w:r>
          <w:rPr>
            <w:i/>
            <w:color w:val="0462C1"/>
            <w:spacing w:val="-2"/>
            <w:sz w:val="24"/>
            <w:u w:val="single" w:color="0462C1"/>
          </w:rPr>
          <w:t>Http://Www.6sigmadcx.Com/</w:t>
        </w:r>
      </w:hyperlink>
      <w:r>
        <w:rPr>
          <w:spacing w:val="-2"/>
          <w:sz w:val="24"/>
        </w:rPr>
        <w:t>.</w:t>
      </w:r>
    </w:p>
    <w:p>
      <w:pPr>
        <w:pStyle w:val="BodyText"/>
        <w:spacing w:before="10"/>
        <w:rPr>
          <w:sz w:val="20"/>
        </w:rPr>
      </w:pPr>
    </w:p>
    <w:p>
      <w:pPr>
        <w:pStyle w:val="ListParagraph"/>
        <w:numPr>
          <w:ilvl w:val="0"/>
          <w:numId w:val="21"/>
        </w:numPr>
        <w:tabs>
          <w:tab w:pos="1161" w:val="left" w:leader="none"/>
        </w:tabs>
        <w:spacing w:line="240" w:lineRule="auto" w:before="0" w:after="0"/>
        <w:ind w:left="1160" w:right="557" w:hanging="720"/>
        <w:jc w:val="both"/>
        <w:rPr>
          <w:sz w:val="24"/>
        </w:rPr>
      </w:pPr>
      <w:r>
        <w:rPr>
          <w:sz w:val="24"/>
        </w:rPr>
        <w:t>D. King, M. Ross, M. Seymour, and T. Gregory, "Comparative Analysis of Data Center Design Showing</w:t>
      </w:r>
      <w:r>
        <w:rPr>
          <w:sz w:val="24"/>
        </w:rPr>
        <w:t> the</w:t>
      </w:r>
      <w:r>
        <w:rPr>
          <w:sz w:val="24"/>
        </w:rPr>
        <w:t> Benefits</w:t>
      </w:r>
      <w:r>
        <w:rPr>
          <w:sz w:val="24"/>
        </w:rPr>
        <w:t> of</w:t>
      </w:r>
      <w:r>
        <w:rPr>
          <w:sz w:val="24"/>
        </w:rPr>
        <w:t> Server Level Simulation Models," in </w:t>
      </w:r>
      <w:r>
        <w:rPr>
          <w:i/>
          <w:sz w:val="24"/>
        </w:rPr>
        <w:t>Semiconductor Thermal Measurement and Management Symposium (SEMI- THERM), 2014 30th Annual</w:t>
      </w:r>
      <w:r>
        <w:rPr>
          <w:sz w:val="24"/>
        </w:rPr>
        <w:t>, pp. 193-196.(2014)</w:t>
      </w:r>
    </w:p>
    <w:p>
      <w:pPr>
        <w:pStyle w:val="BodyText"/>
        <w:spacing w:before="10"/>
        <w:rPr>
          <w:sz w:val="20"/>
        </w:rPr>
      </w:pPr>
    </w:p>
    <w:p>
      <w:pPr>
        <w:pStyle w:val="ListParagraph"/>
        <w:numPr>
          <w:ilvl w:val="0"/>
          <w:numId w:val="21"/>
        </w:numPr>
        <w:tabs>
          <w:tab w:pos="1161" w:val="left" w:leader="none"/>
        </w:tabs>
        <w:spacing w:line="240" w:lineRule="auto" w:before="1" w:after="0"/>
        <w:ind w:left="1160" w:right="556" w:hanging="720"/>
        <w:jc w:val="both"/>
        <w:rPr>
          <w:sz w:val="24"/>
        </w:rPr>
      </w:pPr>
      <w:r>
        <w:rPr>
          <w:sz w:val="24"/>
        </w:rPr>
        <w:t>X. Zhang, J. W. VanGilder, M. Iyengar, and R. R. Schmidt, "Effect</w:t>
      </w:r>
      <w:r>
        <w:rPr>
          <w:sz w:val="24"/>
        </w:rPr>
        <w:t> of</w:t>
      </w:r>
      <w:r>
        <w:rPr>
          <w:sz w:val="24"/>
        </w:rPr>
        <w:t> Rack Modeling</w:t>
      </w:r>
      <w:r>
        <w:rPr>
          <w:spacing w:val="-7"/>
          <w:sz w:val="24"/>
        </w:rPr>
        <w:t> </w:t>
      </w:r>
      <w:r>
        <w:rPr>
          <w:sz w:val="24"/>
        </w:rPr>
        <w:t>Detail</w:t>
      </w:r>
      <w:r>
        <w:rPr>
          <w:spacing w:val="-3"/>
          <w:sz w:val="24"/>
        </w:rPr>
        <w:t> </w:t>
      </w:r>
      <w:r>
        <w:rPr>
          <w:sz w:val="24"/>
        </w:rPr>
        <w:t>on</w:t>
      </w:r>
      <w:r>
        <w:rPr>
          <w:spacing w:val="-3"/>
          <w:sz w:val="24"/>
        </w:rPr>
        <w:t> </w:t>
      </w:r>
      <w:r>
        <w:rPr>
          <w:sz w:val="24"/>
        </w:rPr>
        <w:t>the</w:t>
      </w:r>
      <w:r>
        <w:rPr>
          <w:spacing w:val="-3"/>
          <w:sz w:val="24"/>
        </w:rPr>
        <w:t> </w:t>
      </w:r>
      <w:r>
        <w:rPr>
          <w:sz w:val="24"/>
        </w:rPr>
        <w:t>Numerical</w:t>
      </w:r>
      <w:r>
        <w:rPr>
          <w:spacing w:val="-3"/>
          <w:sz w:val="24"/>
        </w:rPr>
        <w:t> </w:t>
      </w:r>
      <w:r>
        <w:rPr>
          <w:sz w:val="24"/>
        </w:rPr>
        <w:t>Results</w:t>
      </w:r>
      <w:r>
        <w:rPr>
          <w:spacing w:val="-3"/>
          <w:sz w:val="24"/>
        </w:rPr>
        <w:t> </w:t>
      </w:r>
      <w:r>
        <w:rPr>
          <w:sz w:val="24"/>
        </w:rPr>
        <w:t>of</w:t>
      </w:r>
      <w:r>
        <w:rPr>
          <w:spacing w:val="-3"/>
          <w:sz w:val="24"/>
        </w:rPr>
        <w:t> </w:t>
      </w:r>
      <w:r>
        <w:rPr>
          <w:sz w:val="24"/>
        </w:rPr>
        <w:t>a</w:t>
      </w:r>
      <w:r>
        <w:rPr>
          <w:spacing w:val="-5"/>
          <w:sz w:val="24"/>
        </w:rPr>
        <w:t> </w:t>
      </w:r>
      <w:r>
        <w:rPr>
          <w:sz w:val="24"/>
        </w:rPr>
        <w:t>Data</w:t>
      </w:r>
      <w:r>
        <w:rPr>
          <w:spacing w:val="-3"/>
          <w:sz w:val="24"/>
        </w:rPr>
        <w:t> </w:t>
      </w:r>
      <w:r>
        <w:rPr>
          <w:sz w:val="24"/>
        </w:rPr>
        <w:t>Center</w:t>
      </w:r>
      <w:r>
        <w:rPr>
          <w:spacing w:val="-5"/>
          <w:sz w:val="24"/>
        </w:rPr>
        <w:t> </w:t>
      </w:r>
      <w:r>
        <w:rPr>
          <w:sz w:val="24"/>
        </w:rPr>
        <w:t>Test</w:t>
      </w:r>
      <w:r>
        <w:rPr>
          <w:spacing w:val="-3"/>
          <w:sz w:val="24"/>
        </w:rPr>
        <w:t> </w:t>
      </w:r>
      <w:r>
        <w:rPr>
          <w:sz w:val="24"/>
        </w:rPr>
        <w:t>Cell,"</w:t>
      </w:r>
      <w:r>
        <w:rPr>
          <w:spacing w:val="-5"/>
          <w:sz w:val="24"/>
        </w:rPr>
        <w:t> </w:t>
      </w:r>
      <w:r>
        <w:rPr>
          <w:sz w:val="24"/>
        </w:rPr>
        <w:t>in </w:t>
      </w:r>
      <w:r>
        <w:rPr>
          <w:i/>
          <w:sz w:val="24"/>
        </w:rPr>
        <w:t>Thermal and Thermomechanical Phenomena in Electronic Systems, 2008. ITHERM 2008. 11th Intersociety Conference on</w:t>
      </w:r>
      <w:r>
        <w:rPr>
          <w:sz w:val="24"/>
        </w:rPr>
        <w:t>, pp. 1183-1190.(2008)</w:t>
      </w:r>
    </w:p>
    <w:p>
      <w:pPr>
        <w:spacing w:after="0" w:line="240" w:lineRule="auto"/>
        <w:jc w:val="both"/>
        <w:rPr>
          <w:sz w:val="24"/>
        </w:rPr>
        <w:sectPr>
          <w:pgSz w:w="12240" w:h="15840"/>
          <w:pgMar w:header="0" w:footer="1068" w:top="1360" w:bottom="1260" w:left="1720" w:right="880"/>
        </w:sectPr>
      </w:pPr>
    </w:p>
    <w:p>
      <w:pPr>
        <w:pStyle w:val="ListParagraph"/>
        <w:numPr>
          <w:ilvl w:val="0"/>
          <w:numId w:val="21"/>
        </w:numPr>
        <w:tabs>
          <w:tab w:pos="1161" w:val="left" w:leader="none"/>
        </w:tabs>
        <w:spacing w:line="240" w:lineRule="auto" w:before="72" w:after="0"/>
        <w:ind w:left="1160" w:right="553" w:hanging="720"/>
        <w:jc w:val="both"/>
        <w:rPr>
          <w:sz w:val="24"/>
        </w:rPr>
      </w:pPr>
      <w:r>
        <w:rPr>
          <w:sz w:val="24"/>
        </w:rPr>
        <w:t>V. Semin, M. Bardsley, O. Rosten, and C. Aldham, "Application of a Multilevel Unstructured</w:t>
      </w:r>
      <w:r>
        <w:rPr>
          <w:sz w:val="24"/>
        </w:rPr>
        <w:t> Staggered Solver to Thermal Electronic Simulations," in </w:t>
      </w:r>
      <w:r>
        <w:rPr>
          <w:i/>
          <w:sz w:val="24"/>
        </w:rPr>
        <w:t>Thermal Measurement, Modeling &amp; Management Symposium (SEMI-THERM), 2015 31st</w:t>
      </w:r>
      <w:r>
        <w:rPr>
          <w:sz w:val="24"/>
        </w:rPr>
        <w:t>,</w:t>
      </w:r>
    </w:p>
    <w:p>
      <w:pPr>
        <w:pStyle w:val="BodyText"/>
        <w:ind w:left="1160"/>
        <w:jc w:val="both"/>
      </w:pPr>
      <w:r>
        <w:rPr/>
        <w:t>pp.</w:t>
      </w:r>
      <w:r>
        <w:rPr>
          <w:spacing w:val="-1"/>
        </w:rPr>
        <w:t> </w:t>
      </w:r>
      <w:r>
        <w:rPr/>
        <w:t>287-</w:t>
      </w:r>
      <w:r>
        <w:rPr>
          <w:spacing w:val="-2"/>
        </w:rPr>
        <w:t>292.(2015)</w:t>
      </w:r>
    </w:p>
    <w:p>
      <w:pPr>
        <w:pStyle w:val="BodyText"/>
        <w:spacing w:before="10"/>
        <w:rPr>
          <w:sz w:val="20"/>
        </w:rPr>
      </w:pPr>
    </w:p>
    <w:p>
      <w:pPr>
        <w:pStyle w:val="ListParagraph"/>
        <w:numPr>
          <w:ilvl w:val="0"/>
          <w:numId w:val="21"/>
        </w:numPr>
        <w:tabs>
          <w:tab w:pos="1160" w:val="left" w:leader="none"/>
          <w:tab w:pos="1161" w:val="left" w:leader="none"/>
        </w:tabs>
        <w:spacing w:line="240" w:lineRule="auto" w:before="0" w:after="0"/>
        <w:ind w:left="1160" w:right="0" w:hanging="721"/>
        <w:jc w:val="left"/>
        <w:rPr>
          <w:sz w:val="24"/>
        </w:rPr>
      </w:pPr>
      <w:hyperlink r:id="rId148">
        <w:r>
          <w:rPr>
            <w:i/>
            <w:color w:val="0462C1"/>
            <w:spacing w:val="-2"/>
            <w:sz w:val="24"/>
            <w:u w:val="single" w:color="0462C1"/>
          </w:rPr>
          <w:t>Https://Www.Vertivco.Com/</w:t>
        </w:r>
      </w:hyperlink>
      <w:r>
        <w:rPr>
          <w:spacing w:val="-2"/>
          <w:sz w:val="24"/>
        </w:rPr>
        <w:t>.</w:t>
      </w:r>
    </w:p>
    <w:p>
      <w:pPr>
        <w:pStyle w:val="BodyText"/>
        <w:spacing w:before="10"/>
        <w:rPr>
          <w:sz w:val="20"/>
        </w:rPr>
      </w:pPr>
    </w:p>
    <w:p>
      <w:pPr>
        <w:pStyle w:val="ListParagraph"/>
        <w:numPr>
          <w:ilvl w:val="0"/>
          <w:numId w:val="21"/>
        </w:numPr>
        <w:tabs>
          <w:tab w:pos="1160" w:val="left" w:leader="none"/>
          <w:tab w:pos="1161" w:val="left" w:leader="none"/>
        </w:tabs>
        <w:spacing w:line="240" w:lineRule="auto" w:before="0" w:after="0"/>
        <w:ind w:left="1160" w:right="0" w:hanging="721"/>
        <w:jc w:val="left"/>
        <w:rPr>
          <w:sz w:val="24"/>
        </w:rPr>
      </w:pPr>
      <w:hyperlink r:id="rId149">
        <w:r>
          <w:rPr>
            <w:i/>
            <w:color w:val="0462C1"/>
            <w:spacing w:val="-2"/>
            <w:sz w:val="24"/>
            <w:u w:val="single" w:color="0462C1"/>
          </w:rPr>
          <w:t>Www.Degreec.Com/</w:t>
        </w:r>
        <w:r>
          <w:rPr>
            <w:spacing w:val="-2"/>
            <w:sz w:val="24"/>
          </w:rPr>
          <w:t>.</w:t>
        </w:r>
      </w:hyperlink>
    </w:p>
    <w:p>
      <w:pPr>
        <w:pStyle w:val="BodyText"/>
        <w:spacing w:before="10"/>
        <w:rPr>
          <w:sz w:val="20"/>
        </w:rPr>
      </w:pPr>
    </w:p>
    <w:p>
      <w:pPr>
        <w:pStyle w:val="ListParagraph"/>
        <w:numPr>
          <w:ilvl w:val="0"/>
          <w:numId w:val="21"/>
        </w:numPr>
        <w:tabs>
          <w:tab w:pos="1161" w:val="left" w:leader="none"/>
        </w:tabs>
        <w:spacing w:line="240" w:lineRule="auto" w:before="0" w:after="0"/>
        <w:ind w:left="1160" w:right="559" w:hanging="720"/>
        <w:jc w:val="both"/>
        <w:rPr>
          <w:sz w:val="24"/>
        </w:rPr>
      </w:pPr>
      <w:r>
        <w:rPr>
          <w:sz w:val="24"/>
        </w:rPr>
        <w:t>V. K. Arghode, T. Kang, Y. Joshi, W. Phelps, and M. Michaels, "Anemometric Tool for Air Flow Rate Measurement through Perforated Tiles in a Raised Floor Data Center," in </w:t>
      </w:r>
      <w:r>
        <w:rPr>
          <w:i/>
          <w:sz w:val="24"/>
        </w:rPr>
        <w:t>Thermal Measurement, Modeling &amp; Management Symposium (SEMI-THERM), 2015 31st</w:t>
      </w:r>
      <w:r>
        <w:rPr>
          <w:sz w:val="24"/>
        </w:rPr>
        <w:t>, pp. 163-171.(2015)</w:t>
      </w:r>
    </w:p>
    <w:p>
      <w:pPr>
        <w:pStyle w:val="BodyText"/>
        <w:spacing w:before="11"/>
        <w:rPr>
          <w:sz w:val="20"/>
        </w:rPr>
      </w:pPr>
    </w:p>
    <w:p>
      <w:pPr>
        <w:pStyle w:val="ListParagraph"/>
        <w:numPr>
          <w:ilvl w:val="0"/>
          <w:numId w:val="21"/>
        </w:numPr>
        <w:tabs>
          <w:tab w:pos="1160" w:val="left" w:leader="none"/>
          <w:tab w:pos="1161" w:val="left" w:leader="none"/>
        </w:tabs>
        <w:spacing w:line="240" w:lineRule="auto" w:before="0" w:after="0"/>
        <w:ind w:left="1160" w:right="0" w:hanging="721"/>
        <w:jc w:val="left"/>
        <w:rPr>
          <w:sz w:val="24"/>
        </w:rPr>
      </w:pPr>
      <w:hyperlink r:id="rId150">
        <w:r>
          <w:rPr>
            <w:i/>
            <w:color w:val="0462C1"/>
            <w:spacing w:val="-2"/>
            <w:sz w:val="24"/>
            <w:u w:val="single" w:color="0462C1"/>
          </w:rPr>
          <w:t>Http://Www.Tsi.Com/Alnor-Micromanometer-Axd610/</w:t>
        </w:r>
      </w:hyperlink>
      <w:r>
        <w:rPr>
          <w:spacing w:val="-2"/>
          <w:sz w:val="24"/>
        </w:rPr>
        <w:t>.</w:t>
      </w:r>
    </w:p>
    <w:p>
      <w:pPr>
        <w:pStyle w:val="BodyText"/>
        <w:spacing w:before="10"/>
        <w:rPr>
          <w:sz w:val="20"/>
        </w:rPr>
      </w:pPr>
    </w:p>
    <w:p>
      <w:pPr>
        <w:pStyle w:val="ListParagraph"/>
        <w:numPr>
          <w:ilvl w:val="0"/>
          <w:numId w:val="21"/>
        </w:numPr>
        <w:tabs>
          <w:tab w:pos="1161" w:val="left" w:leader="none"/>
        </w:tabs>
        <w:spacing w:line="240" w:lineRule="auto" w:before="0" w:after="0"/>
        <w:ind w:left="1160" w:right="556" w:hanging="720"/>
        <w:jc w:val="both"/>
        <w:rPr>
          <w:sz w:val="24"/>
        </w:rPr>
      </w:pPr>
      <w:r>
        <w:rPr>
          <w:sz w:val="24"/>
        </w:rPr>
        <w:t>Z.</w:t>
      </w:r>
      <w:r>
        <w:rPr>
          <w:spacing w:val="-15"/>
          <w:sz w:val="24"/>
        </w:rPr>
        <w:t> </w:t>
      </w:r>
      <w:r>
        <w:rPr>
          <w:sz w:val="24"/>
        </w:rPr>
        <w:t>Rongliang,</w:t>
      </w:r>
      <w:r>
        <w:rPr>
          <w:spacing w:val="-15"/>
          <w:sz w:val="24"/>
        </w:rPr>
        <w:t> </w:t>
      </w:r>
      <w:r>
        <w:rPr>
          <w:sz w:val="24"/>
        </w:rPr>
        <w:t>W.</w:t>
      </w:r>
      <w:r>
        <w:rPr>
          <w:spacing w:val="-13"/>
          <w:sz w:val="24"/>
        </w:rPr>
        <w:t> </w:t>
      </w:r>
      <w:r>
        <w:rPr>
          <w:sz w:val="24"/>
        </w:rPr>
        <w:t>Zhikui,</w:t>
      </w:r>
      <w:r>
        <w:rPr>
          <w:spacing w:val="-13"/>
          <w:sz w:val="24"/>
        </w:rPr>
        <w:t> </w:t>
      </w:r>
      <w:r>
        <w:rPr>
          <w:sz w:val="24"/>
        </w:rPr>
        <w:t>A.</w:t>
      </w:r>
      <w:r>
        <w:rPr>
          <w:spacing w:val="-15"/>
          <w:sz w:val="24"/>
        </w:rPr>
        <w:t> </w:t>
      </w:r>
      <w:r>
        <w:rPr>
          <w:sz w:val="24"/>
        </w:rPr>
        <w:t>McReynolds,</w:t>
      </w:r>
      <w:r>
        <w:rPr>
          <w:spacing w:val="-15"/>
          <w:sz w:val="24"/>
        </w:rPr>
        <w:t> </w:t>
      </w:r>
      <w:r>
        <w:rPr>
          <w:sz w:val="24"/>
        </w:rPr>
        <w:t>C.</w:t>
      </w:r>
      <w:r>
        <w:rPr>
          <w:spacing w:val="-15"/>
          <w:sz w:val="24"/>
        </w:rPr>
        <w:t> </w:t>
      </w:r>
      <w:r>
        <w:rPr>
          <w:sz w:val="24"/>
        </w:rPr>
        <w:t>E.</w:t>
      </w:r>
      <w:r>
        <w:rPr>
          <w:spacing w:val="-13"/>
          <w:sz w:val="24"/>
        </w:rPr>
        <w:t> </w:t>
      </w:r>
      <w:r>
        <w:rPr>
          <w:sz w:val="24"/>
        </w:rPr>
        <w:t>Bash,</w:t>
      </w:r>
      <w:r>
        <w:rPr>
          <w:spacing w:val="-15"/>
          <w:sz w:val="24"/>
        </w:rPr>
        <w:t> </w:t>
      </w:r>
      <w:r>
        <w:rPr>
          <w:sz w:val="24"/>
        </w:rPr>
        <w:t>T.</w:t>
      </w:r>
      <w:r>
        <w:rPr>
          <w:spacing w:val="-15"/>
          <w:sz w:val="24"/>
        </w:rPr>
        <w:t> </w:t>
      </w:r>
      <w:r>
        <w:rPr>
          <w:sz w:val="24"/>
        </w:rPr>
        <w:t>W.</w:t>
      </w:r>
      <w:r>
        <w:rPr>
          <w:spacing w:val="-15"/>
          <w:sz w:val="24"/>
        </w:rPr>
        <w:t> </w:t>
      </w:r>
      <w:r>
        <w:rPr>
          <w:sz w:val="24"/>
        </w:rPr>
        <w:t>Christian,</w:t>
      </w:r>
      <w:r>
        <w:rPr>
          <w:spacing w:val="-15"/>
          <w:sz w:val="24"/>
        </w:rPr>
        <w:t> </w:t>
      </w:r>
      <w:r>
        <w:rPr>
          <w:sz w:val="24"/>
        </w:rPr>
        <w:t>and</w:t>
      </w:r>
      <w:r>
        <w:rPr>
          <w:spacing w:val="-15"/>
          <w:sz w:val="24"/>
        </w:rPr>
        <w:t> </w:t>
      </w:r>
      <w:r>
        <w:rPr>
          <w:sz w:val="24"/>
        </w:rPr>
        <w:t>R.</w:t>
      </w:r>
      <w:r>
        <w:rPr>
          <w:spacing w:val="-15"/>
          <w:sz w:val="24"/>
        </w:rPr>
        <w:t> </w:t>
      </w:r>
      <w:r>
        <w:rPr>
          <w:sz w:val="24"/>
        </w:rPr>
        <w:t>Shih, "Optimization</w:t>
      </w:r>
      <w:r>
        <w:rPr>
          <w:sz w:val="24"/>
        </w:rPr>
        <w:t> and</w:t>
      </w:r>
      <w:r>
        <w:rPr>
          <w:sz w:val="24"/>
        </w:rPr>
        <w:t> Control</w:t>
      </w:r>
      <w:r>
        <w:rPr>
          <w:sz w:val="24"/>
        </w:rPr>
        <w:t> of</w:t>
      </w:r>
      <w:r>
        <w:rPr>
          <w:sz w:val="24"/>
        </w:rPr>
        <w:t> Cooling</w:t>
      </w:r>
      <w:r>
        <w:rPr>
          <w:sz w:val="24"/>
        </w:rPr>
        <w:t> Microgrids for Data Centers," in </w:t>
      </w:r>
      <w:r>
        <w:rPr>
          <w:i/>
          <w:sz w:val="24"/>
        </w:rPr>
        <w:t>13th InterSociety Conference on Thermal and Thermomechanical Phenomena in Electronic Systems</w:t>
      </w:r>
      <w:r>
        <w:rPr>
          <w:sz w:val="24"/>
        </w:rPr>
        <w:t>, pp. 338-343.(2012)</w:t>
      </w:r>
    </w:p>
    <w:p>
      <w:pPr>
        <w:pStyle w:val="BodyText"/>
        <w:spacing w:before="10"/>
        <w:rPr>
          <w:sz w:val="20"/>
        </w:rPr>
      </w:pPr>
    </w:p>
    <w:p>
      <w:pPr>
        <w:pStyle w:val="ListParagraph"/>
        <w:numPr>
          <w:ilvl w:val="0"/>
          <w:numId w:val="21"/>
        </w:numPr>
        <w:tabs>
          <w:tab w:pos="1161" w:val="left" w:leader="none"/>
        </w:tabs>
        <w:spacing w:line="240" w:lineRule="auto" w:before="0" w:after="0"/>
        <w:ind w:left="1160" w:right="561" w:hanging="720"/>
        <w:jc w:val="both"/>
        <w:rPr>
          <w:sz w:val="24"/>
        </w:rPr>
      </w:pPr>
      <w:r>
        <w:rPr>
          <w:sz w:val="24"/>
        </w:rPr>
        <w:t>D.</w:t>
      </w:r>
      <w:r>
        <w:rPr>
          <w:spacing w:val="-8"/>
          <w:sz w:val="24"/>
        </w:rPr>
        <w:t> </w:t>
      </w:r>
      <w:r>
        <w:rPr>
          <w:sz w:val="24"/>
        </w:rPr>
        <w:t>P.</w:t>
      </w:r>
      <w:r>
        <w:rPr>
          <w:spacing w:val="-8"/>
          <w:sz w:val="24"/>
        </w:rPr>
        <w:t> </w:t>
      </w:r>
      <w:r>
        <w:rPr>
          <w:sz w:val="24"/>
        </w:rPr>
        <w:t>Solomatine</w:t>
      </w:r>
      <w:r>
        <w:rPr>
          <w:spacing w:val="-8"/>
          <w:sz w:val="24"/>
        </w:rPr>
        <w:t> </w:t>
      </w:r>
      <w:r>
        <w:rPr>
          <w:sz w:val="24"/>
        </w:rPr>
        <w:t>and</w:t>
      </w:r>
      <w:r>
        <w:rPr>
          <w:spacing w:val="-8"/>
          <w:sz w:val="24"/>
        </w:rPr>
        <w:t> </w:t>
      </w:r>
      <w:r>
        <w:rPr>
          <w:sz w:val="24"/>
        </w:rPr>
        <w:t>A.</w:t>
      </w:r>
      <w:r>
        <w:rPr>
          <w:spacing w:val="-10"/>
          <w:sz w:val="24"/>
        </w:rPr>
        <w:t> </w:t>
      </w:r>
      <w:r>
        <w:rPr>
          <w:sz w:val="24"/>
        </w:rPr>
        <w:t>Ostfeld,</w:t>
      </w:r>
      <w:r>
        <w:rPr>
          <w:spacing w:val="-7"/>
          <w:sz w:val="24"/>
        </w:rPr>
        <w:t> </w:t>
      </w:r>
      <w:r>
        <w:rPr>
          <w:sz w:val="24"/>
        </w:rPr>
        <w:t>"Data-Driven</w:t>
      </w:r>
      <w:r>
        <w:rPr>
          <w:spacing w:val="-8"/>
          <w:sz w:val="24"/>
        </w:rPr>
        <w:t> </w:t>
      </w:r>
      <w:r>
        <w:rPr>
          <w:sz w:val="24"/>
        </w:rPr>
        <w:t>Modelling:</w:t>
      </w:r>
      <w:r>
        <w:rPr>
          <w:spacing w:val="-7"/>
          <w:sz w:val="24"/>
        </w:rPr>
        <w:t> </w:t>
      </w:r>
      <w:r>
        <w:rPr>
          <w:sz w:val="24"/>
        </w:rPr>
        <w:t>Some</w:t>
      </w:r>
      <w:r>
        <w:rPr>
          <w:spacing w:val="-8"/>
          <w:sz w:val="24"/>
        </w:rPr>
        <w:t> </w:t>
      </w:r>
      <w:r>
        <w:rPr>
          <w:sz w:val="24"/>
        </w:rPr>
        <w:t>Past</w:t>
      </w:r>
      <w:r>
        <w:rPr>
          <w:spacing w:val="-7"/>
          <w:sz w:val="24"/>
        </w:rPr>
        <w:t> </w:t>
      </w:r>
      <w:r>
        <w:rPr>
          <w:sz w:val="24"/>
        </w:rPr>
        <w:t>Experiences and New Approaches," </w:t>
      </w:r>
      <w:r>
        <w:rPr>
          <w:i/>
          <w:sz w:val="24"/>
        </w:rPr>
        <w:t>Journal of Hydroinformatics, </w:t>
      </w:r>
      <w:r>
        <w:rPr>
          <w:sz w:val="24"/>
        </w:rPr>
        <w:t>vol. 10, p. 3, (2008).</w:t>
      </w:r>
    </w:p>
    <w:p>
      <w:pPr>
        <w:pStyle w:val="BodyText"/>
        <w:spacing w:before="10"/>
        <w:rPr>
          <w:sz w:val="20"/>
        </w:rPr>
      </w:pPr>
    </w:p>
    <w:p>
      <w:pPr>
        <w:pStyle w:val="ListParagraph"/>
        <w:numPr>
          <w:ilvl w:val="0"/>
          <w:numId w:val="21"/>
        </w:numPr>
        <w:tabs>
          <w:tab w:pos="1161" w:val="left" w:leader="none"/>
        </w:tabs>
        <w:spacing w:line="240" w:lineRule="auto" w:before="0" w:after="0"/>
        <w:ind w:left="1160" w:right="559" w:hanging="720"/>
        <w:jc w:val="both"/>
        <w:rPr>
          <w:sz w:val="24"/>
        </w:rPr>
      </w:pPr>
      <w:r>
        <w:rPr>
          <w:sz w:val="24"/>
        </w:rPr>
        <w:t>J. D. Rambo, "Reduced-Order Modeling of Multiscale Turbulent Convection: Application to Data Center Thermal Management," Georgia</w:t>
      </w:r>
      <w:r>
        <w:rPr>
          <w:sz w:val="24"/>
        </w:rPr>
        <w:t> Institute of Technology, G.W. Woodruff School of Mechanical Engineering, (2006).</w:t>
      </w:r>
    </w:p>
    <w:p>
      <w:pPr>
        <w:pStyle w:val="BodyText"/>
        <w:spacing w:before="10"/>
        <w:rPr>
          <w:sz w:val="20"/>
        </w:rPr>
      </w:pPr>
    </w:p>
    <w:p>
      <w:pPr>
        <w:pStyle w:val="ListParagraph"/>
        <w:numPr>
          <w:ilvl w:val="0"/>
          <w:numId w:val="21"/>
        </w:numPr>
        <w:tabs>
          <w:tab w:pos="1161" w:val="left" w:leader="none"/>
        </w:tabs>
        <w:spacing w:line="240" w:lineRule="auto" w:before="1" w:after="0"/>
        <w:ind w:left="1160" w:right="557" w:hanging="720"/>
        <w:jc w:val="both"/>
        <w:rPr>
          <w:sz w:val="24"/>
        </w:rPr>
      </w:pPr>
      <w:r>
        <w:rPr>
          <w:sz w:val="24"/>
        </w:rPr>
        <w:t>E.</w:t>
      </w:r>
      <w:r>
        <w:rPr>
          <w:spacing w:val="-5"/>
          <w:sz w:val="24"/>
        </w:rPr>
        <w:t> </w:t>
      </w:r>
      <w:r>
        <w:rPr>
          <w:sz w:val="24"/>
        </w:rPr>
        <w:t>Samadiani</w:t>
      </w:r>
      <w:r>
        <w:rPr>
          <w:spacing w:val="-5"/>
          <w:sz w:val="24"/>
        </w:rPr>
        <w:t> </w:t>
      </w:r>
      <w:r>
        <w:rPr>
          <w:sz w:val="24"/>
        </w:rPr>
        <w:t>and</w:t>
      </w:r>
      <w:r>
        <w:rPr>
          <w:spacing w:val="-5"/>
          <w:sz w:val="24"/>
        </w:rPr>
        <w:t> </w:t>
      </w:r>
      <w:r>
        <w:rPr>
          <w:sz w:val="24"/>
        </w:rPr>
        <w:t>Y.</w:t>
      </w:r>
      <w:r>
        <w:rPr>
          <w:spacing w:val="-8"/>
          <w:sz w:val="24"/>
        </w:rPr>
        <w:t> </w:t>
      </w:r>
      <w:r>
        <w:rPr>
          <w:sz w:val="24"/>
        </w:rPr>
        <w:t>Joshi,</w:t>
      </w:r>
      <w:r>
        <w:rPr>
          <w:spacing w:val="-5"/>
          <w:sz w:val="24"/>
        </w:rPr>
        <w:t> </w:t>
      </w:r>
      <w:r>
        <w:rPr>
          <w:sz w:val="24"/>
        </w:rPr>
        <w:t>"Proper</w:t>
      </w:r>
      <w:r>
        <w:rPr>
          <w:spacing w:val="-5"/>
          <w:sz w:val="24"/>
        </w:rPr>
        <w:t> </w:t>
      </w:r>
      <w:r>
        <w:rPr>
          <w:sz w:val="24"/>
        </w:rPr>
        <w:t>Orthogonal</w:t>
      </w:r>
      <w:r>
        <w:rPr>
          <w:spacing w:val="-5"/>
          <w:sz w:val="24"/>
        </w:rPr>
        <w:t> </w:t>
      </w:r>
      <w:r>
        <w:rPr>
          <w:sz w:val="24"/>
        </w:rPr>
        <w:t>Decomposition</w:t>
      </w:r>
      <w:r>
        <w:rPr>
          <w:spacing w:val="-5"/>
          <w:sz w:val="24"/>
        </w:rPr>
        <w:t> </w:t>
      </w:r>
      <w:r>
        <w:rPr>
          <w:sz w:val="24"/>
        </w:rPr>
        <w:t>for</w:t>
      </w:r>
      <w:r>
        <w:rPr>
          <w:spacing w:val="-6"/>
          <w:sz w:val="24"/>
        </w:rPr>
        <w:t> </w:t>
      </w:r>
      <w:r>
        <w:rPr>
          <w:sz w:val="24"/>
        </w:rPr>
        <w:t>Reduced</w:t>
      </w:r>
      <w:r>
        <w:rPr>
          <w:spacing w:val="-5"/>
          <w:sz w:val="24"/>
        </w:rPr>
        <w:t> </w:t>
      </w:r>
      <w:r>
        <w:rPr>
          <w:sz w:val="24"/>
        </w:rPr>
        <w:t>Order Thermal Modeling</w:t>
      </w:r>
      <w:r>
        <w:rPr>
          <w:spacing w:val="-1"/>
          <w:sz w:val="24"/>
        </w:rPr>
        <w:t> </w:t>
      </w:r>
      <w:r>
        <w:rPr>
          <w:sz w:val="24"/>
        </w:rPr>
        <w:t>of Air Cooled Data Centers," </w:t>
      </w:r>
      <w:r>
        <w:rPr>
          <w:i/>
          <w:sz w:val="24"/>
        </w:rPr>
        <w:t>ASME Journal of Heat Transfer, </w:t>
      </w:r>
      <w:r>
        <w:rPr>
          <w:sz w:val="24"/>
        </w:rPr>
        <w:t>vol. 132, pp. 071402-071402-14, (2010).</w:t>
      </w:r>
    </w:p>
    <w:p>
      <w:pPr>
        <w:pStyle w:val="BodyText"/>
        <w:spacing w:before="10"/>
        <w:rPr>
          <w:sz w:val="20"/>
        </w:rPr>
      </w:pPr>
    </w:p>
    <w:p>
      <w:pPr>
        <w:pStyle w:val="ListParagraph"/>
        <w:numPr>
          <w:ilvl w:val="0"/>
          <w:numId w:val="21"/>
        </w:numPr>
        <w:tabs>
          <w:tab w:pos="1161" w:val="left" w:leader="none"/>
        </w:tabs>
        <w:spacing w:line="240" w:lineRule="auto" w:before="0" w:after="0"/>
        <w:ind w:left="1160" w:right="558" w:hanging="720"/>
        <w:jc w:val="both"/>
        <w:rPr>
          <w:sz w:val="24"/>
        </w:rPr>
      </w:pPr>
      <w:r>
        <w:rPr>
          <w:sz w:val="24"/>
        </w:rPr>
        <w:t>R.</w:t>
      </w:r>
      <w:r>
        <w:rPr>
          <w:sz w:val="24"/>
        </w:rPr>
        <w:t> Ghosh and Y. Joshi, "Dynamic Reduced Order Thermal Modeling of Data Center</w:t>
      </w:r>
      <w:r>
        <w:rPr>
          <w:spacing w:val="-15"/>
          <w:sz w:val="24"/>
        </w:rPr>
        <w:t> </w:t>
      </w:r>
      <w:r>
        <w:rPr>
          <w:sz w:val="24"/>
        </w:rPr>
        <w:t>Air</w:t>
      </w:r>
      <w:r>
        <w:rPr>
          <w:spacing w:val="-15"/>
          <w:sz w:val="24"/>
        </w:rPr>
        <w:t> </w:t>
      </w:r>
      <w:r>
        <w:rPr>
          <w:sz w:val="24"/>
        </w:rPr>
        <w:t>Temperatures,"</w:t>
      </w:r>
      <w:r>
        <w:rPr>
          <w:spacing w:val="-15"/>
          <w:sz w:val="24"/>
        </w:rPr>
        <w:t> </w:t>
      </w:r>
      <w:r>
        <w:rPr>
          <w:sz w:val="24"/>
        </w:rPr>
        <w:t>in</w:t>
      </w:r>
      <w:r>
        <w:rPr>
          <w:spacing w:val="-15"/>
          <w:sz w:val="24"/>
        </w:rPr>
        <w:t> </w:t>
      </w:r>
      <w:r>
        <w:rPr>
          <w:i/>
          <w:sz w:val="24"/>
        </w:rPr>
        <w:t>ASME.</w:t>
      </w:r>
      <w:r>
        <w:rPr>
          <w:i/>
          <w:spacing w:val="-15"/>
          <w:sz w:val="24"/>
        </w:rPr>
        <w:t> </w:t>
      </w:r>
      <w:r>
        <w:rPr>
          <w:i/>
          <w:sz w:val="24"/>
        </w:rPr>
        <w:t>International</w:t>
      </w:r>
      <w:r>
        <w:rPr>
          <w:i/>
          <w:spacing w:val="-15"/>
          <w:sz w:val="24"/>
        </w:rPr>
        <w:t> </w:t>
      </w:r>
      <w:r>
        <w:rPr>
          <w:i/>
          <w:sz w:val="24"/>
        </w:rPr>
        <w:t>Electronic</w:t>
      </w:r>
      <w:r>
        <w:rPr>
          <w:i/>
          <w:spacing w:val="-15"/>
          <w:sz w:val="24"/>
        </w:rPr>
        <w:t> </w:t>
      </w:r>
      <w:r>
        <w:rPr>
          <w:i/>
          <w:sz w:val="24"/>
        </w:rPr>
        <w:t>Packaging</w:t>
      </w:r>
      <w:r>
        <w:rPr>
          <w:i/>
          <w:spacing w:val="-15"/>
          <w:sz w:val="24"/>
        </w:rPr>
        <w:t> </w:t>
      </w:r>
      <w:r>
        <w:rPr>
          <w:i/>
          <w:sz w:val="24"/>
        </w:rPr>
        <w:t>Technical Conference and Exhibition, ASME 2011 Pacific Rim Technical Conference and Exhibition on Packaging and Integration of Electronic and Photonic Systems, MEMS and NEMS: Volume 2, InterPACK</w:t>
      </w:r>
      <w:r>
        <w:rPr>
          <w:sz w:val="24"/>
        </w:rPr>
        <w:t>, pp. 423-432.(2011)</w:t>
      </w:r>
    </w:p>
    <w:p>
      <w:pPr>
        <w:pStyle w:val="BodyText"/>
        <w:spacing w:before="10"/>
        <w:rPr>
          <w:sz w:val="20"/>
        </w:rPr>
      </w:pPr>
    </w:p>
    <w:p>
      <w:pPr>
        <w:pStyle w:val="ListParagraph"/>
        <w:numPr>
          <w:ilvl w:val="0"/>
          <w:numId w:val="21"/>
        </w:numPr>
        <w:tabs>
          <w:tab w:pos="1161" w:val="left" w:leader="none"/>
        </w:tabs>
        <w:spacing w:line="240" w:lineRule="auto" w:before="0" w:after="0"/>
        <w:ind w:left="1160" w:right="557" w:hanging="720"/>
        <w:jc w:val="both"/>
        <w:rPr>
          <w:sz w:val="24"/>
        </w:rPr>
      </w:pPr>
      <w:r>
        <w:rPr>
          <w:sz w:val="24"/>
        </w:rPr>
        <w:t>E.</w:t>
      </w:r>
      <w:r>
        <w:rPr>
          <w:sz w:val="24"/>
        </w:rPr>
        <w:t> Samadiani, Y. Joshi, H. Hamann, M. K. Iyengar, S. Kamalsy, and J. Lacey, "Reduced</w:t>
      </w:r>
      <w:r>
        <w:rPr>
          <w:spacing w:val="-4"/>
          <w:sz w:val="24"/>
        </w:rPr>
        <w:t> </w:t>
      </w:r>
      <w:r>
        <w:rPr>
          <w:sz w:val="24"/>
        </w:rPr>
        <w:t>Order</w:t>
      </w:r>
      <w:r>
        <w:rPr>
          <w:spacing w:val="-4"/>
          <w:sz w:val="24"/>
        </w:rPr>
        <w:t> </w:t>
      </w:r>
      <w:r>
        <w:rPr>
          <w:sz w:val="24"/>
        </w:rPr>
        <w:t>Thermal</w:t>
      </w:r>
      <w:r>
        <w:rPr>
          <w:spacing w:val="-2"/>
          <w:sz w:val="24"/>
        </w:rPr>
        <w:t> </w:t>
      </w:r>
      <w:r>
        <w:rPr>
          <w:sz w:val="24"/>
        </w:rPr>
        <w:t>Modeling</w:t>
      </w:r>
      <w:r>
        <w:rPr>
          <w:spacing w:val="-7"/>
          <w:sz w:val="24"/>
        </w:rPr>
        <w:t> </w:t>
      </w:r>
      <w:r>
        <w:rPr>
          <w:sz w:val="24"/>
        </w:rPr>
        <w:t>of</w:t>
      </w:r>
      <w:r>
        <w:rPr>
          <w:spacing w:val="-4"/>
          <w:sz w:val="24"/>
        </w:rPr>
        <w:t> </w:t>
      </w:r>
      <w:r>
        <w:rPr>
          <w:sz w:val="24"/>
        </w:rPr>
        <w:t>Data</w:t>
      </w:r>
      <w:r>
        <w:rPr>
          <w:spacing w:val="-4"/>
          <w:sz w:val="24"/>
        </w:rPr>
        <w:t> </w:t>
      </w:r>
      <w:r>
        <w:rPr>
          <w:sz w:val="24"/>
        </w:rPr>
        <w:t>Centers</w:t>
      </w:r>
      <w:r>
        <w:rPr>
          <w:spacing w:val="-4"/>
          <w:sz w:val="24"/>
        </w:rPr>
        <w:t> </w:t>
      </w:r>
      <w:r>
        <w:rPr>
          <w:sz w:val="24"/>
        </w:rPr>
        <w:t>Via</w:t>
      </w:r>
      <w:r>
        <w:rPr>
          <w:spacing w:val="-4"/>
          <w:sz w:val="24"/>
        </w:rPr>
        <w:t> </w:t>
      </w:r>
      <w:r>
        <w:rPr>
          <w:sz w:val="24"/>
        </w:rPr>
        <w:t>Distributed</w:t>
      </w:r>
      <w:r>
        <w:rPr>
          <w:spacing w:val="-4"/>
          <w:sz w:val="24"/>
        </w:rPr>
        <w:t> </w:t>
      </w:r>
      <w:r>
        <w:rPr>
          <w:sz w:val="24"/>
        </w:rPr>
        <w:t>Sensor</w:t>
      </w:r>
      <w:r>
        <w:rPr>
          <w:spacing w:val="-3"/>
          <w:sz w:val="24"/>
        </w:rPr>
        <w:t> </w:t>
      </w:r>
      <w:r>
        <w:rPr>
          <w:sz w:val="24"/>
        </w:rPr>
        <w:t>Data," </w:t>
      </w:r>
      <w:r>
        <w:rPr>
          <w:i/>
          <w:sz w:val="24"/>
        </w:rPr>
        <w:t>ASME Journal of Heat Transfer, </w:t>
      </w:r>
      <w:r>
        <w:rPr>
          <w:sz w:val="24"/>
        </w:rPr>
        <w:t>vol. 134, pp. 041401-041401-8, (2012).</w:t>
      </w:r>
    </w:p>
    <w:p>
      <w:pPr>
        <w:pStyle w:val="BodyText"/>
        <w:spacing w:before="10"/>
        <w:rPr>
          <w:sz w:val="20"/>
        </w:rPr>
      </w:pPr>
    </w:p>
    <w:p>
      <w:pPr>
        <w:pStyle w:val="ListParagraph"/>
        <w:numPr>
          <w:ilvl w:val="0"/>
          <w:numId w:val="21"/>
        </w:numPr>
        <w:tabs>
          <w:tab w:pos="1161" w:val="left" w:leader="none"/>
        </w:tabs>
        <w:spacing w:line="240" w:lineRule="auto" w:before="1" w:after="0"/>
        <w:ind w:left="1160" w:right="558" w:hanging="720"/>
        <w:jc w:val="both"/>
        <w:rPr>
          <w:sz w:val="24"/>
        </w:rPr>
      </w:pPr>
      <w:r>
        <w:rPr>
          <w:sz w:val="24"/>
        </w:rPr>
        <w:t>Z. Song, B. T. Murray, and B. Sammakia, "Data Center Transient Flow Analysis Using Proper Orthogonal Decomposition," in </w:t>
      </w:r>
      <w:r>
        <w:rPr>
          <w:i/>
          <w:sz w:val="24"/>
        </w:rPr>
        <w:t>ASME International Mechanical Engineering Congress and Exposition, Volume 8B: Heat Transfer and Thermal Engineering</w:t>
      </w:r>
      <w:r>
        <w:rPr>
          <w:sz w:val="24"/>
        </w:rPr>
        <w:t>, p. V08BT09A040.(2013)</w:t>
      </w:r>
    </w:p>
    <w:p>
      <w:pPr>
        <w:spacing w:after="0" w:line="240" w:lineRule="auto"/>
        <w:jc w:val="both"/>
        <w:rPr>
          <w:sz w:val="24"/>
        </w:rPr>
        <w:sectPr>
          <w:pgSz w:w="12240" w:h="15840"/>
          <w:pgMar w:header="0" w:footer="1068" w:top="1360" w:bottom="1260" w:left="1720" w:right="880"/>
        </w:sectPr>
      </w:pPr>
    </w:p>
    <w:p>
      <w:pPr>
        <w:pStyle w:val="ListParagraph"/>
        <w:numPr>
          <w:ilvl w:val="0"/>
          <w:numId w:val="21"/>
        </w:numPr>
        <w:tabs>
          <w:tab w:pos="1161" w:val="left" w:leader="none"/>
        </w:tabs>
        <w:spacing w:line="240" w:lineRule="auto" w:before="72" w:after="0"/>
        <w:ind w:left="1160" w:right="558" w:hanging="720"/>
        <w:jc w:val="both"/>
        <w:rPr>
          <w:sz w:val="24"/>
        </w:rPr>
      </w:pPr>
      <w:r>
        <w:rPr>
          <w:sz w:val="24"/>
        </w:rPr>
        <w:t>R.</w:t>
      </w:r>
      <w:r>
        <w:rPr>
          <w:sz w:val="24"/>
        </w:rPr>
        <w:t> Ghosh and Y. Joshi, "Rapid Temperature Predictions</w:t>
      </w:r>
      <w:r>
        <w:rPr>
          <w:sz w:val="24"/>
        </w:rPr>
        <w:t> in</w:t>
      </w:r>
      <w:r>
        <w:rPr>
          <w:sz w:val="24"/>
        </w:rPr>
        <w:t> Data Centers Using Multi-Parameter Proper</w:t>
      </w:r>
      <w:r>
        <w:rPr>
          <w:sz w:val="24"/>
        </w:rPr>
        <w:t> Orthogonal Decomposition," </w:t>
      </w:r>
      <w:r>
        <w:rPr>
          <w:i/>
          <w:sz w:val="24"/>
        </w:rPr>
        <w:t>Numerical Heat Transfer, Part A: Applications, </w:t>
      </w:r>
      <w:r>
        <w:rPr>
          <w:sz w:val="24"/>
        </w:rPr>
        <w:t>vol. 66, pp. 41-63, 2014/07/01 (2014).</w:t>
      </w:r>
    </w:p>
    <w:p>
      <w:pPr>
        <w:pStyle w:val="BodyText"/>
        <w:spacing w:before="10"/>
        <w:rPr>
          <w:sz w:val="20"/>
        </w:rPr>
      </w:pPr>
    </w:p>
    <w:p>
      <w:pPr>
        <w:pStyle w:val="ListParagraph"/>
        <w:numPr>
          <w:ilvl w:val="0"/>
          <w:numId w:val="21"/>
        </w:numPr>
        <w:tabs>
          <w:tab w:pos="1161" w:val="left" w:leader="none"/>
        </w:tabs>
        <w:spacing w:line="240" w:lineRule="auto" w:before="0" w:after="0"/>
        <w:ind w:left="1160" w:right="554" w:hanging="720"/>
        <w:jc w:val="both"/>
        <w:rPr>
          <w:sz w:val="24"/>
        </w:rPr>
      </w:pPr>
      <w:r>
        <w:rPr>
          <w:sz w:val="24"/>
        </w:rPr>
        <w:t>Z.</w:t>
      </w:r>
      <w:r>
        <w:rPr>
          <w:spacing w:val="-14"/>
          <w:sz w:val="24"/>
        </w:rPr>
        <w:t> </w:t>
      </w:r>
      <w:r>
        <w:rPr>
          <w:sz w:val="24"/>
        </w:rPr>
        <w:t>Song,</w:t>
      </w:r>
      <w:r>
        <w:rPr>
          <w:spacing w:val="-13"/>
          <w:sz w:val="24"/>
        </w:rPr>
        <w:t> </w:t>
      </w:r>
      <w:r>
        <w:rPr>
          <w:sz w:val="24"/>
        </w:rPr>
        <w:t>B.</w:t>
      </w:r>
      <w:r>
        <w:rPr>
          <w:spacing w:val="-13"/>
          <w:sz w:val="24"/>
        </w:rPr>
        <w:t> </w:t>
      </w:r>
      <w:r>
        <w:rPr>
          <w:sz w:val="24"/>
        </w:rPr>
        <w:t>T.</w:t>
      </w:r>
      <w:r>
        <w:rPr>
          <w:spacing w:val="-13"/>
          <w:sz w:val="24"/>
        </w:rPr>
        <w:t> </w:t>
      </w:r>
      <w:r>
        <w:rPr>
          <w:sz w:val="24"/>
        </w:rPr>
        <w:t>Murray,</w:t>
      </w:r>
      <w:r>
        <w:rPr>
          <w:spacing w:val="-13"/>
          <w:sz w:val="24"/>
        </w:rPr>
        <w:t> </w:t>
      </w:r>
      <w:r>
        <w:rPr>
          <w:sz w:val="24"/>
        </w:rPr>
        <w:t>and</w:t>
      </w:r>
      <w:r>
        <w:rPr>
          <w:spacing w:val="-13"/>
          <w:sz w:val="24"/>
        </w:rPr>
        <w:t> </w:t>
      </w:r>
      <w:r>
        <w:rPr>
          <w:sz w:val="24"/>
        </w:rPr>
        <w:t>B.</w:t>
      </w:r>
      <w:r>
        <w:rPr>
          <w:spacing w:val="-13"/>
          <w:sz w:val="24"/>
        </w:rPr>
        <w:t> </w:t>
      </w:r>
      <w:r>
        <w:rPr>
          <w:sz w:val="24"/>
        </w:rPr>
        <w:t>Sammakia,</w:t>
      </w:r>
      <w:r>
        <w:rPr>
          <w:spacing w:val="-14"/>
          <w:sz w:val="24"/>
        </w:rPr>
        <w:t> </w:t>
      </w:r>
      <w:r>
        <w:rPr>
          <w:sz w:val="24"/>
        </w:rPr>
        <w:t>"Long-Term</w:t>
      </w:r>
      <w:r>
        <w:rPr>
          <w:spacing w:val="-13"/>
          <w:sz w:val="24"/>
        </w:rPr>
        <w:t> </w:t>
      </w:r>
      <w:r>
        <w:rPr>
          <w:sz w:val="24"/>
        </w:rPr>
        <w:t>Transient</w:t>
      </w:r>
      <w:r>
        <w:rPr>
          <w:spacing w:val="-13"/>
          <w:sz w:val="24"/>
        </w:rPr>
        <w:t> </w:t>
      </w:r>
      <w:r>
        <w:rPr>
          <w:sz w:val="24"/>
        </w:rPr>
        <w:t>Thermal</w:t>
      </w:r>
      <w:r>
        <w:rPr>
          <w:spacing w:val="-13"/>
          <w:sz w:val="24"/>
        </w:rPr>
        <w:t> </w:t>
      </w:r>
      <w:r>
        <w:rPr>
          <w:sz w:val="24"/>
        </w:rPr>
        <w:t>Analysis Using Compact Models for Data Center Applications," </w:t>
      </w:r>
      <w:r>
        <w:rPr>
          <w:i/>
          <w:sz w:val="24"/>
        </w:rPr>
        <w:t>International Journal of Heat and Mass Transfer, </w:t>
      </w:r>
      <w:r>
        <w:rPr>
          <w:sz w:val="24"/>
        </w:rPr>
        <w:t>vol. 71, pp. 69-78, 2014/04/01/ (2014).</w:t>
      </w:r>
    </w:p>
    <w:p>
      <w:pPr>
        <w:pStyle w:val="BodyText"/>
        <w:spacing w:before="10"/>
        <w:rPr>
          <w:sz w:val="20"/>
        </w:rPr>
      </w:pPr>
    </w:p>
    <w:p>
      <w:pPr>
        <w:pStyle w:val="ListParagraph"/>
        <w:numPr>
          <w:ilvl w:val="0"/>
          <w:numId w:val="21"/>
        </w:numPr>
        <w:tabs>
          <w:tab w:pos="1161" w:val="left" w:leader="none"/>
        </w:tabs>
        <w:spacing w:line="240" w:lineRule="auto" w:before="0" w:after="0"/>
        <w:ind w:left="1160" w:right="555" w:hanging="720"/>
        <w:jc w:val="both"/>
        <w:rPr>
          <w:sz w:val="24"/>
        </w:rPr>
      </w:pPr>
      <w:r>
        <w:rPr>
          <w:sz w:val="24"/>
        </w:rPr>
        <w:t>J. Xu, M. Zhao, J. Fortes, R. Carpenter, and M. Yousif, "On the Use of Fuzzy Modeling in Virtualized Data Center Management," in </w:t>
      </w:r>
      <w:r>
        <w:rPr>
          <w:i/>
          <w:sz w:val="24"/>
        </w:rPr>
        <w:t>Fourth International Conference on Autonomic Computing (ICAC'07)</w:t>
      </w:r>
      <w:r>
        <w:rPr>
          <w:sz w:val="24"/>
        </w:rPr>
        <w:t>, pp. 25-25.(2007)</w:t>
      </w:r>
    </w:p>
    <w:p>
      <w:pPr>
        <w:pStyle w:val="BodyText"/>
        <w:spacing w:before="10"/>
        <w:rPr>
          <w:sz w:val="20"/>
        </w:rPr>
      </w:pPr>
    </w:p>
    <w:p>
      <w:pPr>
        <w:pStyle w:val="ListParagraph"/>
        <w:numPr>
          <w:ilvl w:val="0"/>
          <w:numId w:val="21"/>
        </w:numPr>
        <w:tabs>
          <w:tab w:pos="1161" w:val="left" w:leader="none"/>
        </w:tabs>
        <w:spacing w:line="240" w:lineRule="auto" w:before="0" w:after="0"/>
        <w:ind w:left="1160" w:right="558" w:hanging="720"/>
        <w:jc w:val="both"/>
        <w:rPr>
          <w:sz w:val="24"/>
        </w:rPr>
      </w:pPr>
      <w:r>
        <w:rPr>
          <w:sz w:val="24"/>
        </w:rPr>
        <w:t>J. Moore, J. Chase, K. Farkas, and P. Ranganathan, "Data Center Workload Monitoring, Analysis, and Emulation," in </w:t>
      </w:r>
      <w:r>
        <w:rPr>
          <w:i/>
          <w:sz w:val="24"/>
        </w:rPr>
        <w:t>Eighth Workshop on Computer Architecture Evaluation using Commercial Workloads</w:t>
      </w:r>
      <w:r>
        <w:rPr>
          <w:sz w:val="24"/>
        </w:rPr>
        <w:t>, pp. 1-8.(2005)</w:t>
      </w:r>
    </w:p>
    <w:p>
      <w:pPr>
        <w:pStyle w:val="BodyText"/>
        <w:spacing w:before="11"/>
        <w:rPr>
          <w:sz w:val="20"/>
        </w:rPr>
      </w:pPr>
    </w:p>
    <w:p>
      <w:pPr>
        <w:pStyle w:val="ListParagraph"/>
        <w:numPr>
          <w:ilvl w:val="0"/>
          <w:numId w:val="21"/>
        </w:numPr>
        <w:tabs>
          <w:tab w:pos="1161" w:val="left" w:leader="none"/>
        </w:tabs>
        <w:spacing w:line="240" w:lineRule="auto" w:before="0" w:after="0"/>
        <w:ind w:left="1160" w:right="557" w:hanging="720"/>
        <w:jc w:val="both"/>
        <w:rPr>
          <w:sz w:val="24"/>
        </w:rPr>
      </w:pPr>
      <w:r>
        <w:rPr>
          <w:sz w:val="24"/>
        </w:rPr>
        <w:t>J. Moore, J. Chase, and P. Ranganathan, "Consil: Low-Cost Thermal Mapping of Data Centers," in </w:t>
      </w:r>
      <w:r>
        <w:rPr>
          <w:i/>
          <w:sz w:val="24"/>
        </w:rPr>
        <w:t>The First Workshop on Tackling Computer Systems Problems with Machine Learning (SysML)</w:t>
      </w:r>
      <w:r>
        <w:rPr>
          <w:sz w:val="24"/>
        </w:rPr>
        <w:t>.(2006)</w:t>
      </w:r>
    </w:p>
    <w:p>
      <w:pPr>
        <w:pStyle w:val="BodyText"/>
        <w:spacing w:before="10"/>
        <w:rPr>
          <w:sz w:val="20"/>
        </w:rPr>
      </w:pPr>
    </w:p>
    <w:p>
      <w:pPr>
        <w:pStyle w:val="ListParagraph"/>
        <w:numPr>
          <w:ilvl w:val="0"/>
          <w:numId w:val="21"/>
        </w:numPr>
        <w:tabs>
          <w:tab w:pos="1161" w:val="left" w:leader="none"/>
        </w:tabs>
        <w:spacing w:line="240" w:lineRule="auto" w:before="0" w:after="0"/>
        <w:ind w:left="1160" w:right="559" w:hanging="720"/>
        <w:jc w:val="both"/>
        <w:rPr>
          <w:sz w:val="24"/>
        </w:rPr>
      </w:pPr>
      <w:r>
        <w:rPr>
          <w:sz w:val="24"/>
        </w:rPr>
        <w:t>J. Moore,</w:t>
      </w:r>
      <w:r>
        <w:rPr>
          <w:spacing w:val="-1"/>
          <w:sz w:val="24"/>
        </w:rPr>
        <w:t> </w:t>
      </w:r>
      <w:r>
        <w:rPr>
          <w:sz w:val="24"/>
        </w:rPr>
        <w:t>J.</w:t>
      </w:r>
      <w:r>
        <w:rPr>
          <w:spacing w:val="-1"/>
          <w:sz w:val="24"/>
        </w:rPr>
        <w:t> </w:t>
      </w:r>
      <w:r>
        <w:rPr>
          <w:sz w:val="24"/>
        </w:rPr>
        <w:t>S.</w:t>
      </w:r>
      <w:r>
        <w:rPr>
          <w:spacing w:val="-1"/>
          <w:sz w:val="24"/>
        </w:rPr>
        <w:t> </w:t>
      </w:r>
      <w:r>
        <w:rPr>
          <w:sz w:val="24"/>
        </w:rPr>
        <w:t>Chase, and P. Ranganathan, "Weatherman: Automated, Online and Predictive</w:t>
      </w:r>
      <w:r>
        <w:rPr>
          <w:sz w:val="24"/>
        </w:rPr>
        <w:t> Thermal</w:t>
      </w:r>
      <w:r>
        <w:rPr>
          <w:sz w:val="24"/>
        </w:rPr>
        <w:t> Mapping and Management for Data Centers," in </w:t>
      </w:r>
      <w:r>
        <w:rPr>
          <w:i/>
          <w:sz w:val="24"/>
        </w:rPr>
        <w:t>IEEE International Conference on Autonomic Computing</w:t>
      </w:r>
      <w:r>
        <w:rPr>
          <w:sz w:val="24"/>
        </w:rPr>
        <w:t>, pp. 155-164.(2006)</w:t>
      </w:r>
    </w:p>
    <w:p>
      <w:pPr>
        <w:pStyle w:val="BodyText"/>
        <w:spacing w:before="10"/>
        <w:rPr>
          <w:sz w:val="20"/>
        </w:rPr>
      </w:pPr>
    </w:p>
    <w:p>
      <w:pPr>
        <w:pStyle w:val="ListParagraph"/>
        <w:numPr>
          <w:ilvl w:val="0"/>
          <w:numId w:val="21"/>
        </w:numPr>
        <w:tabs>
          <w:tab w:pos="1161" w:val="left" w:leader="none"/>
        </w:tabs>
        <w:spacing w:line="240" w:lineRule="auto" w:before="0" w:after="0"/>
        <w:ind w:left="1160" w:right="555" w:hanging="720"/>
        <w:jc w:val="both"/>
        <w:rPr>
          <w:sz w:val="24"/>
        </w:rPr>
      </w:pPr>
      <w:r>
        <w:rPr>
          <w:sz w:val="24"/>
        </w:rPr>
        <w:t>Z.</w:t>
      </w:r>
      <w:r>
        <w:rPr>
          <w:spacing w:val="-2"/>
          <w:sz w:val="24"/>
        </w:rPr>
        <w:t> </w:t>
      </w:r>
      <w:r>
        <w:rPr>
          <w:sz w:val="24"/>
        </w:rPr>
        <w:t>Song, B.</w:t>
      </w:r>
      <w:r>
        <w:rPr>
          <w:spacing w:val="-2"/>
          <w:sz w:val="24"/>
        </w:rPr>
        <w:t> </w:t>
      </w:r>
      <w:r>
        <w:rPr>
          <w:sz w:val="24"/>
        </w:rPr>
        <w:t>T.</w:t>
      </w:r>
      <w:r>
        <w:rPr>
          <w:spacing w:val="-3"/>
          <w:sz w:val="24"/>
        </w:rPr>
        <w:t> </w:t>
      </w:r>
      <w:r>
        <w:rPr>
          <w:sz w:val="24"/>
        </w:rPr>
        <w:t>Murray,</w:t>
      </w:r>
      <w:r>
        <w:rPr>
          <w:spacing w:val="-2"/>
          <w:sz w:val="24"/>
        </w:rPr>
        <w:t> </w:t>
      </w:r>
      <w:r>
        <w:rPr>
          <w:sz w:val="24"/>
        </w:rPr>
        <w:t>and</w:t>
      </w:r>
      <w:r>
        <w:rPr>
          <w:spacing w:val="-2"/>
          <w:sz w:val="24"/>
        </w:rPr>
        <w:t> </w:t>
      </w:r>
      <w:r>
        <w:rPr>
          <w:sz w:val="24"/>
        </w:rPr>
        <w:t>B.</w:t>
      </w:r>
      <w:r>
        <w:rPr>
          <w:spacing w:val="-2"/>
          <w:sz w:val="24"/>
        </w:rPr>
        <w:t> </w:t>
      </w:r>
      <w:r>
        <w:rPr>
          <w:sz w:val="24"/>
        </w:rPr>
        <w:t>Sammakia,</w:t>
      </w:r>
      <w:r>
        <w:rPr>
          <w:spacing w:val="-3"/>
          <w:sz w:val="24"/>
        </w:rPr>
        <w:t> </w:t>
      </w:r>
      <w:r>
        <w:rPr>
          <w:sz w:val="24"/>
        </w:rPr>
        <w:t>"Multivariate</w:t>
      </w:r>
      <w:r>
        <w:rPr>
          <w:spacing w:val="-3"/>
          <w:sz w:val="24"/>
        </w:rPr>
        <w:t> </w:t>
      </w:r>
      <w:r>
        <w:rPr>
          <w:sz w:val="24"/>
        </w:rPr>
        <w:t>Prediction</w:t>
      </w:r>
      <w:r>
        <w:rPr>
          <w:spacing w:val="-2"/>
          <w:sz w:val="24"/>
        </w:rPr>
        <w:t> </w:t>
      </w:r>
      <w:r>
        <w:rPr>
          <w:sz w:val="24"/>
        </w:rPr>
        <w:t>of</w:t>
      </w:r>
      <w:r>
        <w:rPr>
          <w:spacing w:val="-3"/>
          <w:sz w:val="24"/>
        </w:rPr>
        <w:t> </w:t>
      </w:r>
      <w:r>
        <w:rPr>
          <w:sz w:val="24"/>
        </w:rPr>
        <w:t>Airflow</w:t>
      </w:r>
      <w:r>
        <w:rPr>
          <w:spacing w:val="-2"/>
          <w:sz w:val="24"/>
        </w:rPr>
        <w:t> </w:t>
      </w:r>
      <w:r>
        <w:rPr>
          <w:sz w:val="24"/>
        </w:rPr>
        <w:t>and Temperature Distributions Using Artificial</w:t>
      </w:r>
      <w:r>
        <w:rPr>
          <w:sz w:val="24"/>
        </w:rPr>
        <w:t> Neural Networks," in </w:t>
      </w:r>
      <w:r>
        <w:rPr>
          <w:i/>
          <w:sz w:val="24"/>
        </w:rPr>
        <w:t>ASME 2011 Pacific</w:t>
      </w:r>
      <w:r>
        <w:rPr>
          <w:i/>
          <w:spacing w:val="-10"/>
          <w:sz w:val="24"/>
        </w:rPr>
        <w:t> </w:t>
      </w:r>
      <w:r>
        <w:rPr>
          <w:i/>
          <w:sz w:val="24"/>
        </w:rPr>
        <w:t>Rim</w:t>
      </w:r>
      <w:r>
        <w:rPr>
          <w:i/>
          <w:spacing w:val="-9"/>
          <w:sz w:val="24"/>
        </w:rPr>
        <w:t> </w:t>
      </w:r>
      <w:r>
        <w:rPr>
          <w:i/>
          <w:sz w:val="24"/>
        </w:rPr>
        <w:t>Technical</w:t>
      </w:r>
      <w:r>
        <w:rPr>
          <w:i/>
          <w:spacing w:val="-9"/>
          <w:sz w:val="24"/>
        </w:rPr>
        <w:t> </w:t>
      </w:r>
      <w:r>
        <w:rPr>
          <w:i/>
          <w:sz w:val="24"/>
        </w:rPr>
        <w:t>Conference</w:t>
      </w:r>
      <w:r>
        <w:rPr>
          <w:i/>
          <w:spacing w:val="-10"/>
          <w:sz w:val="24"/>
        </w:rPr>
        <w:t> </w:t>
      </w:r>
      <w:r>
        <w:rPr>
          <w:i/>
          <w:sz w:val="24"/>
        </w:rPr>
        <w:t>and</w:t>
      </w:r>
      <w:r>
        <w:rPr>
          <w:i/>
          <w:spacing w:val="-9"/>
          <w:sz w:val="24"/>
        </w:rPr>
        <w:t> </w:t>
      </w:r>
      <w:r>
        <w:rPr>
          <w:i/>
          <w:sz w:val="24"/>
        </w:rPr>
        <w:t>Exhibition</w:t>
      </w:r>
      <w:r>
        <w:rPr>
          <w:i/>
          <w:spacing w:val="-7"/>
          <w:sz w:val="24"/>
        </w:rPr>
        <w:t> </w:t>
      </w:r>
      <w:r>
        <w:rPr>
          <w:i/>
          <w:sz w:val="24"/>
        </w:rPr>
        <w:t>on</w:t>
      </w:r>
      <w:r>
        <w:rPr>
          <w:i/>
          <w:spacing w:val="-9"/>
          <w:sz w:val="24"/>
        </w:rPr>
        <w:t> </w:t>
      </w:r>
      <w:r>
        <w:rPr>
          <w:i/>
          <w:sz w:val="24"/>
        </w:rPr>
        <w:t>Packaging</w:t>
      </w:r>
      <w:r>
        <w:rPr>
          <w:i/>
          <w:spacing w:val="-9"/>
          <w:sz w:val="24"/>
        </w:rPr>
        <w:t> </w:t>
      </w:r>
      <w:r>
        <w:rPr>
          <w:i/>
          <w:sz w:val="24"/>
        </w:rPr>
        <w:t>and</w:t>
      </w:r>
      <w:r>
        <w:rPr>
          <w:i/>
          <w:spacing w:val="-9"/>
          <w:sz w:val="24"/>
        </w:rPr>
        <w:t> </w:t>
      </w:r>
      <w:r>
        <w:rPr>
          <w:i/>
          <w:sz w:val="24"/>
        </w:rPr>
        <w:t>Integration</w:t>
      </w:r>
      <w:r>
        <w:rPr>
          <w:i/>
          <w:spacing w:val="-9"/>
          <w:sz w:val="24"/>
        </w:rPr>
        <w:t> </w:t>
      </w:r>
      <w:r>
        <w:rPr>
          <w:i/>
          <w:sz w:val="24"/>
        </w:rPr>
        <w:t>of Electronic and Photonic Systems, MEMS and NEMS: Volume 2</w:t>
      </w:r>
      <w:r>
        <w:rPr>
          <w:sz w:val="24"/>
        </w:rPr>
        <w:t>, pp. 595- </w:t>
      </w:r>
      <w:r>
        <w:rPr>
          <w:spacing w:val="-2"/>
          <w:sz w:val="24"/>
        </w:rPr>
        <w:t>604.(2011)</w:t>
      </w:r>
    </w:p>
    <w:p>
      <w:pPr>
        <w:pStyle w:val="BodyText"/>
        <w:spacing w:before="11"/>
        <w:rPr>
          <w:sz w:val="20"/>
        </w:rPr>
      </w:pPr>
    </w:p>
    <w:p>
      <w:pPr>
        <w:pStyle w:val="ListParagraph"/>
        <w:numPr>
          <w:ilvl w:val="0"/>
          <w:numId w:val="21"/>
        </w:numPr>
        <w:tabs>
          <w:tab w:pos="1161" w:val="left" w:leader="none"/>
        </w:tabs>
        <w:spacing w:line="240" w:lineRule="auto" w:before="0" w:after="0"/>
        <w:ind w:left="1160" w:right="556" w:hanging="720"/>
        <w:jc w:val="both"/>
        <w:rPr>
          <w:sz w:val="24"/>
        </w:rPr>
      </w:pPr>
      <w:r>
        <w:rPr>
          <w:sz w:val="24"/>
        </w:rPr>
        <w:t>F.</w:t>
      </w:r>
      <w:r>
        <w:rPr>
          <w:spacing w:val="-11"/>
          <w:sz w:val="24"/>
        </w:rPr>
        <w:t> </w:t>
      </w:r>
      <w:r>
        <w:rPr>
          <w:sz w:val="24"/>
        </w:rPr>
        <w:t>de</w:t>
      </w:r>
      <w:r>
        <w:rPr>
          <w:spacing w:val="-9"/>
          <w:sz w:val="24"/>
        </w:rPr>
        <w:t> </w:t>
      </w:r>
      <w:r>
        <w:rPr>
          <w:sz w:val="24"/>
        </w:rPr>
        <w:t>Lorenzi</w:t>
      </w:r>
      <w:r>
        <w:rPr>
          <w:spacing w:val="-10"/>
          <w:sz w:val="24"/>
        </w:rPr>
        <w:t> </w:t>
      </w:r>
      <w:r>
        <w:rPr>
          <w:sz w:val="24"/>
        </w:rPr>
        <w:t>and</w:t>
      </w:r>
      <w:r>
        <w:rPr>
          <w:spacing w:val="-11"/>
          <w:sz w:val="24"/>
        </w:rPr>
        <w:t> </w:t>
      </w:r>
      <w:r>
        <w:rPr>
          <w:sz w:val="24"/>
        </w:rPr>
        <w:t>C.</w:t>
      </w:r>
      <w:r>
        <w:rPr>
          <w:spacing w:val="-11"/>
          <w:sz w:val="24"/>
        </w:rPr>
        <w:t> </w:t>
      </w:r>
      <w:r>
        <w:rPr>
          <w:sz w:val="24"/>
        </w:rPr>
        <w:t>Vömel,</w:t>
      </w:r>
      <w:r>
        <w:rPr>
          <w:spacing w:val="-10"/>
          <w:sz w:val="24"/>
        </w:rPr>
        <w:t> </w:t>
      </w:r>
      <w:r>
        <w:rPr>
          <w:sz w:val="24"/>
        </w:rPr>
        <w:t>"Neural</w:t>
      </w:r>
      <w:r>
        <w:rPr>
          <w:spacing w:val="-10"/>
          <w:sz w:val="24"/>
        </w:rPr>
        <w:t> </w:t>
      </w:r>
      <w:r>
        <w:rPr>
          <w:sz w:val="24"/>
        </w:rPr>
        <w:t>Network-Based</w:t>
      </w:r>
      <w:r>
        <w:rPr>
          <w:spacing w:val="-11"/>
          <w:sz w:val="24"/>
        </w:rPr>
        <w:t> </w:t>
      </w:r>
      <w:r>
        <w:rPr>
          <w:sz w:val="24"/>
        </w:rPr>
        <w:t>Prediction</w:t>
      </w:r>
      <w:r>
        <w:rPr>
          <w:spacing w:val="-11"/>
          <w:sz w:val="24"/>
        </w:rPr>
        <w:t> </w:t>
      </w:r>
      <w:r>
        <w:rPr>
          <w:sz w:val="24"/>
        </w:rPr>
        <w:t>and</w:t>
      </w:r>
      <w:r>
        <w:rPr>
          <w:spacing w:val="-12"/>
          <w:sz w:val="24"/>
        </w:rPr>
        <w:t> </w:t>
      </w:r>
      <w:r>
        <w:rPr>
          <w:sz w:val="24"/>
        </w:rPr>
        <w:t>Control</w:t>
      </w:r>
      <w:r>
        <w:rPr>
          <w:spacing w:val="-11"/>
          <w:sz w:val="24"/>
        </w:rPr>
        <w:t> </w:t>
      </w:r>
      <w:r>
        <w:rPr>
          <w:sz w:val="24"/>
        </w:rPr>
        <w:t>of</w:t>
      </w:r>
      <w:r>
        <w:rPr>
          <w:spacing w:val="-12"/>
          <w:sz w:val="24"/>
        </w:rPr>
        <w:t> </w:t>
      </w:r>
      <w:r>
        <w:rPr>
          <w:sz w:val="24"/>
        </w:rPr>
        <w:t>Air Flow in a Data Center," </w:t>
      </w:r>
      <w:r>
        <w:rPr>
          <w:i/>
          <w:sz w:val="24"/>
        </w:rPr>
        <w:t>ASME Journal of Thermal Science and Engineering Applications, </w:t>
      </w:r>
      <w:r>
        <w:rPr>
          <w:sz w:val="24"/>
        </w:rPr>
        <w:t>vol. 4, pp. 021005-021005-8, (2012).</w:t>
      </w:r>
    </w:p>
    <w:p>
      <w:pPr>
        <w:pStyle w:val="BodyText"/>
        <w:spacing w:before="10"/>
        <w:rPr>
          <w:sz w:val="20"/>
        </w:rPr>
      </w:pPr>
    </w:p>
    <w:p>
      <w:pPr>
        <w:pStyle w:val="ListParagraph"/>
        <w:numPr>
          <w:ilvl w:val="0"/>
          <w:numId w:val="21"/>
        </w:numPr>
        <w:tabs>
          <w:tab w:pos="1161" w:val="left" w:leader="none"/>
        </w:tabs>
        <w:spacing w:line="240" w:lineRule="auto" w:before="0" w:after="0"/>
        <w:ind w:left="1160" w:right="561" w:hanging="720"/>
        <w:jc w:val="both"/>
        <w:rPr>
          <w:sz w:val="24"/>
        </w:rPr>
      </w:pPr>
      <w:r>
        <w:rPr>
          <w:sz w:val="24"/>
        </w:rPr>
        <w:t>J. Gao and R. Jamidar, "Machine Learning Applications for Data Center Optimization," </w:t>
      </w:r>
      <w:r>
        <w:rPr>
          <w:i/>
          <w:sz w:val="24"/>
        </w:rPr>
        <w:t>Google White Paper, </w:t>
      </w:r>
      <w:r>
        <w:rPr>
          <w:sz w:val="24"/>
        </w:rPr>
        <w:t>(2014).</w:t>
      </w:r>
    </w:p>
    <w:p>
      <w:pPr>
        <w:pStyle w:val="BodyText"/>
        <w:spacing w:before="10"/>
        <w:rPr>
          <w:sz w:val="20"/>
        </w:rPr>
      </w:pPr>
    </w:p>
    <w:p>
      <w:pPr>
        <w:pStyle w:val="ListParagraph"/>
        <w:numPr>
          <w:ilvl w:val="0"/>
          <w:numId w:val="21"/>
        </w:numPr>
        <w:tabs>
          <w:tab w:pos="1161" w:val="left" w:leader="none"/>
        </w:tabs>
        <w:spacing w:line="240" w:lineRule="auto" w:before="0" w:after="0"/>
        <w:ind w:left="1160" w:right="559" w:hanging="720"/>
        <w:jc w:val="both"/>
        <w:rPr>
          <w:sz w:val="24"/>
        </w:rPr>
      </w:pPr>
      <w:r>
        <w:rPr>
          <w:sz w:val="24"/>
        </w:rPr>
        <w:t>L.</w:t>
      </w:r>
      <w:r>
        <w:rPr>
          <w:sz w:val="24"/>
        </w:rPr>
        <w:t> da</w:t>
      </w:r>
      <w:r>
        <w:rPr>
          <w:sz w:val="24"/>
        </w:rPr>
        <w:t> Fontoura Costa and G. Travieso, "Fundamentals of Neural</w:t>
      </w:r>
      <w:r>
        <w:rPr>
          <w:sz w:val="24"/>
        </w:rPr>
        <w:t> Networks: By Laurene Fausett. Prentice-Hall, 1994, Pp. 461, Isbn 0-13-334186-0, Elsevier," ed: </w:t>
      </w:r>
      <w:r>
        <w:rPr>
          <w:spacing w:val="-2"/>
          <w:sz w:val="24"/>
        </w:rPr>
        <w:t>Elsevier,(1996)</w:t>
      </w:r>
    </w:p>
    <w:p>
      <w:pPr>
        <w:pStyle w:val="BodyText"/>
        <w:spacing w:before="10"/>
        <w:rPr>
          <w:sz w:val="20"/>
        </w:rPr>
      </w:pPr>
    </w:p>
    <w:p>
      <w:pPr>
        <w:pStyle w:val="ListParagraph"/>
        <w:numPr>
          <w:ilvl w:val="0"/>
          <w:numId w:val="21"/>
        </w:numPr>
        <w:tabs>
          <w:tab w:pos="1161" w:val="left" w:leader="none"/>
        </w:tabs>
        <w:spacing w:line="240" w:lineRule="auto" w:before="1" w:after="0"/>
        <w:ind w:left="1160" w:right="557" w:hanging="720"/>
        <w:jc w:val="both"/>
        <w:rPr>
          <w:sz w:val="24"/>
        </w:rPr>
      </w:pPr>
      <w:r>
        <w:rPr>
          <w:sz w:val="24"/>
        </w:rPr>
        <w:t>A. K. Jain, M. Jianchang, and K. M. Mohiuddin, "Artificial Neural Networks: A Tutorial," </w:t>
      </w:r>
      <w:r>
        <w:rPr>
          <w:i/>
          <w:sz w:val="24"/>
        </w:rPr>
        <w:t>Computer, Volume: 29, Issue: 3, </w:t>
      </w:r>
      <w:r>
        <w:rPr>
          <w:sz w:val="24"/>
        </w:rPr>
        <w:t>vol. 29, pp. 31-44, (1996).</w:t>
      </w:r>
    </w:p>
    <w:p>
      <w:pPr>
        <w:pStyle w:val="BodyText"/>
        <w:spacing w:before="9"/>
        <w:rPr>
          <w:sz w:val="20"/>
        </w:rPr>
      </w:pPr>
    </w:p>
    <w:p>
      <w:pPr>
        <w:pStyle w:val="ListParagraph"/>
        <w:numPr>
          <w:ilvl w:val="0"/>
          <w:numId w:val="21"/>
        </w:numPr>
        <w:tabs>
          <w:tab w:pos="1161" w:val="left" w:leader="none"/>
        </w:tabs>
        <w:spacing w:line="240" w:lineRule="auto" w:before="1" w:after="0"/>
        <w:ind w:left="1160" w:right="561" w:hanging="720"/>
        <w:jc w:val="both"/>
        <w:rPr>
          <w:sz w:val="24"/>
        </w:rPr>
      </w:pPr>
      <w:r>
        <w:rPr>
          <w:sz w:val="24"/>
        </w:rPr>
        <w:t>D. E. Rumelhart, G. E. Hinton, and R. J. Williams, "Learning Representations by Back-Propagating Errors," </w:t>
      </w:r>
      <w:r>
        <w:rPr>
          <w:i/>
          <w:sz w:val="24"/>
        </w:rPr>
        <w:t>nature, </w:t>
      </w:r>
      <w:r>
        <w:rPr>
          <w:sz w:val="24"/>
        </w:rPr>
        <w:t>vol. 323, p. 533, (1986).</w:t>
      </w:r>
    </w:p>
    <w:p>
      <w:pPr>
        <w:spacing w:after="0" w:line="240" w:lineRule="auto"/>
        <w:jc w:val="both"/>
        <w:rPr>
          <w:sz w:val="24"/>
        </w:rPr>
        <w:sectPr>
          <w:pgSz w:w="12240" w:h="15840"/>
          <w:pgMar w:header="0" w:footer="1068" w:top="1360" w:bottom="1260" w:left="1720" w:right="880"/>
        </w:sectPr>
      </w:pPr>
    </w:p>
    <w:p>
      <w:pPr>
        <w:pStyle w:val="ListParagraph"/>
        <w:numPr>
          <w:ilvl w:val="0"/>
          <w:numId w:val="21"/>
        </w:numPr>
        <w:tabs>
          <w:tab w:pos="1161" w:val="left" w:leader="none"/>
        </w:tabs>
        <w:spacing w:line="240" w:lineRule="auto" w:before="72" w:after="0"/>
        <w:ind w:left="1160" w:right="556" w:hanging="720"/>
        <w:jc w:val="both"/>
        <w:rPr>
          <w:sz w:val="24"/>
        </w:rPr>
      </w:pPr>
      <w:r>
        <w:rPr>
          <w:sz w:val="24"/>
        </w:rPr>
        <w:t>D. C. Montgomery, </w:t>
      </w:r>
      <w:r>
        <w:rPr>
          <w:i/>
          <w:sz w:val="24"/>
        </w:rPr>
        <w:t>Design and Analysis of Experiments</w:t>
      </w:r>
      <w:r>
        <w:rPr>
          <w:sz w:val="24"/>
        </w:rPr>
        <w:t>: John wiley &amp; </w:t>
      </w:r>
      <w:r>
        <w:rPr>
          <w:spacing w:val="-2"/>
          <w:sz w:val="24"/>
        </w:rPr>
        <w:t>sons,(2017).</w:t>
      </w:r>
    </w:p>
    <w:p>
      <w:pPr>
        <w:pStyle w:val="BodyText"/>
        <w:spacing w:before="10"/>
        <w:rPr>
          <w:sz w:val="20"/>
        </w:rPr>
      </w:pPr>
    </w:p>
    <w:p>
      <w:pPr>
        <w:pStyle w:val="ListParagraph"/>
        <w:numPr>
          <w:ilvl w:val="0"/>
          <w:numId w:val="21"/>
        </w:numPr>
        <w:tabs>
          <w:tab w:pos="1161" w:val="left" w:leader="none"/>
        </w:tabs>
        <w:spacing w:line="240" w:lineRule="auto" w:before="0" w:after="0"/>
        <w:ind w:left="1160" w:right="565" w:hanging="720"/>
        <w:jc w:val="both"/>
        <w:rPr>
          <w:sz w:val="24"/>
        </w:rPr>
      </w:pPr>
      <w:r>
        <w:rPr>
          <w:sz w:val="24"/>
        </w:rPr>
        <w:t>M. Stein, "Large Sample Properties of Simulations Using Latin Hypercube Sampling," </w:t>
      </w:r>
      <w:r>
        <w:rPr>
          <w:i/>
          <w:sz w:val="24"/>
        </w:rPr>
        <w:t>Technometrics, </w:t>
      </w:r>
      <w:r>
        <w:rPr>
          <w:sz w:val="24"/>
        </w:rPr>
        <w:t>vol. 29, pp. 143-151, (1987).</w:t>
      </w:r>
    </w:p>
    <w:p>
      <w:pPr>
        <w:pStyle w:val="BodyText"/>
        <w:spacing w:before="10"/>
        <w:rPr>
          <w:sz w:val="20"/>
        </w:rPr>
      </w:pPr>
    </w:p>
    <w:p>
      <w:pPr>
        <w:pStyle w:val="ListParagraph"/>
        <w:numPr>
          <w:ilvl w:val="0"/>
          <w:numId w:val="21"/>
        </w:numPr>
        <w:tabs>
          <w:tab w:pos="1161" w:val="left" w:leader="none"/>
        </w:tabs>
        <w:spacing w:line="240" w:lineRule="auto" w:before="0" w:after="0"/>
        <w:ind w:left="1160" w:right="556" w:hanging="720"/>
        <w:jc w:val="both"/>
        <w:rPr>
          <w:sz w:val="24"/>
        </w:rPr>
      </w:pPr>
      <w:r>
        <w:rPr>
          <w:sz w:val="24"/>
        </w:rPr>
        <w:t>K.</w:t>
      </w:r>
      <w:r>
        <w:rPr>
          <w:spacing w:val="-2"/>
          <w:sz w:val="24"/>
        </w:rPr>
        <w:t> </w:t>
      </w:r>
      <w:r>
        <w:rPr>
          <w:sz w:val="24"/>
        </w:rPr>
        <w:t>Mehrotra,</w:t>
      </w:r>
      <w:r>
        <w:rPr>
          <w:spacing w:val="-1"/>
          <w:sz w:val="24"/>
        </w:rPr>
        <w:t> </w:t>
      </w:r>
      <w:r>
        <w:rPr>
          <w:sz w:val="24"/>
        </w:rPr>
        <w:t>C.</w:t>
      </w:r>
      <w:r>
        <w:rPr>
          <w:spacing w:val="-1"/>
          <w:sz w:val="24"/>
        </w:rPr>
        <w:t> </w:t>
      </w:r>
      <w:r>
        <w:rPr>
          <w:sz w:val="24"/>
        </w:rPr>
        <w:t>K.</w:t>
      </w:r>
      <w:r>
        <w:rPr>
          <w:spacing w:val="-2"/>
          <w:sz w:val="24"/>
        </w:rPr>
        <w:t> </w:t>
      </w:r>
      <w:r>
        <w:rPr>
          <w:sz w:val="24"/>
        </w:rPr>
        <w:t>Mohan,</w:t>
      </w:r>
      <w:r>
        <w:rPr>
          <w:spacing w:val="-1"/>
          <w:sz w:val="24"/>
        </w:rPr>
        <w:t> </w:t>
      </w:r>
      <w:r>
        <w:rPr>
          <w:sz w:val="24"/>
        </w:rPr>
        <w:t>and</w:t>
      </w:r>
      <w:r>
        <w:rPr>
          <w:spacing w:val="-1"/>
          <w:sz w:val="24"/>
        </w:rPr>
        <w:t> </w:t>
      </w:r>
      <w:r>
        <w:rPr>
          <w:sz w:val="24"/>
        </w:rPr>
        <w:t>S.</w:t>
      </w:r>
      <w:r>
        <w:rPr>
          <w:spacing w:val="-1"/>
          <w:sz w:val="24"/>
        </w:rPr>
        <w:t> </w:t>
      </w:r>
      <w:r>
        <w:rPr>
          <w:sz w:val="24"/>
        </w:rPr>
        <w:t>Ranka, </w:t>
      </w:r>
      <w:r>
        <w:rPr>
          <w:i/>
          <w:sz w:val="24"/>
        </w:rPr>
        <w:t>Elements</w:t>
      </w:r>
      <w:r>
        <w:rPr>
          <w:i/>
          <w:spacing w:val="-1"/>
          <w:sz w:val="24"/>
        </w:rPr>
        <w:t> </w:t>
      </w:r>
      <w:r>
        <w:rPr>
          <w:i/>
          <w:sz w:val="24"/>
        </w:rPr>
        <w:t>of</w:t>
      </w:r>
      <w:r>
        <w:rPr>
          <w:i/>
          <w:spacing w:val="-1"/>
          <w:sz w:val="24"/>
        </w:rPr>
        <w:t> </w:t>
      </w:r>
      <w:r>
        <w:rPr>
          <w:i/>
          <w:sz w:val="24"/>
        </w:rPr>
        <w:t>Artificial</w:t>
      </w:r>
      <w:r>
        <w:rPr>
          <w:i/>
          <w:spacing w:val="-1"/>
          <w:sz w:val="24"/>
        </w:rPr>
        <w:t> </w:t>
      </w:r>
      <w:r>
        <w:rPr>
          <w:i/>
          <w:sz w:val="24"/>
        </w:rPr>
        <w:t>Neural</w:t>
      </w:r>
      <w:r>
        <w:rPr>
          <w:i/>
          <w:spacing w:val="-1"/>
          <w:sz w:val="24"/>
        </w:rPr>
        <w:t> </w:t>
      </w:r>
      <w:r>
        <w:rPr>
          <w:i/>
          <w:sz w:val="24"/>
        </w:rPr>
        <w:t>Networks</w:t>
      </w:r>
      <w:r>
        <w:rPr>
          <w:sz w:val="24"/>
        </w:rPr>
        <w:t>: MIT press,(1997).</w:t>
      </w:r>
    </w:p>
    <w:p>
      <w:pPr>
        <w:pStyle w:val="BodyText"/>
        <w:spacing w:before="10"/>
        <w:rPr>
          <w:sz w:val="20"/>
        </w:rPr>
      </w:pPr>
    </w:p>
    <w:p>
      <w:pPr>
        <w:pStyle w:val="ListParagraph"/>
        <w:numPr>
          <w:ilvl w:val="0"/>
          <w:numId w:val="21"/>
        </w:numPr>
        <w:tabs>
          <w:tab w:pos="1161" w:val="left" w:leader="none"/>
        </w:tabs>
        <w:spacing w:line="240" w:lineRule="auto" w:before="0" w:after="0"/>
        <w:ind w:left="1160" w:right="556" w:hanging="720"/>
        <w:jc w:val="both"/>
        <w:rPr>
          <w:sz w:val="24"/>
        </w:rPr>
      </w:pPr>
      <w:r>
        <w:rPr>
          <w:sz w:val="24"/>
        </w:rPr>
        <w:t>R.</w:t>
      </w:r>
      <w:r>
        <w:rPr>
          <w:sz w:val="24"/>
        </w:rPr>
        <w:t> Lippmann,</w:t>
      </w:r>
      <w:r>
        <w:rPr>
          <w:sz w:val="24"/>
        </w:rPr>
        <w:t> "An Introduction to Computing with Neural</w:t>
      </w:r>
      <w:r>
        <w:rPr>
          <w:sz w:val="24"/>
        </w:rPr>
        <w:t> Nets," </w:t>
      </w:r>
      <w:r>
        <w:rPr>
          <w:i/>
          <w:sz w:val="24"/>
        </w:rPr>
        <w:t>IEEE Assp magazine, </w:t>
      </w:r>
      <w:r>
        <w:rPr>
          <w:sz w:val="24"/>
        </w:rPr>
        <w:t>vol. 4, pp. 4-22, (1987).</w:t>
      </w:r>
    </w:p>
    <w:p>
      <w:pPr>
        <w:pStyle w:val="BodyText"/>
        <w:spacing w:before="10"/>
        <w:rPr>
          <w:sz w:val="20"/>
        </w:rPr>
      </w:pPr>
    </w:p>
    <w:p>
      <w:pPr>
        <w:pStyle w:val="ListParagraph"/>
        <w:numPr>
          <w:ilvl w:val="0"/>
          <w:numId w:val="21"/>
        </w:numPr>
        <w:tabs>
          <w:tab w:pos="1161" w:val="left" w:leader="none"/>
        </w:tabs>
        <w:spacing w:line="240" w:lineRule="auto" w:before="0" w:after="0"/>
        <w:ind w:left="1160" w:right="557" w:hanging="720"/>
        <w:jc w:val="both"/>
        <w:rPr>
          <w:sz w:val="24"/>
        </w:rPr>
      </w:pPr>
      <w:r>
        <w:rPr>
          <w:sz w:val="24"/>
        </w:rPr>
        <w:t>L. Zhang, J.-H. Jiang, P. Liu, Y.-Z. Liang, and R.-Q. Yu, "Multivariate Nonlinear Modelling of Fluorescence Data by Neural Network with Hidden Node Pruning Algorithm," </w:t>
      </w:r>
      <w:r>
        <w:rPr>
          <w:i/>
          <w:sz w:val="24"/>
        </w:rPr>
        <w:t>Analytica Chimica Acta, </w:t>
      </w:r>
      <w:r>
        <w:rPr>
          <w:sz w:val="24"/>
        </w:rPr>
        <w:t>vol. 344, pp. 29-39, (1997).</w:t>
      </w:r>
    </w:p>
    <w:p>
      <w:pPr>
        <w:pStyle w:val="BodyText"/>
        <w:spacing w:before="11"/>
        <w:rPr>
          <w:sz w:val="20"/>
        </w:rPr>
      </w:pPr>
    </w:p>
    <w:p>
      <w:pPr>
        <w:pStyle w:val="ListParagraph"/>
        <w:numPr>
          <w:ilvl w:val="0"/>
          <w:numId w:val="21"/>
        </w:numPr>
        <w:tabs>
          <w:tab w:pos="1161" w:val="left" w:leader="none"/>
        </w:tabs>
        <w:spacing w:line="240" w:lineRule="auto" w:before="0" w:after="0"/>
        <w:ind w:left="1160" w:right="556" w:hanging="720"/>
        <w:jc w:val="both"/>
        <w:rPr>
          <w:sz w:val="24"/>
        </w:rPr>
      </w:pPr>
      <w:r>
        <w:rPr>
          <w:sz w:val="24"/>
        </w:rPr>
        <w:t>G. Daqi and W. Shouyi, "An Optimization Method for the Topological Structures of</w:t>
      </w:r>
      <w:r>
        <w:rPr>
          <w:spacing w:val="-2"/>
          <w:sz w:val="24"/>
        </w:rPr>
        <w:t> </w:t>
      </w:r>
      <w:r>
        <w:rPr>
          <w:sz w:val="24"/>
        </w:rPr>
        <w:t>Feed-Forward Multi-Layer Neural Networks," </w:t>
      </w:r>
      <w:r>
        <w:rPr>
          <w:i/>
          <w:sz w:val="24"/>
        </w:rPr>
        <w:t>Pattern recognition, </w:t>
      </w:r>
      <w:r>
        <w:rPr>
          <w:sz w:val="24"/>
        </w:rPr>
        <w:t>vol. 31, pp. 1337-1342, (1998).</w:t>
      </w:r>
    </w:p>
    <w:p>
      <w:pPr>
        <w:pStyle w:val="BodyText"/>
        <w:spacing w:before="10"/>
        <w:rPr>
          <w:sz w:val="20"/>
        </w:rPr>
      </w:pPr>
    </w:p>
    <w:p>
      <w:pPr>
        <w:pStyle w:val="ListParagraph"/>
        <w:numPr>
          <w:ilvl w:val="0"/>
          <w:numId w:val="21"/>
        </w:numPr>
        <w:tabs>
          <w:tab w:pos="1161" w:val="left" w:leader="none"/>
        </w:tabs>
        <w:spacing w:line="240" w:lineRule="auto" w:before="0" w:after="0"/>
        <w:ind w:left="1160" w:right="558" w:hanging="720"/>
        <w:jc w:val="both"/>
        <w:rPr>
          <w:sz w:val="24"/>
        </w:rPr>
      </w:pPr>
      <w:r>
        <w:rPr>
          <w:sz w:val="24"/>
        </w:rPr>
        <w:t>M. Dorofki, A. H. Elshafie, O. Jaafar, O. A. Karim, and S. Mastura, "Comparison of Artificial Neural Network Transfer</w:t>
      </w:r>
      <w:r>
        <w:rPr>
          <w:sz w:val="24"/>
        </w:rPr>
        <w:t> Functions Abilities to Simulate Extreme Runoff Data," </w:t>
      </w:r>
      <w:r>
        <w:rPr>
          <w:i/>
          <w:sz w:val="24"/>
        </w:rPr>
        <w:t>International Proceedings of Chemical, Biological and Environmental Engineering, </w:t>
      </w:r>
      <w:r>
        <w:rPr>
          <w:sz w:val="24"/>
        </w:rPr>
        <w:t>vol. 33, pp. 39-44, (2012).</w:t>
      </w:r>
    </w:p>
    <w:p>
      <w:pPr>
        <w:pStyle w:val="BodyText"/>
        <w:spacing w:before="10"/>
        <w:rPr>
          <w:sz w:val="20"/>
        </w:rPr>
      </w:pPr>
    </w:p>
    <w:p>
      <w:pPr>
        <w:pStyle w:val="ListParagraph"/>
        <w:numPr>
          <w:ilvl w:val="0"/>
          <w:numId w:val="21"/>
        </w:numPr>
        <w:tabs>
          <w:tab w:pos="1161" w:val="left" w:leader="none"/>
        </w:tabs>
        <w:spacing w:line="240" w:lineRule="auto" w:before="0" w:after="0"/>
        <w:ind w:left="1160" w:right="0" w:hanging="721"/>
        <w:jc w:val="left"/>
        <w:rPr>
          <w:sz w:val="24"/>
        </w:rPr>
      </w:pPr>
      <w:r>
        <w:rPr>
          <w:sz w:val="24"/>
        </w:rPr>
        <w:t>H.</w:t>
      </w:r>
      <w:r>
        <w:rPr>
          <w:spacing w:val="-7"/>
          <w:sz w:val="24"/>
        </w:rPr>
        <w:t> </w:t>
      </w:r>
      <w:r>
        <w:rPr>
          <w:sz w:val="24"/>
        </w:rPr>
        <w:t>Yu,</w:t>
      </w:r>
      <w:r>
        <w:rPr>
          <w:spacing w:val="-6"/>
          <w:sz w:val="24"/>
        </w:rPr>
        <w:t> </w:t>
      </w:r>
      <w:r>
        <w:rPr>
          <w:sz w:val="24"/>
        </w:rPr>
        <w:t>Wilamowski,</w:t>
      </w:r>
      <w:r>
        <w:rPr>
          <w:spacing w:val="-6"/>
          <w:sz w:val="24"/>
        </w:rPr>
        <w:t> </w:t>
      </w:r>
      <w:r>
        <w:rPr>
          <w:sz w:val="24"/>
        </w:rPr>
        <w:t>B.,,</w:t>
      </w:r>
      <w:r>
        <w:rPr>
          <w:spacing w:val="-7"/>
          <w:sz w:val="24"/>
        </w:rPr>
        <w:t> </w:t>
      </w:r>
      <w:r>
        <w:rPr>
          <w:sz w:val="24"/>
        </w:rPr>
        <w:t>"Levenberg-Marquardt</w:t>
      </w:r>
      <w:r>
        <w:rPr>
          <w:spacing w:val="-6"/>
          <w:sz w:val="24"/>
        </w:rPr>
        <w:t> </w:t>
      </w:r>
      <w:r>
        <w:rPr>
          <w:spacing w:val="-2"/>
          <w:sz w:val="24"/>
        </w:rPr>
        <w:t>Training."</w:t>
      </w:r>
    </w:p>
    <w:p>
      <w:pPr>
        <w:pStyle w:val="BodyText"/>
        <w:spacing w:before="10"/>
        <w:rPr>
          <w:sz w:val="20"/>
        </w:rPr>
      </w:pPr>
    </w:p>
    <w:p>
      <w:pPr>
        <w:pStyle w:val="ListParagraph"/>
        <w:numPr>
          <w:ilvl w:val="0"/>
          <w:numId w:val="21"/>
        </w:numPr>
        <w:tabs>
          <w:tab w:pos="1161" w:val="left" w:leader="none"/>
        </w:tabs>
        <w:spacing w:line="240" w:lineRule="auto" w:before="1" w:after="0"/>
        <w:ind w:left="1160" w:right="557" w:hanging="720"/>
        <w:jc w:val="both"/>
        <w:rPr>
          <w:sz w:val="24"/>
        </w:rPr>
      </w:pPr>
      <w:r>
        <w:rPr>
          <w:sz w:val="24"/>
        </w:rPr>
        <w:t>B. E. Boser, I. M. Guyon, and V. N. Vapnik, "A Training Algorithm for Optimal Margin</w:t>
      </w:r>
      <w:r>
        <w:rPr>
          <w:spacing w:val="-13"/>
          <w:sz w:val="24"/>
        </w:rPr>
        <w:t> </w:t>
      </w:r>
      <w:r>
        <w:rPr>
          <w:sz w:val="24"/>
        </w:rPr>
        <w:t>Classifiers,"</w:t>
      </w:r>
      <w:r>
        <w:rPr>
          <w:spacing w:val="-15"/>
          <w:sz w:val="24"/>
        </w:rPr>
        <w:t> </w:t>
      </w:r>
      <w:r>
        <w:rPr>
          <w:sz w:val="24"/>
        </w:rPr>
        <w:t>in</w:t>
      </w:r>
      <w:r>
        <w:rPr>
          <w:spacing w:val="-11"/>
          <w:sz w:val="24"/>
        </w:rPr>
        <w:t> </w:t>
      </w:r>
      <w:r>
        <w:rPr>
          <w:i/>
          <w:sz w:val="24"/>
        </w:rPr>
        <w:t>Proceedings</w:t>
      </w:r>
      <w:r>
        <w:rPr>
          <w:i/>
          <w:spacing w:val="-13"/>
          <w:sz w:val="24"/>
        </w:rPr>
        <w:t> </w:t>
      </w:r>
      <w:r>
        <w:rPr>
          <w:i/>
          <w:sz w:val="24"/>
        </w:rPr>
        <w:t>of</w:t>
      </w:r>
      <w:r>
        <w:rPr>
          <w:i/>
          <w:spacing w:val="-13"/>
          <w:sz w:val="24"/>
        </w:rPr>
        <w:t> </w:t>
      </w:r>
      <w:r>
        <w:rPr>
          <w:i/>
          <w:sz w:val="24"/>
        </w:rPr>
        <w:t>the</w:t>
      </w:r>
      <w:r>
        <w:rPr>
          <w:i/>
          <w:spacing w:val="-14"/>
          <w:sz w:val="24"/>
        </w:rPr>
        <w:t> </w:t>
      </w:r>
      <w:r>
        <w:rPr>
          <w:i/>
          <w:sz w:val="24"/>
        </w:rPr>
        <w:t>fifth</w:t>
      </w:r>
      <w:r>
        <w:rPr>
          <w:i/>
          <w:spacing w:val="-13"/>
          <w:sz w:val="24"/>
        </w:rPr>
        <w:t> </w:t>
      </w:r>
      <w:r>
        <w:rPr>
          <w:i/>
          <w:sz w:val="24"/>
        </w:rPr>
        <w:t>annual</w:t>
      </w:r>
      <w:r>
        <w:rPr>
          <w:i/>
          <w:spacing w:val="-13"/>
          <w:sz w:val="24"/>
        </w:rPr>
        <w:t> </w:t>
      </w:r>
      <w:r>
        <w:rPr>
          <w:i/>
          <w:sz w:val="24"/>
        </w:rPr>
        <w:t>workshop</w:t>
      </w:r>
      <w:r>
        <w:rPr>
          <w:i/>
          <w:spacing w:val="-13"/>
          <w:sz w:val="24"/>
        </w:rPr>
        <w:t> </w:t>
      </w:r>
      <w:r>
        <w:rPr>
          <w:i/>
          <w:sz w:val="24"/>
        </w:rPr>
        <w:t>on</w:t>
      </w:r>
      <w:r>
        <w:rPr>
          <w:i/>
          <w:spacing w:val="-13"/>
          <w:sz w:val="24"/>
        </w:rPr>
        <w:t> </w:t>
      </w:r>
      <w:r>
        <w:rPr>
          <w:i/>
          <w:sz w:val="24"/>
        </w:rPr>
        <w:t>Computational learning theory</w:t>
      </w:r>
      <w:r>
        <w:rPr>
          <w:sz w:val="24"/>
        </w:rPr>
        <w:t>, pp. 144-152.(1992)</w:t>
      </w:r>
    </w:p>
    <w:p>
      <w:pPr>
        <w:pStyle w:val="BodyText"/>
        <w:spacing w:before="10"/>
        <w:rPr>
          <w:sz w:val="20"/>
        </w:rPr>
      </w:pPr>
    </w:p>
    <w:p>
      <w:pPr>
        <w:pStyle w:val="ListParagraph"/>
        <w:numPr>
          <w:ilvl w:val="0"/>
          <w:numId w:val="21"/>
        </w:numPr>
        <w:tabs>
          <w:tab w:pos="1161" w:val="left" w:leader="none"/>
        </w:tabs>
        <w:spacing w:line="240" w:lineRule="auto" w:before="0" w:after="0"/>
        <w:ind w:left="1160" w:right="554" w:hanging="720"/>
        <w:jc w:val="both"/>
        <w:rPr>
          <w:sz w:val="24"/>
        </w:rPr>
      </w:pPr>
      <w:r>
        <w:rPr>
          <w:sz w:val="24"/>
        </w:rPr>
        <w:t>V. N. Vapnik, "An Overview of Statistical Learning Theory," </w:t>
      </w:r>
      <w:r>
        <w:rPr>
          <w:i/>
          <w:sz w:val="24"/>
        </w:rPr>
        <w:t>IEEE transactions on neural networks, </w:t>
      </w:r>
      <w:r>
        <w:rPr>
          <w:sz w:val="24"/>
        </w:rPr>
        <w:t>vol. 10, pp. 988-999, (1999).</w:t>
      </w:r>
    </w:p>
    <w:p>
      <w:pPr>
        <w:pStyle w:val="BodyText"/>
        <w:spacing w:before="10"/>
        <w:rPr>
          <w:sz w:val="20"/>
        </w:rPr>
      </w:pPr>
    </w:p>
    <w:p>
      <w:pPr>
        <w:pStyle w:val="ListParagraph"/>
        <w:numPr>
          <w:ilvl w:val="0"/>
          <w:numId w:val="21"/>
        </w:numPr>
        <w:tabs>
          <w:tab w:pos="1161" w:val="left" w:leader="none"/>
        </w:tabs>
        <w:spacing w:line="240" w:lineRule="auto" w:before="0" w:after="0"/>
        <w:ind w:left="1160" w:right="565" w:hanging="720"/>
        <w:jc w:val="both"/>
        <w:rPr>
          <w:sz w:val="24"/>
        </w:rPr>
      </w:pPr>
      <w:r>
        <w:rPr>
          <w:sz w:val="24"/>
        </w:rPr>
        <w:t>J. McMinis, "Intuition for Support Vector Regression and the Gaussian Process [</w:t>
      </w:r>
      <w:hyperlink r:id="rId151">
        <w:r>
          <w:rPr>
            <w:color w:val="0462C1"/>
            <w:sz w:val="24"/>
            <w:u w:val="single" w:color="0462C1"/>
          </w:rPr>
          <w:t>Http://Mcminis1.Github.Io/Blog/2014/05/10/Intuition-for-Svr/</w:t>
        </w:r>
      </w:hyperlink>
      <w:r>
        <w:rPr>
          <w:sz w:val="24"/>
        </w:rPr>
        <w:t>]," (2014).</w:t>
      </w:r>
    </w:p>
    <w:p>
      <w:pPr>
        <w:pStyle w:val="BodyText"/>
        <w:spacing w:before="10"/>
        <w:rPr>
          <w:sz w:val="20"/>
        </w:rPr>
      </w:pPr>
    </w:p>
    <w:p>
      <w:pPr>
        <w:pStyle w:val="ListParagraph"/>
        <w:numPr>
          <w:ilvl w:val="0"/>
          <w:numId w:val="21"/>
        </w:numPr>
        <w:tabs>
          <w:tab w:pos="1161" w:val="left" w:leader="none"/>
        </w:tabs>
        <w:spacing w:line="240" w:lineRule="auto" w:before="0" w:after="0"/>
        <w:ind w:left="1160" w:right="558" w:hanging="720"/>
        <w:jc w:val="both"/>
        <w:rPr>
          <w:sz w:val="24"/>
        </w:rPr>
      </w:pPr>
      <w:r>
        <w:rPr>
          <w:sz w:val="24"/>
        </w:rPr>
        <w:t>J. McMinis, "Support Vector Regression and Gaussian Process Example [</w:t>
      </w:r>
      <w:hyperlink r:id="rId152">
        <w:r>
          <w:rPr>
            <w:color w:val="0462C1"/>
            <w:sz w:val="24"/>
            <w:u w:val="single" w:color="0462C1"/>
          </w:rPr>
          <w:t>Http://Mcminis1.Github.Io/Blog/2014/05/26/Intuition-for-Svr-Ii/</w:t>
        </w:r>
      </w:hyperlink>
      <w:r>
        <w:rPr>
          <w:sz w:val="24"/>
        </w:rPr>
        <w:t>]," (2014).</w:t>
      </w:r>
    </w:p>
    <w:p>
      <w:pPr>
        <w:pStyle w:val="BodyText"/>
        <w:spacing w:before="10"/>
        <w:rPr>
          <w:sz w:val="20"/>
        </w:rPr>
      </w:pPr>
    </w:p>
    <w:p>
      <w:pPr>
        <w:pStyle w:val="ListParagraph"/>
        <w:numPr>
          <w:ilvl w:val="0"/>
          <w:numId w:val="21"/>
        </w:numPr>
        <w:tabs>
          <w:tab w:pos="1161" w:val="left" w:leader="none"/>
        </w:tabs>
        <w:spacing w:line="240" w:lineRule="auto" w:before="1" w:after="0"/>
        <w:ind w:left="1160" w:right="559" w:hanging="720"/>
        <w:jc w:val="both"/>
        <w:rPr>
          <w:sz w:val="24"/>
        </w:rPr>
      </w:pPr>
      <w:r>
        <w:rPr>
          <w:sz w:val="24"/>
        </w:rPr>
        <w:t>I. Guyon, "A Scaling Law for the Validation-Set Training-Set Size Ratio," </w:t>
      </w:r>
      <w:r>
        <w:rPr>
          <w:i/>
          <w:sz w:val="24"/>
        </w:rPr>
        <w:t>AT&amp;T Bell Laboratories, </w:t>
      </w:r>
      <w:r>
        <w:rPr>
          <w:sz w:val="24"/>
        </w:rPr>
        <w:t>pp. 1-11, (1997).</w:t>
      </w:r>
    </w:p>
    <w:p>
      <w:pPr>
        <w:pStyle w:val="BodyText"/>
        <w:spacing w:before="9"/>
        <w:rPr>
          <w:sz w:val="20"/>
        </w:rPr>
      </w:pPr>
    </w:p>
    <w:p>
      <w:pPr>
        <w:pStyle w:val="ListParagraph"/>
        <w:numPr>
          <w:ilvl w:val="0"/>
          <w:numId w:val="21"/>
        </w:numPr>
        <w:tabs>
          <w:tab w:pos="1161" w:val="left" w:leader="none"/>
        </w:tabs>
        <w:spacing w:line="240" w:lineRule="auto" w:before="1" w:after="0"/>
        <w:ind w:left="1160" w:right="0" w:hanging="721"/>
        <w:jc w:val="left"/>
        <w:rPr>
          <w:sz w:val="24"/>
        </w:rPr>
      </w:pPr>
      <w:r>
        <w:rPr>
          <w:sz w:val="24"/>
        </w:rPr>
        <w:t>A.</w:t>
      </w:r>
      <w:r>
        <w:rPr>
          <w:spacing w:val="62"/>
          <w:sz w:val="24"/>
        </w:rPr>
        <w:t> </w:t>
      </w:r>
      <w:r>
        <w:rPr>
          <w:sz w:val="24"/>
        </w:rPr>
        <w:t>J.</w:t>
      </w:r>
      <w:r>
        <w:rPr>
          <w:spacing w:val="63"/>
          <w:sz w:val="24"/>
        </w:rPr>
        <w:t> </w:t>
      </w:r>
      <w:r>
        <w:rPr>
          <w:sz w:val="24"/>
        </w:rPr>
        <w:t>Smola</w:t>
      </w:r>
      <w:r>
        <w:rPr>
          <w:spacing w:val="62"/>
          <w:sz w:val="24"/>
        </w:rPr>
        <w:t> </w:t>
      </w:r>
      <w:r>
        <w:rPr>
          <w:sz w:val="24"/>
        </w:rPr>
        <w:t>and</w:t>
      </w:r>
      <w:r>
        <w:rPr>
          <w:spacing w:val="65"/>
          <w:sz w:val="24"/>
        </w:rPr>
        <w:t> </w:t>
      </w:r>
      <w:r>
        <w:rPr>
          <w:sz w:val="24"/>
        </w:rPr>
        <w:t>B.</w:t>
      </w:r>
      <w:r>
        <w:rPr>
          <w:spacing w:val="62"/>
          <w:sz w:val="24"/>
        </w:rPr>
        <w:t> </w:t>
      </w:r>
      <w:r>
        <w:rPr>
          <w:sz w:val="24"/>
        </w:rPr>
        <w:t>Schölkopf,</w:t>
      </w:r>
      <w:r>
        <w:rPr>
          <w:spacing w:val="63"/>
          <w:sz w:val="24"/>
        </w:rPr>
        <w:t> </w:t>
      </w:r>
      <w:r>
        <w:rPr>
          <w:sz w:val="24"/>
        </w:rPr>
        <w:t>"A</w:t>
      </w:r>
      <w:r>
        <w:rPr>
          <w:spacing w:val="63"/>
          <w:sz w:val="24"/>
        </w:rPr>
        <w:t> </w:t>
      </w:r>
      <w:r>
        <w:rPr>
          <w:sz w:val="24"/>
        </w:rPr>
        <w:t>Tutorial</w:t>
      </w:r>
      <w:r>
        <w:rPr>
          <w:spacing w:val="65"/>
          <w:sz w:val="24"/>
        </w:rPr>
        <w:t> </w:t>
      </w:r>
      <w:r>
        <w:rPr>
          <w:sz w:val="24"/>
        </w:rPr>
        <w:t>on</w:t>
      </w:r>
      <w:r>
        <w:rPr>
          <w:spacing w:val="63"/>
          <w:sz w:val="24"/>
        </w:rPr>
        <w:t> </w:t>
      </w:r>
      <w:r>
        <w:rPr>
          <w:sz w:val="24"/>
        </w:rPr>
        <w:t>Support</w:t>
      </w:r>
      <w:r>
        <w:rPr>
          <w:spacing w:val="64"/>
          <w:sz w:val="24"/>
        </w:rPr>
        <w:t> </w:t>
      </w:r>
      <w:r>
        <w:rPr>
          <w:sz w:val="24"/>
        </w:rPr>
        <w:t>Vector</w:t>
      </w:r>
      <w:r>
        <w:rPr>
          <w:spacing w:val="63"/>
          <w:sz w:val="24"/>
        </w:rPr>
        <w:t> </w:t>
      </w:r>
      <w:r>
        <w:rPr>
          <w:spacing w:val="-2"/>
          <w:sz w:val="24"/>
        </w:rPr>
        <w:t>Regression,"</w:t>
      </w:r>
    </w:p>
    <w:p>
      <w:pPr>
        <w:spacing w:before="0"/>
        <w:ind w:left="1160" w:right="0" w:firstLine="0"/>
        <w:jc w:val="left"/>
        <w:rPr>
          <w:sz w:val="24"/>
        </w:rPr>
      </w:pPr>
      <w:r>
        <w:rPr>
          <w:i/>
          <w:sz w:val="24"/>
        </w:rPr>
        <w:t>Statistics</w:t>
      </w:r>
      <w:r>
        <w:rPr>
          <w:i/>
          <w:spacing w:val="-1"/>
          <w:sz w:val="24"/>
        </w:rPr>
        <w:t> </w:t>
      </w:r>
      <w:r>
        <w:rPr>
          <w:i/>
          <w:sz w:val="24"/>
        </w:rPr>
        <w:t>and</w:t>
      </w:r>
      <w:r>
        <w:rPr>
          <w:i/>
          <w:spacing w:val="-1"/>
          <w:sz w:val="24"/>
        </w:rPr>
        <w:t> </w:t>
      </w:r>
      <w:r>
        <w:rPr>
          <w:i/>
          <w:sz w:val="24"/>
        </w:rPr>
        <w:t>computing,</w:t>
      </w:r>
      <w:r>
        <w:rPr>
          <w:i/>
          <w:spacing w:val="-3"/>
          <w:sz w:val="24"/>
        </w:rPr>
        <w:t> </w:t>
      </w:r>
      <w:r>
        <w:rPr>
          <w:sz w:val="24"/>
        </w:rPr>
        <w:t>vol. 14,</w:t>
      </w:r>
      <w:r>
        <w:rPr>
          <w:spacing w:val="-1"/>
          <w:sz w:val="24"/>
        </w:rPr>
        <w:t> </w:t>
      </w:r>
      <w:r>
        <w:rPr>
          <w:sz w:val="24"/>
        </w:rPr>
        <w:t>pp.</w:t>
      </w:r>
      <w:r>
        <w:rPr>
          <w:spacing w:val="-1"/>
          <w:sz w:val="24"/>
        </w:rPr>
        <w:t> </w:t>
      </w:r>
      <w:r>
        <w:rPr>
          <w:sz w:val="24"/>
        </w:rPr>
        <w:t>199-222,</w:t>
      </w:r>
      <w:r>
        <w:rPr>
          <w:spacing w:val="-1"/>
          <w:sz w:val="24"/>
        </w:rPr>
        <w:t> </w:t>
      </w:r>
      <w:r>
        <w:rPr>
          <w:spacing w:val="-2"/>
          <w:sz w:val="24"/>
        </w:rPr>
        <w:t>(2004).</w:t>
      </w:r>
    </w:p>
    <w:p>
      <w:pPr>
        <w:spacing w:after="0"/>
        <w:jc w:val="left"/>
        <w:rPr>
          <w:sz w:val="24"/>
        </w:rPr>
        <w:sectPr>
          <w:pgSz w:w="12240" w:h="15840"/>
          <w:pgMar w:header="0" w:footer="1068" w:top="1360" w:bottom="1260" w:left="1720" w:right="880"/>
        </w:sectPr>
      </w:pPr>
    </w:p>
    <w:p>
      <w:pPr>
        <w:pStyle w:val="ListParagraph"/>
        <w:numPr>
          <w:ilvl w:val="0"/>
          <w:numId w:val="21"/>
        </w:numPr>
        <w:tabs>
          <w:tab w:pos="1161" w:val="left" w:leader="none"/>
          <w:tab w:pos="3560" w:val="left" w:leader="none"/>
          <w:tab w:pos="5811" w:val="left" w:leader="none"/>
          <w:tab w:pos="8374" w:val="left" w:leader="none"/>
        </w:tabs>
        <w:spacing w:line="240" w:lineRule="auto" w:before="72" w:after="0"/>
        <w:ind w:left="1160" w:right="558" w:hanging="720"/>
        <w:jc w:val="left"/>
        <w:rPr>
          <w:sz w:val="24"/>
        </w:rPr>
      </w:pPr>
      <w:r>
        <w:rPr>
          <w:i/>
          <w:spacing w:val="-2"/>
          <w:sz w:val="24"/>
        </w:rPr>
        <w:t>Gaussian</w:t>
      </w:r>
      <w:r>
        <w:rPr>
          <w:i/>
          <w:sz w:val="24"/>
        </w:rPr>
        <w:tab/>
      </w:r>
      <w:r>
        <w:rPr>
          <w:i/>
          <w:spacing w:val="-2"/>
          <w:sz w:val="24"/>
        </w:rPr>
        <w:t>Process</w:t>
      </w:r>
      <w:r>
        <w:rPr>
          <w:i/>
          <w:sz w:val="24"/>
        </w:rPr>
        <w:tab/>
      </w:r>
      <w:r>
        <w:rPr>
          <w:i/>
          <w:spacing w:val="-2"/>
          <w:sz w:val="24"/>
        </w:rPr>
        <w:t>Regression</w:t>
      </w:r>
      <w:r>
        <w:rPr>
          <w:i/>
          <w:sz w:val="24"/>
        </w:rPr>
        <w:tab/>
      </w:r>
      <w:r>
        <w:rPr>
          <w:i/>
          <w:spacing w:val="-2"/>
          <w:sz w:val="24"/>
        </w:rPr>
        <w:t>Models</w:t>
      </w:r>
      <w:r>
        <w:rPr>
          <w:i/>
          <w:spacing w:val="-2"/>
          <w:sz w:val="24"/>
        </w:rPr>
        <w:t> [</w:t>
      </w:r>
      <w:hyperlink r:id="rId153">
        <w:r>
          <w:rPr>
            <w:i/>
            <w:color w:val="0462C1"/>
            <w:spacing w:val="-2"/>
            <w:sz w:val="24"/>
            <w:u w:val="single" w:color="0462C1"/>
          </w:rPr>
          <w:t>Https://Www.Mathworks.Com/Help/Stats/Gaussian-Process-Regression-</w:t>
        </w:r>
      </w:hyperlink>
      <w:r>
        <w:rPr>
          <w:i/>
          <w:color w:val="0462C1"/>
          <w:spacing w:val="-2"/>
          <w:sz w:val="24"/>
        </w:rPr>
        <w:t> </w:t>
      </w:r>
      <w:hyperlink r:id="rId153">
        <w:r>
          <w:rPr>
            <w:i/>
            <w:color w:val="0462C1"/>
            <w:sz w:val="24"/>
            <w:u w:val="single" w:color="0462C1"/>
          </w:rPr>
          <w:t>Models.Html</w:t>
        </w:r>
      </w:hyperlink>
      <w:r>
        <w:rPr>
          <w:i/>
          <w:sz w:val="24"/>
        </w:rPr>
        <w:t>]</w:t>
      </w:r>
      <w:r>
        <w:rPr>
          <w:sz w:val="24"/>
        </w:rPr>
        <w:t>. 2017)</w:t>
      </w:r>
    </w:p>
    <w:p>
      <w:pPr>
        <w:pStyle w:val="BodyText"/>
        <w:spacing w:before="10"/>
        <w:rPr>
          <w:sz w:val="20"/>
        </w:rPr>
      </w:pPr>
    </w:p>
    <w:p>
      <w:pPr>
        <w:pStyle w:val="ListParagraph"/>
        <w:numPr>
          <w:ilvl w:val="0"/>
          <w:numId w:val="21"/>
        </w:numPr>
        <w:tabs>
          <w:tab w:pos="1161" w:val="left" w:leader="none"/>
        </w:tabs>
        <w:spacing w:line="240" w:lineRule="auto" w:before="0" w:after="0"/>
        <w:ind w:left="1160" w:right="560" w:hanging="720"/>
        <w:jc w:val="left"/>
        <w:rPr>
          <w:sz w:val="24"/>
        </w:rPr>
      </w:pPr>
      <w:r>
        <w:rPr>
          <w:sz w:val="24"/>
        </w:rPr>
        <w:t>M.</w:t>
      </w:r>
      <w:r>
        <w:rPr>
          <w:spacing w:val="80"/>
          <w:w w:val="150"/>
          <w:sz w:val="24"/>
        </w:rPr>
        <w:t> </w:t>
      </w:r>
      <w:r>
        <w:rPr>
          <w:sz w:val="24"/>
        </w:rPr>
        <w:t>Ebden,</w:t>
      </w:r>
      <w:r>
        <w:rPr>
          <w:spacing w:val="80"/>
          <w:w w:val="150"/>
          <w:sz w:val="24"/>
        </w:rPr>
        <w:t> </w:t>
      </w:r>
      <w:r>
        <w:rPr>
          <w:sz w:val="24"/>
        </w:rPr>
        <w:t>"Gaussian</w:t>
      </w:r>
      <w:r>
        <w:rPr>
          <w:spacing w:val="80"/>
          <w:w w:val="150"/>
          <w:sz w:val="24"/>
        </w:rPr>
        <w:t> </w:t>
      </w:r>
      <w:r>
        <w:rPr>
          <w:sz w:val="24"/>
        </w:rPr>
        <w:t>Processes</w:t>
      </w:r>
      <w:r>
        <w:rPr>
          <w:spacing w:val="80"/>
          <w:w w:val="150"/>
          <w:sz w:val="24"/>
        </w:rPr>
        <w:t> </w:t>
      </w:r>
      <w:r>
        <w:rPr>
          <w:sz w:val="24"/>
        </w:rPr>
        <w:t>for</w:t>
      </w:r>
      <w:r>
        <w:rPr>
          <w:spacing w:val="80"/>
          <w:w w:val="150"/>
          <w:sz w:val="24"/>
        </w:rPr>
        <w:t> </w:t>
      </w:r>
      <w:r>
        <w:rPr>
          <w:sz w:val="24"/>
        </w:rPr>
        <w:t>Regression</w:t>
      </w:r>
      <w:r>
        <w:rPr>
          <w:spacing w:val="80"/>
          <w:w w:val="150"/>
          <w:sz w:val="24"/>
        </w:rPr>
        <w:t> </w:t>
      </w:r>
      <w:r>
        <w:rPr>
          <w:sz w:val="24"/>
        </w:rPr>
        <w:t>:</w:t>
      </w:r>
      <w:r>
        <w:rPr>
          <w:spacing w:val="80"/>
          <w:w w:val="150"/>
          <w:sz w:val="24"/>
        </w:rPr>
        <w:t> </w:t>
      </w:r>
      <w:r>
        <w:rPr>
          <w:sz w:val="24"/>
        </w:rPr>
        <w:t>A</w:t>
      </w:r>
      <w:r>
        <w:rPr>
          <w:spacing w:val="80"/>
          <w:w w:val="150"/>
          <w:sz w:val="24"/>
        </w:rPr>
        <w:t> </w:t>
      </w:r>
      <w:r>
        <w:rPr>
          <w:sz w:val="24"/>
        </w:rPr>
        <w:t>Quick</w:t>
      </w:r>
      <w:r>
        <w:rPr>
          <w:spacing w:val="80"/>
          <w:w w:val="150"/>
          <w:sz w:val="24"/>
        </w:rPr>
        <w:t> </w:t>
      </w:r>
      <w:r>
        <w:rPr>
          <w:sz w:val="24"/>
        </w:rPr>
        <w:t>Introduction [</w:t>
      </w:r>
      <w:hyperlink r:id="rId154">
        <w:r>
          <w:rPr>
            <w:color w:val="0462C1"/>
            <w:sz w:val="24"/>
            <w:u w:val="single" w:color="0462C1"/>
          </w:rPr>
          <w:t>Ftp://Ftp.Tuebingen.Mpg.De/Pub/Ebio/Chrisd/Gptutorial.Pdf</w:t>
        </w:r>
      </w:hyperlink>
      <w:r>
        <w:rPr>
          <w:sz w:val="24"/>
        </w:rPr>
        <w:t>]," (2008).</w:t>
      </w:r>
    </w:p>
    <w:p>
      <w:pPr>
        <w:pStyle w:val="BodyText"/>
        <w:spacing w:before="10"/>
        <w:rPr>
          <w:sz w:val="20"/>
        </w:rPr>
      </w:pPr>
    </w:p>
    <w:p>
      <w:pPr>
        <w:pStyle w:val="ListParagraph"/>
        <w:numPr>
          <w:ilvl w:val="0"/>
          <w:numId w:val="21"/>
        </w:numPr>
        <w:tabs>
          <w:tab w:pos="1161" w:val="left" w:leader="none"/>
        </w:tabs>
        <w:spacing w:line="240" w:lineRule="auto" w:before="0" w:after="0"/>
        <w:ind w:left="1160" w:right="560" w:hanging="720"/>
        <w:jc w:val="left"/>
        <w:rPr>
          <w:sz w:val="24"/>
        </w:rPr>
      </w:pPr>
      <w:r>
        <w:rPr>
          <w:sz w:val="24"/>
        </w:rPr>
        <w:t>C.</w:t>
      </w:r>
      <w:r>
        <w:rPr>
          <w:spacing w:val="72"/>
          <w:sz w:val="24"/>
        </w:rPr>
        <w:t> </w:t>
      </w:r>
      <w:r>
        <w:rPr>
          <w:sz w:val="24"/>
        </w:rPr>
        <w:t>E.</w:t>
      </w:r>
      <w:r>
        <w:rPr>
          <w:spacing w:val="72"/>
          <w:sz w:val="24"/>
        </w:rPr>
        <w:t> </w:t>
      </w:r>
      <w:r>
        <w:rPr>
          <w:sz w:val="24"/>
        </w:rPr>
        <w:t>Rasmussen,</w:t>
      </w:r>
      <w:r>
        <w:rPr>
          <w:spacing w:val="77"/>
          <w:sz w:val="24"/>
        </w:rPr>
        <w:t> </w:t>
      </w:r>
      <w:r>
        <w:rPr>
          <w:sz w:val="24"/>
        </w:rPr>
        <w:t>"Gaussian</w:t>
      </w:r>
      <w:r>
        <w:rPr>
          <w:spacing w:val="74"/>
          <w:sz w:val="24"/>
        </w:rPr>
        <w:t> </w:t>
      </w:r>
      <w:r>
        <w:rPr>
          <w:sz w:val="24"/>
        </w:rPr>
        <w:t>Processes</w:t>
      </w:r>
      <w:r>
        <w:rPr>
          <w:spacing w:val="74"/>
          <w:sz w:val="24"/>
        </w:rPr>
        <w:t> </w:t>
      </w:r>
      <w:r>
        <w:rPr>
          <w:sz w:val="24"/>
        </w:rPr>
        <w:t>in</w:t>
      </w:r>
      <w:r>
        <w:rPr>
          <w:spacing w:val="77"/>
          <w:sz w:val="24"/>
        </w:rPr>
        <w:t> </w:t>
      </w:r>
      <w:r>
        <w:rPr>
          <w:sz w:val="24"/>
        </w:rPr>
        <w:t>Machine</w:t>
      </w:r>
      <w:r>
        <w:rPr>
          <w:spacing w:val="76"/>
          <w:sz w:val="24"/>
        </w:rPr>
        <w:t> </w:t>
      </w:r>
      <w:r>
        <w:rPr>
          <w:sz w:val="24"/>
        </w:rPr>
        <w:t>Learning,"</w:t>
      </w:r>
      <w:r>
        <w:rPr>
          <w:spacing w:val="73"/>
          <w:sz w:val="24"/>
        </w:rPr>
        <w:t> </w:t>
      </w:r>
      <w:r>
        <w:rPr>
          <w:sz w:val="24"/>
        </w:rPr>
        <w:t>in</w:t>
      </w:r>
      <w:r>
        <w:rPr>
          <w:spacing w:val="79"/>
          <w:sz w:val="24"/>
        </w:rPr>
        <w:t> </w:t>
      </w:r>
      <w:r>
        <w:rPr>
          <w:i/>
          <w:sz w:val="24"/>
        </w:rPr>
        <w:t>Advanced Lectures on Machine Learning</w:t>
      </w:r>
      <w:r>
        <w:rPr>
          <w:sz w:val="24"/>
        </w:rPr>
        <w:t>, ed: Springer, p.^pp. 63-71. (2004)</w:t>
      </w:r>
    </w:p>
    <w:p>
      <w:pPr>
        <w:pStyle w:val="BodyText"/>
        <w:spacing w:before="10"/>
        <w:rPr>
          <w:sz w:val="20"/>
        </w:rPr>
      </w:pPr>
    </w:p>
    <w:p>
      <w:pPr>
        <w:pStyle w:val="ListParagraph"/>
        <w:numPr>
          <w:ilvl w:val="0"/>
          <w:numId w:val="21"/>
        </w:numPr>
        <w:tabs>
          <w:tab w:pos="1161" w:val="left" w:leader="none"/>
        </w:tabs>
        <w:spacing w:line="240" w:lineRule="auto" w:before="0" w:after="0"/>
        <w:ind w:left="1160" w:right="554" w:hanging="720"/>
        <w:jc w:val="both"/>
        <w:rPr>
          <w:sz w:val="24"/>
        </w:rPr>
      </w:pPr>
      <w:r>
        <w:rPr>
          <w:sz w:val="24"/>
        </w:rPr>
        <w:t>C. D. Patel, R. K. Sharma, C. E. Bash, and M. Beitelmal, "Energy Flow in the Information</w:t>
      </w:r>
      <w:r>
        <w:rPr>
          <w:spacing w:val="-15"/>
          <w:sz w:val="24"/>
        </w:rPr>
        <w:t> </w:t>
      </w:r>
      <w:r>
        <w:rPr>
          <w:sz w:val="24"/>
        </w:rPr>
        <w:t>Technology</w:t>
      </w:r>
      <w:r>
        <w:rPr>
          <w:spacing w:val="-15"/>
          <w:sz w:val="24"/>
        </w:rPr>
        <w:t> </w:t>
      </w:r>
      <w:r>
        <w:rPr>
          <w:sz w:val="24"/>
        </w:rPr>
        <w:t>Stack:</w:t>
      </w:r>
      <w:r>
        <w:rPr>
          <w:spacing w:val="-14"/>
          <w:sz w:val="24"/>
        </w:rPr>
        <w:t> </w:t>
      </w:r>
      <w:r>
        <w:rPr>
          <w:sz w:val="24"/>
        </w:rPr>
        <w:t>Coefficient</w:t>
      </w:r>
      <w:r>
        <w:rPr>
          <w:spacing w:val="-14"/>
          <w:sz w:val="24"/>
        </w:rPr>
        <w:t> </w:t>
      </w:r>
      <w:r>
        <w:rPr>
          <w:sz w:val="24"/>
        </w:rPr>
        <w:t>of</w:t>
      </w:r>
      <w:r>
        <w:rPr>
          <w:spacing w:val="-15"/>
          <w:sz w:val="24"/>
        </w:rPr>
        <w:t> </w:t>
      </w:r>
      <w:r>
        <w:rPr>
          <w:sz w:val="24"/>
        </w:rPr>
        <w:t>Performance</w:t>
      </w:r>
      <w:r>
        <w:rPr>
          <w:spacing w:val="-12"/>
          <w:sz w:val="24"/>
        </w:rPr>
        <w:t> </w:t>
      </w:r>
      <w:r>
        <w:rPr>
          <w:sz w:val="24"/>
        </w:rPr>
        <w:t>of</w:t>
      </w:r>
      <w:r>
        <w:rPr>
          <w:spacing w:val="-15"/>
          <w:sz w:val="24"/>
        </w:rPr>
        <w:t> </w:t>
      </w:r>
      <w:r>
        <w:rPr>
          <w:sz w:val="24"/>
        </w:rPr>
        <w:t>the</w:t>
      </w:r>
      <w:r>
        <w:rPr>
          <w:spacing w:val="-15"/>
          <w:sz w:val="24"/>
        </w:rPr>
        <w:t> </w:t>
      </w:r>
      <w:r>
        <w:rPr>
          <w:sz w:val="24"/>
        </w:rPr>
        <w:t>Ensemble</w:t>
      </w:r>
      <w:r>
        <w:rPr>
          <w:spacing w:val="-13"/>
          <w:sz w:val="24"/>
        </w:rPr>
        <w:t> </w:t>
      </w:r>
      <w:r>
        <w:rPr>
          <w:sz w:val="24"/>
        </w:rPr>
        <w:t>and</w:t>
      </w:r>
      <w:r>
        <w:rPr>
          <w:spacing w:val="-12"/>
          <w:sz w:val="24"/>
        </w:rPr>
        <w:t> </w:t>
      </w:r>
      <w:r>
        <w:rPr>
          <w:sz w:val="24"/>
        </w:rPr>
        <w:t>Its Impact</w:t>
      </w:r>
      <w:r>
        <w:rPr>
          <w:spacing w:val="-14"/>
          <w:sz w:val="24"/>
        </w:rPr>
        <w:t> </w:t>
      </w:r>
      <w:r>
        <w:rPr>
          <w:sz w:val="24"/>
        </w:rPr>
        <w:t>on</w:t>
      </w:r>
      <w:r>
        <w:rPr>
          <w:spacing w:val="-14"/>
          <w:sz w:val="24"/>
        </w:rPr>
        <w:t> </w:t>
      </w:r>
      <w:r>
        <w:rPr>
          <w:sz w:val="24"/>
        </w:rPr>
        <w:t>the</w:t>
      </w:r>
      <w:r>
        <w:rPr>
          <w:spacing w:val="-15"/>
          <w:sz w:val="24"/>
        </w:rPr>
        <w:t> </w:t>
      </w:r>
      <w:r>
        <w:rPr>
          <w:sz w:val="24"/>
        </w:rPr>
        <w:t>Total</w:t>
      </w:r>
      <w:r>
        <w:rPr>
          <w:spacing w:val="-14"/>
          <w:sz w:val="24"/>
        </w:rPr>
        <w:t> </w:t>
      </w:r>
      <w:r>
        <w:rPr>
          <w:sz w:val="24"/>
        </w:rPr>
        <w:t>Cost</w:t>
      </w:r>
      <w:r>
        <w:rPr>
          <w:spacing w:val="-15"/>
          <w:sz w:val="24"/>
        </w:rPr>
        <w:t> </w:t>
      </w:r>
      <w:r>
        <w:rPr>
          <w:sz w:val="24"/>
        </w:rPr>
        <w:t>of</w:t>
      </w:r>
      <w:r>
        <w:rPr>
          <w:spacing w:val="-14"/>
          <w:sz w:val="24"/>
        </w:rPr>
        <w:t> </w:t>
      </w:r>
      <w:r>
        <w:rPr>
          <w:sz w:val="24"/>
        </w:rPr>
        <w:t>Ownership,"</w:t>
      </w:r>
      <w:r>
        <w:rPr>
          <w:spacing w:val="-14"/>
          <w:sz w:val="24"/>
        </w:rPr>
        <w:t> </w:t>
      </w:r>
      <w:r>
        <w:rPr>
          <w:i/>
          <w:sz w:val="24"/>
        </w:rPr>
        <w:t>Hewlett-Packard</w:t>
      </w:r>
      <w:r>
        <w:rPr>
          <w:i/>
          <w:spacing w:val="-14"/>
          <w:sz w:val="24"/>
        </w:rPr>
        <w:t> </w:t>
      </w:r>
      <w:r>
        <w:rPr>
          <w:i/>
          <w:sz w:val="24"/>
        </w:rPr>
        <w:t>Laboratories,</w:t>
      </w:r>
      <w:r>
        <w:rPr>
          <w:i/>
          <w:spacing w:val="-14"/>
          <w:sz w:val="24"/>
        </w:rPr>
        <w:t> </w:t>
      </w:r>
      <w:r>
        <w:rPr>
          <w:i/>
          <w:sz w:val="24"/>
        </w:rPr>
        <w:t>Palo</w:t>
      </w:r>
      <w:r>
        <w:rPr>
          <w:i/>
          <w:spacing w:val="-14"/>
          <w:sz w:val="24"/>
        </w:rPr>
        <w:t> </w:t>
      </w:r>
      <w:r>
        <w:rPr>
          <w:i/>
          <w:sz w:val="24"/>
        </w:rPr>
        <w:t>Alto, CA, Technical Report No. HPL-2006-55, </w:t>
      </w:r>
      <w:r>
        <w:rPr>
          <w:sz w:val="24"/>
        </w:rPr>
        <w:t>(2006).</w:t>
      </w:r>
    </w:p>
    <w:p>
      <w:pPr>
        <w:pStyle w:val="BodyText"/>
        <w:spacing w:before="11"/>
        <w:rPr>
          <w:sz w:val="20"/>
        </w:rPr>
      </w:pPr>
    </w:p>
    <w:p>
      <w:pPr>
        <w:pStyle w:val="ListParagraph"/>
        <w:numPr>
          <w:ilvl w:val="0"/>
          <w:numId w:val="21"/>
        </w:numPr>
        <w:tabs>
          <w:tab w:pos="1161" w:val="left" w:leader="none"/>
        </w:tabs>
        <w:spacing w:line="240" w:lineRule="auto" w:before="0" w:after="0"/>
        <w:ind w:left="1160" w:right="557" w:hanging="720"/>
        <w:jc w:val="both"/>
        <w:rPr>
          <w:sz w:val="24"/>
        </w:rPr>
      </w:pPr>
      <w:r>
        <w:rPr>
          <w:sz w:val="24"/>
        </w:rPr>
        <w:t>T.</w:t>
      </w:r>
      <w:r>
        <w:rPr>
          <w:sz w:val="24"/>
        </w:rPr>
        <w:t> J. Breen, E. J. Walsh, J. Punch, A. J. Shah, and C. E. Bash, "From Chip to Cooling</w:t>
      </w:r>
      <w:r>
        <w:rPr>
          <w:spacing w:val="-15"/>
          <w:sz w:val="24"/>
        </w:rPr>
        <w:t> </w:t>
      </w:r>
      <w:r>
        <w:rPr>
          <w:sz w:val="24"/>
        </w:rPr>
        <w:t>Tower</w:t>
      </w:r>
      <w:r>
        <w:rPr>
          <w:spacing w:val="-14"/>
          <w:sz w:val="24"/>
        </w:rPr>
        <w:t> </w:t>
      </w:r>
      <w:r>
        <w:rPr>
          <w:sz w:val="24"/>
        </w:rPr>
        <w:t>Data</w:t>
      </w:r>
      <w:r>
        <w:rPr>
          <w:spacing w:val="-14"/>
          <w:sz w:val="24"/>
        </w:rPr>
        <w:t> </w:t>
      </w:r>
      <w:r>
        <w:rPr>
          <w:sz w:val="24"/>
        </w:rPr>
        <w:t>Center</w:t>
      </w:r>
      <w:r>
        <w:rPr>
          <w:spacing w:val="-14"/>
          <w:sz w:val="24"/>
        </w:rPr>
        <w:t> </w:t>
      </w:r>
      <w:r>
        <w:rPr>
          <w:sz w:val="24"/>
        </w:rPr>
        <w:t>Modeling:</w:t>
      </w:r>
      <w:r>
        <w:rPr>
          <w:spacing w:val="-13"/>
          <w:sz w:val="24"/>
        </w:rPr>
        <w:t> </w:t>
      </w:r>
      <w:r>
        <w:rPr>
          <w:sz w:val="24"/>
        </w:rPr>
        <w:t>Part</w:t>
      </w:r>
      <w:r>
        <w:rPr>
          <w:spacing w:val="-9"/>
          <w:sz w:val="24"/>
        </w:rPr>
        <w:t> </w:t>
      </w:r>
      <w:r>
        <w:rPr>
          <w:sz w:val="24"/>
        </w:rPr>
        <w:t>I</w:t>
      </w:r>
      <w:r>
        <w:rPr>
          <w:spacing w:val="-14"/>
          <w:sz w:val="24"/>
        </w:rPr>
        <w:t> </w:t>
      </w:r>
      <w:r>
        <w:rPr>
          <w:sz w:val="24"/>
        </w:rPr>
        <w:t>Influence</w:t>
      </w:r>
      <w:r>
        <w:rPr>
          <w:spacing w:val="-14"/>
          <w:sz w:val="24"/>
        </w:rPr>
        <w:t> </w:t>
      </w:r>
      <w:r>
        <w:rPr>
          <w:sz w:val="24"/>
        </w:rPr>
        <w:t>of</w:t>
      </w:r>
      <w:r>
        <w:rPr>
          <w:spacing w:val="-14"/>
          <w:sz w:val="24"/>
        </w:rPr>
        <w:t> </w:t>
      </w:r>
      <w:r>
        <w:rPr>
          <w:sz w:val="24"/>
        </w:rPr>
        <w:t>Server</w:t>
      </w:r>
      <w:r>
        <w:rPr>
          <w:spacing w:val="-9"/>
          <w:sz w:val="24"/>
        </w:rPr>
        <w:t> </w:t>
      </w:r>
      <w:r>
        <w:rPr>
          <w:sz w:val="24"/>
        </w:rPr>
        <w:t>Inlet</w:t>
      </w:r>
      <w:r>
        <w:rPr>
          <w:spacing w:val="-13"/>
          <w:sz w:val="24"/>
        </w:rPr>
        <w:t> </w:t>
      </w:r>
      <w:r>
        <w:rPr>
          <w:sz w:val="24"/>
        </w:rPr>
        <w:t>Temperature and Temperature Rise across Cabinet," in </w:t>
      </w:r>
      <w:r>
        <w:rPr>
          <w:i/>
          <w:sz w:val="24"/>
        </w:rPr>
        <w:t>12th IEEE Intersociety Conference on Thermal and Thermomechanical Phenomena in Electronic Systems</w:t>
      </w:r>
      <w:r>
        <w:rPr>
          <w:sz w:val="24"/>
        </w:rPr>
        <w:t>, pp. 1- </w:t>
      </w:r>
      <w:r>
        <w:rPr>
          <w:spacing w:val="-2"/>
          <w:sz w:val="24"/>
        </w:rPr>
        <w:t>10.(2010)</w:t>
      </w:r>
    </w:p>
    <w:p>
      <w:pPr>
        <w:pStyle w:val="BodyText"/>
        <w:spacing w:before="10"/>
        <w:rPr>
          <w:sz w:val="20"/>
        </w:rPr>
      </w:pPr>
    </w:p>
    <w:p>
      <w:pPr>
        <w:pStyle w:val="ListParagraph"/>
        <w:numPr>
          <w:ilvl w:val="0"/>
          <w:numId w:val="21"/>
        </w:numPr>
        <w:tabs>
          <w:tab w:pos="1161" w:val="left" w:leader="none"/>
        </w:tabs>
        <w:spacing w:line="240" w:lineRule="auto" w:before="0" w:after="0"/>
        <w:ind w:left="1160" w:right="557" w:hanging="720"/>
        <w:jc w:val="both"/>
        <w:rPr>
          <w:sz w:val="24"/>
        </w:rPr>
      </w:pPr>
      <w:r>
        <w:rPr>
          <w:sz w:val="24"/>
        </w:rPr>
        <w:t>E.</w:t>
      </w:r>
      <w:r>
        <w:rPr>
          <w:sz w:val="24"/>
        </w:rPr>
        <w:t> J. Walsh, T. J. Breen, J. Punch, A. J. Shah, and C. E. Bash, "From Chip to Cooling Tower Data Center Modeling: Part Ii Influence of Chip Temperature Control Philosophy," in </w:t>
      </w:r>
      <w:r>
        <w:rPr>
          <w:i/>
          <w:sz w:val="24"/>
        </w:rPr>
        <w:t>12th IEEE Intersociety Conference on Thermal and Thermomechanical Phenomena in Electronic Systems</w:t>
      </w:r>
      <w:r>
        <w:rPr>
          <w:sz w:val="24"/>
        </w:rPr>
        <w:t>, pp. 1-7.(2010)</w:t>
      </w:r>
    </w:p>
    <w:p>
      <w:pPr>
        <w:pStyle w:val="BodyText"/>
        <w:spacing w:before="10"/>
        <w:rPr>
          <w:sz w:val="20"/>
        </w:rPr>
      </w:pPr>
    </w:p>
    <w:p>
      <w:pPr>
        <w:pStyle w:val="ListParagraph"/>
        <w:numPr>
          <w:ilvl w:val="0"/>
          <w:numId w:val="21"/>
        </w:numPr>
        <w:tabs>
          <w:tab w:pos="1161" w:val="left" w:leader="none"/>
        </w:tabs>
        <w:spacing w:line="240" w:lineRule="auto" w:before="1" w:after="0"/>
        <w:ind w:left="1160" w:right="557" w:hanging="720"/>
        <w:jc w:val="both"/>
        <w:rPr>
          <w:sz w:val="24"/>
        </w:rPr>
      </w:pPr>
      <w:r>
        <w:rPr>
          <w:sz w:val="24"/>
        </w:rPr>
        <w:t>V. K. Arghode, V. Sundaralingam, and Y. Joshi, "Airflow Management in a Contained Cold Aisle Using Active Fan Tiles for Energy Efficient Data-Center Operation," </w:t>
      </w:r>
      <w:r>
        <w:rPr>
          <w:i/>
          <w:sz w:val="24"/>
        </w:rPr>
        <w:t>Journal of Heat Transfer Engineering, </w:t>
      </w:r>
      <w:r>
        <w:rPr>
          <w:sz w:val="24"/>
        </w:rPr>
        <w:t>vol. 37, pp. 246-256, (2016).</w:t>
      </w:r>
    </w:p>
    <w:p>
      <w:pPr>
        <w:pStyle w:val="BodyText"/>
        <w:spacing w:before="10"/>
        <w:rPr>
          <w:sz w:val="20"/>
        </w:rPr>
      </w:pPr>
    </w:p>
    <w:p>
      <w:pPr>
        <w:pStyle w:val="ListParagraph"/>
        <w:numPr>
          <w:ilvl w:val="0"/>
          <w:numId w:val="21"/>
        </w:numPr>
        <w:tabs>
          <w:tab w:pos="1161" w:val="left" w:leader="none"/>
        </w:tabs>
        <w:spacing w:line="240" w:lineRule="auto" w:before="0" w:after="0"/>
        <w:ind w:left="1160" w:right="0" w:hanging="721"/>
        <w:jc w:val="left"/>
        <w:rPr>
          <w:sz w:val="24"/>
        </w:rPr>
      </w:pPr>
      <w:hyperlink r:id="rId155">
        <w:r>
          <w:rPr>
            <w:i/>
            <w:color w:val="0462C1"/>
            <w:spacing w:val="-2"/>
            <w:sz w:val="24"/>
            <w:u w:val="single" w:color="0462C1"/>
          </w:rPr>
          <w:t>Https://Www.Trane.Com/</w:t>
        </w:r>
      </w:hyperlink>
      <w:r>
        <w:rPr>
          <w:spacing w:val="-2"/>
          <w:sz w:val="24"/>
        </w:rPr>
        <w:t>.</w:t>
      </w:r>
    </w:p>
    <w:p>
      <w:pPr>
        <w:pStyle w:val="BodyText"/>
        <w:spacing w:before="10"/>
        <w:rPr>
          <w:sz w:val="20"/>
        </w:rPr>
      </w:pPr>
    </w:p>
    <w:p>
      <w:pPr>
        <w:pStyle w:val="ListParagraph"/>
        <w:numPr>
          <w:ilvl w:val="0"/>
          <w:numId w:val="21"/>
        </w:numPr>
        <w:tabs>
          <w:tab w:pos="1161" w:val="left" w:leader="none"/>
        </w:tabs>
        <w:spacing w:line="240" w:lineRule="auto" w:before="0" w:after="0"/>
        <w:ind w:left="1160" w:right="563" w:hanging="720"/>
        <w:jc w:val="both"/>
        <w:rPr>
          <w:sz w:val="24"/>
        </w:rPr>
      </w:pPr>
      <w:r>
        <w:rPr>
          <w:sz w:val="24"/>
        </w:rPr>
        <w:t>M. K. Patterson, "The Effect of Data Center Temperature on Energy Efficiency," in</w:t>
      </w:r>
      <w:r>
        <w:rPr>
          <w:spacing w:val="-12"/>
          <w:sz w:val="24"/>
        </w:rPr>
        <w:t> </w:t>
      </w:r>
      <w:r>
        <w:rPr>
          <w:i/>
          <w:sz w:val="24"/>
        </w:rPr>
        <w:t>11th</w:t>
      </w:r>
      <w:r>
        <w:rPr>
          <w:i/>
          <w:spacing w:val="-12"/>
          <w:sz w:val="24"/>
        </w:rPr>
        <w:t> </w:t>
      </w:r>
      <w:r>
        <w:rPr>
          <w:i/>
          <w:sz w:val="24"/>
        </w:rPr>
        <w:t>Intersociety</w:t>
      </w:r>
      <w:r>
        <w:rPr>
          <w:i/>
          <w:spacing w:val="-11"/>
          <w:sz w:val="24"/>
        </w:rPr>
        <w:t> </w:t>
      </w:r>
      <w:r>
        <w:rPr>
          <w:i/>
          <w:sz w:val="24"/>
        </w:rPr>
        <w:t>Conference</w:t>
      </w:r>
      <w:r>
        <w:rPr>
          <w:i/>
          <w:spacing w:val="-11"/>
          <w:sz w:val="24"/>
        </w:rPr>
        <w:t> </w:t>
      </w:r>
      <w:r>
        <w:rPr>
          <w:i/>
          <w:sz w:val="24"/>
        </w:rPr>
        <w:t>on</w:t>
      </w:r>
      <w:r>
        <w:rPr>
          <w:i/>
          <w:spacing w:val="-13"/>
          <w:sz w:val="24"/>
        </w:rPr>
        <w:t> </w:t>
      </w:r>
      <w:r>
        <w:rPr>
          <w:i/>
          <w:sz w:val="24"/>
        </w:rPr>
        <w:t>Thermal</w:t>
      </w:r>
      <w:r>
        <w:rPr>
          <w:i/>
          <w:spacing w:val="-12"/>
          <w:sz w:val="24"/>
        </w:rPr>
        <w:t> </w:t>
      </w:r>
      <w:r>
        <w:rPr>
          <w:i/>
          <w:sz w:val="24"/>
        </w:rPr>
        <w:t>and</w:t>
      </w:r>
      <w:r>
        <w:rPr>
          <w:i/>
          <w:spacing w:val="-11"/>
          <w:sz w:val="24"/>
        </w:rPr>
        <w:t> </w:t>
      </w:r>
      <w:r>
        <w:rPr>
          <w:i/>
          <w:sz w:val="24"/>
        </w:rPr>
        <w:t>Thermomechanical</w:t>
      </w:r>
      <w:r>
        <w:rPr>
          <w:i/>
          <w:spacing w:val="-13"/>
          <w:sz w:val="24"/>
        </w:rPr>
        <w:t> </w:t>
      </w:r>
      <w:r>
        <w:rPr>
          <w:i/>
          <w:sz w:val="24"/>
        </w:rPr>
        <w:t>Phenomena</w:t>
      </w:r>
      <w:r>
        <w:rPr>
          <w:i/>
          <w:spacing w:val="-13"/>
          <w:sz w:val="24"/>
        </w:rPr>
        <w:t> </w:t>
      </w:r>
      <w:r>
        <w:rPr>
          <w:i/>
          <w:sz w:val="24"/>
        </w:rPr>
        <w:t>in Electronic Systems</w:t>
      </w:r>
      <w:r>
        <w:rPr>
          <w:sz w:val="24"/>
        </w:rPr>
        <w:t>, pp. 1167-1174.(2008)</w:t>
      </w:r>
    </w:p>
    <w:p>
      <w:pPr>
        <w:pStyle w:val="BodyText"/>
        <w:spacing w:before="10"/>
        <w:rPr>
          <w:sz w:val="20"/>
        </w:rPr>
      </w:pPr>
    </w:p>
    <w:p>
      <w:pPr>
        <w:pStyle w:val="ListParagraph"/>
        <w:numPr>
          <w:ilvl w:val="0"/>
          <w:numId w:val="21"/>
        </w:numPr>
        <w:tabs>
          <w:tab w:pos="1161" w:val="left" w:leader="none"/>
        </w:tabs>
        <w:spacing w:line="240" w:lineRule="auto" w:before="0" w:after="0"/>
        <w:ind w:left="1160" w:right="557" w:hanging="720"/>
        <w:jc w:val="both"/>
        <w:rPr>
          <w:sz w:val="24"/>
        </w:rPr>
      </w:pPr>
      <w:r>
        <w:rPr>
          <w:sz w:val="24"/>
        </w:rPr>
        <w:t>J. Athavale, Y. Joshi, and M. Yoda, "Artificial Neural Network Based Prediction of</w:t>
      </w:r>
      <w:r>
        <w:rPr>
          <w:sz w:val="24"/>
        </w:rPr>
        <w:t> Temperature</w:t>
      </w:r>
      <w:r>
        <w:rPr>
          <w:sz w:val="24"/>
        </w:rPr>
        <w:t> and</w:t>
      </w:r>
      <w:r>
        <w:rPr>
          <w:sz w:val="24"/>
        </w:rPr>
        <w:t> Flow Profile</w:t>
      </w:r>
      <w:r>
        <w:rPr>
          <w:sz w:val="24"/>
        </w:rPr>
        <w:t> in</w:t>
      </w:r>
      <w:r>
        <w:rPr>
          <w:sz w:val="24"/>
        </w:rPr>
        <w:t> Data Centers," in </w:t>
      </w:r>
      <w:r>
        <w:rPr>
          <w:i/>
          <w:sz w:val="24"/>
        </w:rPr>
        <w:t>17th IEEE Intersociety Conference</w:t>
      </w:r>
      <w:r>
        <w:rPr>
          <w:i/>
          <w:spacing w:val="-8"/>
          <w:sz w:val="24"/>
        </w:rPr>
        <w:t> </w:t>
      </w:r>
      <w:r>
        <w:rPr>
          <w:i/>
          <w:sz w:val="24"/>
        </w:rPr>
        <w:t>on</w:t>
      </w:r>
      <w:r>
        <w:rPr>
          <w:i/>
          <w:spacing w:val="-6"/>
          <w:sz w:val="24"/>
        </w:rPr>
        <w:t> </w:t>
      </w:r>
      <w:r>
        <w:rPr>
          <w:i/>
          <w:sz w:val="24"/>
        </w:rPr>
        <w:t>Thermal</w:t>
      </w:r>
      <w:r>
        <w:rPr>
          <w:i/>
          <w:spacing w:val="-8"/>
          <w:sz w:val="24"/>
        </w:rPr>
        <w:t> </w:t>
      </w:r>
      <w:r>
        <w:rPr>
          <w:i/>
          <w:sz w:val="24"/>
        </w:rPr>
        <w:t>and</w:t>
      </w:r>
      <w:r>
        <w:rPr>
          <w:i/>
          <w:spacing w:val="-8"/>
          <w:sz w:val="24"/>
        </w:rPr>
        <w:t> </w:t>
      </w:r>
      <w:r>
        <w:rPr>
          <w:i/>
          <w:sz w:val="24"/>
        </w:rPr>
        <w:t>Thermomechanical</w:t>
      </w:r>
      <w:r>
        <w:rPr>
          <w:i/>
          <w:spacing w:val="-8"/>
          <w:sz w:val="24"/>
        </w:rPr>
        <w:t> </w:t>
      </w:r>
      <w:r>
        <w:rPr>
          <w:i/>
          <w:sz w:val="24"/>
        </w:rPr>
        <w:t>Phenomena</w:t>
      </w:r>
      <w:r>
        <w:rPr>
          <w:i/>
          <w:spacing w:val="-8"/>
          <w:sz w:val="24"/>
        </w:rPr>
        <w:t> </w:t>
      </w:r>
      <w:r>
        <w:rPr>
          <w:i/>
          <w:sz w:val="24"/>
        </w:rPr>
        <w:t>in</w:t>
      </w:r>
      <w:r>
        <w:rPr>
          <w:i/>
          <w:spacing w:val="-5"/>
          <w:sz w:val="24"/>
        </w:rPr>
        <w:t> </w:t>
      </w:r>
      <w:r>
        <w:rPr>
          <w:i/>
          <w:sz w:val="24"/>
        </w:rPr>
        <w:t>Electronic</w:t>
      </w:r>
      <w:r>
        <w:rPr>
          <w:i/>
          <w:spacing w:val="-4"/>
          <w:sz w:val="24"/>
        </w:rPr>
        <w:t> </w:t>
      </w:r>
      <w:r>
        <w:rPr>
          <w:i/>
          <w:sz w:val="24"/>
        </w:rPr>
        <w:t>Systems (ITherm), San Diego, CA</w:t>
      </w:r>
      <w:r>
        <w:rPr>
          <w:sz w:val="24"/>
        </w:rPr>
        <w:t>.(2018)</w:t>
      </w:r>
    </w:p>
    <w:p>
      <w:pPr>
        <w:pStyle w:val="BodyText"/>
        <w:spacing w:before="10"/>
        <w:rPr>
          <w:sz w:val="20"/>
        </w:rPr>
      </w:pPr>
    </w:p>
    <w:p>
      <w:pPr>
        <w:pStyle w:val="ListParagraph"/>
        <w:numPr>
          <w:ilvl w:val="0"/>
          <w:numId w:val="21"/>
        </w:numPr>
        <w:tabs>
          <w:tab w:pos="1161" w:val="left" w:leader="none"/>
        </w:tabs>
        <w:spacing w:line="240" w:lineRule="auto" w:before="1" w:after="0"/>
        <w:ind w:left="1160" w:right="556" w:hanging="720"/>
        <w:jc w:val="both"/>
        <w:rPr>
          <w:sz w:val="24"/>
        </w:rPr>
      </w:pPr>
      <w:r>
        <w:rPr>
          <w:sz w:val="24"/>
        </w:rPr>
        <w:t>A. Konak, D. W. Coit, and A. E. Smith, "Multi-Objective</w:t>
      </w:r>
      <w:r>
        <w:rPr>
          <w:sz w:val="24"/>
        </w:rPr>
        <w:t> Optimization</w:t>
      </w:r>
      <w:r>
        <w:rPr>
          <w:sz w:val="24"/>
        </w:rPr>
        <w:t> Using Genetic</w:t>
      </w:r>
      <w:r>
        <w:rPr>
          <w:spacing w:val="-10"/>
          <w:sz w:val="24"/>
        </w:rPr>
        <w:t> </w:t>
      </w:r>
      <w:r>
        <w:rPr>
          <w:sz w:val="24"/>
        </w:rPr>
        <w:t>Algorithms:</w:t>
      </w:r>
      <w:r>
        <w:rPr>
          <w:spacing w:val="-9"/>
          <w:sz w:val="24"/>
        </w:rPr>
        <w:t> </w:t>
      </w:r>
      <w:r>
        <w:rPr>
          <w:sz w:val="24"/>
        </w:rPr>
        <w:t>A</w:t>
      </w:r>
      <w:r>
        <w:rPr>
          <w:spacing w:val="-10"/>
          <w:sz w:val="24"/>
        </w:rPr>
        <w:t> </w:t>
      </w:r>
      <w:r>
        <w:rPr>
          <w:sz w:val="24"/>
        </w:rPr>
        <w:t>Tutorial,"</w:t>
      </w:r>
      <w:r>
        <w:rPr>
          <w:spacing w:val="-9"/>
          <w:sz w:val="24"/>
        </w:rPr>
        <w:t> </w:t>
      </w:r>
      <w:r>
        <w:rPr>
          <w:i/>
          <w:sz w:val="24"/>
        </w:rPr>
        <w:t>Reliability</w:t>
      </w:r>
      <w:r>
        <w:rPr>
          <w:i/>
          <w:spacing w:val="-10"/>
          <w:sz w:val="24"/>
        </w:rPr>
        <w:t> </w:t>
      </w:r>
      <w:r>
        <w:rPr>
          <w:i/>
          <w:sz w:val="24"/>
        </w:rPr>
        <w:t>Engineering</w:t>
      </w:r>
      <w:r>
        <w:rPr>
          <w:i/>
          <w:spacing w:val="-4"/>
          <w:sz w:val="24"/>
        </w:rPr>
        <w:t> </w:t>
      </w:r>
      <w:r>
        <w:rPr>
          <w:i/>
          <w:sz w:val="24"/>
        </w:rPr>
        <w:t>&amp;</w:t>
      </w:r>
      <w:r>
        <w:rPr>
          <w:i/>
          <w:spacing w:val="-12"/>
          <w:sz w:val="24"/>
        </w:rPr>
        <w:t> </w:t>
      </w:r>
      <w:r>
        <w:rPr>
          <w:i/>
          <w:sz w:val="24"/>
        </w:rPr>
        <w:t>System</w:t>
      </w:r>
      <w:r>
        <w:rPr>
          <w:i/>
          <w:spacing w:val="-8"/>
          <w:sz w:val="24"/>
        </w:rPr>
        <w:t> </w:t>
      </w:r>
      <w:r>
        <w:rPr>
          <w:i/>
          <w:sz w:val="24"/>
        </w:rPr>
        <w:t>Safety,</w:t>
      </w:r>
      <w:r>
        <w:rPr>
          <w:i/>
          <w:spacing w:val="-4"/>
          <w:sz w:val="24"/>
        </w:rPr>
        <w:t> </w:t>
      </w:r>
      <w:r>
        <w:rPr>
          <w:sz w:val="24"/>
        </w:rPr>
        <w:t>vol.</w:t>
      </w:r>
      <w:r>
        <w:rPr>
          <w:spacing w:val="-9"/>
          <w:sz w:val="24"/>
        </w:rPr>
        <w:t> </w:t>
      </w:r>
      <w:r>
        <w:rPr>
          <w:sz w:val="24"/>
        </w:rPr>
        <w:t>91,</w:t>
      </w:r>
    </w:p>
    <w:p>
      <w:pPr>
        <w:pStyle w:val="BodyText"/>
        <w:ind w:left="1160"/>
      </w:pPr>
      <w:r>
        <w:rPr/>
        <w:t>pp.</w:t>
      </w:r>
      <w:r>
        <w:rPr>
          <w:spacing w:val="-1"/>
        </w:rPr>
        <w:t> </w:t>
      </w:r>
      <w:r>
        <w:rPr/>
        <w:t>992-1007, 2006/09/01/ </w:t>
      </w:r>
      <w:r>
        <w:rPr>
          <w:spacing w:val="-2"/>
        </w:rPr>
        <w:t>(2006).</w:t>
      </w:r>
    </w:p>
    <w:p>
      <w:pPr>
        <w:pStyle w:val="BodyText"/>
        <w:spacing w:before="9"/>
        <w:rPr>
          <w:sz w:val="20"/>
        </w:rPr>
      </w:pPr>
    </w:p>
    <w:p>
      <w:pPr>
        <w:pStyle w:val="ListParagraph"/>
        <w:numPr>
          <w:ilvl w:val="0"/>
          <w:numId w:val="21"/>
        </w:numPr>
        <w:tabs>
          <w:tab w:pos="1161" w:val="left" w:leader="none"/>
        </w:tabs>
        <w:spacing w:line="240" w:lineRule="auto" w:before="1" w:after="0"/>
        <w:ind w:left="1160" w:right="555" w:hanging="720"/>
        <w:jc w:val="both"/>
        <w:rPr>
          <w:sz w:val="24"/>
        </w:rPr>
      </w:pPr>
      <w:r>
        <w:rPr>
          <w:spacing w:val="-2"/>
          <w:sz w:val="24"/>
        </w:rPr>
        <w:t>D. Kalyanmoy, "Multi-Objective Optimization Using Evolutionary</w:t>
      </w:r>
      <w:r>
        <w:rPr>
          <w:spacing w:val="-6"/>
          <w:sz w:val="24"/>
        </w:rPr>
        <w:t> </w:t>
      </w:r>
      <w:r>
        <w:rPr>
          <w:spacing w:val="-2"/>
          <w:sz w:val="24"/>
        </w:rPr>
        <w:t>Algorithms: An </w:t>
      </w:r>
      <w:r>
        <w:rPr>
          <w:sz w:val="24"/>
        </w:rPr>
        <w:t>Introduction," </w:t>
      </w:r>
      <w:r>
        <w:rPr>
          <w:i/>
          <w:sz w:val="24"/>
        </w:rPr>
        <w:t>KanGAL Report, </w:t>
      </w:r>
      <w:r>
        <w:rPr>
          <w:sz w:val="24"/>
        </w:rPr>
        <w:t>(2011).</w:t>
      </w:r>
    </w:p>
    <w:p>
      <w:pPr>
        <w:spacing w:after="0" w:line="240" w:lineRule="auto"/>
        <w:jc w:val="both"/>
        <w:rPr>
          <w:sz w:val="24"/>
        </w:rPr>
        <w:sectPr>
          <w:pgSz w:w="12240" w:h="15840"/>
          <w:pgMar w:header="0" w:footer="1068" w:top="1360" w:bottom="1260" w:left="1720" w:right="880"/>
        </w:sectPr>
      </w:pPr>
    </w:p>
    <w:p>
      <w:pPr>
        <w:pStyle w:val="ListParagraph"/>
        <w:numPr>
          <w:ilvl w:val="0"/>
          <w:numId w:val="21"/>
        </w:numPr>
        <w:tabs>
          <w:tab w:pos="1161" w:val="left" w:leader="none"/>
        </w:tabs>
        <w:spacing w:line="240" w:lineRule="auto" w:before="72" w:after="0"/>
        <w:ind w:left="1160" w:right="557" w:hanging="720"/>
        <w:jc w:val="both"/>
        <w:rPr>
          <w:sz w:val="24"/>
        </w:rPr>
      </w:pPr>
      <w:r>
        <w:rPr>
          <w:sz w:val="24"/>
        </w:rPr>
        <w:t>T.</w:t>
      </w:r>
      <w:r>
        <w:rPr>
          <w:sz w:val="24"/>
        </w:rPr>
        <w:t> Chow,</w:t>
      </w:r>
      <w:r>
        <w:rPr>
          <w:sz w:val="24"/>
        </w:rPr>
        <w:t> G. Zhang, Z. Lin, and C. Song, "Global Optimization of Absorption Chiller</w:t>
      </w:r>
      <w:r>
        <w:rPr>
          <w:spacing w:val="-9"/>
          <w:sz w:val="24"/>
        </w:rPr>
        <w:t> </w:t>
      </w:r>
      <w:r>
        <w:rPr>
          <w:sz w:val="24"/>
        </w:rPr>
        <w:t>System</w:t>
      </w:r>
      <w:r>
        <w:rPr>
          <w:spacing w:val="-8"/>
          <w:sz w:val="24"/>
        </w:rPr>
        <w:t> </w:t>
      </w:r>
      <w:r>
        <w:rPr>
          <w:sz w:val="24"/>
        </w:rPr>
        <w:t>by</w:t>
      </w:r>
      <w:r>
        <w:rPr>
          <w:spacing w:val="-13"/>
          <w:sz w:val="24"/>
        </w:rPr>
        <w:t> </w:t>
      </w:r>
      <w:r>
        <w:rPr>
          <w:sz w:val="24"/>
        </w:rPr>
        <w:t>Genetic</w:t>
      </w:r>
      <w:r>
        <w:rPr>
          <w:spacing w:val="-9"/>
          <w:sz w:val="24"/>
        </w:rPr>
        <w:t> </w:t>
      </w:r>
      <w:r>
        <w:rPr>
          <w:sz w:val="24"/>
        </w:rPr>
        <w:t>Algorithm</w:t>
      </w:r>
      <w:r>
        <w:rPr>
          <w:spacing w:val="-8"/>
          <w:sz w:val="24"/>
        </w:rPr>
        <w:t> </w:t>
      </w:r>
      <w:r>
        <w:rPr>
          <w:sz w:val="24"/>
        </w:rPr>
        <w:t>and</w:t>
      </w:r>
      <w:r>
        <w:rPr>
          <w:spacing w:val="-8"/>
          <w:sz w:val="24"/>
        </w:rPr>
        <w:t> </w:t>
      </w:r>
      <w:r>
        <w:rPr>
          <w:sz w:val="24"/>
        </w:rPr>
        <w:t>Neural</w:t>
      </w:r>
      <w:r>
        <w:rPr>
          <w:spacing w:val="-5"/>
          <w:sz w:val="24"/>
        </w:rPr>
        <w:t> </w:t>
      </w:r>
      <w:r>
        <w:rPr>
          <w:sz w:val="24"/>
        </w:rPr>
        <w:t>Network,"</w:t>
      </w:r>
      <w:r>
        <w:rPr>
          <w:spacing w:val="-6"/>
          <w:sz w:val="24"/>
        </w:rPr>
        <w:t> </w:t>
      </w:r>
      <w:r>
        <w:rPr>
          <w:i/>
          <w:sz w:val="24"/>
        </w:rPr>
        <w:t>Energy</w:t>
      </w:r>
      <w:r>
        <w:rPr>
          <w:i/>
          <w:spacing w:val="-9"/>
          <w:sz w:val="24"/>
        </w:rPr>
        <w:t> </w:t>
      </w:r>
      <w:r>
        <w:rPr>
          <w:i/>
          <w:sz w:val="24"/>
        </w:rPr>
        <w:t>and</w:t>
      </w:r>
      <w:r>
        <w:rPr>
          <w:i/>
          <w:spacing w:val="-8"/>
          <w:sz w:val="24"/>
        </w:rPr>
        <w:t> </w:t>
      </w:r>
      <w:r>
        <w:rPr>
          <w:i/>
          <w:sz w:val="24"/>
        </w:rPr>
        <w:t>buildings, </w:t>
      </w:r>
      <w:r>
        <w:rPr>
          <w:sz w:val="24"/>
        </w:rPr>
        <w:t>vol. 34, pp. 103-109, (2002).</w:t>
      </w:r>
    </w:p>
    <w:p>
      <w:pPr>
        <w:pStyle w:val="BodyText"/>
        <w:spacing w:before="10"/>
        <w:rPr>
          <w:sz w:val="20"/>
        </w:rPr>
      </w:pPr>
    </w:p>
    <w:p>
      <w:pPr>
        <w:pStyle w:val="ListParagraph"/>
        <w:numPr>
          <w:ilvl w:val="0"/>
          <w:numId w:val="21"/>
        </w:numPr>
        <w:tabs>
          <w:tab w:pos="1161" w:val="left" w:leader="none"/>
        </w:tabs>
        <w:spacing w:line="240" w:lineRule="auto" w:before="0" w:after="0"/>
        <w:ind w:left="1160" w:right="560" w:hanging="720"/>
        <w:jc w:val="both"/>
        <w:rPr>
          <w:sz w:val="24"/>
        </w:rPr>
      </w:pPr>
      <w:r>
        <w:rPr>
          <w:sz w:val="24"/>
        </w:rPr>
        <w:t>L. Magnier and F. Haghighat, "Multiobjective Optimization of Building Design Using Trnsys Simulations, Genetic Algorithm, and Artificial Neural Network," </w:t>
      </w:r>
      <w:r>
        <w:rPr>
          <w:i/>
          <w:sz w:val="24"/>
        </w:rPr>
        <w:t>Building and Environment, </w:t>
      </w:r>
      <w:r>
        <w:rPr>
          <w:sz w:val="24"/>
        </w:rPr>
        <w:t>vol. 45, pp. 739-746, (2010).</w:t>
      </w:r>
    </w:p>
    <w:p>
      <w:pPr>
        <w:pStyle w:val="BodyText"/>
        <w:spacing w:before="10"/>
        <w:rPr>
          <w:sz w:val="20"/>
        </w:rPr>
      </w:pPr>
    </w:p>
    <w:p>
      <w:pPr>
        <w:pStyle w:val="ListParagraph"/>
        <w:numPr>
          <w:ilvl w:val="0"/>
          <w:numId w:val="21"/>
        </w:numPr>
        <w:tabs>
          <w:tab w:pos="1161" w:val="left" w:leader="none"/>
        </w:tabs>
        <w:spacing w:line="240" w:lineRule="auto" w:before="0" w:after="0"/>
        <w:ind w:left="1160" w:right="556" w:hanging="720"/>
        <w:jc w:val="both"/>
        <w:rPr>
          <w:sz w:val="24"/>
        </w:rPr>
      </w:pPr>
      <w:r>
        <w:rPr>
          <w:sz w:val="24"/>
        </w:rPr>
        <w:t>L.</w:t>
      </w:r>
      <w:r>
        <w:rPr>
          <w:sz w:val="24"/>
        </w:rPr>
        <w:t> Zhou</w:t>
      </w:r>
      <w:r>
        <w:rPr>
          <w:sz w:val="24"/>
        </w:rPr>
        <w:t> and</w:t>
      </w:r>
      <w:r>
        <w:rPr>
          <w:sz w:val="24"/>
        </w:rPr>
        <w:t> F. Haghighat, "Optimization of Ventilation System Design and Operation in Office</w:t>
      </w:r>
      <w:r>
        <w:rPr>
          <w:sz w:val="24"/>
        </w:rPr>
        <w:t> Environment,</w:t>
      </w:r>
      <w:r>
        <w:rPr>
          <w:sz w:val="24"/>
        </w:rPr>
        <w:t> Part I: Methodology," </w:t>
      </w:r>
      <w:r>
        <w:rPr>
          <w:i/>
          <w:sz w:val="24"/>
        </w:rPr>
        <w:t>Building and Environment, </w:t>
      </w:r>
      <w:r>
        <w:rPr>
          <w:sz w:val="24"/>
        </w:rPr>
        <w:t>vol. 44, pp. 651-656, (2009).</w:t>
      </w:r>
    </w:p>
    <w:p>
      <w:pPr>
        <w:pStyle w:val="BodyText"/>
        <w:spacing w:before="10"/>
        <w:rPr>
          <w:sz w:val="20"/>
        </w:rPr>
      </w:pPr>
    </w:p>
    <w:p>
      <w:pPr>
        <w:pStyle w:val="ListParagraph"/>
        <w:numPr>
          <w:ilvl w:val="0"/>
          <w:numId w:val="21"/>
        </w:numPr>
        <w:tabs>
          <w:tab w:pos="1161" w:val="left" w:leader="none"/>
        </w:tabs>
        <w:spacing w:line="240" w:lineRule="auto" w:before="0" w:after="0"/>
        <w:ind w:left="1160" w:right="557" w:hanging="720"/>
        <w:jc w:val="both"/>
        <w:rPr>
          <w:sz w:val="24"/>
        </w:rPr>
      </w:pPr>
      <w:r>
        <w:rPr>
          <w:sz w:val="24"/>
        </w:rPr>
        <w:t>T.</w:t>
      </w:r>
      <w:r>
        <w:rPr>
          <w:sz w:val="24"/>
        </w:rPr>
        <w:t> Weise,</w:t>
      </w:r>
      <w:r>
        <w:rPr>
          <w:sz w:val="24"/>
        </w:rPr>
        <w:t> "Global</w:t>
      </w:r>
      <w:r>
        <w:rPr>
          <w:sz w:val="24"/>
        </w:rPr>
        <w:t> Optimization</w:t>
      </w:r>
      <w:r>
        <w:rPr>
          <w:sz w:val="24"/>
        </w:rPr>
        <w:t> Algorithms-Theory</w:t>
      </w:r>
      <w:r>
        <w:rPr>
          <w:sz w:val="24"/>
        </w:rPr>
        <w:t> and</w:t>
      </w:r>
      <w:r>
        <w:rPr>
          <w:sz w:val="24"/>
        </w:rPr>
        <w:t> Application," </w:t>
      </w:r>
      <w:r>
        <w:rPr>
          <w:i/>
          <w:sz w:val="24"/>
        </w:rPr>
        <w:t>Self- published, </w:t>
      </w:r>
      <w:r>
        <w:rPr>
          <w:sz w:val="24"/>
        </w:rPr>
        <w:t>vol. 2, (2009).</w:t>
      </w:r>
    </w:p>
    <w:p>
      <w:pPr>
        <w:pStyle w:val="BodyText"/>
        <w:spacing w:before="11"/>
        <w:rPr>
          <w:sz w:val="20"/>
        </w:rPr>
      </w:pPr>
    </w:p>
    <w:p>
      <w:pPr>
        <w:pStyle w:val="ListParagraph"/>
        <w:numPr>
          <w:ilvl w:val="0"/>
          <w:numId w:val="21"/>
        </w:numPr>
        <w:tabs>
          <w:tab w:pos="1161" w:val="left" w:leader="none"/>
        </w:tabs>
        <w:spacing w:line="240" w:lineRule="auto" w:before="0" w:after="0"/>
        <w:ind w:left="1160" w:right="558" w:hanging="720"/>
        <w:jc w:val="both"/>
        <w:rPr>
          <w:sz w:val="24"/>
        </w:rPr>
      </w:pPr>
      <w:r>
        <w:rPr>
          <w:sz w:val="24"/>
        </w:rPr>
        <w:t>N. El-Sayed, I. A. Stefanovici, G. Amvrosiadis, A. A. Hwang, and B. Schroeder, "Temperature</w:t>
      </w:r>
      <w:r>
        <w:rPr>
          <w:spacing w:val="-15"/>
          <w:sz w:val="24"/>
        </w:rPr>
        <w:t> </w:t>
      </w:r>
      <w:r>
        <w:rPr>
          <w:sz w:val="24"/>
        </w:rPr>
        <w:t>Management</w:t>
      </w:r>
      <w:r>
        <w:rPr>
          <w:spacing w:val="-15"/>
          <w:sz w:val="24"/>
        </w:rPr>
        <w:t> </w:t>
      </w:r>
      <w:r>
        <w:rPr>
          <w:sz w:val="24"/>
        </w:rPr>
        <w:t>in</w:t>
      </w:r>
      <w:r>
        <w:rPr>
          <w:spacing w:val="-15"/>
          <w:sz w:val="24"/>
        </w:rPr>
        <w:t> </w:t>
      </w:r>
      <w:r>
        <w:rPr>
          <w:sz w:val="24"/>
        </w:rPr>
        <w:t>Data</w:t>
      </w:r>
      <w:r>
        <w:rPr>
          <w:spacing w:val="-15"/>
          <w:sz w:val="24"/>
        </w:rPr>
        <w:t> </w:t>
      </w:r>
      <w:r>
        <w:rPr>
          <w:sz w:val="24"/>
        </w:rPr>
        <w:t>Centers:</w:t>
      </w:r>
      <w:r>
        <w:rPr>
          <w:spacing w:val="-15"/>
          <w:sz w:val="24"/>
        </w:rPr>
        <w:t> </w:t>
      </w:r>
      <w:r>
        <w:rPr>
          <w:sz w:val="24"/>
        </w:rPr>
        <w:t>Why</w:t>
      </w:r>
      <w:r>
        <w:rPr>
          <w:spacing w:val="-15"/>
          <w:sz w:val="24"/>
        </w:rPr>
        <w:t> </w:t>
      </w:r>
      <w:r>
        <w:rPr>
          <w:sz w:val="24"/>
        </w:rPr>
        <w:t>Some</w:t>
      </w:r>
      <w:r>
        <w:rPr>
          <w:spacing w:val="-15"/>
          <w:sz w:val="24"/>
        </w:rPr>
        <w:t> </w:t>
      </w:r>
      <w:r>
        <w:rPr>
          <w:sz w:val="24"/>
        </w:rPr>
        <w:t>(Might)</w:t>
      </w:r>
      <w:r>
        <w:rPr>
          <w:spacing w:val="-15"/>
          <w:sz w:val="24"/>
        </w:rPr>
        <w:t> </w:t>
      </w:r>
      <w:r>
        <w:rPr>
          <w:sz w:val="24"/>
        </w:rPr>
        <w:t>Like</w:t>
      </w:r>
      <w:r>
        <w:rPr>
          <w:spacing w:val="-15"/>
          <w:sz w:val="24"/>
        </w:rPr>
        <w:t> </w:t>
      </w:r>
      <w:r>
        <w:rPr>
          <w:sz w:val="24"/>
        </w:rPr>
        <w:t>It</w:t>
      </w:r>
      <w:r>
        <w:rPr>
          <w:spacing w:val="-15"/>
          <w:sz w:val="24"/>
        </w:rPr>
        <w:t> </w:t>
      </w:r>
      <w:r>
        <w:rPr>
          <w:sz w:val="24"/>
        </w:rPr>
        <w:t>Hot,"</w:t>
      </w:r>
      <w:r>
        <w:rPr>
          <w:spacing w:val="-15"/>
          <w:sz w:val="24"/>
        </w:rPr>
        <w:t> </w:t>
      </w:r>
      <w:r>
        <w:rPr>
          <w:i/>
          <w:sz w:val="24"/>
        </w:rPr>
        <w:t>ACM SIGMETRICS Performance Evaluation Review, </w:t>
      </w:r>
      <w:r>
        <w:rPr>
          <w:sz w:val="24"/>
        </w:rPr>
        <w:t>vol. 40, pp. 163-174, (2012).</w:t>
      </w:r>
    </w:p>
    <w:p>
      <w:pPr>
        <w:pStyle w:val="BodyText"/>
        <w:spacing w:before="10"/>
        <w:rPr>
          <w:sz w:val="20"/>
        </w:rPr>
      </w:pPr>
    </w:p>
    <w:p>
      <w:pPr>
        <w:pStyle w:val="ListParagraph"/>
        <w:numPr>
          <w:ilvl w:val="0"/>
          <w:numId w:val="21"/>
        </w:numPr>
        <w:tabs>
          <w:tab w:pos="1161" w:val="left" w:leader="none"/>
        </w:tabs>
        <w:spacing w:line="240" w:lineRule="auto" w:before="0" w:after="0"/>
        <w:ind w:left="1160" w:right="0" w:hanging="721"/>
        <w:jc w:val="left"/>
        <w:rPr>
          <w:sz w:val="24"/>
        </w:rPr>
      </w:pPr>
      <w:r>
        <w:rPr>
          <w:sz w:val="24"/>
        </w:rPr>
        <w:t>I.</w:t>
      </w:r>
      <w:r>
        <w:rPr>
          <w:spacing w:val="-2"/>
          <w:sz w:val="24"/>
        </w:rPr>
        <w:t> </w:t>
      </w:r>
      <w:r>
        <w:rPr>
          <w:sz w:val="24"/>
        </w:rPr>
        <w:t>Idelchik,</w:t>
      </w:r>
      <w:r>
        <w:rPr>
          <w:spacing w:val="-5"/>
          <w:sz w:val="24"/>
        </w:rPr>
        <w:t> </w:t>
      </w:r>
      <w:r>
        <w:rPr>
          <w:i/>
          <w:sz w:val="24"/>
        </w:rPr>
        <w:t>Flow</w:t>
      </w:r>
      <w:r>
        <w:rPr>
          <w:i/>
          <w:spacing w:val="-6"/>
          <w:sz w:val="24"/>
        </w:rPr>
        <w:t> </w:t>
      </w:r>
      <w:r>
        <w:rPr>
          <w:i/>
          <w:sz w:val="24"/>
        </w:rPr>
        <w:t>Resistance:</w:t>
      </w:r>
      <w:r>
        <w:rPr>
          <w:i/>
          <w:spacing w:val="-4"/>
          <w:sz w:val="24"/>
        </w:rPr>
        <w:t> </w:t>
      </w:r>
      <w:r>
        <w:rPr>
          <w:i/>
          <w:sz w:val="24"/>
        </w:rPr>
        <w:t>A</w:t>
      </w:r>
      <w:r>
        <w:rPr>
          <w:i/>
          <w:spacing w:val="-6"/>
          <w:sz w:val="24"/>
        </w:rPr>
        <w:t> </w:t>
      </w:r>
      <w:r>
        <w:rPr>
          <w:i/>
          <w:sz w:val="24"/>
        </w:rPr>
        <w:t>Design</w:t>
      </w:r>
      <w:r>
        <w:rPr>
          <w:i/>
          <w:spacing w:val="-5"/>
          <w:sz w:val="24"/>
        </w:rPr>
        <w:t> </w:t>
      </w:r>
      <w:r>
        <w:rPr>
          <w:i/>
          <w:sz w:val="24"/>
        </w:rPr>
        <w:t>Guide</w:t>
      </w:r>
      <w:r>
        <w:rPr>
          <w:i/>
          <w:spacing w:val="-6"/>
          <w:sz w:val="24"/>
        </w:rPr>
        <w:t> </w:t>
      </w:r>
      <w:r>
        <w:rPr>
          <w:i/>
          <w:sz w:val="24"/>
        </w:rPr>
        <w:t>for</w:t>
      </w:r>
      <w:r>
        <w:rPr>
          <w:i/>
          <w:spacing w:val="-2"/>
          <w:sz w:val="24"/>
        </w:rPr>
        <w:t> </w:t>
      </w:r>
      <w:r>
        <w:rPr>
          <w:i/>
          <w:sz w:val="24"/>
        </w:rPr>
        <w:t>Engineers</w:t>
      </w:r>
      <w:r>
        <w:rPr>
          <w:sz w:val="24"/>
        </w:rPr>
        <w:t>:</w:t>
      </w:r>
      <w:r>
        <w:rPr>
          <w:spacing w:val="-5"/>
          <w:sz w:val="24"/>
        </w:rPr>
        <w:t> </w:t>
      </w:r>
      <w:r>
        <w:rPr>
          <w:spacing w:val="-2"/>
          <w:sz w:val="24"/>
        </w:rPr>
        <w:t>Routledge,(2017).</w:t>
      </w:r>
    </w:p>
    <w:p>
      <w:pPr>
        <w:pStyle w:val="BodyText"/>
        <w:spacing w:before="10"/>
        <w:rPr>
          <w:sz w:val="20"/>
        </w:rPr>
      </w:pPr>
    </w:p>
    <w:p>
      <w:pPr>
        <w:pStyle w:val="ListParagraph"/>
        <w:numPr>
          <w:ilvl w:val="0"/>
          <w:numId w:val="21"/>
        </w:numPr>
        <w:tabs>
          <w:tab w:pos="1161" w:val="left" w:leader="none"/>
        </w:tabs>
        <w:spacing w:line="240" w:lineRule="auto" w:before="0" w:after="0"/>
        <w:ind w:left="1160" w:right="0" w:hanging="721"/>
        <w:jc w:val="left"/>
        <w:rPr>
          <w:sz w:val="24"/>
        </w:rPr>
      </w:pPr>
      <w:r>
        <w:rPr>
          <w:sz w:val="24"/>
        </w:rPr>
        <w:t>D.</w:t>
      </w:r>
      <w:r>
        <w:rPr>
          <w:spacing w:val="-5"/>
          <w:sz w:val="24"/>
        </w:rPr>
        <w:t> </w:t>
      </w:r>
      <w:r>
        <w:rPr>
          <w:sz w:val="24"/>
        </w:rPr>
        <w:t>S.</w:t>
      </w:r>
      <w:r>
        <w:rPr>
          <w:spacing w:val="-5"/>
          <w:sz w:val="24"/>
        </w:rPr>
        <w:t> </w:t>
      </w:r>
      <w:r>
        <w:rPr>
          <w:sz w:val="24"/>
        </w:rPr>
        <w:t>Miller,</w:t>
      </w:r>
      <w:r>
        <w:rPr>
          <w:spacing w:val="-5"/>
          <w:sz w:val="24"/>
        </w:rPr>
        <w:t> </w:t>
      </w:r>
      <w:r>
        <w:rPr>
          <w:sz w:val="24"/>
        </w:rPr>
        <w:t>"Internal</w:t>
      </w:r>
      <w:r>
        <w:rPr>
          <w:spacing w:val="-5"/>
          <w:sz w:val="24"/>
        </w:rPr>
        <w:t> </w:t>
      </w:r>
      <w:r>
        <w:rPr>
          <w:sz w:val="24"/>
        </w:rPr>
        <w:t>Flow</w:t>
      </w:r>
      <w:r>
        <w:rPr>
          <w:spacing w:val="-5"/>
          <w:sz w:val="24"/>
        </w:rPr>
        <w:t> </w:t>
      </w:r>
      <w:r>
        <w:rPr>
          <w:sz w:val="24"/>
        </w:rPr>
        <w:t>Systems,"</w:t>
      </w:r>
      <w:r>
        <w:rPr>
          <w:spacing w:val="-4"/>
          <w:sz w:val="24"/>
        </w:rPr>
        <w:t> </w:t>
      </w:r>
      <w:r>
        <w:rPr>
          <w:spacing w:val="-2"/>
          <w:sz w:val="24"/>
        </w:rPr>
        <w:t>(1978).</w:t>
      </w:r>
    </w:p>
    <w:p>
      <w:pPr>
        <w:pStyle w:val="BodyText"/>
        <w:spacing w:before="10"/>
        <w:rPr>
          <w:sz w:val="20"/>
        </w:rPr>
      </w:pPr>
    </w:p>
    <w:p>
      <w:pPr>
        <w:pStyle w:val="ListParagraph"/>
        <w:numPr>
          <w:ilvl w:val="0"/>
          <w:numId w:val="21"/>
        </w:numPr>
        <w:tabs>
          <w:tab w:pos="1161" w:val="left" w:leader="none"/>
        </w:tabs>
        <w:spacing w:line="240" w:lineRule="auto" w:before="0" w:after="0"/>
        <w:ind w:left="1160" w:right="0" w:hanging="721"/>
        <w:jc w:val="left"/>
        <w:rPr>
          <w:sz w:val="24"/>
        </w:rPr>
      </w:pPr>
      <w:hyperlink r:id="rId156">
        <w:r>
          <w:rPr>
            <w:i/>
            <w:color w:val="0462C1"/>
            <w:spacing w:val="-2"/>
            <w:sz w:val="24"/>
            <w:u w:val="single" w:color="0462C1"/>
          </w:rPr>
          <w:t>Http://Www.Powerwerx.Com/Techdata/Watts-up-V2.Pdf</w:t>
        </w:r>
      </w:hyperlink>
      <w:r>
        <w:rPr>
          <w:spacing w:val="-2"/>
          <w:sz w:val="24"/>
        </w:rPr>
        <w:t>.</w:t>
      </w:r>
    </w:p>
    <w:p>
      <w:pPr>
        <w:pStyle w:val="BodyText"/>
        <w:spacing w:before="1"/>
        <w:rPr>
          <w:sz w:val="21"/>
        </w:rPr>
      </w:pPr>
    </w:p>
    <w:p>
      <w:pPr>
        <w:pStyle w:val="ListParagraph"/>
        <w:numPr>
          <w:ilvl w:val="0"/>
          <w:numId w:val="21"/>
        </w:numPr>
        <w:tabs>
          <w:tab w:pos="1161" w:val="left" w:leader="none"/>
        </w:tabs>
        <w:spacing w:line="240" w:lineRule="auto" w:before="0" w:after="0"/>
        <w:ind w:left="1160" w:right="0" w:hanging="721"/>
        <w:jc w:val="left"/>
        <w:rPr>
          <w:sz w:val="24"/>
        </w:rPr>
      </w:pPr>
      <w:r>
        <w:rPr>
          <w:i/>
          <w:spacing w:val="-2"/>
          <w:sz w:val="24"/>
        </w:rPr>
        <w:t>Wireless.Murata.Com/</w:t>
      </w:r>
      <w:r>
        <w:rPr>
          <w:spacing w:val="-2"/>
          <w:sz w:val="24"/>
        </w:rPr>
        <w:t>.</w:t>
      </w:r>
    </w:p>
    <w:sectPr>
      <w:pgSz w:w="12240" w:h="15840"/>
      <w:pgMar w:header="0" w:footer="1068" w:top="1360" w:bottom="1260" w:left="1720" w:right="88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Arial">
    <w:altName w:val="Arial"/>
    <w:charset w:val="1"/>
    <w:family w:val="swiss"/>
    <w:pitch w:val="variable"/>
  </w:font>
  <w:font w:name="Arial MT">
    <w:altName w:val="Arial MT"/>
    <w:charset w:val="1"/>
    <w:family w:val="swiss"/>
    <w:pitch w:val="variable"/>
  </w:font>
  <w:font w:name="Symbol">
    <w:altName w:val="Symbol"/>
    <w:charset w:val="2"/>
    <w:family w:val="decorative"/>
    <w:pitch w:val="variable"/>
  </w:font>
  <w:font w:name="Cambria Math">
    <w:altName w:val="Cambria Math"/>
    <w:charset w:val="1"/>
    <w:family w:val="roman"/>
    <w:pitch w:val="variable"/>
  </w:font>
  <w:font w:name="Wingdings">
    <w:altName w:val="Wingdings"/>
    <w:charset w:val="2"/>
    <w:family w:val="decorative"/>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type id="_x0000_t202" o:spt="202" coordsize="21600,21600" path="m,l,21600r21600,l21600,xe">
          <v:stroke joinstyle="miter"/>
          <v:path gradientshapeok="t" o:connecttype="rect"/>
        </v:shapetype>
        <v:shape style="position:absolute;margin-left:316.369995pt;margin-top:727.602661pt;width:16.4pt;height:15.3pt;mso-position-horizontal-relative:page;mso-position-vertical-relative:page;z-index:-19001344" type="#_x0000_t202" id="docshape1" filled="false" stroked="false">
          <v:textbox inset="0,0,0,0">
            <w:txbxContent>
              <w:p>
                <w:pPr>
                  <w:pStyle w:val="BodyText"/>
                  <w:spacing w:before="10"/>
                  <w:ind w:left="60"/>
                </w:pPr>
                <w:r>
                  <w:rPr>
                    <w:spacing w:val="-5"/>
                  </w:rPr>
                  <w:fldChar w:fldCharType="begin"/>
                </w:r>
                <w:r>
                  <w:rPr>
                    <w:spacing w:val="-5"/>
                  </w:rPr>
                  <w:instrText> PAGE  \* roman </w:instrText>
                </w:r>
                <w:r>
                  <w:rPr>
                    <w:spacing w:val="-5"/>
                  </w:rPr>
                  <w:fldChar w:fldCharType="separate"/>
                </w:r>
                <w:r>
                  <w:rPr>
                    <w:spacing w:val="-5"/>
                  </w:rPr>
                  <w:t>iv</w:t>
                </w:r>
                <w:r>
                  <w:rPr>
                    <w:spacing w:val="-5"/>
                  </w:rPr>
                  <w:fldChar w:fldCharType="end"/>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5.049988pt;margin-top:727.602661pt;width:19pt;height:15.3pt;mso-position-horizontal-relative:page;mso-position-vertical-relative:page;z-index:-18997248" type="#_x0000_t202" id="docshape9" filled="false" stroked="false">
          <v:textbox inset="0,0,0,0">
            <w:txbxContent>
              <w:p>
                <w:pPr>
                  <w:pStyle w:val="BodyText"/>
                  <w:spacing w:before="10"/>
                  <w:ind w:left="60"/>
                </w:pPr>
                <w:r>
                  <w:rPr>
                    <w:spacing w:val="-5"/>
                  </w:rPr>
                  <w:fldChar w:fldCharType="begin"/>
                </w:r>
                <w:r>
                  <w:rPr>
                    <w:spacing w:val="-5"/>
                  </w:rPr>
                  <w:instrText> PAGE </w:instrText>
                </w:r>
                <w:r>
                  <w:rPr>
                    <w:spacing w:val="-5"/>
                  </w:rPr>
                  <w:fldChar w:fldCharType="separate"/>
                </w:r>
                <w:r>
                  <w:rPr>
                    <w:spacing w:val="-5"/>
                  </w:rPr>
                  <w:t>22</w:t>
                </w:r>
                <w:r>
                  <w:rPr>
                    <w:spacing w:val="-5"/>
                  </w:rPr>
                  <w:fldChar w:fldCharType="end"/>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5.049988pt;margin-top:727.602661pt;width:19pt;height:15.3pt;mso-position-horizontal-relative:page;mso-position-vertical-relative:page;z-index:-18996736" type="#_x0000_t202" id="docshape10" filled="false" stroked="false">
          <v:textbox inset="0,0,0,0">
            <w:txbxContent>
              <w:p>
                <w:pPr>
                  <w:pStyle w:val="BodyText"/>
                  <w:spacing w:before="10"/>
                  <w:ind w:left="60"/>
                </w:pPr>
                <w:r>
                  <w:rPr>
                    <w:spacing w:val="-5"/>
                  </w:rPr>
                  <w:fldChar w:fldCharType="begin"/>
                </w:r>
                <w:r>
                  <w:rPr>
                    <w:spacing w:val="-5"/>
                  </w:rPr>
                  <w:instrText> PAGE </w:instrText>
                </w:r>
                <w:r>
                  <w:rPr>
                    <w:spacing w:val="-5"/>
                  </w:rPr>
                  <w:fldChar w:fldCharType="separate"/>
                </w:r>
                <w:r>
                  <w:rPr>
                    <w:spacing w:val="-5"/>
                  </w:rPr>
                  <w:t>36</w:t>
                </w:r>
                <w:r>
                  <w:rPr>
                    <w:spacing w:val="-5"/>
                  </w:rPr>
                  <w:fldChar w:fldCharType="end"/>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5.049988pt;margin-top:727.602661pt;width:19pt;height:15.3pt;mso-position-horizontal-relative:page;mso-position-vertical-relative:page;z-index:-18996224" type="#_x0000_t202" id="docshape11" filled="false" stroked="false">
          <v:textbox inset="0,0,0,0">
            <w:txbxContent>
              <w:p>
                <w:pPr>
                  <w:pStyle w:val="BodyText"/>
                  <w:spacing w:before="10"/>
                  <w:ind w:left="60"/>
                </w:pPr>
                <w:r>
                  <w:rPr>
                    <w:spacing w:val="-5"/>
                  </w:rPr>
                  <w:fldChar w:fldCharType="begin"/>
                </w:r>
                <w:r>
                  <w:rPr>
                    <w:spacing w:val="-5"/>
                  </w:rPr>
                  <w:instrText> PAGE </w:instrText>
                </w:r>
                <w:r>
                  <w:rPr>
                    <w:spacing w:val="-5"/>
                  </w:rPr>
                  <w:fldChar w:fldCharType="separate"/>
                </w:r>
                <w:r>
                  <w:rPr>
                    <w:spacing w:val="-5"/>
                  </w:rPr>
                  <w:t>65</w:t>
                </w:r>
                <w:r>
                  <w:rPr>
                    <w:spacing w:val="-5"/>
                  </w:rPr>
                  <w:fldChar w:fldCharType="end"/>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2.049988pt;margin-top:727.602661pt;width:25pt;height:15.3pt;mso-position-horizontal-relative:page;mso-position-vertical-relative:page;z-index:-18995712" type="#_x0000_t202" id="docshape18" filled="false" stroked="false">
          <v:textbox inset="0,0,0,0">
            <w:txbxContent>
              <w:p>
                <w:pPr>
                  <w:pStyle w:val="BodyText"/>
                  <w:spacing w:before="10"/>
                  <w:ind w:left="60"/>
                </w:pPr>
                <w:r>
                  <w:rPr>
                    <w:spacing w:val="-5"/>
                  </w:rPr>
                  <w:fldChar w:fldCharType="begin"/>
                </w:r>
                <w:r>
                  <w:rPr>
                    <w:spacing w:val="-5"/>
                  </w:rPr>
                  <w:instrText> PAGE </w:instrText>
                </w:r>
                <w:r>
                  <w:rPr>
                    <w:spacing w:val="-5"/>
                  </w:rPr>
                  <w:fldChar w:fldCharType="separate"/>
                </w:r>
                <w:r>
                  <w:rPr>
                    <w:spacing w:val="-5"/>
                  </w:rPr>
                  <w:t>100</w:t>
                </w:r>
                <w:r>
                  <w:rPr>
                    <w:spacing w:val="-5"/>
                  </w:rPr>
                  <w:fldChar w:fldCharType="end"/>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07.019997pt;margin-top:741.402649pt;width:61pt;height:15.3pt;mso-position-horizontal-relative:page;mso-position-vertical-relative:page;z-index:-18995200" type="#_x0000_t202" id="docshape35" filled="false" stroked="false">
          <v:textbox inset="0,0,0,0">
            <w:txbxContent>
              <w:p>
                <w:pPr>
                  <w:pStyle w:val="BodyText"/>
                  <w:spacing w:before="10"/>
                  <w:ind w:left="20"/>
                </w:pPr>
                <w:r>
                  <w:rPr>
                    <w:spacing w:val="-2"/>
                  </w:rPr>
                  <w:t>1171.(2016)</w:t>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2.049988pt;margin-top:727.602661pt;width:25pt;height:15.3pt;mso-position-horizontal-relative:page;mso-position-vertical-relative:page;z-index:-18994688" type="#_x0000_t202" id="docshape36" filled="false" stroked="false">
          <v:textbox inset="0,0,0,0">
            <w:txbxContent>
              <w:p>
                <w:pPr>
                  <w:pStyle w:val="BodyText"/>
                  <w:spacing w:before="10"/>
                  <w:ind w:left="60"/>
                </w:pPr>
                <w:r>
                  <w:rPr>
                    <w:spacing w:val="-5"/>
                  </w:rPr>
                  <w:fldChar w:fldCharType="begin"/>
                </w:r>
                <w:r>
                  <w:rPr>
                    <w:spacing w:val="-5"/>
                  </w:rPr>
                  <w:instrText> PAGE </w:instrText>
                </w:r>
                <w:r>
                  <w:rPr>
                    <w:spacing w:val="-5"/>
                  </w:rPr>
                  <w:fldChar w:fldCharType="separate"/>
                </w:r>
                <w:r>
                  <w:rPr>
                    <w:spacing w:val="-5"/>
                  </w:rPr>
                  <w:t>156</w:t>
                </w:r>
                <w:r>
                  <w:rPr>
                    <w:spacing w:val="-5"/>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6.369995pt;margin-top:727.602661pt;width:16.4pt;height:15.3pt;mso-position-horizontal-relative:page;mso-position-vertical-relative:page;z-index:-19000832" type="#_x0000_t202" id="docshape2" filled="false" stroked="false">
          <v:textbox inset="0,0,0,0">
            <w:txbxContent>
              <w:p>
                <w:pPr>
                  <w:pStyle w:val="BodyText"/>
                  <w:spacing w:before="10"/>
                  <w:ind w:left="60"/>
                </w:pPr>
                <w:r>
                  <w:rPr>
                    <w:spacing w:val="-5"/>
                  </w:rPr>
                  <w:fldChar w:fldCharType="begin"/>
                </w:r>
                <w:r>
                  <w:rPr>
                    <w:spacing w:val="-5"/>
                  </w:rPr>
                  <w:instrText> PAGE  \* roman </w:instrText>
                </w:r>
                <w:r>
                  <w:rPr>
                    <w:spacing w:val="-5"/>
                  </w:rPr>
                  <w:fldChar w:fldCharType="separate"/>
                </w:r>
                <w:r>
                  <w:rPr>
                    <w:spacing w:val="-5"/>
                  </w:rPr>
                  <w:t>iv</w:t>
                </w:r>
                <w:r>
                  <w:rPr>
                    <w:spacing w:val="-5"/>
                  </w:rPr>
                  <w:fldChar w:fldCharType="end"/>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6.369995pt;margin-top:727.602661pt;width:16.4pt;height:15.3pt;mso-position-horizontal-relative:page;mso-position-vertical-relative:page;z-index:-19000320" type="#_x0000_t202" id="docshape3" filled="false" stroked="false">
          <v:textbox inset="0,0,0,0">
            <w:txbxContent>
              <w:p>
                <w:pPr>
                  <w:pStyle w:val="BodyText"/>
                  <w:spacing w:before="10"/>
                  <w:ind w:left="60"/>
                </w:pPr>
                <w:r>
                  <w:rPr>
                    <w:spacing w:val="-5"/>
                  </w:rPr>
                  <w:fldChar w:fldCharType="begin"/>
                </w:r>
                <w:r>
                  <w:rPr>
                    <w:spacing w:val="-5"/>
                  </w:rPr>
                  <w:instrText> PAGE  \* roman </w:instrText>
                </w:r>
                <w:r>
                  <w:rPr>
                    <w:spacing w:val="-5"/>
                  </w:rPr>
                  <w:fldChar w:fldCharType="separate"/>
                </w:r>
                <w:r>
                  <w:rPr>
                    <w:spacing w:val="-5"/>
                  </w:rPr>
                  <w:t>iv</w:t>
                </w:r>
                <w:r>
                  <w:rPr>
                    <w:spacing w:val="-5"/>
                  </w:rPr>
                  <w:fldChar w:fldCharType="end"/>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3.010010pt;margin-top:727.602661pt;width:23.05pt;height:15.3pt;mso-position-horizontal-relative:page;mso-position-vertical-relative:page;z-index:-18999808" type="#_x0000_t202" id="docshape4" filled="false" stroked="false">
          <v:textbox inset="0,0,0,0">
            <w:txbxContent>
              <w:p>
                <w:pPr>
                  <w:pStyle w:val="BodyText"/>
                  <w:spacing w:before="10"/>
                  <w:ind w:left="60"/>
                </w:pPr>
                <w:r>
                  <w:rPr>
                    <w:spacing w:val="-4"/>
                  </w:rPr>
                  <w:fldChar w:fldCharType="begin"/>
                </w:r>
                <w:r>
                  <w:rPr>
                    <w:spacing w:val="-4"/>
                  </w:rPr>
                  <w:instrText> PAGE  \* roman </w:instrText>
                </w:r>
                <w:r>
                  <w:rPr>
                    <w:spacing w:val="-4"/>
                  </w:rPr>
                  <w:fldChar w:fldCharType="separate"/>
                </w:r>
                <w:r>
                  <w:rPr>
                    <w:spacing w:val="-4"/>
                  </w:rPr>
                  <w:t>viii</w:t>
                </w:r>
                <w:r>
                  <w:rPr>
                    <w:spacing w:val="-4"/>
                  </w:rPr>
                  <w:fldChar w:fldCharType="end"/>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8.049988pt;margin-top:727.602661pt;width:13pt;height:15.3pt;mso-position-horizontal-relative:page;mso-position-vertical-relative:page;z-index:-18999296" type="#_x0000_t202" id="docshape5" filled="false" stroked="false">
          <v:textbox inset="0,0,0,0">
            <w:txbxContent>
              <w:p>
                <w:pPr>
                  <w:pStyle w:val="BodyText"/>
                  <w:spacing w:before="10"/>
                  <w:ind w:left="60"/>
                </w:pPr>
                <w:r>
                  <w:rPr/>
                  <w:fldChar w:fldCharType="begin"/>
                </w:r>
                <w:r>
                  <w:rPr/>
                  <w:instrText> PAGE </w:instrText>
                </w:r>
                <w:r>
                  <w:rPr/>
                  <w:fldChar w:fldCharType="separate"/>
                </w:r>
                <w:r>
                  <w:rPr/>
                  <w:t>2</w:t>
                </w:r>
                <w:r>
                  <w:rPr/>
                  <w:fldChar w:fldCharType="end"/>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92.049988pt;margin-top:547.602661pt;width:8pt;height:15.3pt;mso-position-horizontal-relative:page;mso-position-vertical-relative:page;z-index:-18998784" type="#_x0000_t202" id="docshape6" filled="false" stroked="false">
          <v:textbox inset="0,0,0,0">
            <w:txbxContent>
              <w:p>
                <w:pPr>
                  <w:pStyle w:val="BodyText"/>
                  <w:spacing w:before="10"/>
                  <w:ind w:left="20"/>
                </w:pPr>
                <w:r>
                  <w:rPr/>
                  <w:t>4</w:t>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5.049988pt;margin-top:727.602661pt;width:19pt;height:15.3pt;mso-position-horizontal-relative:page;mso-position-vertical-relative:page;z-index:-18998272" type="#_x0000_t202" id="docshape7" filled="false" stroked="false">
          <v:textbox inset="0,0,0,0">
            <w:txbxContent>
              <w:p>
                <w:pPr>
                  <w:pStyle w:val="BodyText"/>
                  <w:spacing w:before="10"/>
                  <w:ind w:left="60"/>
                </w:pPr>
                <w:r>
                  <w:rPr>
                    <w:spacing w:val="-5"/>
                  </w:rPr>
                  <w:fldChar w:fldCharType="begin"/>
                </w:r>
                <w:r>
                  <w:rPr>
                    <w:spacing w:val="-5"/>
                  </w:rPr>
                  <w:instrText> PAGE </w:instrText>
                </w:r>
                <w:r>
                  <w:rPr>
                    <w:spacing w:val="-5"/>
                  </w:rPr>
                  <w:fldChar w:fldCharType="separate"/>
                </w:r>
                <w:r>
                  <w:rPr>
                    <w:spacing w:val="-5"/>
                  </w:rPr>
                  <w:t>10</w:t>
                </w:r>
                <w:r>
                  <w:rPr>
                    <w:spacing w:val="-5"/>
                  </w:rPr>
                  <w:fldChar w:fldCharType="end"/>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87.049988pt;margin-top:547.602661pt;width:19pt;height:15.3pt;mso-position-horizontal-relative:page;mso-position-vertical-relative:page;z-index:-18997760" type="#_x0000_t202" id="docshape8" filled="false" stroked="false">
          <v:textbox inset="0,0,0,0">
            <w:txbxContent>
              <w:p>
                <w:pPr>
                  <w:pStyle w:val="BodyText"/>
                  <w:spacing w:before="10"/>
                  <w:ind w:left="60"/>
                </w:pPr>
                <w:r>
                  <w:rPr>
                    <w:spacing w:val="-5"/>
                  </w:rPr>
                  <w:fldChar w:fldCharType="begin"/>
                </w:r>
                <w:r>
                  <w:rPr>
                    <w:spacing w:val="-5"/>
                  </w:rPr>
                  <w:instrText> PAGE </w:instrText>
                </w:r>
                <w:r>
                  <w:rPr>
                    <w:spacing w:val="-5"/>
                  </w:rPr>
                  <w:fldChar w:fldCharType="separate"/>
                </w:r>
                <w:r>
                  <w:rPr>
                    <w:spacing w:val="-5"/>
                  </w:rPr>
                  <w:t>17</w:t>
                </w:r>
                <w:r>
                  <w:rPr>
                    <w:spacing w:val="-5"/>
                  </w:rPr>
                  <w:fldChar w:fldCharType="end"/>
                </w:r>
              </w:p>
            </w:txbxContent>
          </v:textbox>
          <w10:wrap type="none"/>
        </v:shape>
      </w:pic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20">
    <w:multiLevelType w:val="hybridMultilevel"/>
    <w:lvl w:ilvl="0">
      <w:start w:val="1"/>
      <w:numFmt w:val="decimal"/>
      <w:lvlText w:val="[%1]"/>
      <w:lvlJc w:val="left"/>
      <w:pPr>
        <w:ind w:left="1160" w:hanging="720"/>
        <w:jc w:val="left"/>
      </w:pPr>
      <w:rPr>
        <w:rFonts w:hint="default" w:ascii="Times New Roman" w:hAnsi="Times New Roman" w:eastAsia="Times New Roman" w:cs="Times New Roman"/>
        <w:b w:val="0"/>
        <w:bCs w:val="0"/>
        <w:i w:val="0"/>
        <w:iCs w:val="0"/>
        <w:spacing w:val="0"/>
        <w:w w:val="99"/>
        <w:sz w:val="24"/>
        <w:szCs w:val="24"/>
        <w:lang w:val="en-US" w:eastAsia="en-US" w:bidi="ar-SA"/>
      </w:rPr>
    </w:lvl>
    <w:lvl w:ilvl="1">
      <w:start w:val="0"/>
      <w:numFmt w:val="bullet"/>
      <w:lvlText w:val="•"/>
      <w:lvlJc w:val="left"/>
      <w:pPr>
        <w:ind w:left="2008" w:hanging="720"/>
      </w:pPr>
      <w:rPr>
        <w:rFonts w:hint="default"/>
        <w:lang w:val="en-US" w:eastAsia="en-US" w:bidi="ar-SA"/>
      </w:rPr>
    </w:lvl>
    <w:lvl w:ilvl="2">
      <w:start w:val="0"/>
      <w:numFmt w:val="bullet"/>
      <w:lvlText w:val="•"/>
      <w:lvlJc w:val="left"/>
      <w:pPr>
        <w:ind w:left="2856" w:hanging="720"/>
      </w:pPr>
      <w:rPr>
        <w:rFonts w:hint="default"/>
        <w:lang w:val="en-US" w:eastAsia="en-US" w:bidi="ar-SA"/>
      </w:rPr>
    </w:lvl>
    <w:lvl w:ilvl="3">
      <w:start w:val="0"/>
      <w:numFmt w:val="bullet"/>
      <w:lvlText w:val="•"/>
      <w:lvlJc w:val="left"/>
      <w:pPr>
        <w:ind w:left="3704" w:hanging="720"/>
      </w:pPr>
      <w:rPr>
        <w:rFonts w:hint="default"/>
        <w:lang w:val="en-US" w:eastAsia="en-US" w:bidi="ar-SA"/>
      </w:rPr>
    </w:lvl>
    <w:lvl w:ilvl="4">
      <w:start w:val="0"/>
      <w:numFmt w:val="bullet"/>
      <w:lvlText w:val="•"/>
      <w:lvlJc w:val="left"/>
      <w:pPr>
        <w:ind w:left="4552" w:hanging="720"/>
      </w:pPr>
      <w:rPr>
        <w:rFonts w:hint="default"/>
        <w:lang w:val="en-US" w:eastAsia="en-US" w:bidi="ar-SA"/>
      </w:rPr>
    </w:lvl>
    <w:lvl w:ilvl="5">
      <w:start w:val="0"/>
      <w:numFmt w:val="bullet"/>
      <w:lvlText w:val="•"/>
      <w:lvlJc w:val="left"/>
      <w:pPr>
        <w:ind w:left="5400" w:hanging="720"/>
      </w:pPr>
      <w:rPr>
        <w:rFonts w:hint="default"/>
        <w:lang w:val="en-US" w:eastAsia="en-US" w:bidi="ar-SA"/>
      </w:rPr>
    </w:lvl>
    <w:lvl w:ilvl="6">
      <w:start w:val="0"/>
      <w:numFmt w:val="bullet"/>
      <w:lvlText w:val="•"/>
      <w:lvlJc w:val="left"/>
      <w:pPr>
        <w:ind w:left="6248" w:hanging="720"/>
      </w:pPr>
      <w:rPr>
        <w:rFonts w:hint="default"/>
        <w:lang w:val="en-US" w:eastAsia="en-US" w:bidi="ar-SA"/>
      </w:rPr>
    </w:lvl>
    <w:lvl w:ilvl="7">
      <w:start w:val="0"/>
      <w:numFmt w:val="bullet"/>
      <w:lvlText w:val="•"/>
      <w:lvlJc w:val="left"/>
      <w:pPr>
        <w:ind w:left="7096" w:hanging="720"/>
      </w:pPr>
      <w:rPr>
        <w:rFonts w:hint="default"/>
        <w:lang w:val="en-US" w:eastAsia="en-US" w:bidi="ar-SA"/>
      </w:rPr>
    </w:lvl>
    <w:lvl w:ilvl="8">
      <w:start w:val="0"/>
      <w:numFmt w:val="bullet"/>
      <w:lvlText w:val="•"/>
      <w:lvlJc w:val="left"/>
      <w:pPr>
        <w:ind w:left="7944" w:hanging="720"/>
      </w:pPr>
      <w:rPr>
        <w:rFonts w:hint="default"/>
        <w:lang w:val="en-US" w:eastAsia="en-US" w:bidi="ar-SA"/>
      </w:rPr>
    </w:lvl>
  </w:abstractNum>
  <w:abstractNum w:abstractNumId="19">
    <w:multiLevelType w:val="hybridMultilevel"/>
    <w:lvl w:ilvl="0">
      <w:start w:val="2"/>
      <w:numFmt w:val="upperLetter"/>
      <w:lvlText w:val="%1"/>
      <w:lvlJc w:val="left"/>
      <w:pPr>
        <w:ind w:left="840" w:hanging="401"/>
        <w:jc w:val="left"/>
      </w:pPr>
      <w:rPr>
        <w:rFonts w:hint="default"/>
        <w:lang w:val="en-US" w:eastAsia="en-US" w:bidi="ar-SA"/>
      </w:rPr>
    </w:lvl>
    <w:lvl w:ilvl="1">
      <w:start w:val="1"/>
      <w:numFmt w:val="decimal"/>
      <w:lvlText w:val="%1.%2"/>
      <w:lvlJc w:val="left"/>
      <w:pPr>
        <w:ind w:left="840" w:hanging="401"/>
        <w:jc w:val="left"/>
      </w:pPr>
      <w:rPr>
        <w:rFonts w:hint="default" w:ascii="Times New Roman" w:hAnsi="Times New Roman" w:eastAsia="Times New Roman" w:cs="Times New Roman"/>
        <w:b/>
        <w:bCs/>
        <w:i w:val="0"/>
        <w:iCs w:val="0"/>
        <w:w w:val="100"/>
        <w:sz w:val="24"/>
        <w:szCs w:val="24"/>
        <w:lang w:val="en-US" w:eastAsia="en-US" w:bidi="ar-SA"/>
      </w:rPr>
    </w:lvl>
    <w:lvl w:ilvl="2">
      <w:start w:val="1"/>
      <w:numFmt w:val="decimal"/>
      <w:lvlText w:val="%1.%2.%3"/>
      <w:lvlJc w:val="left"/>
      <w:pPr>
        <w:ind w:left="1007" w:hanging="567"/>
        <w:jc w:val="left"/>
      </w:pPr>
      <w:rPr>
        <w:rFonts w:hint="default" w:ascii="Times New Roman" w:hAnsi="Times New Roman" w:eastAsia="Times New Roman" w:cs="Times New Roman"/>
        <w:b w:val="0"/>
        <w:bCs w:val="0"/>
        <w:i/>
        <w:iCs/>
        <w:w w:val="100"/>
        <w:sz w:val="24"/>
        <w:szCs w:val="24"/>
        <w:lang w:val="en-US" w:eastAsia="en-US" w:bidi="ar-SA"/>
      </w:rPr>
    </w:lvl>
    <w:lvl w:ilvl="3">
      <w:start w:val="1"/>
      <w:numFmt w:val="decimal"/>
      <w:lvlText w:val="%1.%2.%3.%4"/>
      <w:lvlJc w:val="left"/>
      <w:pPr>
        <w:ind w:left="1198" w:hanging="759"/>
        <w:jc w:val="left"/>
      </w:pPr>
      <w:rPr>
        <w:rFonts w:hint="default" w:ascii="Times New Roman" w:hAnsi="Times New Roman" w:eastAsia="Times New Roman" w:cs="Times New Roman"/>
        <w:b w:val="0"/>
        <w:bCs w:val="0"/>
        <w:i w:val="0"/>
        <w:iCs w:val="0"/>
        <w:spacing w:val="-2"/>
        <w:w w:val="100"/>
        <w:sz w:val="24"/>
        <w:szCs w:val="24"/>
        <w:u w:val="single" w:color="000000"/>
        <w:lang w:val="en-US" w:eastAsia="en-US" w:bidi="ar-SA"/>
      </w:rPr>
    </w:lvl>
    <w:lvl w:ilvl="4">
      <w:start w:val="0"/>
      <w:numFmt w:val="bullet"/>
      <w:lvlText w:val="•"/>
      <w:lvlJc w:val="left"/>
      <w:pPr>
        <w:ind w:left="3310" w:hanging="759"/>
      </w:pPr>
      <w:rPr>
        <w:rFonts w:hint="default"/>
        <w:lang w:val="en-US" w:eastAsia="en-US" w:bidi="ar-SA"/>
      </w:rPr>
    </w:lvl>
    <w:lvl w:ilvl="5">
      <w:start w:val="0"/>
      <w:numFmt w:val="bullet"/>
      <w:lvlText w:val="•"/>
      <w:lvlJc w:val="left"/>
      <w:pPr>
        <w:ind w:left="4365" w:hanging="759"/>
      </w:pPr>
      <w:rPr>
        <w:rFonts w:hint="default"/>
        <w:lang w:val="en-US" w:eastAsia="en-US" w:bidi="ar-SA"/>
      </w:rPr>
    </w:lvl>
    <w:lvl w:ilvl="6">
      <w:start w:val="0"/>
      <w:numFmt w:val="bullet"/>
      <w:lvlText w:val="•"/>
      <w:lvlJc w:val="left"/>
      <w:pPr>
        <w:ind w:left="5420" w:hanging="759"/>
      </w:pPr>
      <w:rPr>
        <w:rFonts w:hint="default"/>
        <w:lang w:val="en-US" w:eastAsia="en-US" w:bidi="ar-SA"/>
      </w:rPr>
    </w:lvl>
    <w:lvl w:ilvl="7">
      <w:start w:val="0"/>
      <w:numFmt w:val="bullet"/>
      <w:lvlText w:val="•"/>
      <w:lvlJc w:val="left"/>
      <w:pPr>
        <w:ind w:left="6475" w:hanging="759"/>
      </w:pPr>
      <w:rPr>
        <w:rFonts w:hint="default"/>
        <w:lang w:val="en-US" w:eastAsia="en-US" w:bidi="ar-SA"/>
      </w:rPr>
    </w:lvl>
    <w:lvl w:ilvl="8">
      <w:start w:val="0"/>
      <w:numFmt w:val="bullet"/>
      <w:lvlText w:val="•"/>
      <w:lvlJc w:val="left"/>
      <w:pPr>
        <w:ind w:left="7530" w:hanging="759"/>
      </w:pPr>
      <w:rPr>
        <w:rFonts w:hint="default"/>
        <w:lang w:val="en-US" w:eastAsia="en-US" w:bidi="ar-SA"/>
      </w:rPr>
    </w:lvl>
  </w:abstractNum>
  <w:abstractNum w:abstractNumId="18">
    <w:multiLevelType w:val="hybridMultilevel"/>
    <w:lvl w:ilvl="0">
      <w:start w:val="1"/>
      <w:numFmt w:val="upperLetter"/>
      <w:lvlText w:val="%1"/>
      <w:lvlJc w:val="left"/>
      <w:pPr>
        <w:ind w:left="853" w:hanging="414"/>
        <w:jc w:val="left"/>
      </w:pPr>
      <w:rPr>
        <w:rFonts w:hint="default"/>
        <w:lang w:val="en-US" w:eastAsia="en-US" w:bidi="ar-SA"/>
      </w:rPr>
    </w:lvl>
    <w:lvl w:ilvl="1">
      <w:start w:val="1"/>
      <w:numFmt w:val="decimal"/>
      <w:lvlText w:val="%1.%2"/>
      <w:lvlJc w:val="left"/>
      <w:pPr>
        <w:ind w:left="853" w:hanging="414"/>
        <w:jc w:val="left"/>
      </w:pPr>
      <w:rPr>
        <w:rFonts w:hint="default" w:ascii="Times New Roman" w:hAnsi="Times New Roman" w:eastAsia="Times New Roman" w:cs="Times New Roman"/>
        <w:b/>
        <w:bCs/>
        <w:i w:val="0"/>
        <w:iCs w:val="0"/>
        <w:w w:val="99"/>
        <w:sz w:val="24"/>
        <w:szCs w:val="24"/>
        <w:lang w:val="en-US" w:eastAsia="en-US" w:bidi="ar-SA"/>
      </w:rPr>
    </w:lvl>
    <w:lvl w:ilvl="2">
      <w:start w:val="1"/>
      <w:numFmt w:val="decimal"/>
      <w:lvlText w:val="%1.%2.%3"/>
      <w:lvlJc w:val="left"/>
      <w:pPr>
        <w:ind w:left="1006" w:hanging="567"/>
        <w:jc w:val="left"/>
      </w:pPr>
      <w:rPr>
        <w:rFonts w:hint="default" w:ascii="Times New Roman" w:hAnsi="Times New Roman" w:eastAsia="Times New Roman" w:cs="Times New Roman"/>
        <w:b w:val="0"/>
        <w:bCs w:val="0"/>
        <w:i/>
        <w:iCs/>
        <w:w w:val="100"/>
        <w:sz w:val="24"/>
        <w:szCs w:val="24"/>
        <w:lang w:val="en-US" w:eastAsia="en-US" w:bidi="ar-SA"/>
      </w:rPr>
    </w:lvl>
    <w:lvl w:ilvl="3">
      <w:start w:val="0"/>
      <w:numFmt w:val="bullet"/>
      <w:lvlText w:val="•"/>
      <w:lvlJc w:val="left"/>
      <w:pPr>
        <w:ind w:left="2920" w:hanging="567"/>
      </w:pPr>
      <w:rPr>
        <w:rFonts w:hint="default"/>
        <w:lang w:val="en-US" w:eastAsia="en-US" w:bidi="ar-SA"/>
      </w:rPr>
    </w:lvl>
    <w:lvl w:ilvl="4">
      <w:start w:val="0"/>
      <w:numFmt w:val="bullet"/>
      <w:lvlText w:val="•"/>
      <w:lvlJc w:val="left"/>
      <w:pPr>
        <w:ind w:left="3880" w:hanging="567"/>
      </w:pPr>
      <w:rPr>
        <w:rFonts w:hint="default"/>
        <w:lang w:val="en-US" w:eastAsia="en-US" w:bidi="ar-SA"/>
      </w:rPr>
    </w:lvl>
    <w:lvl w:ilvl="5">
      <w:start w:val="0"/>
      <w:numFmt w:val="bullet"/>
      <w:lvlText w:val="•"/>
      <w:lvlJc w:val="left"/>
      <w:pPr>
        <w:ind w:left="4840" w:hanging="567"/>
      </w:pPr>
      <w:rPr>
        <w:rFonts w:hint="default"/>
        <w:lang w:val="en-US" w:eastAsia="en-US" w:bidi="ar-SA"/>
      </w:rPr>
    </w:lvl>
    <w:lvl w:ilvl="6">
      <w:start w:val="0"/>
      <w:numFmt w:val="bullet"/>
      <w:lvlText w:val="•"/>
      <w:lvlJc w:val="left"/>
      <w:pPr>
        <w:ind w:left="5800" w:hanging="567"/>
      </w:pPr>
      <w:rPr>
        <w:rFonts w:hint="default"/>
        <w:lang w:val="en-US" w:eastAsia="en-US" w:bidi="ar-SA"/>
      </w:rPr>
    </w:lvl>
    <w:lvl w:ilvl="7">
      <w:start w:val="0"/>
      <w:numFmt w:val="bullet"/>
      <w:lvlText w:val="•"/>
      <w:lvlJc w:val="left"/>
      <w:pPr>
        <w:ind w:left="6760" w:hanging="567"/>
      </w:pPr>
      <w:rPr>
        <w:rFonts w:hint="default"/>
        <w:lang w:val="en-US" w:eastAsia="en-US" w:bidi="ar-SA"/>
      </w:rPr>
    </w:lvl>
    <w:lvl w:ilvl="8">
      <w:start w:val="0"/>
      <w:numFmt w:val="bullet"/>
      <w:lvlText w:val="•"/>
      <w:lvlJc w:val="left"/>
      <w:pPr>
        <w:ind w:left="7720" w:hanging="567"/>
      </w:pPr>
      <w:rPr>
        <w:rFonts w:hint="default"/>
        <w:lang w:val="en-US" w:eastAsia="en-US" w:bidi="ar-SA"/>
      </w:rPr>
    </w:lvl>
  </w:abstractNum>
  <w:abstractNum w:abstractNumId="17">
    <w:multiLevelType w:val="hybridMultilevel"/>
    <w:lvl w:ilvl="0">
      <w:start w:val="0"/>
      <w:numFmt w:val="bullet"/>
      <w:lvlText w:val=""/>
      <w:lvlJc w:val="left"/>
      <w:pPr>
        <w:ind w:left="1880" w:hanging="360"/>
      </w:pPr>
      <w:rPr>
        <w:rFonts w:hint="default" w:ascii="Wingdings" w:hAnsi="Wingdings" w:eastAsia="Wingdings" w:cs="Wingdings"/>
        <w:b w:val="0"/>
        <w:bCs w:val="0"/>
        <w:i w:val="0"/>
        <w:iCs w:val="0"/>
        <w:w w:val="100"/>
        <w:sz w:val="24"/>
        <w:szCs w:val="24"/>
        <w:lang w:val="en-US" w:eastAsia="en-US" w:bidi="ar-SA"/>
      </w:rPr>
    </w:lvl>
    <w:lvl w:ilvl="1">
      <w:start w:val="0"/>
      <w:numFmt w:val="bullet"/>
      <w:lvlText w:val="•"/>
      <w:lvlJc w:val="left"/>
      <w:pPr>
        <w:ind w:left="2656" w:hanging="360"/>
      </w:pPr>
      <w:rPr>
        <w:rFonts w:hint="default"/>
        <w:lang w:val="en-US" w:eastAsia="en-US" w:bidi="ar-SA"/>
      </w:rPr>
    </w:lvl>
    <w:lvl w:ilvl="2">
      <w:start w:val="0"/>
      <w:numFmt w:val="bullet"/>
      <w:lvlText w:val="•"/>
      <w:lvlJc w:val="left"/>
      <w:pPr>
        <w:ind w:left="3432" w:hanging="360"/>
      </w:pPr>
      <w:rPr>
        <w:rFonts w:hint="default"/>
        <w:lang w:val="en-US" w:eastAsia="en-US" w:bidi="ar-SA"/>
      </w:rPr>
    </w:lvl>
    <w:lvl w:ilvl="3">
      <w:start w:val="0"/>
      <w:numFmt w:val="bullet"/>
      <w:lvlText w:val="•"/>
      <w:lvlJc w:val="left"/>
      <w:pPr>
        <w:ind w:left="4208" w:hanging="360"/>
      </w:pPr>
      <w:rPr>
        <w:rFonts w:hint="default"/>
        <w:lang w:val="en-US" w:eastAsia="en-US" w:bidi="ar-SA"/>
      </w:rPr>
    </w:lvl>
    <w:lvl w:ilvl="4">
      <w:start w:val="0"/>
      <w:numFmt w:val="bullet"/>
      <w:lvlText w:val="•"/>
      <w:lvlJc w:val="left"/>
      <w:pPr>
        <w:ind w:left="4984" w:hanging="360"/>
      </w:pPr>
      <w:rPr>
        <w:rFonts w:hint="default"/>
        <w:lang w:val="en-US" w:eastAsia="en-US" w:bidi="ar-SA"/>
      </w:rPr>
    </w:lvl>
    <w:lvl w:ilvl="5">
      <w:start w:val="0"/>
      <w:numFmt w:val="bullet"/>
      <w:lvlText w:val="•"/>
      <w:lvlJc w:val="left"/>
      <w:pPr>
        <w:ind w:left="5760" w:hanging="360"/>
      </w:pPr>
      <w:rPr>
        <w:rFonts w:hint="default"/>
        <w:lang w:val="en-US" w:eastAsia="en-US" w:bidi="ar-SA"/>
      </w:rPr>
    </w:lvl>
    <w:lvl w:ilvl="6">
      <w:start w:val="0"/>
      <w:numFmt w:val="bullet"/>
      <w:lvlText w:val="•"/>
      <w:lvlJc w:val="left"/>
      <w:pPr>
        <w:ind w:left="6536" w:hanging="360"/>
      </w:pPr>
      <w:rPr>
        <w:rFonts w:hint="default"/>
        <w:lang w:val="en-US" w:eastAsia="en-US" w:bidi="ar-SA"/>
      </w:rPr>
    </w:lvl>
    <w:lvl w:ilvl="7">
      <w:start w:val="0"/>
      <w:numFmt w:val="bullet"/>
      <w:lvlText w:val="•"/>
      <w:lvlJc w:val="left"/>
      <w:pPr>
        <w:ind w:left="7312" w:hanging="360"/>
      </w:pPr>
      <w:rPr>
        <w:rFonts w:hint="default"/>
        <w:lang w:val="en-US" w:eastAsia="en-US" w:bidi="ar-SA"/>
      </w:rPr>
    </w:lvl>
    <w:lvl w:ilvl="8">
      <w:start w:val="0"/>
      <w:numFmt w:val="bullet"/>
      <w:lvlText w:val="•"/>
      <w:lvlJc w:val="left"/>
      <w:pPr>
        <w:ind w:left="8088" w:hanging="360"/>
      </w:pPr>
      <w:rPr>
        <w:rFonts w:hint="default"/>
        <w:lang w:val="en-US" w:eastAsia="en-US" w:bidi="ar-SA"/>
      </w:rPr>
    </w:lvl>
  </w:abstractNum>
  <w:abstractNum w:abstractNumId="16">
    <w:multiLevelType w:val="hybridMultilevel"/>
    <w:lvl w:ilvl="0">
      <w:start w:val="7"/>
      <w:numFmt w:val="decimal"/>
      <w:lvlText w:val="%1"/>
      <w:lvlJc w:val="left"/>
      <w:pPr>
        <w:ind w:left="1016" w:hanging="576"/>
        <w:jc w:val="left"/>
      </w:pPr>
      <w:rPr>
        <w:rFonts w:hint="default"/>
        <w:lang w:val="en-US" w:eastAsia="en-US" w:bidi="ar-SA"/>
      </w:rPr>
    </w:lvl>
    <w:lvl w:ilvl="1">
      <w:start w:val="1"/>
      <w:numFmt w:val="decimal"/>
      <w:lvlText w:val="%1.%2"/>
      <w:lvlJc w:val="left"/>
      <w:pPr>
        <w:ind w:left="1016" w:hanging="576"/>
        <w:jc w:val="left"/>
      </w:pPr>
      <w:rPr>
        <w:rFonts w:hint="default" w:ascii="Times New Roman" w:hAnsi="Times New Roman" w:eastAsia="Times New Roman" w:cs="Times New Roman"/>
        <w:b/>
        <w:bCs/>
        <w:i w:val="0"/>
        <w:iCs w:val="0"/>
        <w:w w:val="100"/>
        <w:sz w:val="24"/>
        <w:szCs w:val="24"/>
        <w:lang w:val="en-US" w:eastAsia="en-US" w:bidi="ar-SA"/>
      </w:rPr>
    </w:lvl>
    <w:lvl w:ilvl="2">
      <w:start w:val="1"/>
      <w:numFmt w:val="decimal"/>
      <w:lvlText w:val="%1.%2.%3"/>
      <w:lvlJc w:val="left"/>
      <w:pPr>
        <w:ind w:left="1160" w:hanging="720"/>
        <w:jc w:val="left"/>
      </w:pPr>
      <w:rPr>
        <w:rFonts w:hint="default" w:ascii="Times New Roman" w:hAnsi="Times New Roman" w:eastAsia="Times New Roman" w:cs="Times New Roman"/>
        <w:b w:val="0"/>
        <w:bCs w:val="0"/>
        <w:i/>
        <w:iCs/>
        <w:w w:val="100"/>
        <w:sz w:val="24"/>
        <w:szCs w:val="24"/>
        <w:lang w:val="en-US" w:eastAsia="en-US" w:bidi="ar-SA"/>
      </w:rPr>
    </w:lvl>
    <w:lvl w:ilvl="3">
      <w:start w:val="0"/>
      <w:numFmt w:val="bullet"/>
      <w:lvlText w:val="•"/>
      <w:lvlJc w:val="left"/>
      <w:pPr>
        <w:ind w:left="3044" w:hanging="720"/>
      </w:pPr>
      <w:rPr>
        <w:rFonts w:hint="default"/>
        <w:lang w:val="en-US" w:eastAsia="en-US" w:bidi="ar-SA"/>
      </w:rPr>
    </w:lvl>
    <w:lvl w:ilvl="4">
      <w:start w:val="0"/>
      <w:numFmt w:val="bullet"/>
      <w:lvlText w:val="•"/>
      <w:lvlJc w:val="left"/>
      <w:pPr>
        <w:ind w:left="3986" w:hanging="720"/>
      </w:pPr>
      <w:rPr>
        <w:rFonts w:hint="default"/>
        <w:lang w:val="en-US" w:eastAsia="en-US" w:bidi="ar-SA"/>
      </w:rPr>
    </w:lvl>
    <w:lvl w:ilvl="5">
      <w:start w:val="0"/>
      <w:numFmt w:val="bullet"/>
      <w:lvlText w:val="•"/>
      <w:lvlJc w:val="left"/>
      <w:pPr>
        <w:ind w:left="4928" w:hanging="720"/>
      </w:pPr>
      <w:rPr>
        <w:rFonts w:hint="default"/>
        <w:lang w:val="en-US" w:eastAsia="en-US" w:bidi="ar-SA"/>
      </w:rPr>
    </w:lvl>
    <w:lvl w:ilvl="6">
      <w:start w:val="0"/>
      <w:numFmt w:val="bullet"/>
      <w:lvlText w:val="•"/>
      <w:lvlJc w:val="left"/>
      <w:pPr>
        <w:ind w:left="5871" w:hanging="720"/>
      </w:pPr>
      <w:rPr>
        <w:rFonts w:hint="default"/>
        <w:lang w:val="en-US" w:eastAsia="en-US" w:bidi="ar-SA"/>
      </w:rPr>
    </w:lvl>
    <w:lvl w:ilvl="7">
      <w:start w:val="0"/>
      <w:numFmt w:val="bullet"/>
      <w:lvlText w:val="•"/>
      <w:lvlJc w:val="left"/>
      <w:pPr>
        <w:ind w:left="6813" w:hanging="720"/>
      </w:pPr>
      <w:rPr>
        <w:rFonts w:hint="default"/>
        <w:lang w:val="en-US" w:eastAsia="en-US" w:bidi="ar-SA"/>
      </w:rPr>
    </w:lvl>
    <w:lvl w:ilvl="8">
      <w:start w:val="0"/>
      <w:numFmt w:val="bullet"/>
      <w:lvlText w:val="•"/>
      <w:lvlJc w:val="left"/>
      <w:pPr>
        <w:ind w:left="7755" w:hanging="720"/>
      </w:pPr>
      <w:rPr>
        <w:rFonts w:hint="default"/>
        <w:lang w:val="en-US" w:eastAsia="en-US" w:bidi="ar-SA"/>
      </w:rPr>
    </w:lvl>
  </w:abstractNum>
  <w:abstractNum w:abstractNumId="15">
    <w:multiLevelType w:val="hybridMultilevel"/>
    <w:lvl w:ilvl="0">
      <w:start w:val="6"/>
      <w:numFmt w:val="decimal"/>
      <w:lvlText w:val="%1"/>
      <w:lvlJc w:val="left"/>
      <w:pPr>
        <w:ind w:left="1016" w:hanging="576"/>
        <w:jc w:val="left"/>
      </w:pPr>
      <w:rPr>
        <w:rFonts w:hint="default"/>
        <w:lang w:val="en-US" w:eastAsia="en-US" w:bidi="ar-SA"/>
      </w:rPr>
    </w:lvl>
    <w:lvl w:ilvl="1">
      <w:start w:val="1"/>
      <w:numFmt w:val="decimal"/>
      <w:lvlText w:val="%1.%2"/>
      <w:lvlJc w:val="left"/>
      <w:pPr>
        <w:ind w:left="1016" w:hanging="576"/>
        <w:jc w:val="left"/>
      </w:pPr>
      <w:rPr>
        <w:rFonts w:hint="default" w:ascii="Times New Roman" w:hAnsi="Times New Roman" w:eastAsia="Times New Roman" w:cs="Times New Roman"/>
        <w:b/>
        <w:bCs/>
        <w:i w:val="0"/>
        <w:iCs w:val="0"/>
        <w:w w:val="100"/>
        <w:sz w:val="24"/>
        <w:szCs w:val="24"/>
        <w:lang w:val="en-US" w:eastAsia="en-US" w:bidi="ar-SA"/>
      </w:rPr>
    </w:lvl>
    <w:lvl w:ilvl="2">
      <w:start w:val="1"/>
      <w:numFmt w:val="decimal"/>
      <w:lvlText w:val="%1.%2.%3"/>
      <w:lvlJc w:val="left"/>
      <w:pPr>
        <w:ind w:left="1160" w:hanging="720"/>
        <w:jc w:val="left"/>
      </w:pPr>
      <w:rPr>
        <w:rFonts w:hint="default" w:ascii="Times New Roman" w:hAnsi="Times New Roman" w:eastAsia="Times New Roman" w:cs="Times New Roman"/>
        <w:b w:val="0"/>
        <w:bCs w:val="0"/>
        <w:i/>
        <w:iCs/>
        <w:w w:val="100"/>
        <w:sz w:val="24"/>
        <w:szCs w:val="24"/>
        <w:lang w:val="en-US" w:eastAsia="en-US" w:bidi="ar-SA"/>
      </w:rPr>
    </w:lvl>
    <w:lvl w:ilvl="3">
      <w:start w:val="1"/>
      <w:numFmt w:val="decimal"/>
      <w:lvlText w:val="%1.%2.%3.%4"/>
      <w:lvlJc w:val="left"/>
      <w:pPr>
        <w:ind w:left="1304" w:hanging="864"/>
        <w:jc w:val="left"/>
      </w:pPr>
      <w:rPr>
        <w:rFonts w:hint="default" w:ascii="Times New Roman" w:hAnsi="Times New Roman" w:eastAsia="Times New Roman" w:cs="Times New Roman"/>
        <w:b w:val="0"/>
        <w:bCs w:val="0"/>
        <w:i w:val="0"/>
        <w:iCs w:val="0"/>
        <w:w w:val="100"/>
        <w:sz w:val="24"/>
        <w:szCs w:val="24"/>
        <w:lang w:val="en-US" w:eastAsia="en-US" w:bidi="ar-SA"/>
      </w:rPr>
    </w:lvl>
    <w:lvl w:ilvl="4">
      <w:start w:val="0"/>
      <w:numFmt w:val="bullet"/>
      <w:lvlText w:val="•"/>
      <w:lvlJc w:val="left"/>
      <w:pPr>
        <w:ind w:left="3385" w:hanging="864"/>
      </w:pPr>
      <w:rPr>
        <w:rFonts w:hint="default"/>
        <w:lang w:val="en-US" w:eastAsia="en-US" w:bidi="ar-SA"/>
      </w:rPr>
    </w:lvl>
    <w:lvl w:ilvl="5">
      <w:start w:val="0"/>
      <w:numFmt w:val="bullet"/>
      <w:lvlText w:val="•"/>
      <w:lvlJc w:val="left"/>
      <w:pPr>
        <w:ind w:left="4427" w:hanging="864"/>
      </w:pPr>
      <w:rPr>
        <w:rFonts w:hint="default"/>
        <w:lang w:val="en-US" w:eastAsia="en-US" w:bidi="ar-SA"/>
      </w:rPr>
    </w:lvl>
    <w:lvl w:ilvl="6">
      <w:start w:val="0"/>
      <w:numFmt w:val="bullet"/>
      <w:lvlText w:val="•"/>
      <w:lvlJc w:val="left"/>
      <w:pPr>
        <w:ind w:left="5470" w:hanging="864"/>
      </w:pPr>
      <w:rPr>
        <w:rFonts w:hint="default"/>
        <w:lang w:val="en-US" w:eastAsia="en-US" w:bidi="ar-SA"/>
      </w:rPr>
    </w:lvl>
    <w:lvl w:ilvl="7">
      <w:start w:val="0"/>
      <w:numFmt w:val="bullet"/>
      <w:lvlText w:val="•"/>
      <w:lvlJc w:val="left"/>
      <w:pPr>
        <w:ind w:left="6512" w:hanging="864"/>
      </w:pPr>
      <w:rPr>
        <w:rFonts w:hint="default"/>
        <w:lang w:val="en-US" w:eastAsia="en-US" w:bidi="ar-SA"/>
      </w:rPr>
    </w:lvl>
    <w:lvl w:ilvl="8">
      <w:start w:val="0"/>
      <w:numFmt w:val="bullet"/>
      <w:lvlText w:val="•"/>
      <w:lvlJc w:val="left"/>
      <w:pPr>
        <w:ind w:left="7555" w:hanging="864"/>
      </w:pPr>
      <w:rPr>
        <w:rFonts w:hint="default"/>
        <w:lang w:val="en-US" w:eastAsia="en-US" w:bidi="ar-SA"/>
      </w:rPr>
    </w:lvl>
  </w:abstractNum>
  <w:abstractNum w:abstractNumId="14">
    <w:multiLevelType w:val="hybridMultilevel"/>
    <w:lvl w:ilvl="0">
      <w:start w:val="0"/>
      <w:numFmt w:val="bullet"/>
      <w:lvlText w:val=""/>
      <w:lvlJc w:val="left"/>
      <w:pPr>
        <w:ind w:left="1160" w:hanging="360"/>
      </w:pPr>
      <w:rPr>
        <w:rFonts w:hint="default" w:ascii="Symbol" w:hAnsi="Symbol" w:eastAsia="Symbol" w:cs="Symbol"/>
        <w:b w:val="0"/>
        <w:bCs w:val="0"/>
        <w:i w:val="0"/>
        <w:iCs w:val="0"/>
        <w:w w:val="100"/>
        <w:sz w:val="24"/>
        <w:szCs w:val="24"/>
        <w:lang w:val="en-US" w:eastAsia="en-US" w:bidi="ar-SA"/>
      </w:rPr>
    </w:lvl>
    <w:lvl w:ilvl="1">
      <w:start w:val="0"/>
      <w:numFmt w:val="bullet"/>
      <w:lvlText w:val="•"/>
      <w:lvlJc w:val="left"/>
      <w:pPr>
        <w:ind w:left="2008" w:hanging="360"/>
      </w:pPr>
      <w:rPr>
        <w:rFonts w:hint="default"/>
        <w:lang w:val="en-US" w:eastAsia="en-US" w:bidi="ar-SA"/>
      </w:rPr>
    </w:lvl>
    <w:lvl w:ilvl="2">
      <w:start w:val="0"/>
      <w:numFmt w:val="bullet"/>
      <w:lvlText w:val="•"/>
      <w:lvlJc w:val="left"/>
      <w:pPr>
        <w:ind w:left="2856" w:hanging="360"/>
      </w:pPr>
      <w:rPr>
        <w:rFonts w:hint="default"/>
        <w:lang w:val="en-US" w:eastAsia="en-US" w:bidi="ar-SA"/>
      </w:rPr>
    </w:lvl>
    <w:lvl w:ilvl="3">
      <w:start w:val="0"/>
      <w:numFmt w:val="bullet"/>
      <w:lvlText w:val="•"/>
      <w:lvlJc w:val="left"/>
      <w:pPr>
        <w:ind w:left="3704" w:hanging="360"/>
      </w:pPr>
      <w:rPr>
        <w:rFonts w:hint="default"/>
        <w:lang w:val="en-US" w:eastAsia="en-US" w:bidi="ar-SA"/>
      </w:rPr>
    </w:lvl>
    <w:lvl w:ilvl="4">
      <w:start w:val="0"/>
      <w:numFmt w:val="bullet"/>
      <w:lvlText w:val="•"/>
      <w:lvlJc w:val="left"/>
      <w:pPr>
        <w:ind w:left="4552" w:hanging="360"/>
      </w:pPr>
      <w:rPr>
        <w:rFonts w:hint="default"/>
        <w:lang w:val="en-US" w:eastAsia="en-US" w:bidi="ar-SA"/>
      </w:rPr>
    </w:lvl>
    <w:lvl w:ilvl="5">
      <w:start w:val="0"/>
      <w:numFmt w:val="bullet"/>
      <w:lvlText w:val="•"/>
      <w:lvlJc w:val="left"/>
      <w:pPr>
        <w:ind w:left="5400" w:hanging="360"/>
      </w:pPr>
      <w:rPr>
        <w:rFonts w:hint="default"/>
        <w:lang w:val="en-US" w:eastAsia="en-US" w:bidi="ar-SA"/>
      </w:rPr>
    </w:lvl>
    <w:lvl w:ilvl="6">
      <w:start w:val="0"/>
      <w:numFmt w:val="bullet"/>
      <w:lvlText w:val="•"/>
      <w:lvlJc w:val="left"/>
      <w:pPr>
        <w:ind w:left="6248" w:hanging="360"/>
      </w:pPr>
      <w:rPr>
        <w:rFonts w:hint="default"/>
        <w:lang w:val="en-US" w:eastAsia="en-US" w:bidi="ar-SA"/>
      </w:rPr>
    </w:lvl>
    <w:lvl w:ilvl="7">
      <w:start w:val="0"/>
      <w:numFmt w:val="bullet"/>
      <w:lvlText w:val="•"/>
      <w:lvlJc w:val="left"/>
      <w:pPr>
        <w:ind w:left="7096" w:hanging="360"/>
      </w:pPr>
      <w:rPr>
        <w:rFonts w:hint="default"/>
        <w:lang w:val="en-US" w:eastAsia="en-US" w:bidi="ar-SA"/>
      </w:rPr>
    </w:lvl>
    <w:lvl w:ilvl="8">
      <w:start w:val="0"/>
      <w:numFmt w:val="bullet"/>
      <w:lvlText w:val="•"/>
      <w:lvlJc w:val="left"/>
      <w:pPr>
        <w:ind w:left="7944" w:hanging="360"/>
      </w:pPr>
      <w:rPr>
        <w:rFonts w:hint="default"/>
        <w:lang w:val="en-US" w:eastAsia="en-US" w:bidi="ar-SA"/>
      </w:rPr>
    </w:lvl>
  </w:abstractNum>
  <w:abstractNum w:abstractNumId="13">
    <w:multiLevelType w:val="hybridMultilevel"/>
    <w:lvl w:ilvl="0">
      <w:start w:val="5"/>
      <w:numFmt w:val="decimal"/>
      <w:lvlText w:val="%1"/>
      <w:lvlJc w:val="left"/>
      <w:pPr>
        <w:ind w:left="1016" w:hanging="576"/>
        <w:jc w:val="left"/>
      </w:pPr>
      <w:rPr>
        <w:rFonts w:hint="default"/>
        <w:lang w:val="en-US" w:eastAsia="en-US" w:bidi="ar-SA"/>
      </w:rPr>
    </w:lvl>
    <w:lvl w:ilvl="1">
      <w:start w:val="1"/>
      <w:numFmt w:val="decimal"/>
      <w:lvlText w:val="%1.%2"/>
      <w:lvlJc w:val="left"/>
      <w:pPr>
        <w:ind w:left="1016" w:hanging="576"/>
        <w:jc w:val="left"/>
      </w:pPr>
      <w:rPr>
        <w:rFonts w:hint="default" w:ascii="Times New Roman" w:hAnsi="Times New Roman" w:eastAsia="Times New Roman" w:cs="Times New Roman"/>
        <w:b/>
        <w:bCs/>
        <w:i w:val="0"/>
        <w:iCs w:val="0"/>
        <w:w w:val="100"/>
        <w:sz w:val="24"/>
        <w:szCs w:val="24"/>
        <w:lang w:val="en-US" w:eastAsia="en-US" w:bidi="ar-SA"/>
      </w:rPr>
    </w:lvl>
    <w:lvl w:ilvl="2">
      <w:start w:val="0"/>
      <w:numFmt w:val="bullet"/>
      <w:lvlText w:val="•"/>
      <w:lvlJc w:val="left"/>
      <w:pPr>
        <w:ind w:left="2744" w:hanging="576"/>
      </w:pPr>
      <w:rPr>
        <w:rFonts w:hint="default"/>
        <w:lang w:val="en-US" w:eastAsia="en-US" w:bidi="ar-SA"/>
      </w:rPr>
    </w:lvl>
    <w:lvl w:ilvl="3">
      <w:start w:val="0"/>
      <w:numFmt w:val="bullet"/>
      <w:lvlText w:val="•"/>
      <w:lvlJc w:val="left"/>
      <w:pPr>
        <w:ind w:left="3606" w:hanging="576"/>
      </w:pPr>
      <w:rPr>
        <w:rFonts w:hint="default"/>
        <w:lang w:val="en-US" w:eastAsia="en-US" w:bidi="ar-SA"/>
      </w:rPr>
    </w:lvl>
    <w:lvl w:ilvl="4">
      <w:start w:val="0"/>
      <w:numFmt w:val="bullet"/>
      <w:lvlText w:val="•"/>
      <w:lvlJc w:val="left"/>
      <w:pPr>
        <w:ind w:left="4468" w:hanging="576"/>
      </w:pPr>
      <w:rPr>
        <w:rFonts w:hint="default"/>
        <w:lang w:val="en-US" w:eastAsia="en-US" w:bidi="ar-SA"/>
      </w:rPr>
    </w:lvl>
    <w:lvl w:ilvl="5">
      <w:start w:val="0"/>
      <w:numFmt w:val="bullet"/>
      <w:lvlText w:val="•"/>
      <w:lvlJc w:val="left"/>
      <w:pPr>
        <w:ind w:left="5330" w:hanging="576"/>
      </w:pPr>
      <w:rPr>
        <w:rFonts w:hint="default"/>
        <w:lang w:val="en-US" w:eastAsia="en-US" w:bidi="ar-SA"/>
      </w:rPr>
    </w:lvl>
    <w:lvl w:ilvl="6">
      <w:start w:val="0"/>
      <w:numFmt w:val="bullet"/>
      <w:lvlText w:val="•"/>
      <w:lvlJc w:val="left"/>
      <w:pPr>
        <w:ind w:left="6192" w:hanging="576"/>
      </w:pPr>
      <w:rPr>
        <w:rFonts w:hint="default"/>
        <w:lang w:val="en-US" w:eastAsia="en-US" w:bidi="ar-SA"/>
      </w:rPr>
    </w:lvl>
    <w:lvl w:ilvl="7">
      <w:start w:val="0"/>
      <w:numFmt w:val="bullet"/>
      <w:lvlText w:val="•"/>
      <w:lvlJc w:val="left"/>
      <w:pPr>
        <w:ind w:left="7054" w:hanging="576"/>
      </w:pPr>
      <w:rPr>
        <w:rFonts w:hint="default"/>
        <w:lang w:val="en-US" w:eastAsia="en-US" w:bidi="ar-SA"/>
      </w:rPr>
    </w:lvl>
    <w:lvl w:ilvl="8">
      <w:start w:val="0"/>
      <w:numFmt w:val="bullet"/>
      <w:lvlText w:val="•"/>
      <w:lvlJc w:val="left"/>
      <w:pPr>
        <w:ind w:left="7916" w:hanging="576"/>
      </w:pPr>
      <w:rPr>
        <w:rFonts w:hint="default"/>
        <w:lang w:val="en-US" w:eastAsia="en-US" w:bidi="ar-SA"/>
      </w:rPr>
    </w:lvl>
  </w:abstractNum>
  <w:abstractNum w:abstractNumId="12">
    <w:multiLevelType w:val="hybridMultilevel"/>
    <w:lvl w:ilvl="0">
      <w:start w:val="4"/>
      <w:numFmt w:val="decimal"/>
      <w:lvlText w:val="%1"/>
      <w:lvlJc w:val="left"/>
      <w:pPr>
        <w:ind w:left="1016" w:hanging="576"/>
        <w:jc w:val="left"/>
      </w:pPr>
      <w:rPr>
        <w:rFonts w:hint="default"/>
        <w:lang w:val="en-US" w:eastAsia="en-US" w:bidi="ar-SA"/>
      </w:rPr>
    </w:lvl>
    <w:lvl w:ilvl="1">
      <w:start w:val="1"/>
      <w:numFmt w:val="decimal"/>
      <w:lvlText w:val="%1.%2"/>
      <w:lvlJc w:val="left"/>
      <w:pPr>
        <w:ind w:left="1016" w:hanging="576"/>
        <w:jc w:val="left"/>
      </w:pPr>
      <w:rPr>
        <w:rFonts w:hint="default" w:ascii="Times New Roman" w:hAnsi="Times New Roman" w:eastAsia="Times New Roman" w:cs="Times New Roman"/>
        <w:b/>
        <w:bCs/>
        <w:i w:val="0"/>
        <w:iCs w:val="0"/>
        <w:w w:val="100"/>
        <w:sz w:val="24"/>
        <w:szCs w:val="24"/>
        <w:lang w:val="en-US" w:eastAsia="en-US" w:bidi="ar-SA"/>
      </w:rPr>
    </w:lvl>
    <w:lvl w:ilvl="2">
      <w:start w:val="1"/>
      <w:numFmt w:val="decimal"/>
      <w:lvlText w:val="%1.%2.%3"/>
      <w:lvlJc w:val="left"/>
      <w:pPr>
        <w:ind w:left="1160" w:hanging="720"/>
        <w:jc w:val="left"/>
      </w:pPr>
      <w:rPr>
        <w:rFonts w:hint="default" w:ascii="Times New Roman" w:hAnsi="Times New Roman" w:eastAsia="Times New Roman" w:cs="Times New Roman"/>
        <w:b w:val="0"/>
        <w:bCs w:val="0"/>
        <w:i/>
        <w:iCs/>
        <w:w w:val="100"/>
        <w:sz w:val="24"/>
        <w:szCs w:val="24"/>
        <w:lang w:val="en-US" w:eastAsia="en-US" w:bidi="ar-SA"/>
      </w:rPr>
    </w:lvl>
    <w:lvl w:ilvl="3">
      <w:start w:val="1"/>
      <w:numFmt w:val="decimal"/>
      <w:lvlText w:val="%1.%2.%3.%4"/>
      <w:lvlJc w:val="left"/>
      <w:pPr>
        <w:ind w:left="1304" w:hanging="864"/>
        <w:jc w:val="left"/>
      </w:pPr>
      <w:rPr>
        <w:rFonts w:hint="default" w:ascii="Times New Roman" w:hAnsi="Times New Roman" w:eastAsia="Times New Roman" w:cs="Times New Roman"/>
        <w:b w:val="0"/>
        <w:bCs w:val="0"/>
        <w:i w:val="0"/>
        <w:iCs w:val="0"/>
        <w:w w:val="100"/>
        <w:sz w:val="24"/>
        <w:szCs w:val="24"/>
        <w:lang w:val="en-US" w:eastAsia="en-US" w:bidi="ar-SA"/>
      </w:rPr>
    </w:lvl>
    <w:lvl w:ilvl="4">
      <w:start w:val="0"/>
      <w:numFmt w:val="bullet"/>
      <w:lvlText w:val="•"/>
      <w:lvlJc w:val="left"/>
      <w:pPr>
        <w:ind w:left="3385" w:hanging="864"/>
      </w:pPr>
      <w:rPr>
        <w:rFonts w:hint="default"/>
        <w:lang w:val="en-US" w:eastAsia="en-US" w:bidi="ar-SA"/>
      </w:rPr>
    </w:lvl>
    <w:lvl w:ilvl="5">
      <w:start w:val="0"/>
      <w:numFmt w:val="bullet"/>
      <w:lvlText w:val="•"/>
      <w:lvlJc w:val="left"/>
      <w:pPr>
        <w:ind w:left="4427" w:hanging="864"/>
      </w:pPr>
      <w:rPr>
        <w:rFonts w:hint="default"/>
        <w:lang w:val="en-US" w:eastAsia="en-US" w:bidi="ar-SA"/>
      </w:rPr>
    </w:lvl>
    <w:lvl w:ilvl="6">
      <w:start w:val="0"/>
      <w:numFmt w:val="bullet"/>
      <w:lvlText w:val="•"/>
      <w:lvlJc w:val="left"/>
      <w:pPr>
        <w:ind w:left="5470" w:hanging="864"/>
      </w:pPr>
      <w:rPr>
        <w:rFonts w:hint="default"/>
        <w:lang w:val="en-US" w:eastAsia="en-US" w:bidi="ar-SA"/>
      </w:rPr>
    </w:lvl>
    <w:lvl w:ilvl="7">
      <w:start w:val="0"/>
      <w:numFmt w:val="bullet"/>
      <w:lvlText w:val="•"/>
      <w:lvlJc w:val="left"/>
      <w:pPr>
        <w:ind w:left="6512" w:hanging="864"/>
      </w:pPr>
      <w:rPr>
        <w:rFonts w:hint="default"/>
        <w:lang w:val="en-US" w:eastAsia="en-US" w:bidi="ar-SA"/>
      </w:rPr>
    </w:lvl>
    <w:lvl w:ilvl="8">
      <w:start w:val="0"/>
      <w:numFmt w:val="bullet"/>
      <w:lvlText w:val="•"/>
      <w:lvlJc w:val="left"/>
      <w:pPr>
        <w:ind w:left="7555" w:hanging="864"/>
      </w:pPr>
      <w:rPr>
        <w:rFonts w:hint="default"/>
        <w:lang w:val="en-US" w:eastAsia="en-US" w:bidi="ar-SA"/>
      </w:rPr>
    </w:lvl>
  </w:abstractNum>
  <w:abstractNum w:abstractNumId="11">
    <w:multiLevelType w:val="hybridMultilevel"/>
    <w:lvl w:ilvl="0">
      <w:start w:val="3"/>
      <w:numFmt w:val="decimal"/>
      <w:lvlText w:val="%1"/>
      <w:lvlJc w:val="left"/>
      <w:pPr>
        <w:ind w:left="1016" w:hanging="576"/>
        <w:jc w:val="left"/>
      </w:pPr>
      <w:rPr>
        <w:rFonts w:hint="default"/>
        <w:lang w:val="en-US" w:eastAsia="en-US" w:bidi="ar-SA"/>
      </w:rPr>
    </w:lvl>
    <w:lvl w:ilvl="1">
      <w:start w:val="1"/>
      <w:numFmt w:val="decimal"/>
      <w:lvlText w:val="%1.%2"/>
      <w:lvlJc w:val="left"/>
      <w:pPr>
        <w:ind w:left="1016" w:hanging="576"/>
        <w:jc w:val="left"/>
      </w:pPr>
      <w:rPr>
        <w:rFonts w:hint="default" w:ascii="Times New Roman" w:hAnsi="Times New Roman" w:eastAsia="Times New Roman" w:cs="Times New Roman"/>
        <w:b/>
        <w:bCs/>
        <w:i w:val="0"/>
        <w:iCs w:val="0"/>
        <w:w w:val="100"/>
        <w:sz w:val="24"/>
        <w:szCs w:val="24"/>
        <w:lang w:val="en-US" w:eastAsia="en-US" w:bidi="ar-SA"/>
      </w:rPr>
    </w:lvl>
    <w:lvl w:ilvl="2">
      <w:start w:val="1"/>
      <w:numFmt w:val="decimal"/>
      <w:lvlText w:val="%1.%2.%3"/>
      <w:lvlJc w:val="left"/>
      <w:pPr>
        <w:ind w:left="1160" w:hanging="720"/>
        <w:jc w:val="left"/>
      </w:pPr>
      <w:rPr>
        <w:rFonts w:hint="default" w:ascii="Times New Roman" w:hAnsi="Times New Roman" w:eastAsia="Times New Roman" w:cs="Times New Roman"/>
        <w:b w:val="0"/>
        <w:bCs w:val="0"/>
        <w:i/>
        <w:iCs/>
        <w:w w:val="100"/>
        <w:sz w:val="24"/>
        <w:szCs w:val="24"/>
        <w:lang w:val="en-US" w:eastAsia="en-US" w:bidi="ar-SA"/>
      </w:rPr>
    </w:lvl>
    <w:lvl w:ilvl="3">
      <w:start w:val="0"/>
      <w:numFmt w:val="bullet"/>
      <w:lvlText w:val="•"/>
      <w:lvlJc w:val="left"/>
      <w:pPr>
        <w:ind w:left="3044" w:hanging="720"/>
      </w:pPr>
      <w:rPr>
        <w:rFonts w:hint="default"/>
        <w:lang w:val="en-US" w:eastAsia="en-US" w:bidi="ar-SA"/>
      </w:rPr>
    </w:lvl>
    <w:lvl w:ilvl="4">
      <w:start w:val="0"/>
      <w:numFmt w:val="bullet"/>
      <w:lvlText w:val="•"/>
      <w:lvlJc w:val="left"/>
      <w:pPr>
        <w:ind w:left="3986" w:hanging="720"/>
      </w:pPr>
      <w:rPr>
        <w:rFonts w:hint="default"/>
        <w:lang w:val="en-US" w:eastAsia="en-US" w:bidi="ar-SA"/>
      </w:rPr>
    </w:lvl>
    <w:lvl w:ilvl="5">
      <w:start w:val="0"/>
      <w:numFmt w:val="bullet"/>
      <w:lvlText w:val="•"/>
      <w:lvlJc w:val="left"/>
      <w:pPr>
        <w:ind w:left="4928" w:hanging="720"/>
      </w:pPr>
      <w:rPr>
        <w:rFonts w:hint="default"/>
        <w:lang w:val="en-US" w:eastAsia="en-US" w:bidi="ar-SA"/>
      </w:rPr>
    </w:lvl>
    <w:lvl w:ilvl="6">
      <w:start w:val="0"/>
      <w:numFmt w:val="bullet"/>
      <w:lvlText w:val="•"/>
      <w:lvlJc w:val="left"/>
      <w:pPr>
        <w:ind w:left="5871" w:hanging="720"/>
      </w:pPr>
      <w:rPr>
        <w:rFonts w:hint="default"/>
        <w:lang w:val="en-US" w:eastAsia="en-US" w:bidi="ar-SA"/>
      </w:rPr>
    </w:lvl>
    <w:lvl w:ilvl="7">
      <w:start w:val="0"/>
      <w:numFmt w:val="bullet"/>
      <w:lvlText w:val="•"/>
      <w:lvlJc w:val="left"/>
      <w:pPr>
        <w:ind w:left="6813" w:hanging="720"/>
      </w:pPr>
      <w:rPr>
        <w:rFonts w:hint="default"/>
        <w:lang w:val="en-US" w:eastAsia="en-US" w:bidi="ar-SA"/>
      </w:rPr>
    </w:lvl>
    <w:lvl w:ilvl="8">
      <w:start w:val="0"/>
      <w:numFmt w:val="bullet"/>
      <w:lvlText w:val="•"/>
      <w:lvlJc w:val="left"/>
      <w:pPr>
        <w:ind w:left="7755" w:hanging="720"/>
      </w:pPr>
      <w:rPr>
        <w:rFonts w:hint="default"/>
        <w:lang w:val="en-US" w:eastAsia="en-US" w:bidi="ar-SA"/>
      </w:rPr>
    </w:lvl>
  </w:abstractNum>
  <w:abstractNum w:abstractNumId="10">
    <w:multiLevelType w:val="hybridMultilevel"/>
    <w:lvl w:ilvl="0">
      <w:start w:val="2"/>
      <w:numFmt w:val="decimal"/>
      <w:lvlText w:val="%1"/>
      <w:lvlJc w:val="left"/>
      <w:pPr>
        <w:ind w:left="440" w:hanging="171"/>
        <w:jc w:val="left"/>
      </w:pPr>
      <w:rPr>
        <w:rFonts w:hint="default" w:ascii="Times New Roman" w:hAnsi="Times New Roman" w:eastAsia="Times New Roman" w:cs="Times New Roman"/>
        <w:b w:val="0"/>
        <w:bCs w:val="0"/>
        <w:i w:val="0"/>
        <w:iCs w:val="0"/>
        <w:w w:val="100"/>
        <w:sz w:val="24"/>
        <w:szCs w:val="24"/>
        <w:lang w:val="en-US" w:eastAsia="en-US" w:bidi="ar-SA"/>
      </w:rPr>
    </w:lvl>
    <w:lvl w:ilvl="1">
      <w:start w:val="1"/>
      <w:numFmt w:val="decimal"/>
      <w:lvlText w:val="%1.%2"/>
      <w:lvlJc w:val="left"/>
      <w:pPr>
        <w:ind w:left="1016" w:hanging="576"/>
        <w:jc w:val="left"/>
      </w:pPr>
      <w:rPr>
        <w:rFonts w:hint="default" w:ascii="Times New Roman" w:hAnsi="Times New Roman" w:eastAsia="Times New Roman" w:cs="Times New Roman"/>
        <w:b/>
        <w:bCs/>
        <w:i w:val="0"/>
        <w:iCs w:val="0"/>
        <w:w w:val="100"/>
        <w:sz w:val="24"/>
        <w:szCs w:val="24"/>
        <w:lang w:val="en-US" w:eastAsia="en-US" w:bidi="ar-SA"/>
      </w:rPr>
    </w:lvl>
    <w:lvl w:ilvl="2">
      <w:start w:val="1"/>
      <w:numFmt w:val="decimal"/>
      <w:lvlText w:val="%1.%2.%3"/>
      <w:lvlJc w:val="left"/>
      <w:pPr>
        <w:ind w:left="1160" w:hanging="720"/>
        <w:jc w:val="left"/>
      </w:pPr>
      <w:rPr>
        <w:rFonts w:hint="default" w:ascii="Times New Roman" w:hAnsi="Times New Roman" w:eastAsia="Times New Roman" w:cs="Times New Roman"/>
        <w:b w:val="0"/>
        <w:bCs w:val="0"/>
        <w:i/>
        <w:iCs/>
        <w:w w:val="100"/>
        <w:sz w:val="24"/>
        <w:szCs w:val="24"/>
        <w:lang w:val="en-US" w:eastAsia="en-US" w:bidi="ar-SA"/>
      </w:rPr>
    </w:lvl>
    <w:lvl w:ilvl="3">
      <w:start w:val="1"/>
      <w:numFmt w:val="decimal"/>
      <w:lvlText w:val="%1.%2.%3.%4"/>
      <w:lvlJc w:val="left"/>
      <w:pPr>
        <w:ind w:left="1304" w:hanging="864"/>
        <w:jc w:val="left"/>
      </w:pPr>
      <w:rPr>
        <w:rFonts w:hint="default" w:ascii="Times New Roman" w:hAnsi="Times New Roman" w:eastAsia="Times New Roman" w:cs="Times New Roman"/>
        <w:b w:val="0"/>
        <w:bCs w:val="0"/>
        <w:i w:val="0"/>
        <w:iCs w:val="0"/>
        <w:w w:val="100"/>
        <w:sz w:val="24"/>
        <w:szCs w:val="24"/>
        <w:lang w:val="en-US" w:eastAsia="en-US" w:bidi="ar-SA"/>
      </w:rPr>
    </w:lvl>
    <w:lvl w:ilvl="4">
      <w:start w:val="0"/>
      <w:numFmt w:val="bullet"/>
      <w:lvlText w:val="•"/>
      <w:lvlJc w:val="left"/>
      <w:pPr>
        <w:ind w:left="2491" w:hanging="864"/>
      </w:pPr>
      <w:rPr>
        <w:rFonts w:hint="default"/>
        <w:lang w:val="en-US" w:eastAsia="en-US" w:bidi="ar-SA"/>
      </w:rPr>
    </w:lvl>
    <w:lvl w:ilvl="5">
      <w:start w:val="0"/>
      <w:numFmt w:val="bullet"/>
      <w:lvlText w:val="•"/>
      <w:lvlJc w:val="left"/>
      <w:pPr>
        <w:ind w:left="3682" w:hanging="864"/>
      </w:pPr>
      <w:rPr>
        <w:rFonts w:hint="default"/>
        <w:lang w:val="en-US" w:eastAsia="en-US" w:bidi="ar-SA"/>
      </w:rPr>
    </w:lvl>
    <w:lvl w:ilvl="6">
      <w:start w:val="0"/>
      <w:numFmt w:val="bullet"/>
      <w:lvlText w:val="•"/>
      <w:lvlJc w:val="left"/>
      <w:pPr>
        <w:ind w:left="4874" w:hanging="864"/>
      </w:pPr>
      <w:rPr>
        <w:rFonts w:hint="default"/>
        <w:lang w:val="en-US" w:eastAsia="en-US" w:bidi="ar-SA"/>
      </w:rPr>
    </w:lvl>
    <w:lvl w:ilvl="7">
      <w:start w:val="0"/>
      <w:numFmt w:val="bullet"/>
      <w:lvlText w:val="•"/>
      <w:lvlJc w:val="left"/>
      <w:pPr>
        <w:ind w:left="6065" w:hanging="864"/>
      </w:pPr>
      <w:rPr>
        <w:rFonts w:hint="default"/>
        <w:lang w:val="en-US" w:eastAsia="en-US" w:bidi="ar-SA"/>
      </w:rPr>
    </w:lvl>
    <w:lvl w:ilvl="8">
      <w:start w:val="0"/>
      <w:numFmt w:val="bullet"/>
      <w:lvlText w:val="•"/>
      <w:lvlJc w:val="left"/>
      <w:pPr>
        <w:ind w:left="7257" w:hanging="864"/>
      </w:pPr>
      <w:rPr>
        <w:rFonts w:hint="default"/>
        <w:lang w:val="en-US" w:eastAsia="en-US" w:bidi="ar-SA"/>
      </w:rPr>
    </w:lvl>
  </w:abstractNum>
  <w:abstractNum w:abstractNumId="9">
    <w:multiLevelType w:val="hybridMultilevel"/>
    <w:lvl w:ilvl="0">
      <w:start w:val="1"/>
      <w:numFmt w:val="decimal"/>
      <w:lvlText w:val="%1"/>
      <w:lvlJc w:val="left"/>
      <w:pPr>
        <w:ind w:left="1016" w:hanging="576"/>
        <w:jc w:val="left"/>
      </w:pPr>
      <w:rPr>
        <w:rFonts w:hint="default"/>
        <w:lang w:val="en-US" w:eastAsia="en-US" w:bidi="ar-SA"/>
      </w:rPr>
    </w:lvl>
    <w:lvl w:ilvl="1">
      <w:start w:val="1"/>
      <w:numFmt w:val="decimal"/>
      <w:lvlText w:val="%1.%2"/>
      <w:lvlJc w:val="left"/>
      <w:pPr>
        <w:ind w:left="1016" w:hanging="576"/>
        <w:jc w:val="left"/>
      </w:pPr>
      <w:rPr>
        <w:rFonts w:hint="default" w:ascii="Times New Roman" w:hAnsi="Times New Roman" w:eastAsia="Times New Roman" w:cs="Times New Roman"/>
        <w:b/>
        <w:bCs/>
        <w:i w:val="0"/>
        <w:iCs w:val="0"/>
        <w:w w:val="100"/>
        <w:sz w:val="24"/>
        <w:szCs w:val="24"/>
        <w:lang w:val="en-US" w:eastAsia="en-US" w:bidi="ar-SA"/>
      </w:rPr>
    </w:lvl>
    <w:lvl w:ilvl="2">
      <w:start w:val="1"/>
      <w:numFmt w:val="decimal"/>
      <w:lvlText w:val="%1.%2.%3"/>
      <w:lvlJc w:val="left"/>
      <w:pPr>
        <w:ind w:left="1160" w:hanging="720"/>
        <w:jc w:val="left"/>
      </w:pPr>
      <w:rPr>
        <w:rFonts w:hint="default" w:ascii="Times New Roman" w:hAnsi="Times New Roman" w:eastAsia="Times New Roman" w:cs="Times New Roman"/>
        <w:b w:val="0"/>
        <w:bCs w:val="0"/>
        <w:i/>
        <w:iCs/>
        <w:w w:val="100"/>
        <w:sz w:val="24"/>
        <w:szCs w:val="24"/>
        <w:lang w:val="en-US" w:eastAsia="en-US" w:bidi="ar-SA"/>
      </w:rPr>
    </w:lvl>
    <w:lvl w:ilvl="3">
      <w:start w:val="1"/>
      <w:numFmt w:val="decimal"/>
      <w:lvlText w:val="%4."/>
      <w:lvlJc w:val="left"/>
      <w:pPr>
        <w:ind w:left="1520" w:hanging="360"/>
        <w:jc w:val="left"/>
      </w:pPr>
      <w:rPr>
        <w:rFonts w:hint="default" w:ascii="Times New Roman" w:hAnsi="Times New Roman" w:eastAsia="Times New Roman" w:cs="Times New Roman"/>
        <w:b w:val="0"/>
        <w:bCs w:val="0"/>
        <w:i w:val="0"/>
        <w:iCs w:val="0"/>
        <w:w w:val="100"/>
        <w:sz w:val="24"/>
        <w:szCs w:val="24"/>
        <w:lang w:val="en-US" w:eastAsia="en-US" w:bidi="ar-SA"/>
      </w:rPr>
    </w:lvl>
    <w:lvl w:ilvl="4">
      <w:start w:val="0"/>
      <w:numFmt w:val="bullet"/>
      <w:lvlText w:val="•"/>
      <w:lvlJc w:val="left"/>
      <w:pPr>
        <w:ind w:left="3440" w:hanging="360"/>
      </w:pPr>
      <w:rPr>
        <w:rFonts w:hint="default"/>
        <w:lang w:val="en-US" w:eastAsia="en-US" w:bidi="ar-SA"/>
      </w:rPr>
    </w:lvl>
    <w:lvl w:ilvl="5">
      <w:start w:val="0"/>
      <w:numFmt w:val="bullet"/>
      <w:lvlText w:val="•"/>
      <w:lvlJc w:val="left"/>
      <w:pPr>
        <w:ind w:left="4400" w:hanging="360"/>
      </w:pPr>
      <w:rPr>
        <w:rFonts w:hint="default"/>
        <w:lang w:val="en-US" w:eastAsia="en-US" w:bidi="ar-SA"/>
      </w:rPr>
    </w:lvl>
    <w:lvl w:ilvl="6">
      <w:start w:val="0"/>
      <w:numFmt w:val="bullet"/>
      <w:lvlText w:val="•"/>
      <w:lvlJc w:val="left"/>
      <w:pPr>
        <w:ind w:left="5360" w:hanging="360"/>
      </w:pPr>
      <w:rPr>
        <w:rFonts w:hint="default"/>
        <w:lang w:val="en-US" w:eastAsia="en-US" w:bidi="ar-SA"/>
      </w:rPr>
    </w:lvl>
    <w:lvl w:ilvl="7">
      <w:start w:val="0"/>
      <w:numFmt w:val="bullet"/>
      <w:lvlText w:val="•"/>
      <w:lvlJc w:val="left"/>
      <w:pPr>
        <w:ind w:left="6320" w:hanging="360"/>
      </w:pPr>
      <w:rPr>
        <w:rFonts w:hint="default"/>
        <w:lang w:val="en-US" w:eastAsia="en-US" w:bidi="ar-SA"/>
      </w:rPr>
    </w:lvl>
    <w:lvl w:ilvl="8">
      <w:start w:val="0"/>
      <w:numFmt w:val="bullet"/>
      <w:lvlText w:val="•"/>
      <w:lvlJc w:val="left"/>
      <w:pPr>
        <w:ind w:left="7280" w:hanging="360"/>
      </w:pPr>
      <w:rPr>
        <w:rFonts w:hint="default"/>
        <w:lang w:val="en-US" w:eastAsia="en-US" w:bidi="ar-SA"/>
      </w:rPr>
    </w:lvl>
  </w:abstractNum>
  <w:abstractNum w:abstractNumId="8">
    <w:multiLevelType w:val="hybridMultilevel"/>
    <w:lvl w:ilvl="0">
      <w:start w:val="2"/>
      <w:numFmt w:val="upperLetter"/>
      <w:lvlText w:val="%1"/>
      <w:lvlJc w:val="left"/>
      <w:pPr>
        <w:ind w:left="1061" w:hanging="401"/>
        <w:jc w:val="left"/>
      </w:pPr>
      <w:rPr>
        <w:rFonts w:hint="default"/>
        <w:lang w:val="en-US" w:eastAsia="en-US" w:bidi="ar-SA"/>
      </w:rPr>
    </w:lvl>
    <w:lvl w:ilvl="1">
      <w:start w:val="1"/>
      <w:numFmt w:val="decimal"/>
      <w:lvlText w:val="%1.%2"/>
      <w:lvlJc w:val="left"/>
      <w:pPr>
        <w:ind w:left="1061" w:hanging="401"/>
        <w:jc w:val="left"/>
      </w:pPr>
      <w:rPr>
        <w:rFonts w:hint="default" w:ascii="Times New Roman" w:hAnsi="Times New Roman" w:eastAsia="Times New Roman" w:cs="Times New Roman"/>
        <w:b/>
        <w:bCs/>
        <w:i w:val="0"/>
        <w:iCs w:val="0"/>
        <w:w w:val="100"/>
        <w:sz w:val="24"/>
        <w:szCs w:val="24"/>
        <w:lang w:val="en-US" w:eastAsia="en-US" w:bidi="ar-SA"/>
      </w:rPr>
    </w:lvl>
    <w:lvl w:ilvl="2">
      <w:start w:val="1"/>
      <w:numFmt w:val="decimal"/>
      <w:lvlText w:val="%1.%2.%3"/>
      <w:lvlJc w:val="left"/>
      <w:pPr>
        <w:ind w:left="1446" w:hanging="567"/>
        <w:jc w:val="left"/>
      </w:pPr>
      <w:rPr>
        <w:rFonts w:hint="default" w:ascii="Times New Roman" w:hAnsi="Times New Roman" w:eastAsia="Times New Roman" w:cs="Times New Roman"/>
        <w:b w:val="0"/>
        <w:bCs w:val="0"/>
        <w:i/>
        <w:iCs/>
        <w:w w:val="100"/>
        <w:sz w:val="24"/>
        <w:szCs w:val="24"/>
        <w:lang w:val="en-US" w:eastAsia="en-US" w:bidi="ar-SA"/>
      </w:rPr>
    </w:lvl>
    <w:lvl w:ilvl="3">
      <w:start w:val="0"/>
      <w:numFmt w:val="bullet"/>
      <w:lvlText w:val="•"/>
      <w:lvlJc w:val="left"/>
      <w:pPr>
        <w:ind w:left="3164" w:hanging="567"/>
      </w:pPr>
      <w:rPr>
        <w:rFonts w:hint="default"/>
        <w:lang w:val="en-US" w:eastAsia="en-US" w:bidi="ar-SA"/>
      </w:rPr>
    </w:lvl>
    <w:lvl w:ilvl="4">
      <w:start w:val="0"/>
      <w:numFmt w:val="bullet"/>
      <w:lvlText w:val="•"/>
      <w:lvlJc w:val="left"/>
      <w:pPr>
        <w:ind w:left="4026" w:hanging="567"/>
      </w:pPr>
      <w:rPr>
        <w:rFonts w:hint="default"/>
        <w:lang w:val="en-US" w:eastAsia="en-US" w:bidi="ar-SA"/>
      </w:rPr>
    </w:lvl>
    <w:lvl w:ilvl="5">
      <w:start w:val="0"/>
      <w:numFmt w:val="bullet"/>
      <w:lvlText w:val="•"/>
      <w:lvlJc w:val="left"/>
      <w:pPr>
        <w:ind w:left="4888" w:hanging="567"/>
      </w:pPr>
      <w:rPr>
        <w:rFonts w:hint="default"/>
        <w:lang w:val="en-US" w:eastAsia="en-US" w:bidi="ar-SA"/>
      </w:rPr>
    </w:lvl>
    <w:lvl w:ilvl="6">
      <w:start w:val="0"/>
      <w:numFmt w:val="bullet"/>
      <w:lvlText w:val="•"/>
      <w:lvlJc w:val="left"/>
      <w:pPr>
        <w:ind w:left="5751" w:hanging="567"/>
      </w:pPr>
      <w:rPr>
        <w:rFonts w:hint="default"/>
        <w:lang w:val="en-US" w:eastAsia="en-US" w:bidi="ar-SA"/>
      </w:rPr>
    </w:lvl>
    <w:lvl w:ilvl="7">
      <w:start w:val="0"/>
      <w:numFmt w:val="bullet"/>
      <w:lvlText w:val="•"/>
      <w:lvlJc w:val="left"/>
      <w:pPr>
        <w:ind w:left="6613" w:hanging="567"/>
      </w:pPr>
      <w:rPr>
        <w:rFonts w:hint="default"/>
        <w:lang w:val="en-US" w:eastAsia="en-US" w:bidi="ar-SA"/>
      </w:rPr>
    </w:lvl>
    <w:lvl w:ilvl="8">
      <w:start w:val="0"/>
      <w:numFmt w:val="bullet"/>
      <w:lvlText w:val="•"/>
      <w:lvlJc w:val="left"/>
      <w:pPr>
        <w:ind w:left="7475" w:hanging="567"/>
      </w:pPr>
      <w:rPr>
        <w:rFonts w:hint="default"/>
        <w:lang w:val="en-US" w:eastAsia="en-US" w:bidi="ar-SA"/>
      </w:rPr>
    </w:lvl>
  </w:abstractNum>
  <w:abstractNum w:abstractNumId="7">
    <w:multiLevelType w:val="hybridMultilevel"/>
    <w:lvl w:ilvl="0">
      <w:start w:val="1"/>
      <w:numFmt w:val="upperLetter"/>
      <w:lvlText w:val="%1"/>
      <w:lvlJc w:val="left"/>
      <w:pPr>
        <w:ind w:left="1074" w:hanging="414"/>
        <w:jc w:val="left"/>
      </w:pPr>
      <w:rPr>
        <w:rFonts w:hint="default"/>
        <w:lang w:val="en-US" w:eastAsia="en-US" w:bidi="ar-SA"/>
      </w:rPr>
    </w:lvl>
    <w:lvl w:ilvl="1">
      <w:start w:val="1"/>
      <w:numFmt w:val="decimal"/>
      <w:lvlText w:val="%1.%2"/>
      <w:lvlJc w:val="left"/>
      <w:pPr>
        <w:ind w:left="1074" w:hanging="414"/>
        <w:jc w:val="left"/>
      </w:pPr>
      <w:rPr>
        <w:rFonts w:hint="default" w:ascii="Times New Roman" w:hAnsi="Times New Roman" w:eastAsia="Times New Roman" w:cs="Times New Roman"/>
        <w:b/>
        <w:bCs/>
        <w:i w:val="0"/>
        <w:iCs w:val="0"/>
        <w:w w:val="99"/>
        <w:sz w:val="24"/>
        <w:szCs w:val="24"/>
        <w:lang w:val="en-US" w:eastAsia="en-US" w:bidi="ar-SA"/>
      </w:rPr>
    </w:lvl>
    <w:lvl w:ilvl="2">
      <w:start w:val="1"/>
      <w:numFmt w:val="decimal"/>
      <w:lvlText w:val="%1.%2.%3"/>
      <w:lvlJc w:val="left"/>
      <w:pPr>
        <w:ind w:left="1446" w:hanging="567"/>
        <w:jc w:val="left"/>
      </w:pPr>
      <w:rPr>
        <w:rFonts w:hint="default" w:ascii="Times New Roman" w:hAnsi="Times New Roman" w:eastAsia="Times New Roman" w:cs="Times New Roman"/>
        <w:b w:val="0"/>
        <w:bCs w:val="0"/>
        <w:i/>
        <w:iCs/>
        <w:w w:val="100"/>
        <w:sz w:val="24"/>
        <w:szCs w:val="24"/>
        <w:lang w:val="en-US" w:eastAsia="en-US" w:bidi="ar-SA"/>
      </w:rPr>
    </w:lvl>
    <w:lvl w:ilvl="3">
      <w:start w:val="0"/>
      <w:numFmt w:val="bullet"/>
      <w:lvlText w:val="•"/>
      <w:lvlJc w:val="left"/>
      <w:pPr>
        <w:ind w:left="3164" w:hanging="567"/>
      </w:pPr>
      <w:rPr>
        <w:rFonts w:hint="default"/>
        <w:lang w:val="en-US" w:eastAsia="en-US" w:bidi="ar-SA"/>
      </w:rPr>
    </w:lvl>
    <w:lvl w:ilvl="4">
      <w:start w:val="0"/>
      <w:numFmt w:val="bullet"/>
      <w:lvlText w:val="•"/>
      <w:lvlJc w:val="left"/>
      <w:pPr>
        <w:ind w:left="4026" w:hanging="567"/>
      </w:pPr>
      <w:rPr>
        <w:rFonts w:hint="default"/>
        <w:lang w:val="en-US" w:eastAsia="en-US" w:bidi="ar-SA"/>
      </w:rPr>
    </w:lvl>
    <w:lvl w:ilvl="5">
      <w:start w:val="0"/>
      <w:numFmt w:val="bullet"/>
      <w:lvlText w:val="•"/>
      <w:lvlJc w:val="left"/>
      <w:pPr>
        <w:ind w:left="4888" w:hanging="567"/>
      </w:pPr>
      <w:rPr>
        <w:rFonts w:hint="default"/>
        <w:lang w:val="en-US" w:eastAsia="en-US" w:bidi="ar-SA"/>
      </w:rPr>
    </w:lvl>
    <w:lvl w:ilvl="6">
      <w:start w:val="0"/>
      <w:numFmt w:val="bullet"/>
      <w:lvlText w:val="•"/>
      <w:lvlJc w:val="left"/>
      <w:pPr>
        <w:ind w:left="5751" w:hanging="567"/>
      </w:pPr>
      <w:rPr>
        <w:rFonts w:hint="default"/>
        <w:lang w:val="en-US" w:eastAsia="en-US" w:bidi="ar-SA"/>
      </w:rPr>
    </w:lvl>
    <w:lvl w:ilvl="7">
      <w:start w:val="0"/>
      <w:numFmt w:val="bullet"/>
      <w:lvlText w:val="•"/>
      <w:lvlJc w:val="left"/>
      <w:pPr>
        <w:ind w:left="6613" w:hanging="567"/>
      </w:pPr>
      <w:rPr>
        <w:rFonts w:hint="default"/>
        <w:lang w:val="en-US" w:eastAsia="en-US" w:bidi="ar-SA"/>
      </w:rPr>
    </w:lvl>
    <w:lvl w:ilvl="8">
      <w:start w:val="0"/>
      <w:numFmt w:val="bullet"/>
      <w:lvlText w:val="•"/>
      <w:lvlJc w:val="left"/>
      <w:pPr>
        <w:ind w:left="7475" w:hanging="567"/>
      </w:pPr>
      <w:rPr>
        <w:rFonts w:hint="default"/>
        <w:lang w:val="en-US" w:eastAsia="en-US" w:bidi="ar-SA"/>
      </w:rPr>
    </w:lvl>
  </w:abstractNum>
  <w:abstractNum w:abstractNumId="6">
    <w:multiLevelType w:val="hybridMultilevel"/>
    <w:lvl w:ilvl="0">
      <w:start w:val="7"/>
      <w:numFmt w:val="decimal"/>
      <w:lvlText w:val="%1"/>
      <w:lvlJc w:val="left"/>
      <w:pPr>
        <w:ind w:left="1321" w:hanging="660"/>
        <w:jc w:val="left"/>
      </w:pPr>
      <w:rPr>
        <w:rFonts w:hint="default"/>
        <w:lang w:val="en-US" w:eastAsia="en-US" w:bidi="ar-SA"/>
      </w:rPr>
    </w:lvl>
    <w:lvl w:ilvl="1">
      <w:start w:val="1"/>
      <w:numFmt w:val="decimal"/>
      <w:lvlText w:val="%1.%2"/>
      <w:lvlJc w:val="left"/>
      <w:pPr>
        <w:ind w:left="1321" w:hanging="660"/>
        <w:jc w:val="left"/>
      </w:pPr>
      <w:rPr>
        <w:rFonts w:hint="default" w:ascii="Times New Roman" w:hAnsi="Times New Roman" w:eastAsia="Times New Roman" w:cs="Times New Roman"/>
        <w:b/>
        <w:bCs/>
        <w:i w:val="0"/>
        <w:iCs w:val="0"/>
        <w:w w:val="100"/>
        <w:sz w:val="24"/>
        <w:szCs w:val="24"/>
        <w:lang w:val="en-US" w:eastAsia="en-US" w:bidi="ar-SA"/>
      </w:rPr>
    </w:lvl>
    <w:lvl w:ilvl="2">
      <w:start w:val="1"/>
      <w:numFmt w:val="decimal"/>
      <w:lvlText w:val="%1.%2.%3"/>
      <w:lvlJc w:val="left"/>
      <w:pPr>
        <w:ind w:left="1760" w:hanging="881"/>
        <w:jc w:val="left"/>
      </w:pPr>
      <w:rPr>
        <w:rFonts w:hint="default" w:ascii="Times New Roman" w:hAnsi="Times New Roman" w:eastAsia="Times New Roman" w:cs="Times New Roman"/>
        <w:b w:val="0"/>
        <w:bCs w:val="0"/>
        <w:i w:val="0"/>
        <w:iCs w:val="0"/>
        <w:w w:val="100"/>
        <w:sz w:val="24"/>
        <w:szCs w:val="24"/>
        <w:lang w:val="en-US" w:eastAsia="en-US" w:bidi="ar-SA"/>
      </w:rPr>
    </w:lvl>
    <w:lvl w:ilvl="3">
      <w:start w:val="0"/>
      <w:numFmt w:val="bullet"/>
      <w:lvlText w:val="•"/>
      <w:lvlJc w:val="left"/>
      <w:pPr>
        <w:ind w:left="3413" w:hanging="881"/>
      </w:pPr>
      <w:rPr>
        <w:rFonts w:hint="default"/>
        <w:lang w:val="en-US" w:eastAsia="en-US" w:bidi="ar-SA"/>
      </w:rPr>
    </w:lvl>
    <w:lvl w:ilvl="4">
      <w:start w:val="0"/>
      <w:numFmt w:val="bullet"/>
      <w:lvlText w:val="•"/>
      <w:lvlJc w:val="left"/>
      <w:pPr>
        <w:ind w:left="4240" w:hanging="881"/>
      </w:pPr>
      <w:rPr>
        <w:rFonts w:hint="default"/>
        <w:lang w:val="en-US" w:eastAsia="en-US" w:bidi="ar-SA"/>
      </w:rPr>
    </w:lvl>
    <w:lvl w:ilvl="5">
      <w:start w:val="0"/>
      <w:numFmt w:val="bullet"/>
      <w:lvlText w:val="•"/>
      <w:lvlJc w:val="left"/>
      <w:pPr>
        <w:ind w:left="5066" w:hanging="881"/>
      </w:pPr>
      <w:rPr>
        <w:rFonts w:hint="default"/>
        <w:lang w:val="en-US" w:eastAsia="en-US" w:bidi="ar-SA"/>
      </w:rPr>
    </w:lvl>
    <w:lvl w:ilvl="6">
      <w:start w:val="0"/>
      <w:numFmt w:val="bullet"/>
      <w:lvlText w:val="•"/>
      <w:lvlJc w:val="left"/>
      <w:pPr>
        <w:ind w:left="5893" w:hanging="881"/>
      </w:pPr>
      <w:rPr>
        <w:rFonts w:hint="default"/>
        <w:lang w:val="en-US" w:eastAsia="en-US" w:bidi="ar-SA"/>
      </w:rPr>
    </w:lvl>
    <w:lvl w:ilvl="7">
      <w:start w:val="0"/>
      <w:numFmt w:val="bullet"/>
      <w:lvlText w:val="•"/>
      <w:lvlJc w:val="left"/>
      <w:pPr>
        <w:ind w:left="6720" w:hanging="881"/>
      </w:pPr>
      <w:rPr>
        <w:rFonts w:hint="default"/>
        <w:lang w:val="en-US" w:eastAsia="en-US" w:bidi="ar-SA"/>
      </w:rPr>
    </w:lvl>
    <w:lvl w:ilvl="8">
      <w:start w:val="0"/>
      <w:numFmt w:val="bullet"/>
      <w:lvlText w:val="•"/>
      <w:lvlJc w:val="left"/>
      <w:pPr>
        <w:ind w:left="7546" w:hanging="881"/>
      </w:pPr>
      <w:rPr>
        <w:rFonts w:hint="default"/>
        <w:lang w:val="en-US" w:eastAsia="en-US" w:bidi="ar-SA"/>
      </w:rPr>
    </w:lvl>
  </w:abstractNum>
  <w:abstractNum w:abstractNumId="5">
    <w:multiLevelType w:val="hybridMultilevel"/>
    <w:lvl w:ilvl="0">
      <w:start w:val="6"/>
      <w:numFmt w:val="decimal"/>
      <w:lvlText w:val="%1"/>
      <w:lvlJc w:val="left"/>
      <w:pPr>
        <w:ind w:left="1321" w:hanging="660"/>
        <w:jc w:val="left"/>
      </w:pPr>
      <w:rPr>
        <w:rFonts w:hint="default"/>
        <w:lang w:val="en-US" w:eastAsia="en-US" w:bidi="ar-SA"/>
      </w:rPr>
    </w:lvl>
    <w:lvl w:ilvl="1">
      <w:start w:val="1"/>
      <w:numFmt w:val="decimal"/>
      <w:lvlText w:val="%1.%2"/>
      <w:lvlJc w:val="left"/>
      <w:pPr>
        <w:ind w:left="1321" w:hanging="660"/>
        <w:jc w:val="left"/>
      </w:pPr>
      <w:rPr>
        <w:rFonts w:hint="default" w:ascii="Times New Roman" w:hAnsi="Times New Roman" w:eastAsia="Times New Roman" w:cs="Times New Roman"/>
        <w:b/>
        <w:bCs/>
        <w:i w:val="0"/>
        <w:iCs w:val="0"/>
        <w:w w:val="100"/>
        <w:sz w:val="24"/>
        <w:szCs w:val="24"/>
        <w:lang w:val="en-US" w:eastAsia="en-US" w:bidi="ar-SA"/>
      </w:rPr>
    </w:lvl>
    <w:lvl w:ilvl="2">
      <w:start w:val="1"/>
      <w:numFmt w:val="decimal"/>
      <w:lvlText w:val="%1.%2.%3"/>
      <w:lvlJc w:val="left"/>
      <w:pPr>
        <w:ind w:left="1760" w:hanging="881"/>
        <w:jc w:val="left"/>
      </w:pPr>
      <w:rPr>
        <w:rFonts w:hint="default" w:ascii="Times New Roman" w:hAnsi="Times New Roman" w:eastAsia="Times New Roman" w:cs="Times New Roman"/>
        <w:b w:val="0"/>
        <w:bCs w:val="0"/>
        <w:i w:val="0"/>
        <w:iCs w:val="0"/>
        <w:w w:val="100"/>
        <w:sz w:val="24"/>
        <w:szCs w:val="24"/>
        <w:lang w:val="en-US" w:eastAsia="en-US" w:bidi="ar-SA"/>
      </w:rPr>
    </w:lvl>
    <w:lvl w:ilvl="3">
      <w:start w:val="0"/>
      <w:numFmt w:val="bullet"/>
      <w:lvlText w:val="•"/>
      <w:lvlJc w:val="left"/>
      <w:pPr>
        <w:ind w:left="3413" w:hanging="881"/>
      </w:pPr>
      <w:rPr>
        <w:rFonts w:hint="default"/>
        <w:lang w:val="en-US" w:eastAsia="en-US" w:bidi="ar-SA"/>
      </w:rPr>
    </w:lvl>
    <w:lvl w:ilvl="4">
      <w:start w:val="0"/>
      <w:numFmt w:val="bullet"/>
      <w:lvlText w:val="•"/>
      <w:lvlJc w:val="left"/>
      <w:pPr>
        <w:ind w:left="4240" w:hanging="881"/>
      </w:pPr>
      <w:rPr>
        <w:rFonts w:hint="default"/>
        <w:lang w:val="en-US" w:eastAsia="en-US" w:bidi="ar-SA"/>
      </w:rPr>
    </w:lvl>
    <w:lvl w:ilvl="5">
      <w:start w:val="0"/>
      <w:numFmt w:val="bullet"/>
      <w:lvlText w:val="•"/>
      <w:lvlJc w:val="left"/>
      <w:pPr>
        <w:ind w:left="5066" w:hanging="881"/>
      </w:pPr>
      <w:rPr>
        <w:rFonts w:hint="default"/>
        <w:lang w:val="en-US" w:eastAsia="en-US" w:bidi="ar-SA"/>
      </w:rPr>
    </w:lvl>
    <w:lvl w:ilvl="6">
      <w:start w:val="0"/>
      <w:numFmt w:val="bullet"/>
      <w:lvlText w:val="•"/>
      <w:lvlJc w:val="left"/>
      <w:pPr>
        <w:ind w:left="5893" w:hanging="881"/>
      </w:pPr>
      <w:rPr>
        <w:rFonts w:hint="default"/>
        <w:lang w:val="en-US" w:eastAsia="en-US" w:bidi="ar-SA"/>
      </w:rPr>
    </w:lvl>
    <w:lvl w:ilvl="7">
      <w:start w:val="0"/>
      <w:numFmt w:val="bullet"/>
      <w:lvlText w:val="•"/>
      <w:lvlJc w:val="left"/>
      <w:pPr>
        <w:ind w:left="6720" w:hanging="881"/>
      </w:pPr>
      <w:rPr>
        <w:rFonts w:hint="default"/>
        <w:lang w:val="en-US" w:eastAsia="en-US" w:bidi="ar-SA"/>
      </w:rPr>
    </w:lvl>
    <w:lvl w:ilvl="8">
      <w:start w:val="0"/>
      <w:numFmt w:val="bullet"/>
      <w:lvlText w:val="•"/>
      <w:lvlJc w:val="left"/>
      <w:pPr>
        <w:ind w:left="7546" w:hanging="881"/>
      </w:pPr>
      <w:rPr>
        <w:rFonts w:hint="default"/>
        <w:lang w:val="en-US" w:eastAsia="en-US" w:bidi="ar-SA"/>
      </w:rPr>
    </w:lvl>
  </w:abstractNum>
  <w:abstractNum w:abstractNumId="4">
    <w:multiLevelType w:val="hybridMultilevel"/>
    <w:lvl w:ilvl="0">
      <w:start w:val="5"/>
      <w:numFmt w:val="decimal"/>
      <w:lvlText w:val="%1"/>
      <w:lvlJc w:val="left"/>
      <w:pPr>
        <w:ind w:left="1321" w:hanging="660"/>
        <w:jc w:val="left"/>
      </w:pPr>
      <w:rPr>
        <w:rFonts w:hint="default"/>
        <w:lang w:val="en-US" w:eastAsia="en-US" w:bidi="ar-SA"/>
      </w:rPr>
    </w:lvl>
    <w:lvl w:ilvl="1">
      <w:start w:val="1"/>
      <w:numFmt w:val="decimal"/>
      <w:lvlText w:val="%1.%2"/>
      <w:lvlJc w:val="left"/>
      <w:pPr>
        <w:ind w:left="1321" w:hanging="660"/>
        <w:jc w:val="left"/>
      </w:pPr>
      <w:rPr>
        <w:rFonts w:hint="default" w:ascii="Times New Roman" w:hAnsi="Times New Roman" w:eastAsia="Times New Roman" w:cs="Times New Roman"/>
        <w:b/>
        <w:bCs/>
        <w:i w:val="0"/>
        <w:iCs w:val="0"/>
        <w:w w:val="100"/>
        <w:sz w:val="24"/>
        <w:szCs w:val="24"/>
        <w:lang w:val="en-US" w:eastAsia="en-US" w:bidi="ar-SA"/>
      </w:rPr>
    </w:lvl>
    <w:lvl w:ilvl="2">
      <w:start w:val="0"/>
      <w:numFmt w:val="bullet"/>
      <w:lvlText w:val="•"/>
      <w:lvlJc w:val="left"/>
      <w:pPr>
        <w:ind w:left="2896" w:hanging="660"/>
      </w:pPr>
      <w:rPr>
        <w:rFonts w:hint="default"/>
        <w:lang w:val="en-US" w:eastAsia="en-US" w:bidi="ar-SA"/>
      </w:rPr>
    </w:lvl>
    <w:lvl w:ilvl="3">
      <w:start w:val="0"/>
      <w:numFmt w:val="bullet"/>
      <w:lvlText w:val="•"/>
      <w:lvlJc w:val="left"/>
      <w:pPr>
        <w:ind w:left="3684" w:hanging="660"/>
      </w:pPr>
      <w:rPr>
        <w:rFonts w:hint="default"/>
        <w:lang w:val="en-US" w:eastAsia="en-US" w:bidi="ar-SA"/>
      </w:rPr>
    </w:lvl>
    <w:lvl w:ilvl="4">
      <w:start w:val="0"/>
      <w:numFmt w:val="bullet"/>
      <w:lvlText w:val="•"/>
      <w:lvlJc w:val="left"/>
      <w:pPr>
        <w:ind w:left="4472" w:hanging="660"/>
      </w:pPr>
      <w:rPr>
        <w:rFonts w:hint="default"/>
        <w:lang w:val="en-US" w:eastAsia="en-US" w:bidi="ar-SA"/>
      </w:rPr>
    </w:lvl>
    <w:lvl w:ilvl="5">
      <w:start w:val="0"/>
      <w:numFmt w:val="bullet"/>
      <w:lvlText w:val="•"/>
      <w:lvlJc w:val="left"/>
      <w:pPr>
        <w:ind w:left="5260" w:hanging="660"/>
      </w:pPr>
      <w:rPr>
        <w:rFonts w:hint="default"/>
        <w:lang w:val="en-US" w:eastAsia="en-US" w:bidi="ar-SA"/>
      </w:rPr>
    </w:lvl>
    <w:lvl w:ilvl="6">
      <w:start w:val="0"/>
      <w:numFmt w:val="bullet"/>
      <w:lvlText w:val="•"/>
      <w:lvlJc w:val="left"/>
      <w:pPr>
        <w:ind w:left="6048" w:hanging="660"/>
      </w:pPr>
      <w:rPr>
        <w:rFonts w:hint="default"/>
        <w:lang w:val="en-US" w:eastAsia="en-US" w:bidi="ar-SA"/>
      </w:rPr>
    </w:lvl>
    <w:lvl w:ilvl="7">
      <w:start w:val="0"/>
      <w:numFmt w:val="bullet"/>
      <w:lvlText w:val="•"/>
      <w:lvlJc w:val="left"/>
      <w:pPr>
        <w:ind w:left="6836" w:hanging="660"/>
      </w:pPr>
      <w:rPr>
        <w:rFonts w:hint="default"/>
        <w:lang w:val="en-US" w:eastAsia="en-US" w:bidi="ar-SA"/>
      </w:rPr>
    </w:lvl>
    <w:lvl w:ilvl="8">
      <w:start w:val="0"/>
      <w:numFmt w:val="bullet"/>
      <w:lvlText w:val="•"/>
      <w:lvlJc w:val="left"/>
      <w:pPr>
        <w:ind w:left="7624" w:hanging="660"/>
      </w:pPr>
      <w:rPr>
        <w:rFonts w:hint="default"/>
        <w:lang w:val="en-US" w:eastAsia="en-US" w:bidi="ar-SA"/>
      </w:rPr>
    </w:lvl>
  </w:abstractNum>
  <w:abstractNum w:abstractNumId="3">
    <w:multiLevelType w:val="hybridMultilevel"/>
    <w:lvl w:ilvl="0">
      <w:start w:val="4"/>
      <w:numFmt w:val="decimal"/>
      <w:lvlText w:val="%1"/>
      <w:lvlJc w:val="left"/>
      <w:pPr>
        <w:ind w:left="1321" w:hanging="660"/>
        <w:jc w:val="left"/>
      </w:pPr>
      <w:rPr>
        <w:rFonts w:hint="default"/>
        <w:lang w:val="en-US" w:eastAsia="en-US" w:bidi="ar-SA"/>
      </w:rPr>
    </w:lvl>
    <w:lvl w:ilvl="1">
      <w:start w:val="1"/>
      <w:numFmt w:val="decimal"/>
      <w:lvlText w:val="%1.%2"/>
      <w:lvlJc w:val="left"/>
      <w:pPr>
        <w:ind w:left="1321" w:hanging="660"/>
        <w:jc w:val="left"/>
      </w:pPr>
      <w:rPr>
        <w:rFonts w:hint="default" w:ascii="Times New Roman" w:hAnsi="Times New Roman" w:eastAsia="Times New Roman" w:cs="Times New Roman"/>
        <w:b/>
        <w:bCs/>
        <w:i w:val="0"/>
        <w:iCs w:val="0"/>
        <w:w w:val="100"/>
        <w:sz w:val="24"/>
        <w:szCs w:val="24"/>
        <w:lang w:val="en-US" w:eastAsia="en-US" w:bidi="ar-SA"/>
      </w:rPr>
    </w:lvl>
    <w:lvl w:ilvl="2">
      <w:start w:val="1"/>
      <w:numFmt w:val="decimal"/>
      <w:lvlText w:val="%1.%2.%3"/>
      <w:lvlJc w:val="left"/>
      <w:pPr>
        <w:ind w:left="1760" w:hanging="881"/>
        <w:jc w:val="left"/>
      </w:pPr>
      <w:rPr>
        <w:rFonts w:hint="default" w:ascii="Times New Roman" w:hAnsi="Times New Roman" w:eastAsia="Times New Roman" w:cs="Times New Roman"/>
        <w:b w:val="0"/>
        <w:bCs w:val="0"/>
        <w:i w:val="0"/>
        <w:iCs w:val="0"/>
        <w:w w:val="100"/>
        <w:sz w:val="24"/>
        <w:szCs w:val="24"/>
        <w:lang w:val="en-US" w:eastAsia="en-US" w:bidi="ar-SA"/>
      </w:rPr>
    </w:lvl>
    <w:lvl w:ilvl="3">
      <w:start w:val="0"/>
      <w:numFmt w:val="bullet"/>
      <w:lvlText w:val="•"/>
      <w:lvlJc w:val="left"/>
      <w:pPr>
        <w:ind w:left="3413" w:hanging="881"/>
      </w:pPr>
      <w:rPr>
        <w:rFonts w:hint="default"/>
        <w:lang w:val="en-US" w:eastAsia="en-US" w:bidi="ar-SA"/>
      </w:rPr>
    </w:lvl>
    <w:lvl w:ilvl="4">
      <w:start w:val="0"/>
      <w:numFmt w:val="bullet"/>
      <w:lvlText w:val="•"/>
      <w:lvlJc w:val="left"/>
      <w:pPr>
        <w:ind w:left="4240" w:hanging="881"/>
      </w:pPr>
      <w:rPr>
        <w:rFonts w:hint="default"/>
        <w:lang w:val="en-US" w:eastAsia="en-US" w:bidi="ar-SA"/>
      </w:rPr>
    </w:lvl>
    <w:lvl w:ilvl="5">
      <w:start w:val="0"/>
      <w:numFmt w:val="bullet"/>
      <w:lvlText w:val="•"/>
      <w:lvlJc w:val="left"/>
      <w:pPr>
        <w:ind w:left="5066" w:hanging="881"/>
      </w:pPr>
      <w:rPr>
        <w:rFonts w:hint="default"/>
        <w:lang w:val="en-US" w:eastAsia="en-US" w:bidi="ar-SA"/>
      </w:rPr>
    </w:lvl>
    <w:lvl w:ilvl="6">
      <w:start w:val="0"/>
      <w:numFmt w:val="bullet"/>
      <w:lvlText w:val="•"/>
      <w:lvlJc w:val="left"/>
      <w:pPr>
        <w:ind w:left="5893" w:hanging="881"/>
      </w:pPr>
      <w:rPr>
        <w:rFonts w:hint="default"/>
        <w:lang w:val="en-US" w:eastAsia="en-US" w:bidi="ar-SA"/>
      </w:rPr>
    </w:lvl>
    <w:lvl w:ilvl="7">
      <w:start w:val="0"/>
      <w:numFmt w:val="bullet"/>
      <w:lvlText w:val="•"/>
      <w:lvlJc w:val="left"/>
      <w:pPr>
        <w:ind w:left="6720" w:hanging="881"/>
      </w:pPr>
      <w:rPr>
        <w:rFonts w:hint="default"/>
        <w:lang w:val="en-US" w:eastAsia="en-US" w:bidi="ar-SA"/>
      </w:rPr>
    </w:lvl>
    <w:lvl w:ilvl="8">
      <w:start w:val="0"/>
      <w:numFmt w:val="bullet"/>
      <w:lvlText w:val="•"/>
      <w:lvlJc w:val="left"/>
      <w:pPr>
        <w:ind w:left="7546" w:hanging="881"/>
      </w:pPr>
      <w:rPr>
        <w:rFonts w:hint="default"/>
        <w:lang w:val="en-US" w:eastAsia="en-US" w:bidi="ar-SA"/>
      </w:rPr>
    </w:lvl>
  </w:abstractNum>
  <w:abstractNum w:abstractNumId="2">
    <w:multiLevelType w:val="hybridMultilevel"/>
    <w:lvl w:ilvl="0">
      <w:start w:val="3"/>
      <w:numFmt w:val="decimal"/>
      <w:lvlText w:val="%1"/>
      <w:lvlJc w:val="left"/>
      <w:pPr>
        <w:ind w:left="1321" w:hanging="660"/>
        <w:jc w:val="left"/>
      </w:pPr>
      <w:rPr>
        <w:rFonts w:hint="default"/>
        <w:lang w:val="en-US" w:eastAsia="en-US" w:bidi="ar-SA"/>
      </w:rPr>
    </w:lvl>
    <w:lvl w:ilvl="1">
      <w:start w:val="1"/>
      <w:numFmt w:val="decimal"/>
      <w:lvlText w:val="%1.%2"/>
      <w:lvlJc w:val="left"/>
      <w:pPr>
        <w:ind w:left="1321" w:hanging="660"/>
        <w:jc w:val="left"/>
      </w:pPr>
      <w:rPr>
        <w:rFonts w:hint="default" w:ascii="Times New Roman" w:hAnsi="Times New Roman" w:eastAsia="Times New Roman" w:cs="Times New Roman"/>
        <w:b/>
        <w:bCs/>
        <w:i w:val="0"/>
        <w:iCs w:val="0"/>
        <w:w w:val="100"/>
        <w:sz w:val="24"/>
        <w:szCs w:val="24"/>
        <w:lang w:val="en-US" w:eastAsia="en-US" w:bidi="ar-SA"/>
      </w:rPr>
    </w:lvl>
    <w:lvl w:ilvl="2">
      <w:start w:val="1"/>
      <w:numFmt w:val="decimal"/>
      <w:lvlText w:val="%1.%2.%3"/>
      <w:lvlJc w:val="left"/>
      <w:pPr>
        <w:ind w:left="1760" w:hanging="881"/>
        <w:jc w:val="left"/>
      </w:pPr>
      <w:rPr>
        <w:rFonts w:hint="default" w:ascii="Times New Roman" w:hAnsi="Times New Roman" w:eastAsia="Times New Roman" w:cs="Times New Roman"/>
        <w:b w:val="0"/>
        <w:bCs w:val="0"/>
        <w:i w:val="0"/>
        <w:iCs w:val="0"/>
        <w:w w:val="100"/>
        <w:sz w:val="24"/>
        <w:szCs w:val="24"/>
        <w:lang w:val="en-US" w:eastAsia="en-US" w:bidi="ar-SA"/>
      </w:rPr>
    </w:lvl>
    <w:lvl w:ilvl="3">
      <w:start w:val="0"/>
      <w:numFmt w:val="bullet"/>
      <w:lvlText w:val="•"/>
      <w:lvlJc w:val="left"/>
      <w:pPr>
        <w:ind w:left="3413" w:hanging="881"/>
      </w:pPr>
      <w:rPr>
        <w:rFonts w:hint="default"/>
        <w:lang w:val="en-US" w:eastAsia="en-US" w:bidi="ar-SA"/>
      </w:rPr>
    </w:lvl>
    <w:lvl w:ilvl="4">
      <w:start w:val="0"/>
      <w:numFmt w:val="bullet"/>
      <w:lvlText w:val="•"/>
      <w:lvlJc w:val="left"/>
      <w:pPr>
        <w:ind w:left="4240" w:hanging="881"/>
      </w:pPr>
      <w:rPr>
        <w:rFonts w:hint="default"/>
        <w:lang w:val="en-US" w:eastAsia="en-US" w:bidi="ar-SA"/>
      </w:rPr>
    </w:lvl>
    <w:lvl w:ilvl="5">
      <w:start w:val="0"/>
      <w:numFmt w:val="bullet"/>
      <w:lvlText w:val="•"/>
      <w:lvlJc w:val="left"/>
      <w:pPr>
        <w:ind w:left="5066" w:hanging="881"/>
      </w:pPr>
      <w:rPr>
        <w:rFonts w:hint="default"/>
        <w:lang w:val="en-US" w:eastAsia="en-US" w:bidi="ar-SA"/>
      </w:rPr>
    </w:lvl>
    <w:lvl w:ilvl="6">
      <w:start w:val="0"/>
      <w:numFmt w:val="bullet"/>
      <w:lvlText w:val="•"/>
      <w:lvlJc w:val="left"/>
      <w:pPr>
        <w:ind w:left="5893" w:hanging="881"/>
      </w:pPr>
      <w:rPr>
        <w:rFonts w:hint="default"/>
        <w:lang w:val="en-US" w:eastAsia="en-US" w:bidi="ar-SA"/>
      </w:rPr>
    </w:lvl>
    <w:lvl w:ilvl="7">
      <w:start w:val="0"/>
      <w:numFmt w:val="bullet"/>
      <w:lvlText w:val="•"/>
      <w:lvlJc w:val="left"/>
      <w:pPr>
        <w:ind w:left="6720" w:hanging="881"/>
      </w:pPr>
      <w:rPr>
        <w:rFonts w:hint="default"/>
        <w:lang w:val="en-US" w:eastAsia="en-US" w:bidi="ar-SA"/>
      </w:rPr>
    </w:lvl>
    <w:lvl w:ilvl="8">
      <w:start w:val="0"/>
      <w:numFmt w:val="bullet"/>
      <w:lvlText w:val="•"/>
      <w:lvlJc w:val="left"/>
      <w:pPr>
        <w:ind w:left="7546" w:hanging="881"/>
      </w:pPr>
      <w:rPr>
        <w:rFonts w:hint="default"/>
        <w:lang w:val="en-US" w:eastAsia="en-US" w:bidi="ar-SA"/>
      </w:rPr>
    </w:lvl>
  </w:abstractNum>
  <w:abstractNum w:abstractNumId="1">
    <w:multiLevelType w:val="hybridMultilevel"/>
    <w:lvl w:ilvl="0">
      <w:start w:val="2"/>
      <w:numFmt w:val="decimal"/>
      <w:lvlText w:val="%1"/>
      <w:lvlJc w:val="left"/>
      <w:pPr>
        <w:ind w:left="1321" w:hanging="660"/>
        <w:jc w:val="left"/>
      </w:pPr>
      <w:rPr>
        <w:rFonts w:hint="default"/>
        <w:lang w:val="en-US" w:eastAsia="en-US" w:bidi="ar-SA"/>
      </w:rPr>
    </w:lvl>
    <w:lvl w:ilvl="1">
      <w:start w:val="1"/>
      <w:numFmt w:val="decimal"/>
      <w:lvlText w:val="%1.%2"/>
      <w:lvlJc w:val="left"/>
      <w:pPr>
        <w:ind w:left="1321" w:hanging="660"/>
        <w:jc w:val="left"/>
      </w:pPr>
      <w:rPr>
        <w:rFonts w:hint="default" w:ascii="Times New Roman" w:hAnsi="Times New Roman" w:eastAsia="Times New Roman" w:cs="Times New Roman"/>
        <w:b/>
        <w:bCs/>
        <w:i w:val="0"/>
        <w:iCs w:val="0"/>
        <w:w w:val="100"/>
        <w:sz w:val="24"/>
        <w:szCs w:val="24"/>
        <w:lang w:val="en-US" w:eastAsia="en-US" w:bidi="ar-SA"/>
      </w:rPr>
    </w:lvl>
    <w:lvl w:ilvl="2">
      <w:start w:val="1"/>
      <w:numFmt w:val="decimal"/>
      <w:lvlText w:val="%1.%2.%3"/>
      <w:lvlJc w:val="left"/>
      <w:pPr>
        <w:ind w:left="1760" w:hanging="881"/>
        <w:jc w:val="left"/>
      </w:pPr>
      <w:rPr>
        <w:rFonts w:hint="default" w:ascii="Times New Roman" w:hAnsi="Times New Roman" w:eastAsia="Times New Roman" w:cs="Times New Roman"/>
        <w:b w:val="0"/>
        <w:bCs w:val="0"/>
        <w:i w:val="0"/>
        <w:iCs w:val="0"/>
        <w:w w:val="100"/>
        <w:sz w:val="24"/>
        <w:szCs w:val="24"/>
        <w:lang w:val="en-US" w:eastAsia="en-US" w:bidi="ar-SA"/>
      </w:rPr>
    </w:lvl>
    <w:lvl w:ilvl="3">
      <w:start w:val="0"/>
      <w:numFmt w:val="bullet"/>
      <w:lvlText w:val="•"/>
      <w:lvlJc w:val="left"/>
      <w:pPr>
        <w:ind w:left="3413" w:hanging="881"/>
      </w:pPr>
      <w:rPr>
        <w:rFonts w:hint="default"/>
        <w:lang w:val="en-US" w:eastAsia="en-US" w:bidi="ar-SA"/>
      </w:rPr>
    </w:lvl>
    <w:lvl w:ilvl="4">
      <w:start w:val="0"/>
      <w:numFmt w:val="bullet"/>
      <w:lvlText w:val="•"/>
      <w:lvlJc w:val="left"/>
      <w:pPr>
        <w:ind w:left="4240" w:hanging="881"/>
      </w:pPr>
      <w:rPr>
        <w:rFonts w:hint="default"/>
        <w:lang w:val="en-US" w:eastAsia="en-US" w:bidi="ar-SA"/>
      </w:rPr>
    </w:lvl>
    <w:lvl w:ilvl="5">
      <w:start w:val="0"/>
      <w:numFmt w:val="bullet"/>
      <w:lvlText w:val="•"/>
      <w:lvlJc w:val="left"/>
      <w:pPr>
        <w:ind w:left="5066" w:hanging="881"/>
      </w:pPr>
      <w:rPr>
        <w:rFonts w:hint="default"/>
        <w:lang w:val="en-US" w:eastAsia="en-US" w:bidi="ar-SA"/>
      </w:rPr>
    </w:lvl>
    <w:lvl w:ilvl="6">
      <w:start w:val="0"/>
      <w:numFmt w:val="bullet"/>
      <w:lvlText w:val="•"/>
      <w:lvlJc w:val="left"/>
      <w:pPr>
        <w:ind w:left="5893" w:hanging="881"/>
      </w:pPr>
      <w:rPr>
        <w:rFonts w:hint="default"/>
        <w:lang w:val="en-US" w:eastAsia="en-US" w:bidi="ar-SA"/>
      </w:rPr>
    </w:lvl>
    <w:lvl w:ilvl="7">
      <w:start w:val="0"/>
      <w:numFmt w:val="bullet"/>
      <w:lvlText w:val="•"/>
      <w:lvlJc w:val="left"/>
      <w:pPr>
        <w:ind w:left="6720" w:hanging="881"/>
      </w:pPr>
      <w:rPr>
        <w:rFonts w:hint="default"/>
        <w:lang w:val="en-US" w:eastAsia="en-US" w:bidi="ar-SA"/>
      </w:rPr>
    </w:lvl>
    <w:lvl w:ilvl="8">
      <w:start w:val="0"/>
      <w:numFmt w:val="bullet"/>
      <w:lvlText w:val="•"/>
      <w:lvlJc w:val="left"/>
      <w:pPr>
        <w:ind w:left="7546" w:hanging="881"/>
      </w:pPr>
      <w:rPr>
        <w:rFonts w:hint="default"/>
        <w:lang w:val="en-US" w:eastAsia="en-US" w:bidi="ar-SA"/>
      </w:rPr>
    </w:lvl>
  </w:abstractNum>
  <w:abstractNum w:abstractNumId="0">
    <w:multiLevelType w:val="hybridMultilevel"/>
    <w:lvl w:ilvl="0">
      <w:start w:val="1"/>
      <w:numFmt w:val="decimal"/>
      <w:lvlText w:val="%1"/>
      <w:lvlJc w:val="left"/>
      <w:pPr>
        <w:ind w:left="1321" w:hanging="660"/>
        <w:jc w:val="left"/>
      </w:pPr>
      <w:rPr>
        <w:rFonts w:hint="default"/>
        <w:lang w:val="en-US" w:eastAsia="en-US" w:bidi="ar-SA"/>
      </w:rPr>
    </w:lvl>
    <w:lvl w:ilvl="1">
      <w:start w:val="1"/>
      <w:numFmt w:val="decimal"/>
      <w:lvlText w:val="%1.%2"/>
      <w:lvlJc w:val="left"/>
      <w:pPr>
        <w:ind w:left="1321" w:hanging="660"/>
        <w:jc w:val="left"/>
      </w:pPr>
      <w:rPr>
        <w:rFonts w:hint="default" w:ascii="Times New Roman" w:hAnsi="Times New Roman" w:eastAsia="Times New Roman" w:cs="Times New Roman"/>
        <w:b/>
        <w:bCs/>
        <w:i w:val="0"/>
        <w:iCs w:val="0"/>
        <w:w w:val="100"/>
        <w:sz w:val="24"/>
        <w:szCs w:val="24"/>
        <w:lang w:val="en-US" w:eastAsia="en-US" w:bidi="ar-SA"/>
      </w:rPr>
    </w:lvl>
    <w:lvl w:ilvl="2">
      <w:start w:val="1"/>
      <w:numFmt w:val="decimal"/>
      <w:lvlText w:val="%1.%2.%3"/>
      <w:lvlJc w:val="left"/>
      <w:pPr>
        <w:ind w:left="1760" w:hanging="881"/>
        <w:jc w:val="left"/>
      </w:pPr>
      <w:rPr>
        <w:rFonts w:hint="default" w:ascii="Times New Roman" w:hAnsi="Times New Roman" w:eastAsia="Times New Roman" w:cs="Times New Roman"/>
        <w:b w:val="0"/>
        <w:bCs w:val="0"/>
        <w:i w:val="0"/>
        <w:iCs w:val="0"/>
        <w:w w:val="100"/>
        <w:sz w:val="24"/>
        <w:szCs w:val="24"/>
        <w:lang w:val="en-US" w:eastAsia="en-US" w:bidi="ar-SA"/>
      </w:rPr>
    </w:lvl>
    <w:lvl w:ilvl="3">
      <w:start w:val="0"/>
      <w:numFmt w:val="bullet"/>
      <w:lvlText w:val="•"/>
      <w:lvlJc w:val="left"/>
      <w:pPr>
        <w:ind w:left="3413" w:hanging="881"/>
      </w:pPr>
      <w:rPr>
        <w:rFonts w:hint="default"/>
        <w:lang w:val="en-US" w:eastAsia="en-US" w:bidi="ar-SA"/>
      </w:rPr>
    </w:lvl>
    <w:lvl w:ilvl="4">
      <w:start w:val="0"/>
      <w:numFmt w:val="bullet"/>
      <w:lvlText w:val="•"/>
      <w:lvlJc w:val="left"/>
      <w:pPr>
        <w:ind w:left="4240" w:hanging="881"/>
      </w:pPr>
      <w:rPr>
        <w:rFonts w:hint="default"/>
        <w:lang w:val="en-US" w:eastAsia="en-US" w:bidi="ar-SA"/>
      </w:rPr>
    </w:lvl>
    <w:lvl w:ilvl="5">
      <w:start w:val="0"/>
      <w:numFmt w:val="bullet"/>
      <w:lvlText w:val="•"/>
      <w:lvlJc w:val="left"/>
      <w:pPr>
        <w:ind w:left="5066" w:hanging="881"/>
      </w:pPr>
      <w:rPr>
        <w:rFonts w:hint="default"/>
        <w:lang w:val="en-US" w:eastAsia="en-US" w:bidi="ar-SA"/>
      </w:rPr>
    </w:lvl>
    <w:lvl w:ilvl="6">
      <w:start w:val="0"/>
      <w:numFmt w:val="bullet"/>
      <w:lvlText w:val="•"/>
      <w:lvlJc w:val="left"/>
      <w:pPr>
        <w:ind w:left="5893" w:hanging="881"/>
      </w:pPr>
      <w:rPr>
        <w:rFonts w:hint="default"/>
        <w:lang w:val="en-US" w:eastAsia="en-US" w:bidi="ar-SA"/>
      </w:rPr>
    </w:lvl>
    <w:lvl w:ilvl="7">
      <w:start w:val="0"/>
      <w:numFmt w:val="bullet"/>
      <w:lvlText w:val="•"/>
      <w:lvlJc w:val="left"/>
      <w:pPr>
        <w:ind w:left="6720" w:hanging="881"/>
      </w:pPr>
      <w:rPr>
        <w:rFonts w:hint="default"/>
        <w:lang w:val="en-US" w:eastAsia="en-US" w:bidi="ar-SA"/>
      </w:rPr>
    </w:lvl>
    <w:lvl w:ilvl="8">
      <w:start w:val="0"/>
      <w:numFmt w:val="bullet"/>
      <w:lvlText w:val="•"/>
      <w:lvlJc w:val="left"/>
      <w:pPr>
        <w:ind w:left="7546" w:hanging="881"/>
      </w:pPr>
      <w:rPr>
        <w:rFonts w:hint="default"/>
        <w:lang w:val="en-US" w:eastAsia="en-US" w:bidi="ar-SA"/>
      </w:rPr>
    </w:lvl>
  </w:abstract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lang w:val="en-US" w:eastAsia="en-US" w:bidi="ar-SA"/>
    </w:rPr>
  </w:style>
  <w:style w:styleId="TOC1" w:type="paragraph">
    <w:name w:val="TOC 1"/>
    <w:basedOn w:val="Normal"/>
    <w:uiPriority w:val="1"/>
    <w:qFormat/>
    <w:pPr>
      <w:spacing w:before="240"/>
      <w:ind w:left="313"/>
      <w:jc w:val="center"/>
    </w:pPr>
    <w:rPr>
      <w:rFonts w:ascii="Times New Roman" w:hAnsi="Times New Roman" w:eastAsia="Times New Roman" w:cs="Times New Roman"/>
      <w:b/>
      <w:bCs/>
      <w:sz w:val="24"/>
      <w:szCs w:val="24"/>
      <w:lang w:val="en-US" w:eastAsia="en-US" w:bidi="ar-SA"/>
    </w:rPr>
  </w:style>
  <w:style w:styleId="TOC2" w:type="paragraph">
    <w:name w:val="TOC 2"/>
    <w:basedOn w:val="Normal"/>
    <w:uiPriority w:val="1"/>
    <w:qFormat/>
    <w:pPr>
      <w:spacing w:before="259"/>
      <w:ind w:left="440" w:right="125"/>
    </w:pPr>
    <w:rPr>
      <w:rFonts w:ascii="Times New Roman" w:hAnsi="Times New Roman" w:eastAsia="Times New Roman" w:cs="Times New Roman"/>
      <w:b/>
      <w:bCs/>
      <w:sz w:val="24"/>
      <w:szCs w:val="24"/>
      <w:lang w:val="en-US" w:eastAsia="en-US" w:bidi="ar-SA"/>
    </w:rPr>
  </w:style>
  <w:style w:styleId="TOC3" w:type="paragraph">
    <w:name w:val="TOC 3"/>
    <w:basedOn w:val="Normal"/>
    <w:uiPriority w:val="1"/>
    <w:qFormat/>
    <w:pPr>
      <w:spacing w:before="240"/>
      <w:ind w:left="440"/>
    </w:pPr>
    <w:rPr>
      <w:rFonts w:ascii="Times New Roman" w:hAnsi="Times New Roman" w:eastAsia="Times New Roman" w:cs="Times New Roman"/>
      <w:b/>
      <w:bCs/>
      <w:sz w:val="24"/>
      <w:szCs w:val="24"/>
      <w:lang w:val="en-US" w:eastAsia="en-US" w:bidi="ar-SA"/>
    </w:rPr>
  </w:style>
  <w:style w:styleId="TOC4" w:type="paragraph">
    <w:name w:val="TOC 4"/>
    <w:basedOn w:val="Normal"/>
    <w:uiPriority w:val="1"/>
    <w:qFormat/>
    <w:pPr>
      <w:spacing w:before="27"/>
      <w:ind w:left="1321" w:hanging="661"/>
    </w:pPr>
    <w:rPr>
      <w:rFonts w:ascii="Times New Roman" w:hAnsi="Times New Roman" w:eastAsia="Times New Roman" w:cs="Times New Roman"/>
      <w:b/>
      <w:bCs/>
      <w:sz w:val="24"/>
      <w:szCs w:val="24"/>
      <w:lang w:val="en-US" w:eastAsia="en-US" w:bidi="ar-SA"/>
    </w:rPr>
  </w:style>
  <w:style w:styleId="TOC5" w:type="paragraph">
    <w:name w:val="TOC 5"/>
    <w:basedOn w:val="Normal"/>
    <w:uiPriority w:val="1"/>
    <w:qFormat/>
    <w:pPr>
      <w:spacing w:before="22"/>
      <w:ind w:left="1760" w:hanging="882"/>
    </w:pPr>
    <w:rPr>
      <w:rFonts w:ascii="Times New Roman" w:hAnsi="Times New Roman" w:eastAsia="Times New Roman" w:cs="Times New Roman"/>
      <w:sz w:val="24"/>
      <w:szCs w:val="24"/>
      <w:lang w:val="en-US" w:eastAsia="en-US" w:bidi="ar-SA"/>
    </w:rPr>
  </w:style>
  <w:style w:styleId="TOC6" w:type="paragraph">
    <w:name w:val="TOC 6"/>
    <w:basedOn w:val="Normal"/>
    <w:uiPriority w:val="1"/>
    <w:qFormat/>
    <w:pPr>
      <w:spacing w:before="21"/>
      <w:ind w:left="1446" w:hanging="568"/>
    </w:pPr>
    <w:rPr>
      <w:rFonts w:ascii="Times New Roman" w:hAnsi="Times New Roman" w:eastAsia="Times New Roman" w:cs="Times New Roman"/>
      <w:i/>
      <w:iCs/>
      <w:sz w:val="24"/>
      <w:szCs w:val="24"/>
      <w:lang w:val="en-US" w:eastAsia="en-US" w:bidi="ar-SA"/>
    </w:rPr>
  </w:style>
  <w:style w:styleId="BodyText" w:type="paragraph">
    <w:name w:val="Body Text"/>
    <w:basedOn w:val="Normal"/>
    <w:uiPriority w:val="1"/>
    <w:qFormat/>
    <w:pPr/>
    <w:rPr>
      <w:rFonts w:ascii="Times New Roman" w:hAnsi="Times New Roman" w:eastAsia="Times New Roman" w:cs="Times New Roman"/>
      <w:sz w:val="24"/>
      <w:szCs w:val="24"/>
      <w:lang w:val="en-US" w:eastAsia="en-US" w:bidi="ar-SA"/>
    </w:rPr>
  </w:style>
  <w:style w:styleId="Heading1" w:type="paragraph">
    <w:name w:val="Heading 1"/>
    <w:basedOn w:val="Normal"/>
    <w:uiPriority w:val="1"/>
    <w:qFormat/>
    <w:pPr>
      <w:spacing w:before="78"/>
      <w:ind w:left="322"/>
      <w:jc w:val="center"/>
      <w:outlineLvl w:val="1"/>
    </w:pPr>
    <w:rPr>
      <w:rFonts w:ascii="Times New Roman" w:hAnsi="Times New Roman" w:eastAsia="Times New Roman" w:cs="Times New Roman"/>
      <w:b/>
      <w:bCs/>
      <w:sz w:val="28"/>
      <w:szCs w:val="28"/>
      <w:lang w:val="en-US" w:eastAsia="en-US" w:bidi="ar-SA"/>
    </w:rPr>
  </w:style>
  <w:style w:styleId="Heading2" w:type="paragraph">
    <w:name w:val="Heading 2"/>
    <w:basedOn w:val="Normal"/>
    <w:uiPriority w:val="1"/>
    <w:qFormat/>
    <w:pPr>
      <w:spacing w:before="73"/>
      <w:ind w:left="317"/>
      <w:jc w:val="center"/>
      <w:outlineLvl w:val="2"/>
    </w:pPr>
    <w:rPr>
      <w:rFonts w:ascii="Times New Roman" w:hAnsi="Times New Roman" w:eastAsia="Times New Roman" w:cs="Times New Roman"/>
      <w:sz w:val="28"/>
      <w:szCs w:val="28"/>
      <w:lang w:val="en-US" w:eastAsia="en-US" w:bidi="ar-SA"/>
    </w:rPr>
  </w:style>
  <w:style w:styleId="Heading3" w:type="paragraph">
    <w:name w:val="Heading 3"/>
    <w:basedOn w:val="Normal"/>
    <w:uiPriority w:val="1"/>
    <w:qFormat/>
    <w:pPr>
      <w:ind w:left="1016"/>
      <w:outlineLvl w:val="3"/>
    </w:pPr>
    <w:rPr>
      <w:rFonts w:ascii="Times New Roman" w:hAnsi="Times New Roman" w:eastAsia="Times New Roman" w:cs="Times New Roman"/>
      <w:b/>
      <w:bCs/>
      <w:sz w:val="24"/>
      <w:szCs w:val="24"/>
      <w:lang w:val="en-US" w:eastAsia="en-US" w:bidi="ar-SA"/>
    </w:rPr>
  </w:style>
  <w:style w:styleId="ListParagraph" w:type="paragraph">
    <w:name w:val="List Paragraph"/>
    <w:basedOn w:val="Normal"/>
    <w:uiPriority w:val="1"/>
    <w:qFormat/>
    <w:pPr>
      <w:ind w:left="1160" w:hanging="720"/>
    </w:pPr>
    <w:rPr>
      <w:rFonts w:ascii="Times New Roman" w:hAnsi="Times New Roman" w:eastAsia="Times New Roman" w:cs="Times New Roman"/>
      <w:lang w:val="en-US" w:eastAsia="en-US" w:bidi="ar-SA"/>
    </w:rPr>
  </w:style>
  <w:style w:styleId="TableParagraph" w:type="paragraph">
    <w:name w:val="Table Paragraph"/>
    <w:basedOn w:val="Normal"/>
    <w:uiPriority w:val="1"/>
    <w:qFormat/>
    <w:pPr/>
    <w:rPr>
      <w:rFonts w:ascii="Times New Roman" w:hAnsi="Times New Roman" w:eastAsia="Times New Roman" w:cs="Times New Roman"/>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footer" Target="footer2.xml"/><Relationship Id="rId7" Type="http://schemas.openxmlformats.org/officeDocument/2006/relationships/footer" Target="footer3.xml"/><Relationship Id="rId8" Type="http://schemas.openxmlformats.org/officeDocument/2006/relationships/footer" Target="footer4.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footer" Target="footer5.xml"/><Relationship Id="rId13" Type="http://schemas.openxmlformats.org/officeDocument/2006/relationships/footer" Target="footer6.xml"/><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footer" Target="footer7.xml"/><Relationship Id="rId17" Type="http://schemas.openxmlformats.org/officeDocument/2006/relationships/footer" Target="footer8.xml"/><Relationship Id="rId18" Type="http://schemas.openxmlformats.org/officeDocument/2006/relationships/image" Target="media/image6.png"/><Relationship Id="rId19" Type="http://schemas.openxmlformats.org/officeDocument/2006/relationships/image" Target="media/image7.png"/><Relationship Id="rId20" Type="http://schemas.openxmlformats.org/officeDocument/2006/relationships/image" Target="media/image8.jpeg"/><Relationship Id="rId21" Type="http://schemas.openxmlformats.org/officeDocument/2006/relationships/image" Target="media/image9.jpeg"/><Relationship Id="rId22" Type="http://schemas.openxmlformats.org/officeDocument/2006/relationships/image" Target="media/image10.png"/><Relationship Id="rId23" Type="http://schemas.openxmlformats.org/officeDocument/2006/relationships/image" Target="media/image11.jpeg"/><Relationship Id="rId24" Type="http://schemas.openxmlformats.org/officeDocument/2006/relationships/image" Target="media/image12.png"/><Relationship Id="rId25" Type="http://schemas.openxmlformats.org/officeDocument/2006/relationships/footer" Target="footer9.xml"/><Relationship Id="rId26" Type="http://schemas.openxmlformats.org/officeDocument/2006/relationships/footer" Target="footer10.xml"/><Relationship Id="rId27" Type="http://schemas.openxmlformats.org/officeDocument/2006/relationships/image" Target="media/image13.jpeg"/><Relationship Id="rId28" Type="http://schemas.openxmlformats.org/officeDocument/2006/relationships/footer" Target="footer11.xml"/><Relationship Id="rId29" Type="http://schemas.openxmlformats.org/officeDocument/2006/relationships/footer" Target="footer12.xml"/><Relationship Id="rId30" Type="http://schemas.openxmlformats.org/officeDocument/2006/relationships/image" Target="media/image14.jpeg"/><Relationship Id="rId31" Type="http://schemas.openxmlformats.org/officeDocument/2006/relationships/image" Target="media/image15.jpeg"/><Relationship Id="rId32" Type="http://schemas.openxmlformats.org/officeDocument/2006/relationships/image" Target="media/image16.png"/><Relationship Id="rId33" Type="http://schemas.openxmlformats.org/officeDocument/2006/relationships/image" Target="media/image17.jpeg"/><Relationship Id="rId34" Type="http://schemas.openxmlformats.org/officeDocument/2006/relationships/image" Target="media/image18.png"/><Relationship Id="rId35" Type="http://schemas.openxmlformats.org/officeDocument/2006/relationships/image" Target="media/image19.png"/><Relationship Id="rId36" Type="http://schemas.openxmlformats.org/officeDocument/2006/relationships/image" Target="media/image20.png"/><Relationship Id="rId37" Type="http://schemas.openxmlformats.org/officeDocument/2006/relationships/image" Target="media/image21.png"/><Relationship Id="rId38" Type="http://schemas.openxmlformats.org/officeDocument/2006/relationships/image" Target="media/image22.jpeg"/><Relationship Id="rId39" Type="http://schemas.openxmlformats.org/officeDocument/2006/relationships/image" Target="media/image23.jpeg"/><Relationship Id="rId40" Type="http://schemas.openxmlformats.org/officeDocument/2006/relationships/image" Target="media/image24.jpeg"/><Relationship Id="rId41" Type="http://schemas.openxmlformats.org/officeDocument/2006/relationships/image" Target="media/image25.png"/><Relationship Id="rId42" Type="http://schemas.openxmlformats.org/officeDocument/2006/relationships/image" Target="media/image26.jpeg"/><Relationship Id="rId43" Type="http://schemas.openxmlformats.org/officeDocument/2006/relationships/image" Target="media/image27.png"/><Relationship Id="rId44" Type="http://schemas.openxmlformats.org/officeDocument/2006/relationships/image" Target="media/image28.png"/><Relationship Id="rId45" Type="http://schemas.openxmlformats.org/officeDocument/2006/relationships/image" Target="media/image29.jpeg"/><Relationship Id="rId46" Type="http://schemas.openxmlformats.org/officeDocument/2006/relationships/image" Target="media/image30.jpeg"/><Relationship Id="rId47" Type="http://schemas.openxmlformats.org/officeDocument/2006/relationships/image" Target="media/image31.jpeg"/><Relationship Id="rId48" Type="http://schemas.openxmlformats.org/officeDocument/2006/relationships/image" Target="media/image32.jpeg"/><Relationship Id="rId49" Type="http://schemas.openxmlformats.org/officeDocument/2006/relationships/image" Target="media/image33.png"/><Relationship Id="rId50" Type="http://schemas.openxmlformats.org/officeDocument/2006/relationships/image" Target="media/image34.png"/><Relationship Id="rId51" Type="http://schemas.openxmlformats.org/officeDocument/2006/relationships/image" Target="media/image35.png"/><Relationship Id="rId52" Type="http://schemas.openxmlformats.org/officeDocument/2006/relationships/image" Target="media/image36.png"/><Relationship Id="rId53" Type="http://schemas.openxmlformats.org/officeDocument/2006/relationships/image" Target="media/image37.png"/><Relationship Id="rId54" Type="http://schemas.openxmlformats.org/officeDocument/2006/relationships/image" Target="media/image38.jpeg"/><Relationship Id="rId55" Type="http://schemas.openxmlformats.org/officeDocument/2006/relationships/footer" Target="footer13.xml"/><Relationship Id="rId56" Type="http://schemas.openxmlformats.org/officeDocument/2006/relationships/footer" Target="footer14.xml"/><Relationship Id="rId57" Type="http://schemas.openxmlformats.org/officeDocument/2006/relationships/image" Target="media/image39.jpeg"/><Relationship Id="rId58" Type="http://schemas.openxmlformats.org/officeDocument/2006/relationships/image" Target="media/image40.jpeg"/><Relationship Id="rId59" Type="http://schemas.openxmlformats.org/officeDocument/2006/relationships/image" Target="media/image41.png"/><Relationship Id="rId60" Type="http://schemas.openxmlformats.org/officeDocument/2006/relationships/image" Target="media/image42.png"/><Relationship Id="rId61" Type="http://schemas.openxmlformats.org/officeDocument/2006/relationships/image" Target="media/image43.jpeg"/><Relationship Id="rId62" Type="http://schemas.openxmlformats.org/officeDocument/2006/relationships/image" Target="media/image44.jpeg"/><Relationship Id="rId63" Type="http://schemas.openxmlformats.org/officeDocument/2006/relationships/image" Target="media/image45.png"/><Relationship Id="rId64" Type="http://schemas.openxmlformats.org/officeDocument/2006/relationships/image" Target="media/image46.png"/><Relationship Id="rId65" Type="http://schemas.openxmlformats.org/officeDocument/2006/relationships/image" Target="media/image47.jpeg"/><Relationship Id="rId66" Type="http://schemas.openxmlformats.org/officeDocument/2006/relationships/image" Target="media/image48.jpeg"/><Relationship Id="rId67" Type="http://schemas.openxmlformats.org/officeDocument/2006/relationships/image" Target="media/image49.jpeg"/><Relationship Id="rId68" Type="http://schemas.openxmlformats.org/officeDocument/2006/relationships/image" Target="media/image50.jpeg"/><Relationship Id="rId69" Type="http://schemas.openxmlformats.org/officeDocument/2006/relationships/image" Target="media/image51.jpeg"/><Relationship Id="rId70" Type="http://schemas.openxmlformats.org/officeDocument/2006/relationships/image" Target="media/image52.jpeg"/><Relationship Id="rId71" Type="http://schemas.openxmlformats.org/officeDocument/2006/relationships/image" Target="media/image53.png"/><Relationship Id="rId72" Type="http://schemas.openxmlformats.org/officeDocument/2006/relationships/image" Target="media/image54.jpeg"/><Relationship Id="rId73" Type="http://schemas.openxmlformats.org/officeDocument/2006/relationships/image" Target="media/image55.jpeg"/><Relationship Id="rId74" Type="http://schemas.openxmlformats.org/officeDocument/2006/relationships/image" Target="media/image56.jpeg"/><Relationship Id="rId75" Type="http://schemas.openxmlformats.org/officeDocument/2006/relationships/image" Target="media/image57.jpeg"/><Relationship Id="rId76" Type="http://schemas.openxmlformats.org/officeDocument/2006/relationships/image" Target="media/image58.jpeg"/><Relationship Id="rId77" Type="http://schemas.openxmlformats.org/officeDocument/2006/relationships/footer" Target="footer15.xml"/><Relationship Id="rId78" Type="http://schemas.openxmlformats.org/officeDocument/2006/relationships/footer" Target="footer16.xml"/><Relationship Id="rId79" Type="http://schemas.openxmlformats.org/officeDocument/2006/relationships/image" Target="media/image59.png"/><Relationship Id="rId80" Type="http://schemas.openxmlformats.org/officeDocument/2006/relationships/image" Target="media/image60.png"/><Relationship Id="rId81" Type="http://schemas.openxmlformats.org/officeDocument/2006/relationships/image" Target="media/image61.png"/><Relationship Id="rId82" Type="http://schemas.openxmlformats.org/officeDocument/2006/relationships/image" Target="media/image62.jpeg"/><Relationship Id="rId83" Type="http://schemas.openxmlformats.org/officeDocument/2006/relationships/image" Target="media/image63.jpeg"/><Relationship Id="rId84" Type="http://schemas.openxmlformats.org/officeDocument/2006/relationships/image" Target="media/image64.jpeg"/><Relationship Id="rId85" Type="http://schemas.openxmlformats.org/officeDocument/2006/relationships/image" Target="media/image65.jpeg"/><Relationship Id="rId86" Type="http://schemas.openxmlformats.org/officeDocument/2006/relationships/image" Target="media/image66.jpeg"/><Relationship Id="rId87" Type="http://schemas.openxmlformats.org/officeDocument/2006/relationships/image" Target="media/image67.jpeg"/><Relationship Id="rId88" Type="http://schemas.openxmlformats.org/officeDocument/2006/relationships/image" Target="media/image68.jpeg"/><Relationship Id="rId89" Type="http://schemas.openxmlformats.org/officeDocument/2006/relationships/image" Target="media/image69.jpeg"/><Relationship Id="rId90" Type="http://schemas.openxmlformats.org/officeDocument/2006/relationships/image" Target="media/image70.jpeg"/><Relationship Id="rId91" Type="http://schemas.openxmlformats.org/officeDocument/2006/relationships/image" Target="media/image71.jpeg"/><Relationship Id="rId92" Type="http://schemas.openxmlformats.org/officeDocument/2006/relationships/image" Target="media/image72.jpeg"/><Relationship Id="rId93" Type="http://schemas.openxmlformats.org/officeDocument/2006/relationships/image" Target="media/image73.jpeg"/><Relationship Id="rId94" Type="http://schemas.openxmlformats.org/officeDocument/2006/relationships/image" Target="media/image74.jpeg"/><Relationship Id="rId95" Type="http://schemas.openxmlformats.org/officeDocument/2006/relationships/image" Target="media/image75.jpeg"/><Relationship Id="rId96" Type="http://schemas.openxmlformats.org/officeDocument/2006/relationships/image" Target="media/image76.png"/><Relationship Id="rId97" Type="http://schemas.openxmlformats.org/officeDocument/2006/relationships/image" Target="media/image77.png"/><Relationship Id="rId98" Type="http://schemas.openxmlformats.org/officeDocument/2006/relationships/image" Target="media/image78.png"/><Relationship Id="rId99" Type="http://schemas.openxmlformats.org/officeDocument/2006/relationships/image" Target="media/image79.png"/><Relationship Id="rId100" Type="http://schemas.openxmlformats.org/officeDocument/2006/relationships/image" Target="media/image80.png"/><Relationship Id="rId101" Type="http://schemas.openxmlformats.org/officeDocument/2006/relationships/image" Target="media/image81.png"/><Relationship Id="rId102" Type="http://schemas.openxmlformats.org/officeDocument/2006/relationships/image" Target="media/image82.png"/><Relationship Id="rId103" Type="http://schemas.openxmlformats.org/officeDocument/2006/relationships/image" Target="media/image83.jpeg"/><Relationship Id="rId104" Type="http://schemas.openxmlformats.org/officeDocument/2006/relationships/image" Target="media/image84.png"/><Relationship Id="rId105" Type="http://schemas.openxmlformats.org/officeDocument/2006/relationships/image" Target="media/image85.jpeg"/><Relationship Id="rId106" Type="http://schemas.openxmlformats.org/officeDocument/2006/relationships/image" Target="media/image86.jpeg"/><Relationship Id="rId107" Type="http://schemas.openxmlformats.org/officeDocument/2006/relationships/image" Target="media/image87.jpeg"/><Relationship Id="rId108" Type="http://schemas.openxmlformats.org/officeDocument/2006/relationships/image" Target="media/image88.jpeg"/><Relationship Id="rId109" Type="http://schemas.openxmlformats.org/officeDocument/2006/relationships/image" Target="media/image89.jpeg"/><Relationship Id="rId110" Type="http://schemas.openxmlformats.org/officeDocument/2006/relationships/image" Target="media/image90.jpeg"/><Relationship Id="rId111" Type="http://schemas.openxmlformats.org/officeDocument/2006/relationships/image" Target="media/image91.jpeg"/><Relationship Id="rId112" Type="http://schemas.openxmlformats.org/officeDocument/2006/relationships/image" Target="media/image92.jpeg"/><Relationship Id="rId113" Type="http://schemas.openxmlformats.org/officeDocument/2006/relationships/image" Target="media/image93.jpeg"/><Relationship Id="rId114" Type="http://schemas.openxmlformats.org/officeDocument/2006/relationships/image" Target="media/image94.jpeg"/><Relationship Id="rId115" Type="http://schemas.openxmlformats.org/officeDocument/2006/relationships/image" Target="media/image95.jpeg"/><Relationship Id="rId116" Type="http://schemas.openxmlformats.org/officeDocument/2006/relationships/image" Target="media/image96.png"/><Relationship Id="rId117" Type="http://schemas.openxmlformats.org/officeDocument/2006/relationships/image" Target="media/image97.png"/><Relationship Id="rId118" Type="http://schemas.openxmlformats.org/officeDocument/2006/relationships/image" Target="media/image98.png"/><Relationship Id="rId119" Type="http://schemas.openxmlformats.org/officeDocument/2006/relationships/image" Target="media/image99.jpeg"/><Relationship Id="rId120" Type="http://schemas.openxmlformats.org/officeDocument/2006/relationships/footer" Target="footer17.xml"/><Relationship Id="rId121" Type="http://schemas.openxmlformats.org/officeDocument/2006/relationships/footer" Target="footer18.xml"/><Relationship Id="rId122" Type="http://schemas.openxmlformats.org/officeDocument/2006/relationships/image" Target="media/image100.png"/><Relationship Id="rId123" Type="http://schemas.openxmlformats.org/officeDocument/2006/relationships/image" Target="media/image101.png"/><Relationship Id="rId124" Type="http://schemas.openxmlformats.org/officeDocument/2006/relationships/image" Target="media/image102.jpeg"/><Relationship Id="rId125" Type="http://schemas.openxmlformats.org/officeDocument/2006/relationships/image" Target="media/image103.jpeg"/><Relationship Id="rId126" Type="http://schemas.openxmlformats.org/officeDocument/2006/relationships/image" Target="media/image104.png"/><Relationship Id="rId127" Type="http://schemas.openxmlformats.org/officeDocument/2006/relationships/image" Target="media/image105.png"/><Relationship Id="rId128" Type="http://schemas.openxmlformats.org/officeDocument/2006/relationships/image" Target="media/image106.png"/><Relationship Id="rId129" Type="http://schemas.openxmlformats.org/officeDocument/2006/relationships/image" Target="media/image107.jpeg"/><Relationship Id="rId130" Type="http://schemas.openxmlformats.org/officeDocument/2006/relationships/image" Target="media/image108.jpeg"/><Relationship Id="rId131" Type="http://schemas.openxmlformats.org/officeDocument/2006/relationships/image" Target="media/image109.jpeg"/><Relationship Id="rId132" Type="http://schemas.openxmlformats.org/officeDocument/2006/relationships/image" Target="media/image110.jpeg"/><Relationship Id="rId133" Type="http://schemas.openxmlformats.org/officeDocument/2006/relationships/image" Target="media/image111.jpeg"/><Relationship Id="rId134" Type="http://schemas.openxmlformats.org/officeDocument/2006/relationships/image" Target="media/image112.jpeg"/><Relationship Id="rId135" Type="http://schemas.openxmlformats.org/officeDocument/2006/relationships/image" Target="media/image113.jpeg"/><Relationship Id="rId136" Type="http://schemas.openxmlformats.org/officeDocument/2006/relationships/image" Target="media/image114.jpeg"/><Relationship Id="rId137" Type="http://schemas.openxmlformats.org/officeDocument/2006/relationships/image" Target="media/image115.jpeg"/><Relationship Id="rId138" Type="http://schemas.openxmlformats.org/officeDocument/2006/relationships/image" Target="media/image116.jpeg"/><Relationship Id="rId139" Type="http://schemas.openxmlformats.org/officeDocument/2006/relationships/image" Target="media/image117.jpeg"/><Relationship Id="rId140" Type="http://schemas.openxmlformats.org/officeDocument/2006/relationships/image" Target="media/image118.jpeg"/><Relationship Id="rId141" Type="http://schemas.openxmlformats.org/officeDocument/2006/relationships/image" Target="media/image119.jpeg"/><Relationship Id="rId142" Type="http://schemas.openxmlformats.org/officeDocument/2006/relationships/image" Target="media/image120.jpeg"/><Relationship Id="rId143" Type="http://schemas.openxmlformats.org/officeDocument/2006/relationships/image" Target="media/image121.jpeg"/><Relationship Id="rId144" Type="http://schemas.openxmlformats.org/officeDocument/2006/relationships/image" Target="media/image122.jpeg"/><Relationship Id="rId145" Type="http://schemas.openxmlformats.org/officeDocument/2006/relationships/image" Target="media/image123.jpeg"/><Relationship Id="rId146" Type="http://schemas.openxmlformats.org/officeDocument/2006/relationships/hyperlink" Target="http://www.datacenterdynamics.com/Content-Tracks/Colo-Cloud/Number-of-Data-Centers-to-Decrease-after-2017/91495.Fullarticle" TargetMode="External"/><Relationship Id="rId147" Type="http://schemas.openxmlformats.org/officeDocument/2006/relationships/hyperlink" Target="http://www.6sigmadcx.com/" TargetMode="External"/><Relationship Id="rId148" Type="http://schemas.openxmlformats.org/officeDocument/2006/relationships/hyperlink" Target="https://www.vertivco.com/" TargetMode="External"/><Relationship Id="rId149" Type="http://schemas.openxmlformats.org/officeDocument/2006/relationships/hyperlink" Target="http://www.degreec.com/" TargetMode="External"/><Relationship Id="rId150" Type="http://schemas.openxmlformats.org/officeDocument/2006/relationships/hyperlink" Target="http://www.tsi.com/Alnor-Micromanometer-Axd610/" TargetMode="External"/><Relationship Id="rId151" Type="http://schemas.openxmlformats.org/officeDocument/2006/relationships/hyperlink" Target="http://mcminis1.github.io/Blog/2014/05/10/Intuition-for-Svr/" TargetMode="External"/><Relationship Id="rId152" Type="http://schemas.openxmlformats.org/officeDocument/2006/relationships/hyperlink" Target="http://mcminis1.github.io/Blog/2014/05/26/Intuition-for-Svr-Ii/" TargetMode="External"/><Relationship Id="rId153" Type="http://schemas.openxmlformats.org/officeDocument/2006/relationships/hyperlink" Target="https://www.mathworks.com/Help/Stats/Gaussian-Process-Regression-Models.Html" TargetMode="External"/><Relationship Id="rId154" Type="http://schemas.openxmlformats.org/officeDocument/2006/relationships/hyperlink" Target="ftp://ftp.tuebingen.mpg.de/Pub/Ebio/Chrisd/Gptutorial.Pdf" TargetMode="External"/><Relationship Id="rId155" Type="http://schemas.openxmlformats.org/officeDocument/2006/relationships/hyperlink" Target="https://www.trane.com/" TargetMode="External"/><Relationship Id="rId156" Type="http://schemas.openxmlformats.org/officeDocument/2006/relationships/hyperlink" Target="http://www.powerwerx.com/Techdata/Watts-up-V2.Pdf" TargetMode="External"/><Relationship Id="rId157"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Athavale, Jayati</dc:creator>
  <dcterms:created xsi:type="dcterms:W3CDTF">2023-11-03T07:37:26Z</dcterms:created>
  <dcterms:modified xsi:type="dcterms:W3CDTF">2023-11-03T07:37:26Z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2018-12-18T00:00:00Z</vt:filetime>
  </property>
  <property fmtid="{D5CDD505-2E9C-101B-9397-08002B2CF9AE}" pid="3" name="Creator">
    <vt:lpwstr>Microsoft® Word 2016</vt:lpwstr>
  </property>
  <property fmtid="{D5CDD505-2E9C-101B-9397-08002B2CF9AE}" pid="4" name="LastSaved">
    <vt:filetime>2023-11-03T00:00:00Z</vt:filetime>
  </property>
  <property fmtid="{D5CDD505-2E9C-101B-9397-08002B2CF9AE}" pid="5" name="Producer">
    <vt:lpwstr>Microsoft® Word 2016</vt:lpwstr>
  </property>
</Properties>
</file>