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5"/>
        <w:ind w:left="1341" w:right="1531"/>
        <w:jc w:val="center"/>
      </w:pPr>
      <w:r>
        <w:rPr/>
        <w:t>APPRAISAL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BIRNIN-KEBBI</w:t>
      </w:r>
      <w:r>
        <w:rPr>
          <w:spacing w:val="-2"/>
        </w:rPr>
        <w:t> </w:t>
      </w:r>
      <w:r>
        <w:rPr/>
        <w:t>CITY</w:t>
      </w:r>
      <w:r>
        <w:rPr>
          <w:spacing w:val="-2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 FOR</w:t>
      </w:r>
      <w:r>
        <w:rPr>
          <w:spacing w:val="-57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spacing w:before="0"/>
        <w:ind w:left="1340" w:right="153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8"/>
        </w:rPr>
      </w:pPr>
    </w:p>
    <w:p>
      <w:pPr>
        <w:pStyle w:val="Heading1"/>
        <w:spacing w:line="273" w:lineRule="auto" w:before="1"/>
        <w:ind w:left="3749" w:right="3942" w:firstLine="3"/>
        <w:jc w:val="center"/>
      </w:pPr>
      <w:r>
        <w:rPr/>
        <w:t>SADIQ, Abubakar</w:t>
      </w:r>
      <w:r>
        <w:rPr>
          <w:spacing w:val="1"/>
        </w:rPr>
        <w:t> </w:t>
      </w:r>
      <w:r>
        <w:rPr/>
        <w:t>MTech/SPS/2017/7248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2"/>
        </w:rPr>
      </w:pPr>
    </w:p>
    <w:p>
      <w:pPr>
        <w:spacing w:before="0"/>
        <w:ind w:left="525" w:right="721" w:hanging="1"/>
        <w:jc w:val="center"/>
        <w:rPr>
          <w:b/>
          <w:sz w:val="24"/>
        </w:rPr>
      </w:pPr>
      <w:r>
        <w:rPr>
          <w:b/>
          <w:sz w:val="24"/>
        </w:rPr>
        <w:t>THESIS SUBMITTED TO THE POSTGRADUATE SCHOOL FEDERAL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 OF TECHNOLOGY, MINNA, NIGERIA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MASTER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TECHNOLOGY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REMOTE SENSING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Heading1"/>
        <w:spacing w:before="0"/>
        <w:ind w:left="1341" w:right="1529"/>
        <w:jc w:val="center"/>
      </w:pPr>
      <w:r>
        <w:rPr/>
        <w:t>APRIL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1015" w:top="1340" w:bottom="1200" w:left="1500" w:right="740"/>
          <w:pgNumType w:start="1"/>
        </w:sectPr>
      </w:pPr>
    </w:p>
    <w:p>
      <w:pPr>
        <w:spacing w:before="75"/>
        <w:ind w:left="1340" w:right="1531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178"/>
        <w:ind w:left="485" w:right="672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appraising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view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providing information that can influence policy for sustainable urban development. The</w:t>
      </w:r>
      <w:r>
        <w:rPr>
          <w:spacing w:val="1"/>
        </w:rPr>
        <w:t> </w:t>
      </w:r>
      <w:r>
        <w:rPr/>
        <w:t>objectives of this study are to assess the land use and land cover change from 1991-2018</w:t>
      </w:r>
      <w:r>
        <w:rPr>
          <w:spacing w:val="1"/>
        </w:rPr>
        <w:t> </w:t>
      </w:r>
      <w:r>
        <w:rPr/>
        <w:t>and simulate the 2027 land cover change; to appraise the level of implementation/mismatch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city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upgrade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neighbourhood and develop an improved Land Use Plan that is sustainable for the growing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Kebbi.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administration of questionnaire through a stratified sampling technique were used for data</w:t>
      </w:r>
      <w:r>
        <w:rPr>
          <w:spacing w:val="1"/>
        </w:rPr>
        <w:t> </w:t>
      </w:r>
      <w:r>
        <w:rPr/>
        <w:t>collection and analysis. A supervised classification was applied to Landsat image of the</w:t>
      </w:r>
      <w:r>
        <w:rPr>
          <w:spacing w:val="1"/>
        </w:rPr>
        <w:t> </w:t>
      </w:r>
      <w:r>
        <w:rPr/>
        <w:t>study area from 1991, 2000, 2009 and 2018. The study revealed that urban/built-up area has</w:t>
      </w:r>
      <w:r>
        <w:rPr>
          <w:spacing w:val="-57"/>
        </w:rPr>
        <w:t> </w:t>
      </w:r>
      <w:r>
        <w:rPr/>
        <w:t>increased from 1,687 hectares in 1991 to 7,725 hectares in 2018 and it is projected to</w:t>
      </w:r>
      <w:r>
        <w:rPr>
          <w:spacing w:val="1"/>
        </w:rPr>
        <w:t> </w:t>
      </w:r>
      <w:r>
        <w:rPr/>
        <w:t>increase by 2,034 hectares in 2027. Similarly, agricultural land increased from 9,270 to</w:t>
      </w:r>
      <w:r>
        <w:rPr>
          <w:spacing w:val="1"/>
        </w:rPr>
        <w:t> </w:t>
      </w:r>
      <w:r>
        <w:rPr/>
        <w:t>43,921 hectares in 2018 and it is predicted to increase by 2,192 hectares in 2027, while</w:t>
      </w:r>
      <w:r>
        <w:rPr>
          <w:spacing w:val="1"/>
        </w:rPr>
        <w:t> </w:t>
      </w:r>
      <w:r>
        <w:rPr/>
        <w:t>vegetation has decreased from 73,030 to 54,992 hectares in 2018. It also revealed that the</w:t>
      </w:r>
      <w:r>
        <w:rPr>
          <w:spacing w:val="1"/>
        </w:rPr>
        <w:t> </w:t>
      </w:r>
      <w:r>
        <w:rPr/>
        <w:t>Master Plan was partially implemented, as the results indicated an increase in urban/built-</w:t>
      </w:r>
      <w:r>
        <w:rPr>
          <w:spacing w:val="1"/>
        </w:rPr>
        <w:t> </w:t>
      </w:r>
      <w:r>
        <w:rPr/>
        <w:t>up area, resulting from the conversion of other allotted land use into built-up/residential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 development considered five major indicators and concluded that Birnin Kebbi</w:t>
      </w:r>
      <w:r>
        <w:rPr>
          <w:spacing w:val="1"/>
        </w:rPr>
        <w:t> </w:t>
      </w:r>
      <w:r>
        <w:rPr/>
        <w:t>is fairly sustainable in it development. Population growth and government policies are the</w:t>
      </w:r>
      <w:r>
        <w:rPr>
          <w:spacing w:val="1"/>
        </w:rPr>
        <w:t> </w:t>
      </w:r>
      <w:r>
        <w:rPr/>
        <w:t>major underlying cause for LULC change in the study area and the results indicated an</w:t>
      </w:r>
      <w:r>
        <w:rPr>
          <w:spacing w:val="1"/>
        </w:rPr>
        <w:t> </w:t>
      </w:r>
      <w:r>
        <w:rPr/>
        <w:t>increase in urban/built-up and agricultural land cover types, while vegetation and bare land</w:t>
      </w:r>
      <w:r>
        <w:rPr>
          <w:spacing w:val="1"/>
        </w:rPr>
        <w:t> </w:t>
      </w:r>
      <w:r>
        <w:rPr/>
        <w:t>cover decreased. This study recommend the deliberate measures to control natural 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partnering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NGOs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Gate</w:t>
      </w:r>
      <w:r>
        <w:rPr>
          <w:spacing w:val="60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UNICEF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aid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</w:t>
      </w:r>
      <w:r>
        <w:rPr>
          <w:spacing w:val="1"/>
        </w:rPr>
        <w:t> </w:t>
      </w:r>
      <w:r>
        <w:rPr/>
        <w:t>more in</w:t>
      </w:r>
      <w:r>
        <w:rPr>
          <w:spacing w:val="1"/>
        </w:rPr>
        <w:t> </w:t>
      </w:r>
      <w:r>
        <w:rPr/>
        <w:t>the state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area of family</w:t>
      </w:r>
      <w:r>
        <w:rPr>
          <w:spacing w:val="1"/>
        </w:rPr>
        <w:t> </w:t>
      </w:r>
      <w:r>
        <w:rPr/>
        <w:t>planning, education, poverty alleviation and</w:t>
      </w:r>
      <w:r>
        <w:rPr>
          <w:spacing w:val="60"/>
        </w:rPr>
        <w:t> </w:t>
      </w:r>
      <w:r>
        <w:rPr/>
        <w:t>green technology to improve child survival</w:t>
      </w:r>
      <w:r>
        <w:rPr>
          <w:spacing w:val="1"/>
        </w:rPr>
        <w:t> </w:t>
      </w:r>
      <w:r>
        <w:rPr/>
        <w:t>rate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ensure</w:t>
      </w:r>
      <w:r>
        <w:rPr>
          <w:spacing w:val="-2"/>
        </w:rPr>
        <w:t> </w:t>
      </w:r>
      <w:r>
        <w:rPr/>
        <w:t>sustainable development.</w:t>
      </w:r>
    </w:p>
    <w:p>
      <w:pPr>
        <w:spacing w:after="0"/>
        <w:jc w:val="both"/>
        <w:sectPr>
          <w:pgSz w:w="12240" w:h="15840"/>
          <w:pgMar w:header="0" w:footer="1015" w:top="1340" w:bottom="1200" w:left="1500" w:right="740"/>
        </w:sectPr>
      </w:pPr>
    </w:p>
    <w:tbl>
      <w:tblPr>
        <w:tblW w:w="0" w:type="auto"/>
        <w:jc w:val="left"/>
        <w:tblInd w:w="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4512"/>
        <w:gridCol w:w="1968"/>
        <w:gridCol w:w="411"/>
      </w:tblGrid>
      <w:tr>
        <w:trPr>
          <w:trHeight w:val="409" w:hRule="atLeast"/>
        </w:trPr>
        <w:tc>
          <w:tcPr>
            <w:tcW w:w="25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12" w:type="dxa"/>
          </w:tcPr>
          <w:p>
            <w:pPr>
              <w:pStyle w:val="TableParagraph"/>
              <w:spacing w:line="266" w:lineRule="exact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237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5" w:hRule="atLeast"/>
        </w:trPr>
        <w:tc>
          <w:tcPr>
            <w:tcW w:w="256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  <w:p>
            <w:pPr>
              <w:pStyle w:val="TableParagraph"/>
              <w:spacing w:line="456" w:lineRule="exact" w:before="37"/>
              <w:ind w:left="50" w:right="141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before="133"/>
              <w:ind w:right="1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8"/>
              </w:rPr>
            </w:pPr>
          </w:p>
          <w:p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05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before="86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2" w:hRule="atLeast"/>
        </w:trPr>
        <w:tc>
          <w:tcPr>
            <w:tcW w:w="256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256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256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4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before="1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52" w:hRule="atLeast"/>
        </w:trPr>
        <w:tc>
          <w:tcPr>
            <w:tcW w:w="256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" w:type="dxa"/>
          </w:tcPr>
          <w:p>
            <w:pPr>
              <w:pStyle w:val="TableParagraph"/>
              <w:spacing w:before="13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2240" w:hRule="atLeast"/>
        </w:trPr>
        <w:tc>
          <w:tcPr>
            <w:tcW w:w="2565" w:type="dxa"/>
          </w:tcPr>
          <w:p>
            <w:pPr>
              <w:pStyle w:val="TableParagraph"/>
              <w:spacing w:line="398" w:lineRule="auto" w:before="133"/>
              <w:ind w:left="50" w:right="795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 of Figures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Plates</w:t>
            </w:r>
          </w:p>
          <w:p>
            <w:pPr>
              <w:pStyle w:val="TableParagraph"/>
              <w:spacing w:line="255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</w:tc>
        <w:tc>
          <w:tcPr>
            <w:tcW w:w="4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line="398" w:lineRule="auto" w:before="133"/>
              <w:ind w:left="1434" w:right="157" w:firstLine="120"/>
              <w:jc w:val="both"/>
              <w:rPr>
                <w:sz w:val="24"/>
              </w:rPr>
            </w:pPr>
            <w:r>
              <w:rPr>
                <w:sz w:val="24"/>
              </w:rPr>
              <w:t>vii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xiii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xiv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xv</w:t>
            </w:r>
          </w:p>
        </w:tc>
        <w:tc>
          <w:tcPr>
            <w:tcW w:w="4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0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5" w:top="1420" w:bottom="1438" w:left="1500" w:right="7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625" w:val="left" w:leader="none"/>
              <w:tab w:pos="1626" w:val="left" w:leader="none"/>
              <w:tab w:pos="9837" w:val="right" w:leader="none"/>
            </w:tabs>
            <w:spacing w:line="240" w:lineRule="auto" w:before="90" w:after="0"/>
            <w:ind w:left="1625" w:right="0" w:hanging="1141"/>
            <w:jc w:val="left"/>
            <w:rPr>
              <w:b w:val="0"/>
            </w:rPr>
          </w:pPr>
          <w:r>
            <w:rPr/>
            <w:t>INTRODUCTIO</w:t>
            <w:tab/>
          </w:r>
          <w:r>
            <w:rPr>
              <w:b w:val="0"/>
            </w:rPr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48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7" w:after="0"/>
            <w:ind w:left="1565" w:right="0" w:hanging="1081"/>
            <w:jc w:val="left"/>
          </w:pPr>
          <w:hyperlink w:history="true" w:anchor="_TOC_25004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46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45">
            <w:r>
              <w:rPr/>
              <w:t>Research</w:t>
            </w:r>
            <w:r>
              <w:rPr>
                <w:spacing w:val="2"/>
              </w:rPr>
              <w:t> </w:t>
            </w:r>
            <w:r>
              <w:rPr/>
              <w:t>Questions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r>
            <w:rPr/>
            <w:t>Justification</w:t>
            <w:tab/>
            <w:t>8</w:t>
          </w:r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44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43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42">
            <w:r>
              <w:rPr/>
              <w:t>Location</w:t>
              <w:tab/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41">
            <w:r>
              <w:rPr/>
              <w:t>Relief</w:t>
            </w:r>
            <w:r>
              <w:rPr>
                <w:spacing w:val="-1"/>
              </w:rPr>
              <w:t> </w:t>
            </w:r>
            <w:r>
              <w:rPr/>
              <w:t>and drainage</w:t>
              <w:tab/>
              <w:t>12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125"/>
            <w:ind w:left="1565" w:right="0" w:hanging="1081"/>
            <w:jc w:val="left"/>
          </w:pPr>
          <w:hyperlink w:history="true" w:anchor="_TOC_250040">
            <w:r>
              <w:rPr/>
              <w:t>Climate</w:t>
              <w:tab/>
              <w:t>12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70" w:after="0"/>
            <w:ind w:left="1565" w:right="0" w:hanging="1081"/>
            <w:jc w:val="left"/>
          </w:pPr>
          <w:hyperlink w:history="true" w:anchor="_TOC_250039">
            <w:r>
              <w:rPr/>
              <w:t>Geology</w:t>
              <w:tab/>
              <w:t>13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38">
            <w:r>
              <w:rPr/>
              <w:t>Soils</w:t>
            </w:r>
            <w:r>
              <w:rPr>
                <w:spacing w:val="-1"/>
              </w:rPr>
              <w:t> </w:t>
            </w:r>
            <w:r>
              <w:rPr/>
              <w:t>and vegetation</w:t>
              <w:tab/>
              <w:t>13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37">
            <w:r>
              <w:rPr/>
              <w:t>Population</w:t>
            </w:r>
            <w:r>
              <w:rPr>
                <w:spacing w:val="-1"/>
              </w:rPr>
              <w:t> </w:t>
            </w:r>
            <w:r>
              <w:rPr/>
              <w:t>and people</w:t>
              <w:tab/>
              <w:t>14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7" w:after="0"/>
            <w:ind w:left="1565" w:right="0" w:hanging="1081"/>
            <w:jc w:val="left"/>
          </w:pPr>
          <w:hyperlink w:history="true" w:anchor="_TOC_250036">
            <w:r>
              <w:rPr/>
              <w:t>Economic</w:t>
            </w:r>
            <w:r>
              <w:rPr>
                <w:spacing w:val="-2"/>
              </w:rPr>
              <w:t> </w:t>
            </w:r>
            <w:r>
              <w:rPr/>
              <w:t>activities of</w:t>
            </w:r>
            <w:r>
              <w:rPr>
                <w:spacing w:val="-1"/>
              </w:rPr>
              <w:t> </w:t>
            </w:r>
            <w:r>
              <w:rPr/>
              <w:t>Birnin Kebbi</w:t>
              <w:tab/>
              <w:t>14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35">
            <w:r>
              <w:rPr/>
              <w:t>Challenges</w:t>
            </w:r>
            <w:r>
              <w:rPr>
                <w:spacing w:val="1"/>
              </w:rPr>
              <w:t> </w:t>
            </w:r>
            <w:r>
              <w:rPr/>
              <w:t>associated</w:t>
            </w:r>
            <w:r>
              <w:rPr>
                <w:spacing w:val="1"/>
              </w:rPr>
              <w:t> </w:t>
            </w:r>
            <w:r>
              <w:rPr/>
              <w:t>with Birnin Kebbi</w:t>
              <w:tab/>
              <w:t>15</w:t>
            </w:r>
          </w:hyperlink>
        </w:p>
        <w:p>
          <w:pPr>
            <w:pStyle w:val="TOC1"/>
            <w:tabs>
              <w:tab w:pos="9837" w:val="right" w:leader="none"/>
            </w:tabs>
            <w:ind w:firstLine="0"/>
            <w:rPr>
              <w:b w:val="0"/>
            </w:rPr>
          </w:pPr>
          <w:hyperlink w:history="true" w:anchor="_TOC_25003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</w:r>
            <w:r>
              <w:rPr>
                <w:b w:val="0"/>
              </w:rPr>
              <w:t>18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  <w:rPr>
              <w:b w:val="0"/>
            </w:rPr>
          </w:pPr>
          <w:hyperlink w:history="true" w:anchor="_TOC_250033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32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Concepts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31"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1"/>
              </w:rPr>
              <w:t> </w:t>
            </w:r>
            <w:r>
              <w:rPr/>
              <w:t>and land</w:t>
            </w:r>
            <w:r>
              <w:rPr>
                <w:spacing w:val="1"/>
              </w:rPr>
              <w:t> </w:t>
            </w:r>
            <w:r>
              <w:rPr/>
              <w:t>cover</w:t>
            </w:r>
            <w:r>
              <w:rPr>
                <w:spacing w:val="1"/>
              </w:rPr>
              <w:t> </w:t>
            </w:r>
            <w:r>
              <w:rPr/>
              <w:t>change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30">
            <w:r>
              <w:rPr/>
              <w:t>Challenges</w:t>
            </w:r>
            <w:r>
              <w:rPr>
                <w:spacing w:val="-1"/>
              </w:rPr>
              <w:t> </w:t>
            </w:r>
            <w:r>
              <w:rPr/>
              <w:t>of land use</w:t>
            </w:r>
            <w:r>
              <w:rPr>
                <w:spacing w:val="1"/>
              </w:rPr>
              <w:t> </w:t>
            </w:r>
            <w:r>
              <w:rPr/>
              <w:t>and land cover change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29">
            <w:r>
              <w:rPr/>
              <w:t>Concept of city</w:t>
            </w:r>
            <w:r>
              <w:rPr>
                <w:spacing w:val="-5"/>
              </w:rPr>
              <w:t> </w:t>
            </w:r>
            <w:r>
              <w:rPr/>
              <w:t>and urban</w:t>
            </w:r>
            <w:r>
              <w:rPr>
                <w:spacing w:val="1"/>
              </w:rPr>
              <w:t> </w:t>
            </w:r>
            <w:r>
              <w:rPr/>
              <w:t>growth</w:t>
              <w:tab/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28">
            <w:r>
              <w:rPr/>
              <w:t>Population</w:t>
            </w:r>
            <w:r>
              <w:rPr>
                <w:spacing w:val="-1"/>
              </w:rPr>
              <w:t> </w:t>
            </w:r>
            <w:r>
              <w:rPr/>
              <w:t>growth, urban</w:t>
            </w:r>
            <w:r>
              <w:rPr>
                <w:spacing w:val="2"/>
              </w:rPr>
              <w:t> </w:t>
            </w:r>
            <w:r>
              <w:rPr/>
              <w:t>expansion and climate</w:t>
            </w:r>
            <w:r>
              <w:rPr>
                <w:spacing w:val="-1"/>
              </w:rPr>
              <w:t> </w:t>
            </w:r>
            <w:r>
              <w:rPr/>
              <w:t>change</w:t>
              <w:tab/>
              <w:t>25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27">
            <w:r>
              <w:rPr/>
              <w:t>Sustainability,</w:t>
            </w:r>
            <w:r>
              <w:rPr>
                <w:spacing w:val="-1"/>
              </w:rPr>
              <w:t> </w:t>
            </w:r>
            <w:r>
              <w:rPr/>
              <w:t>sustainable</w:t>
            </w:r>
            <w:r>
              <w:rPr>
                <w:spacing w:val="-1"/>
              </w:rPr>
              <w:t> </w:t>
            </w:r>
            <w:r>
              <w:rPr/>
              <w:t>urban development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sustainable</w:t>
            </w:r>
            <w:r>
              <w:rPr>
                <w:spacing w:val="-1"/>
              </w:rPr>
              <w:t> </w:t>
            </w:r>
            <w:r>
              <w:rPr/>
              <w:t>cities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7" w:after="0"/>
            <w:ind w:left="1565" w:right="0" w:hanging="1081"/>
            <w:jc w:val="left"/>
          </w:pPr>
          <w:hyperlink w:history="true" w:anchor="_TOC_250026">
            <w:r>
              <w:rPr/>
              <w:t>Urban</w:t>
            </w:r>
            <w:r>
              <w:rPr>
                <w:spacing w:val="-1"/>
              </w:rPr>
              <w:t> </w:t>
            </w:r>
            <w:r>
              <w:rPr/>
              <w:t>sustainability</w:t>
            </w:r>
            <w:r>
              <w:rPr>
                <w:spacing w:val="-3"/>
              </w:rPr>
              <w:t> </w:t>
            </w:r>
            <w:r>
              <w:rPr/>
              <w:t>assessment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25">
            <w:r>
              <w:rPr/>
              <w:t>Master</w:t>
            </w:r>
            <w:r>
              <w:rPr>
                <w:spacing w:val="-2"/>
              </w:rPr>
              <w:t> </w:t>
            </w:r>
            <w:r>
              <w:rPr/>
              <w:t>Planning</w:t>
              <w:tab/>
              <w:t>36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24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Relevant</w:t>
            </w:r>
            <w:r>
              <w:rPr>
                <w:spacing w:val="2"/>
              </w:rPr>
              <w:t> </w:t>
            </w:r>
            <w:r>
              <w:rPr/>
              <w:t>Literature</w:t>
              <w:tab/>
              <w:t>38</w:t>
            </w:r>
          </w:hyperlink>
        </w:p>
        <w:p>
          <w:pPr>
            <w:pStyle w:val="TOC1"/>
            <w:tabs>
              <w:tab w:pos="9837" w:val="right" w:leader="none"/>
            </w:tabs>
            <w:ind w:firstLine="0"/>
            <w:rPr>
              <w:b w:val="0"/>
            </w:rPr>
          </w:pPr>
          <w:hyperlink w:history="true" w:anchor="_TOC_25002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625" w:val="left" w:leader="none"/>
              <w:tab w:pos="1626" w:val="left" w:leader="none"/>
              <w:tab w:pos="9837" w:val="right" w:leader="none"/>
            </w:tabs>
            <w:spacing w:line="240" w:lineRule="auto" w:before="276" w:after="0"/>
            <w:ind w:left="1625" w:right="0" w:hanging="1141"/>
            <w:jc w:val="left"/>
            <w:rPr>
              <w:b w:val="0"/>
            </w:rPr>
          </w:pPr>
          <w:hyperlink w:history="true" w:anchor="_TOC_250022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3" w:after="0"/>
            <w:ind w:left="1565" w:right="0" w:hanging="1081"/>
            <w:jc w:val="left"/>
          </w:pPr>
          <w:hyperlink w:history="true" w:anchor="_TOC_250021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Type</w:t>
            </w:r>
            <w:r>
              <w:rPr>
                <w:spacing w:val="1"/>
              </w:rPr>
              <w:t> </w:t>
            </w:r>
            <w:r>
              <w:rPr/>
              <w:t>and Sources</w:t>
              <w:tab/>
              <w:t>46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7" w:after="0"/>
            <w:ind w:left="1565" w:right="0" w:hanging="1081"/>
            <w:jc w:val="left"/>
          </w:pPr>
          <w:hyperlink w:history="true" w:anchor="_TOC_250020">
            <w:r>
              <w:rPr/>
              <w:t>Primary</w:t>
            </w:r>
            <w:r>
              <w:rPr>
                <w:spacing w:val="-5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46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19">
            <w:r>
              <w:rPr/>
              <w:t>Secondary</w:t>
            </w:r>
            <w:r>
              <w:rPr>
                <w:spacing w:val="-5"/>
              </w:rPr>
              <w:t> </w:t>
            </w:r>
            <w:r>
              <w:rPr/>
              <w:t>data</w:t>
              <w:tab/>
              <w:t>46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18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Procedure</w:t>
              <w:tab/>
              <w:t>48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0"/>
            <w:ind w:left="1565" w:right="0" w:hanging="1081"/>
            <w:jc w:val="left"/>
          </w:pPr>
          <w:hyperlink w:history="true" w:anchor="_TOC_250017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size</w:t>
            </w:r>
            <w:r>
              <w:rPr>
                <w:spacing w:val="-1"/>
              </w:rPr>
              <w:t> </w:t>
            </w:r>
            <w:r>
              <w:rPr/>
              <w:t>and procedure</w:t>
              <w:tab/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5" w:val="left" w:leader="none"/>
              <w:tab w:pos="1566" w:val="left" w:leader="none"/>
              <w:tab w:pos="9837" w:val="right" w:leader="none"/>
            </w:tabs>
            <w:spacing w:line="240" w:lineRule="auto" w:before="276" w:after="20"/>
            <w:ind w:left="1565" w:right="0" w:hanging="1081"/>
            <w:jc w:val="left"/>
          </w:pPr>
          <w:hyperlink w:history="true" w:anchor="_TOC_250016">
            <w:r>
              <w:rPr/>
              <w:t>Instruments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50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70" w:after="0"/>
            <w:ind w:left="1565" w:right="0" w:hanging="990"/>
            <w:jc w:val="left"/>
          </w:pPr>
          <w:hyperlink w:history="true" w:anchor="_TOC_250015">
            <w:r>
              <w:rPr/>
              <w:t>Questionnaire</w:t>
              <w:tab/>
              <w:t>50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14">
            <w:r>
              <w:rPr/>
              <w:t>Hand</w:t>
            </w:r>
            <w:r>
              <w:rPr>
                <w:spacing w:val="-1"/>
              </w:rPr>
              <w:t> </w:t>
            </w:r>
            <w:r>
              <w:rPr/>
              <w:t>held</w:t>
            </w:r>
            <w:r>
              <w:rPr>
                <w:spacing w:val="-1"/>
              </w:rPr>
              <w:t> </w:t>
            </w:r>
            <w:r>
              <w:rPr/>
              <w:t>GPS</w:t>
              <w:tab/>
              <w:t>50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13">
            <w:r>
              <w:rPr/>
              <w:t>Field</w:t>
            </w:r>
            <w:r>
              <w:rPr>
                <w:spacing w:val="-2"/>
              </w:rPr>
              <w:t> </w:t>
            </w:r>
            <w:r>
              <w:rPr/>
              <w:t>observation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interviews</w:t>
              <w:tab/>
              <w:t>51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7" w:after="0"/>
            <w:ind w:left="1565" w:right="0" w:hanging="990"/>
            <w:jc w:val="left"/>
          </w:pPr>
          <w:hyperlink w:history="true" w:anchor="_TOC_250012">
            <w:r>
              <w:rPr/>
              <w:t>Techniques</w:t>
            </w:r>
            <w:r>
              <w:rPr>
                <w:spacing w:val="-2"/>
              </w:rPr>
              <w:t> </w:t>
            </w:r>
            <w:r>
              <w:rPr/>
              <w:t>of Data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Presentation</w:t>
              <w:tab/>
              <w:t>51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11">
            <w:r>
              <w:rPr/>
              <w:t>Techniques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51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1656" w:val="left" w:leader="none"/>
              <w:tab w:pos="1657" w:val="left" w:leader="none"/>
              <w:tab w:pos="9057" w:val="left" w:leader="none"/>
            </w:tabs>
            <w:spacing w:line="480" w:lineRule="auto" w:before="276" w:after="0"/>
            <w:ind w:left="1656" w:right="700" w:hanging="1080"/>
            <w:jc w:val="left"/>
          </w:pPr>
          <w:hyperlink w:history="true" w:anchor="_TOC_250010">
            <w:r>
              <w:rPr/>
              <w:t>Assess the land use and land cover change in the study area from 1991 – 2018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simulate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2027</w:t>
            </w:r>
            <w:r>
              <w:rPr>
                <w:spacing w:val="-1"/>
              </w:rPr>
              <w:t> </w:t>
            </w:r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cover change</w:t>
              <w:tab/>
            </w:r>
            <w:r>
              <w:rPr>
                <w:spacing w:val="-2"/>
              </w:rPr>
              <w:t>52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1656" w:val="left" w:leader="none"/>
              <w:tab w:pos="1657" w:val="left" w:leader="none"/>
            </w:tabs>
            <w:spacing w:line="240" w:lineRule="auto" w:before="0" w:after="0"/>
            <w:ind w:left="1656" w:right="0" w:hanging="1081"/>
            <w:jc w:val="left"/>
          </w:pPr>
          <w:r>
            <w:rPr/>
            <w:t>Appraise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level</w:t>
          </w:r>
          <w:r>
            <w:rPr>
              <w:spacing w:val="-1"/>
            </w:rPr>
            <w:t> </w:t>
          </w:r>
          <w:r>
            <w:rPr/>
            <w:t>of implementation and</w:t>
          </w:r>
          <w:r>
            <w:rPr>
              <w:spacing w:val="-1"/>
            </w:rPr>
            <w:t> </w:t>
          </w:r>
          <w:r>
            <w:rPr/>
            <w:t>mismatch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existing</w:t>
          </w:r>
        </w:p>
        <w:p>
          <w:pPr>
            <w:pStyle w:val="TOC6"/>
            <w:tabs>
              <w:tab w:pos="9052" w:val="left" w:leader="none"/>
            </w:tabs>
          </w:pPr>
          <w:r>
            <w:rPr/>
            <w:t>Master</w:t>
          </w:r>
          <w:r>
            <w:rPr>
              <w:spacing w:val="-3"/>
            </w:rPr>
            <w:t> </w:t>
          </w:r>
          <w:r>
            <w:rPr/>
            <w:t>Plan</w:t>
            <w:tab/>
            <w:t>54</w:t>
          </w:r>
        </w:p>
        <w:p>
          <w:pPr>
            <w:pStyle w:val="TOC4"/>
            <w:numPr>
              <w:ilvl w:val="3"/>
              <w:numId w:val="3"/>
            </w:numPr>
            <w:tabs>
              <w:tab w:pos="1656" w:val="left" w:leader="none"/>
              <w:tab w:pos="1657" w:val="left" w:leader="none"/>
              <w:tab w:pos="9050" w:val="left" w:leader="none"/>
            </w:tabs>
            <w:spacing w:line="240" w:lineRule="auto" w:before="276" w:after="0"/>
            <w:ind w:left="1656" w:right="0" w:hanging="1081"/>
            <w:jc w:val="left"/>
          </w:pPr>
          <w:r>
            <w:rPr/>
            <w:t>Assess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levelnternational</w:t>
          </w:r>
          <w:r>
            <w:rPr>
              <w:spacing w:val="-1"/>
            </w:rPr>
            <w:t> </w:t>
          </w:r>
          <w:r>
            <w:rPr/>
            <w:t>best</w:t>
          </w:r>
          <w:r>
            <w:rPr>
              <w:spacing w:val="-1"/>
            </w:rPr>
            <w:t> </w:t>
          </w:r>
          <w:r>
            <w:rPr/>
            <w:t>practices for</w:t>
          </w:r>
          <w:r>
            <w:rPr>
              <w:spacing w:val="-3"/>
            </w:rPr>
            <w:t> </w:t>
          </w:r>
          <w:r>
            <w:rPr/>
            <w:t>sustainable</w:t>
          </w:r>
          <w:r>
            <w:rPr>
              <w:spacing w:val="-2"/>
            </w:rPr>
            <w:t> </w:t>
          </w:r>
          <w:r>
            <w:rPr/>
            <w:t>cities.</w:t>
            <w:tab/>
            <w:t>54</w:t>
          </w:r>
        </w:p>
        <w:p>
          <w:pPr>
            <w:pStyle w:val="TOC4"/>
            <w:tabs>
              <w:tab w:pos="1656" w:val="left" w:leader="none"/>
            </w:tabs>
            <w:ind w:left="576" w:firstLine="0"/>
          </w:pPr>
          <w:r>
            <w:rPr/>
            <w:t>3.4.1.4.</w:t>
            <w:tab/>
            <w:t>Identify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pick a</w:t>
          </w:r>
          <w:r>
            <w:rPr>
              <w:spacing w:val="-1"/>
            </w:rPr>
            <w:t> </w:t>
          </w:r>
          <w:r>
            <w:rPr/>
            <w:t>neighbourhood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upgrade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develop</w:t>
          </w:r>
          <w:r>
            <w:rPr>
              <w:spacing w:val="-1"/>
            </w:rPr>
            <w:t> </w:t>
          </w:r>
          <w:r>
            <w:rPr/>
            <w:t>an</w:t>
          </w:r>
          <w:r>
            <w:rPr>
              <w:spacing w:val="-1"/>
            </w:rPr>
            <w:t> </w:t>
          </w:r>
          <w:r>
            <w:rPr/>
            <w:t>improved</w:t>
          </w:r>
        </w:p>
        <w:p>
          <w:pPr>
            <w:pStyle w:val="TOC6"/>
            <w:tabs>
              <w:tab w:pos="9069" w:val="left" w:leader="none"/>
            </w:tabs>
          </w:pPr>
          <w:r>
            <w:rPr/>
            <w:t>Land</w:t>
          </w:r>
          <w:r>
            <w:rPr>
              <w:spacing w:val="1"/>
            </w:rPr>
            <w:t> </w:t>
          </w:r>
          <w:r>
            <w:rPr/>
            <w:t>Use</w:t>
          </w:r>
          <w:r>
            <w:rPr>
              <w:spacing w:val="-3"/>
            </w:rPr>
            <w:t> </w:t>
          </w:r>
          <w:r>
            <w:rPr/>
            <w:t>Plan that</w:t>
          </w:r>
          <w:r>
            <w:rPr>
              <w:spacing w:val="-1"/>
            </w:rPr>
            <w:t> </w:t>
          </w:r>
          <w:r>
            <w:rPr/>
            <w:t>is sustainable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growth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Birnin-Kebbi</w:t>
            <w:tab/>
            <w:t>55</w:t>
          </w:r>
        </w:p>
        <w:p>
          <w:pPr>
            <w:pStyle w:val="TOC3"/>
            <w:tabs>
              <w:tab w:pos="9597" w:val="left" w:leader="none"/>
            </w:tabs>
            <w:ind w:firstLine="0"/>
            <w:rPr>
              <w:b w:val="0"/>
            </w:rPr>
          </w:pPr>
          <w:hyperlink w:history="true" w:anchor="_TOC_25000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625" w:val="left" w:leader="none"/>
              <w:tab w:pos="1626" w:val="left" w:leader="none"/>
              <w:tab w:pos="9597" w:val="left" w:leader="none"/>
            </w:tabs>
            <w:spacing w:line="240" w:lineRule="auto" w:before="277" w:after="0"/>
            <w:ind w:left="1625" w:right="0" w:hanging="1050"/>
            <w:jc w:val="left"/>
            <w:rPr>
              <w:b w:val="0"/>
            </w:rPr>
          </w:pPr>
          <w:hyperlink w:history="true" w:anchor="_TOC_250008"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</w:tabs>
            <w:spacing w:line="240" w:lineRule="auto" w:before="276" w:after="0"/>
            <w:ind w:left="1565" w:right="0" w:hanging="990"/>
            <w:jc w:val="left"/>
          </w:pPr>
          <w:r>
            <w:rPr/>
            <w:t>Land</w:t>
          </w:r>
          <w:r>
            <w:rPr>
              <w:spacing w:val="1"/>
            </w:rPr>
            <w:t> </w:t>
          </w:r>
          <w:r>
            <w:rPr/>
            <w:t>Use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4"/>
            </w:rPr>
            <w:t> </w:t>
          </w:r>
          <w:r>
            <w:rPr/>
            <w:t>Land</w:t>
          </w:r>
          <w:r>
            <w:rPr>
              <w:spacing w:val="-1"/>
            </w:rPr>
            <w:t> </w:t>
          </w:r>
          <w:r>
            <w:rPr/>
            <w:t>Cover</w:t>
          </w:r>
          <w:r>
            <w:rPr>
              <w:spacing w:val="-1"/>
            </w:rPr>
            <w:t> </w:t>
          </w:r>
          <w:r>
            <w:rPr/>
            <w:t>Change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</w:r>
          <w:r>
            <w:rPr>
              <w:spacing w:val="-3"/>
            </w:rPr>
            <w:t> </w:t>
          </w:r>
          <w:r>
            <w:rPr/>
            <w:t>Area</w:t>
          </w:r>
          <w:r>
            <w:rPr>
              <w:spacing w:val="-1"/>
            </w:rPr>
            <w:t> </w:t>
          </w:r>
          <w:r>
            <w:rPr/>
            <w:t>from</w:t>
          </w:r>
          <w:r>
            <w:rPr>
              <w:spacing w:val="-1"/>
            </w:rPr>
            <w:t> </w:t>
          </w:r>
          <w:r>
            <w:rPr/>
            <w:t>1991 – 2018</w:t>
          </w:r>
          <w:r>
            <w:rPr>
              <w:spacing w:val="1"/>
            </w:rPr>
            <w:t> </w:t>
          </w:r>
          <w:r>
            <w:rPr/>
            <w:t>and</w:t>
          </w:r>
        </w:p>
        <w:p>
          <w:pPr>
            <w:pStyle w:val="TOC5"/>
            <w:tabs>
              <w:tab w:pos="9597" w:val="left" w:leader="none"/>
            </w:tabs>
          </w:pPr>
          <w:r>
            <w:rPr/>
            <w:t>Simulate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2027</w:t>
          </w:r>
          <w:r>
            <w:rPr>
              <w:spacing w:val="-1"/>
            </w:rPr>
            <w:t> </w:t>
          </w:r>
          <w:r>
            <w:rPr/>
            <w:t>Land Cover</w:t>
          </w:r>
          <w:r>
            <w:rPr>
              <w:spacing w:val="-1"/>
            </w:rPr>
            <w:t> </w:t>
          </w:r>
          <w:r>
            <w:rPr/>
            <w:t>Change.</w:t>
            <w:tab/>
            <w:t>58</w:t>
          </w:r>
        </w:p>
        <w:p>
          <w:pPr>
            <w:pStyle w:val="TOC4"/>
            <w:numPr>
              <w:ilvl w:val="2"/>
              <w:numId w:val="4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07"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land cover 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1991</w:t>
              <w:tab/>
              <w:t>58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06"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land cover 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2000</w:t>
              <w:tab/>
              <w:t>59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4" w:after="0"/>
            <w:ind w:left="1565" w:right="0" w:hanging="990"/>
            <w:jc w:val="left"/>
          </w:pPr>
          <w:hyperlink w:history="true" w:anchor="_TOC_250005"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land cover 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2009</w:t>
              <w:tab/>
              <w:t>61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04"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land</w:t>
            </w:r>
            <w:r>
              <w:rPr>
                <w:spacing w:val="1"/>
              </w:rPr>
              <w:t> </w:t>
            </w:r>
            <w:r>
              <w:rPr/>
              <w:t>cover 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2018</w:t>
              <w:tab/>
              <w:t>63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03">
            <w:r>
              <w:rPr/>
              <w:t>Projected</w:t>
            </w:r>
            <w:r>
              <w:rPr>
                <w:spacing w:val="-1"/>
              </w:rPr>
              <w:t> </w:t>
            </w:r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cover of</w:t>
            </w:r>
            <w:r>
              <w:rPr>
                <w:spacing w:val="-3"/>
              </w:rPr>
              <w:t> </w:t>
            </w:r>
            <w:r>
              <w:rPr/>
              <w:t>2027</w:t>
              <w:tab/>
              <w:t>66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02">
            <w:r>
              <w:rPr/>
              <w:t>Simulated</w:t>
            </w:r>
            <w:r>
              <w:rPr>
                <w:spacing w:val="-1"/>
              </w:rPr>
              <w:t> </w:t>
            </w:r>
            <w:r>
              <w:rPr/>
              <w:t>land use</w:t>
            </w:r>
            <w:r>
              <w:rPr>
                <w:spacing w:val="-3"/>
              </w:rPr>
              <w:t> </w:t>
            </w:r>
            <w:r>
              <w:rPr/>
              <w:t>and land cover change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2027</w:t>
              <w:tab/>
              <w:t>67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01">
            <w:r>
              <w:rPr/>
              <w:t>Level</w:t>
            </w:r>
            <w:r>
              <w:rPr>
                <w:spacing w:val="-1"/>
              </w:rPr>
              <w:t> </w:t>
            </w:r>
            <w:r>
              <w:rPr/>
              <w:t>of Implementation</w:t>
            </w:r>
            <w:r>
              <w:rPr>
                <w:spacing w:val="-1"/>
              </w:rPr>
              <w:t> </w:t>
            </w:r>
            <w:r>
              <w:rPr/>
              <w:t>and Mismatch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1980 Master</w:t>
            </w:r>
            <w:r>
              <w:rPr>
                <w:spacing w:val="-2"/>
              </w:rPr>
              <w:t> </w:t>
            </w:r>
            <w:r>
              <w:rPr/>
              <w:t>Plan</w:t>
              <w:tab/>
              <w:t>70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65" w:val="left" w:leader="none"/>
              <w:tab w:pos="1566" w:val="left" w:leader="none"/>
              <w:tab w:pos="9597" w:val="left" w:leader="none"/>
            </w:tabs>
            <w:spacing w:line="240" w:lineRule="auto" w:before="276" w:after="0"/>
            <w:ind w:left="1565" w:right="0" w:hanging="990"/>
            <w:jc w:val="left"/>
          </w:pPr>
          <w:hyperlink w:history="true" w:anchor="_TOC_250000">
            <w:r>
              <w:rPr/>
              <w:t>Implementation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mismatch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1980</w:t>
            </w:r>
            <w:r>
              <w:rPr>
                <w:spacing w:val="3"/>
              </w:rPr>
              <w:t> </w:t>
            </w:r>
            <w:r>
              <w:rPr/>
              <w:t>Land</w:t>
            </w:r>
            <w:r>
              <w:rPr>
                <w:spacing w:val="1"/>
              </w:rPr>
              <w:t> </w:t>
            </w:r>
            <w:r>
              <w:rPr/>
              <w:t>Use</w:t>
            </w:r>
            <w:r>
              <w:rPr>
                <w:spacing w:val="-3"/>
              </w:rPr>
              <w:t> </w:t>
            </w:r>
            <w:r>
              <w:rPr/>
              <w:t>Plan</w:t>
              <w:tab/>
              <w:t>73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40" w:bottom="1438" w:left="1500" w:right="740"/>
        </w:sectPr>
      </w:pPr>
    </w:p>
    <w:tbl>
      <w:tblPr>
        <w:tblW w:w="0" w:type="auto"/>
        <w:jc w:val="left"/>
        <w:tblInd w:w="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6"/>
        <w:gridCol w:w="537"/>
        <w:gridCol w:w="490"/>
      </w:tblGrid>
      <w:tr>
        <w:trPr>
          <w:trHeight w:val="409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4.3</w:t>
              <w:tab/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Compliance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Birnin-Kebbi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  <w:tc>
          <w:tcPr>
            <w:tcW w:w="102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spacing w:before="133"/>
              <w:ind w:left="1038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Sustainable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Cities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51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4.3.1</w:t>
              <w:tab/>
              <w:t>Residents’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 change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(LULC)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551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4.3.2</w:t>
              <w:tab/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urban sustainability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4.3.3</w:t>
              <w:tab/>
              <w:t>LULC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compliance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sustainability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551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4.3.3.1</w:t>
              <w:tab/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4.3.3.2</w:t>
              <w:tab/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clean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4.3.3.3</w:t>
              <w:tab/>
              <w:t>Urban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transportation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4.3.3.4</w:t>
              <w:tab/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4.3.3.5</w:t>
              <w:tab/>
              <w:t>Disaster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mitigation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resilience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4.3.4</w:t>
              <w:tab/>
              <w:t>Residents’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perception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recommendation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sustainability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4.3.5</w:t>
              <w:tab/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sustainability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 Birnin Kebbi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  <w:tab/>
              <w:t>Upgrade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Neighbourhood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 Improved 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spacing w:before="133"/>
              <w:ind w:left="1038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Birnin-Kebbi.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4.4.1</w:t>
              <w:tab/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strategy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redevelopment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4.4.1.1</w:t>
              <w:tab/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4.4.1.2</w:t>
              <w:tab/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4.4.1.3</w:t>
              <w:tab/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13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7" w:hRule="atLeast"/>
        </w:trPr>
        <w:tc>
          <w:tcPr>
            <w:tcW w:w="8336" w:type="dxa"/>
          </w:tcPr>
          <w:p>
            <w:pPr>
              <w:pStyle w:val="TableParagraph"/>
              <w:tabs>
                <w:tab w:pos="1129" w:val="left" w:leader="none"/>
              </w:tabs>
              <w:spacing w:line="256" w:lineRule="exact" w:before="131"/>
              <w:ind w:left="50"/>
              <w:rPr>
                <w:sz w:val="24"/>
              </w:rPr>
            </w:pPr>
            <w:r>
              <w:rPr>
                <w:sz w:val="24"/>
              </w:rPr>
              <w:t>4.4.1.4</w:t>
              <w:tab/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line="256" w:lineRule="exact" w:before="13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5" w:hRule="atLeast"/>
        </w:trPr>
        <w:tc>
          <w:tcPr>
            <w:tcW w:w="83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038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4.4.2</w:t>
              <w:tab/>
              <w:t>Modified 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Birnin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Kebbi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4.4.3</w:t>
              <w:tab/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strategy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Birnin Kebbi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552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  <w:tab/>
              <w:t>Summary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Findings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551" w:hRule="atLeast"/>
        </w:trPr>
        <w:tc>
          <w:tcPr>
            <w:tcW w:w="8336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FIVE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408" w:hRule="atLeast"/>
        </w:trPr>
        <w:tc>
          <w:tcPr>
            <w:tcW w:w="8336" w:type="dxa"/>
          </w:tcPr>
          <w:p>
            <w:pPr>
              <w:pStyle w:val="TableParagraph"/>
              <w:tabs>
                <w:tab w:pos="1038" w:val="left" w:leader="none"/>
              </w:tabs>
              <w:spacing w:line="256" w:lineRule="exact" w:before="133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5.0</w:t>
              <w:tab/>
            </w:r>
            <w:r>
              <w:rPr>
                <w:b/>
                <w:sz w:val="24"/>
              </w:rPr>
              <w:t>CONCLUSION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RECOMMENDATIONS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line="256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15" w:top="1420" w:bottom="1200" w:left="1500" w:right="740"/>
        </w:sectPr>
      </w:pPr>
    </w:p>
    <w:p>
      <w:pPr>
        <w:pStyle w:val="ListParagraph"/>
        <w:numPr>
          <w:ilvl w:val="1"/>
          <w:numId w:val="5"/>
        </w:numPr>
        <w:tabs>
          <w:tab w:pos="1565" w:val="left" w:leader="none"/>
          <w:tab w:pos="1566" w:val="left" w:leader="none"/>
          <w:tab w:pos="9837" w:val="right" w:leader="none"/>
        </w:tabs>
        <w:spacing w:line="240" w:lineRule="auto" w:before="70" w:after="0"/>
        <w:ind w:left="1565" w:right="0" w:hanging="990"/>
        <w:jc w:val="left"/>
        <w:rPr>
          <w:sz w:val="24"/>
        </w:rPr>
      </w:pPr>
      <w:r>
        <w:rPr>
          <w:sz w:val="24"/>
        </w:rPr>
        <w:t>Conclusion</w:t>
        <w:tab/>
        <w:t>120</w:t>
      </w:r>
    </w:p>
    <w:p>
      <w:pPr>
        <w:pStyle w:val="ListParagraph"/>
        <w:numPr>
          <w:ilvl w:val="1"/>
          <w:numId w:val="5"/>
        </w:numPr>
        <w:tabs>
          <w:tab w:pos="1565" w:val="left" w:leader="none"/>
          <w:tab w:pos="1566" w:val="left" w:leader="none"/>
          <w:tab w:pos="9837" w:val="right" w:leader="none"/>
        </w:tabs>
        <w:spacing w:line="240" w:lineRule="auto" w:before="276" w:after="0"/>
        <w:ind w:left="1565" w:right="0" w:hanging="990"/>
        <w:jc w:val="left"/>
        <w:rPr>
          <w:sz w:val="24"/>
        </w:rPr>
      </w:pPr>
      <w:r>
        <w:rPr>
          <w:sz w:val="24"/>
        </w:rPr>
        <w:t>Recommendations</w:t>
        <w:tab/>
        <w:t>122</w:t>
      </w:r>
    </w:p>
    <w:p>
      <w:pPr>
        <w:tabs>
          <w:tab w:pos="9837" w:val="right" w:leader="none"/>
        </w:tabs>
        <w:spacing w:before="276"/>
        <w:ind w:left="576" w:right="0" w:firstLine="0"/>
        <w:jc w:val="left"/>
        <w:rPr>
          <w:sz w:val="24"/>
        </w:rPr>
      </w:pPr>
      <w:r>
        <w:rPr>
          <w:b/>
          <w:sz w:val="24"/>
        </w:rPr>
        <w:t>REFERENCES</w:t>
        <w:tab/>
      </w:r>
      <w:r>
        <w:rPr>
          <w:sz w:val="24"/>
        </w:rPr>
        <w:t>126</w:t>
      </w:r>
    </w:p>
    <w:p>
      <w:pPr>
        <w:tabs>
          <w:tab w:pos="9837" w:val="right" w:leader="none"/>
        </w:tabs>
        <w:spacing w:before="277"/>
        <w:ind w:left="576" w:right="0" w:firstLine="0"/>
        <w:jc w:val="left"/>
        <w:rPr>
          <w:sz w:val="24"/>
        </w:rPr>
      </w:pPr>
      <w:r>
        <w:rPr>
          <w:b/>
          <w:sz w:val="24"/>
        </w:rPr>
        <w:t>APPENDICES</w:t>
        <w:tab/>
      </w:r>
      <w:r>
        <w:rPr>
          <w:sz w:val="24"/>
        </w:rPr>
        <w:t>137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40" w:bottom="1200" w:left="1500" w:right="740"/>
        </w:sectPr>
      </w:pPr>
    </w:p>
    <w:tbl>
      <w:tblPr>
        <w:tblW w:w="0" w:type="auto"/>
        <w:jc w:val="left"/>
        <w:tblInd w:w="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7029"/>
        <w:gridCol w:w="779"/>
      </w:tblGrid>
      <w:tr>
        <w:trPr>
          <w:trHeight w:val="409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29" w:type="dxa"/>
          </w:tcPr>
          <w:p>
            <w:pPr>
              <w:pStyle w:val="TableParagraph"/>
              <w:spacing w:line="266" w:lineRule="exact"/>
              <w:ind w:left="2836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0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70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029" w:type="dxa"/>
          </w:tcPr>
          <w:p>
            <w:pPr>
              <w:pStyle w:val="TableParagraph"/>
              <w:spacing w:before="130"/>
              <w:ind w:left="65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sustainability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literature</w:t>
            </w:r>
          </w:p>
        </w:tc>
        <w:tc>
          <w:tcPr>
            <w:tcW w:w="779" w:type="dxa"/>
          </w:tcPr>
          <w:p>
            <w:pPr>
              <w:pStyle w:val="TableParagraph"/>
              <w:spacing w:before="130"/>
              <w:ind w:left="23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29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Satellite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left="23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05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29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Categories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 cover classes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left="23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57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Observations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57" w:hRule="atLeast"/>
        </w:trPr>
        <w:tc>
          <w:tcPr>
            <w:tcW w:w="704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29" w:type="dxa"/>
          </w:tcPr>
          <w:p>
            <w:pPr>
              <w:pStyle w:val="TableParagraph"/>
              <w:spacing w:before="85"/>
              <w:ind w:left="6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percentage</w:t>
            </w:r>
          </w:p>
        </w:tc>
        <w:tc>
          <w:tcPr>
            <w:tcW w:w="779" w:type="dxa"/>
          </w:tcPr>
          <w:p>
            <w:pPr>
              <w:pStyle w:val="TableParagraph"/>
              <w:spacing w:before="85"/>
              <w:ind w:left="23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1374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  <w:p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4.3: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LULCs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Birnin-Kebbi</w:t>
            </w:r>
          </w:p>
          <w:p>
            <w:pPr>
              <w:pStyle w:val="TableParagraph"/>
              <w:spacing w:line="460" w:lineRule="atLeast"/>
              <w:ind w:left="65" w:right="226"/>
              <w:rPr>
                <w:sz w:val="24"/>
              </w:rPr>
            </w:pPr>
            <w:r>
              <w:rPr>
                <w:sz w:val="24"/>
              </w:rPr>
              <w:t>Projected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LULC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predicted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2027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57" w:hRule="atLeast"/>
        </w:trPr>
        <w:tc>
          <w:tcPr>
            <w:tcW w:w="704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4.4:</w:t>
            </w:r>
          </w:p>
        </w:tc>
        <w:tc>
          <w:tcPr>
            <w:tcW w:w="7029" w:type="dxa"/>
          </w:tcPr>
          <w:p>
            <w:pPr>
              <w:pStyle w:val="TableParagraph"/>
              <w:spacing w:before="85"/>
              <w:ind w:left="65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779" w:type="dxa"/>
          </w:tcPr>
          <w:p>
            <w:pPr>
              <w:pStyle w:val="TableParagraph"/>
              <w:spacing w:before="85"/>
              <w:ind w:left="23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58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4.5: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proposed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 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map 2017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458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4.6: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Mismatch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1980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existing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situation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57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questionnaire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57" w:hRule="atLeast"/>
        </w:trPr>
        <w:tc>
          <w:tcPr>
            <w:tcW w:w="704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029" w:type="dxa"/>
          </w:tcPr>
          <w:p>
            <w:pPr>
              <w:pStyle w:val="TableParagraph"/>
              <w:spacing w:before="85"/>
              <w:ind w:left="65"/>
              <w:rPr>
                <w:sz w:val="24"/>
              </w:rPr>
            </w:pPr>
            <w:r>
              <w:rPr>
                <w:sz w:val="24"/>
              </w:rPr>
              <w:t>Consequence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LULC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779" w:type="dxa"/>
          </w:tcPr>
          <w:p>
            <w:pPr>
              <w:pStyle w:val="TableParagraph"/>
              <w:spacing w:before="85"/>
              <w:ind w:left="23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58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Infrastructure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58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cooking energy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57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Means of Transportation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457" w:hRule="atLeast"/>
        </w:trPr>
        <w:tc>
          <w:tcPr>
            <w:tcW w:w="704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7029" w:type="dxa"/>
          </w:tcPr>
          <w:p>
            <w:pPr>
              <w:pStyle w:val="TableParagraph"/>
              <w:spacing w:before="85"/>
              <w:ind w:left="65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779" w:type="dxa"/>
          </w:tcPr>
          <w:p>
            <w:pPr>
              <w:pStyle w:val="TableParagraph"/>
              <w:spacing w:before="85"/>
              <w:ind w:left="23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58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disposal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458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compliance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building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457" w:hRule="atLeast"/>
        </w:trPr>
        <w:tc>
          <w:tcPr>
            <w:tcW w:w="704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7029" w:type="dxa"/>
          </w:tcPr>
          <w:p>
            <w:pPr>
              <w:pStyle w:val="TableParagraph"/>
              <w:spacing w:before="86"/>
              <w:ind w:left="65"/>
              <w:rPr>
                <w:sz w:val="24"/>
              </w:rPr>
            </w:pPr>
            <w:r>
              <w:rPr>
                <w:sz w:val="24"/>
              </w:rPr>
              <w:t>Possible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Recommendations towards Attaining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Sustainability</w:t>
            </w:r>
          </w:p>
        </w:tc>
        <w:tc>
          <w:tcPr>
            <w:tcW w:w="779" w:type="dxa"/>
          </w:tcPr>
          <w:p>
            <w:pPr>
              <w:pStyle w:val="TableParagraph"/>
              <w:spacing w:before="86"/>
              <w:ind w:left="23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361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85"/>
              <w:ind w:left="50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7029" w:type="dxa"/>
          </w:tcPr>
          <w:p>
            <w:pPr>
              <w:pStyle w:val="TableParagraph"/>
              <w:spacing w:line="256" w:lineRule="exact" w:before="85"/>
              <w:ind w:left="65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Kebbi</w:t>
            </w:r>
          </w:p>
        </w:tc>
        <w:tc>
          <w:tcPr>
            <w:tcW w:w="779" w:type="dxa"/>
          </w:tcPr>
          <w:p>
            <w:pPr>
              <w:pStyle w:val="TableParagraph"/>
              <w:spacing w:line="256" w:lineRule="exact" w:before="85"/>
              <w:ind w:left="23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420" w:bottom="1200" w:left="1500" w:right="740"/>
        </w:sectPr>
      </w:pPr>
    </w:p>
    <w:tbl>
      <w:tblPr>
        <w:tblW w:w="0" w:type="auto"/>
        <w:jc w:val="left"/>
        <w:tblInd w:w="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083"/>
        <w:gridCol w:w="681"/>
      </w:tblGrid>
      <w:tr>
        <w:trPr>
          <w:trHeight w:val="409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3" w:type="dxa"/>
          </w:tcPr>
          <w:p>
            <w:pPr>
              <w:pStyle w:val="TableParagraph"/>
              <w:spacing w:line="266" w:lineRule="exact"/>
              <w:ind w:left="2666" w:right="2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70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before="133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749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083" w:type="dxa"/>
          </w:tcPr>
          <w:p>
            <w:pPr>
              <w:pStyle w:val="TableParagraph"/>
              <w:spacing w:before="130"/>
              <w:ind w:left="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 (Birnin-Kebbi)</w:t>
            </w:r>
          </w:p>
        </w:tc>
        <w:tc>
          <w:tcPr>
            <w:tcW w:w="681" w:type="dxa"/>
          </w:tcPr>
          <w:p>
            <w:pPr>
              <w:pStyle w:val="TableParagraph"/>
              <w:spacing w:before="130"/>
              <w:ind w:left="1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83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schematic diagram of materials and methods to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681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05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83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Land 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Satellite Imagery</w:t>
            </w:r>
          </w:p>
        </w:tc>
        <w:tc>
          <w:tcPr>
            <w:tcW w:w="681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Land 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Satellite Imagery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83" w:type="dxa"/>
          </w:tcPr>
          <w:p>
            <w:pPr>
              <w:pStyle w:val="TableParagraph"/>
              <w:spacing w:before="85"/>
              <w:ind w:left="20"/>
              <w:rPr>
                <w:sz w:val="24"/>
              </w:rPr>
            </w:pPr>
            <w:r>
              <w:rPr>
                <w:sz w:val="24"/>
              </w:rPr>
              <w:t>Land 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Satellite Imagery</w:t>
            </w:r>
          </w:p>
        </w:tc>
        <w:tc>
          <w:tcPr>
            <w:tcW w:w="681" w:type="dxa"/>
          </w:tcPr>
          <w:p>
            <w:pPr>
              <w:pStyle w:val="TableParagraph"/>
              <w:spacing w:before="85"/>
              <w:ind w:left="13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Land 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Satellite Imagery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Trend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LULC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Simulated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LULC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classification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083" w:type="dxa"/>
          </w:tcPr>
          <w:p>
            <w:pPr>
              <w:pStyle w:val="TableParagraph"/>
              <w:spacing w:before="85"/>
              <w:ind w:left="20"/>
              <w:rPr>
                <w:sz w:val="24"/>
              </w:rPr>
            </w:pPr>
            <w:r>
              <w:rPr>
                <w:sz w:val="24"/>
              </w:rPr>
              <w:t>Birnin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Kebbi Master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2000</w:t>
            </w:r>
          </w:p>
        </w:tc>
        <w:tc>
          <w:tcPr>
            <w:tcW w:w="681" w:type="dxa"/>
          </w:tcPr>
          <w:p>
            <w:pPr>
              <w:pStyle w:val="TableParagraph"/>
              <w:spacing w:before="85"/>
              <w:ind w:left="13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Birnin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Kebbi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915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Kebbi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superimposed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satellite</w:t>
            </w:r>
          </w:p>
          <w:p>
            <w:pPr>
              <w:pStyle w:val="TableParagraph"/>
              <w:spacing w:before="182"/>
              <w:ind w:left="20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083" w:type="dxa"/>
          </w:tcPr>
          <w:p>
            <w:pPr>
              <w:pStyle w:val="TableParagraph"/>
              <w:spacing w:before="85"/>
              <w:ind w:left="20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ago</w:t>
            </w:r>
          </w:p>
        </w:tc>
        <w:tc>
          <w:tcPr>
            <w:tcW w:w="681" w:type="dxa"/>
          </w:tcPr>
          <w:p>
            <w:pPr>
              <w:pStyle w:val="TableParagraph"/>
              <w:spacing w:before="85"/>
              <w:ind w:left="13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LULC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Birnin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Kebbi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LULC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Birnin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Kebbi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4.13: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Proportion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connected to 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7083" w:type="dxa"/>
          </w:tcPr>
          <w:p>
            <w:pPr>
              <w:pStyle w:val="TableParagraph"/>
              <w:spacing w:before="85"/>
              <w:ind w:left="20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cooking energy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681" w:type="dxa"/>
          </w:tcPr>
          <w:p>
            <w:pPr>
              <w:pStyle w:val="TableParagraph"/>
              <w:spacing w:before="85"/>
              <w:ind w:left="13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transportation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Wastewater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Proportion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situated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hazard-prone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57" w:hRule="atLeast"/>
        </w:trPr>
        <w:tc>
          <w:tcPr>
            <w:tcW w:w="749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z w:val="24"/>
              </w:rPr>
              <w:t>4.18</w:t>
            </w:r>
          </w:p>
        </w:tc>
        <w:tc>
          <w:tcPr>
            <w:tcW w:w="7083" w:type="dxa"/>
          </w:tcPr>
          <w:p>
            <w:pPr>
              <w:pStyle w:val="TableParagraph"/>
              <w:spacing w:before="85"/>
              <w:ind w:left="20"/>
              <w:rPr>
                <w:sz w:val="24"/>
              </w:rPr>
            </w:pPr>
            <w:r>
              <w:rPr>
                <w:sz w:val="24"/>
              </w:rPr>
              <w:t>Redevelopment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Nasarawa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(Alternative I)</w:t>
            </w:r>
          </w:p>
        </w:tc>
        <w:tc>
          <w:tcPr>
            <w:tcW w:w="681" w:type="dxa"/>
          </w:tcPr>
          <w:p>
            <w:pPr>
              <w:pStyle w:val="TableParagraph"/>
              <w:spacing w:before="85"/>
              <w:ind w:left="13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4.19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Redevelopment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Nasarawa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(Alternative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II)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58" w:hRule="atLeast"/>
        </w:trPr>
        <w:tc>
          <w:tcPr>
            <w:tcW w:w="749" w:type="dxa"/>
          </w:tcPr>
          <w:p>
            <w:pPr>
              <w:pStyle w:val="TableParagraph"/>
              <w:spacing w:before="86"/>
              <w:ind w:left="50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7083" w:type="dxa"/>
          </w:tcPr>
          <w:p>
            <w:pPr>
              <w:pStyle w:val="TableParagraph"/>
              <w:spacing w:before="86"/>
              <w:ind w:left="20"/>
              <w:rPr>
                <w:sz w:val="24"/>
              </w:rPr>
            </w:pPr>
            <w:r>
              <w:rPr>
                <w:sz w:val="24"/>
              </w:rPr>
              <w:t>Modified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 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map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Birnin Kebbi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proposed</w:t>
            </w:r>
          </w:p>
        </w:tc>
        <w:tc>
          <w:tcPr>
            <w:tcW w:w="681" w:type="dxa"/>
          </w:tcPr>
          <w:p>
            <w:pPr>
              <w:pStyle w:val="TableParagraph"/>
              <w:spacing w:before="86"/>
              <w:ind w:left="13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362" w:hRule="atLeast"/>
        </w:trPr>
        <w:tc>
          <w:tcPr>
            <w:tcW w:w="749" w:type="dxa"/>
          </w:tcPr>
          <w:p>
            <w:pPr>
              <w:pStyle w:val="TableParagraph"/>
              <w:spacing w:line="256" w:lineRule="exact" w:before="86"/>
              <w:ind w:left="50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  <w:tc>
          <w:tcPr>
            <w:tcW w:w="7083" w:type="dxa"/>
          </w:tcPr>
          <w:p>
            <w:pPr>
              <w:pStyle w:val="TableParagraph"/>
              <w:spacing w:line="256" w:lineRule="exact" w:before="86"/>
              <w:ind w:left="20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proposed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 use</w:t>
            </w:r>
          </w:p>
        </w:tc>
        <w:tc>
          <w:tcPr>
            <w:tcW w:w="681" w:type="dxa"/>
          </w:tcPr>
          <w:p>
            <w:pPr>
              <w:pStyle w:val="TableParagraph"/>
              <w:spacing w:line="256" w:lineRule="exact" w:before="86"/>
              <w:ind w:left="13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420" w:bottom="1200" w:left="1500" w:right="740"/>
        </w:sectPr>
      </w:pPr>
    </w:p>
    <w:tbl>
      <w:tblPr>
        <w:tblW w:w="0" w:type="auto"/>
        <w:jc w:val="left"/>
        <w:tblInd w:w="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6708"/>
        <w:gridCol w:w="1136"/>
      </w:tblGrid>
      <w:tr>
        <w:trPr>
          <w:trHeight w:val="409" w:hRule="atLeast"/>
        </w:trPr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8" w:type="dxa"/>
          </w:tcPr>
          <w:p>
            <w:pPr>
              <w:pStyle w:val="TableParagraph"/>
              <w:spacing w:line="266" w:lineRule="exact"/>
              <w:ind w:left="2831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99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70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Reforestation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left="59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5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1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Fuel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depot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Nasarawa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Birnin-Kebbi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Solar-powered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1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Neighbourhood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Tudun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community,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Birnin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Kebbi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Ung-Dambo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condition at Rafin Atiku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Pedestrian walkway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Solar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roofing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51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6708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Mixed-use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408" w:hRule="atLeast"/>
        </w:trPr>
        <w:tc>
          <w:tcPr>
            <w:tcW w:w="67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708" w:type="dxa"/>
          </w:tcPr>
          <w:p>
            <w:pPr>
              <w:pStyle w:val="TableParagraph"/>
              <w:spacing w:line="256" w:lineRule="exact" w:before="133"/>
              <w:ind w:left="99"/>
              <w:rPr>
                <w:sz w:val="24"/>
              </w:rPr>
            </w:pPr>
            <w:r>
              <w:rPr>
                <w:sz w:val="24"/>
              </w:rPr>
              <w:t>High-density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building</w:t>
            </w:r>
          </w:p>
        </w:tc>
        <w:tc>
          <w:tcPr>
            <w:tcW w:w="1136" w:type="dxa"/>
          </w:tcPr>
          <w:p>
            <w:pPr>
              <w:pStyle w:val="TableParagraph"/>
              <w:spacing w:line="256" w:lineRule="exact"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15" w:top="1420" w:bottom="1200" w:left="1500" w:right="740"/>
        </w:sectPr>
      </w:pPr>
    </w:p>
    <w:p>
      <w:pPr>
        <w:pStyle w:val="Heading1"/>
        <w:spacing w:line="480" w:lineRule="auto" w:before="75"/>
        <w:ind w:left="3944" w:right="4134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Heading1"/>
        <w:numPr>
          <w:ilvl w:val="1"/>
          <w:numId w:val="6"/>
        </w:numPr>
        <w:tabs>
          <w:tab w:pos="1205" w:val="left" w:leader="none"/>
          <w:tab w:pos="1206" w:val="left" w:leader="none"/>
        </w:tabs>
        <w:spacing w:line="240" w:lineRule="auto" w:before="0" w:after="0"/>
        <w:ind w:left="1205" w:right="0" w:hanging="721"/>
        <w:jc w:val="left"/>
      </w:pPr>
      <w:bookmarkStart w:name="_TOC_250048" w:id="1"/>
      <w:r>
        <w:rPr/>
        <w:t>Background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bookmarkEnd w:id="1"/>
      <w:r>
        <w:rPr/>
        <w:t>Study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485" w:right="677"/>
        <w:jc w:val="both"/>
      </w:pPr>
      <w:r>
        <w:rPr/>
        <w:t>The challenge of humanity in the 21</w:t>
      </w:r>
      <w:r>
        <w:rPr>
          <w:vertAlign w:val="superscript"/>
        </w:rPr>
        <w:t>st</w:t>
      </w:r>
      <w:r>
        <w:rPr>
          <w:vertAlign w:val="baseline"/>
        </w:rPr>
        <w:t> Century is clearly “to meet the needs of the people,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the means of this extraordinary unique living planet, so that humanity and the rest of</w:t>
      </w:r>
      <w:r>
        <w:rPr>
          <w:spacing w:val="-57"/>
          <w:vertAlign w:val="baseline"/>
        </w:rPr>
        <w:t> </w:t>
      </w:r>
      <w:r>
        <w:rPr>
          <w:vertAlign w:val="baseline"/>
        </w:rPr>
        <w:t>nature can thrive” (Raworth, 2018). Humanity is faced with a complex</w:t>
      </w:r>
      <w:r>
        <w:rPr>
          <w:spacing w:val="60"/>
          <w:vertAlign w:val="baseline"/>
        </w:rPr>
        <w:t> </w:t>
      </w:r>
      <w:r>
        <w:rPr>
          <w:vertAlign w:val="baseline"/>
        </w:rPr>
        <w:t>situation,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 time we are solving for climate change; we are going to be building new cities, towns</w:t>
      </w:r>
      <w:r>
        <w:rPr>
          <w:spacing w:val="1"/>
          <w:vertAlign w:val="baseline"/>
        </w:rPr>
        <w:t> </w:t>
      </w:r>
      <w:r>
        <w:rPr>
          <w:vertAlign w:val="baseline"/>
        </w:rPr>
        <w:t>and urban centres for 3 billion people, which is doubling the current urban environment</w:t>
      </w:r>
      <w:r>
        <w:rPr>
          <w:spacing w:val="1"/>
          <w:vertAlign w:val="baseline"/>
        </w:rPr>
        <w:t> </w:t>
      </w:r>
      <w:r>
        <w:rPr>
          <w:vertAlign w:val="baseline"/>
        </w:rPr>
        <w:t>(Calthorpe, 2017). If we fail to plan our cities right, then no climate solutions in the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might</w:t>
      </w:r>
      <w:r>
        <w:rPr>
          <w:spacing w:val="-1"/>
          <w:vertAlign w:val="baseline"/>
        </w:rPr>
        <w:t> </w:t>
      </w:r>
      <w:r>
        <w:rPr>
          <w:vertAlign w:val="baseline"/>
        </w:rPr>
        <w:t>prevent humanity</w:t>
      </w:r>
      <w:r>
        <w:rPr>
          <w:spacing w:val="-4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-2"/>
          <w:vertAlign w:val="baseline"/>
        </w:rPr>
        <w:t> </w:t>
      </w:r>
      <w:r>
        <w:rPr>
          <w:vertAlign w:val="baseline"/>
        </w:rPr>
        <w:t>worst effects of</w:t>
      </w:r>
      <w:r>
        <w:rPr>
          <w:spacing w:val="2"/>
          <w:vertAlign w:val="baseline"/>
        </w:rPr>
        <w:t> </w:t>
      </w:r>
      <w:r>
        <w:rPr>
          <w:vertAlign w:val="baseline"/>
        </w:rPr>
        <w:t>carbon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atmosphere.</w:t>
      </w:r>
    </w:p>
    <w:p>
      <w:pPr>
        <w:pStyle w:val="BodyText"/>
        <w:spacing w:line="480" w:lineRule="auto" w:before="162"/>
        <w:ind w:left="485" w:right="673"/>
        <w:jc w:val="both"/>
      </w:pPr>
      <w:r>
        <w:rPr/>
        <w:t>The controversy over the reality causes and consequences of climate change had been fairly</w:t>
      </w:r>
      <w:r>
        <w:rPr>
          <w:spacing w:val="-57"/>
        </w:rPr>
        <w:t> </w:t>
      </w:r>
      <w:r>
        <w:rPr/>
        <w:t>concluded in 2007, with the Fourth Assessment Report of the Intergovernmental Panel on</w:t>
      </w:r>
      <w:r>
        <w:rPr>
          <w:spacing w:val="1"/>
        </w:rPr>
        <w:t> </w:t>
      </w:r>
      <w:r>
        <w:rPr/>
        <w:t>Climate Change (IPCC), which made a categorical statement that it is real; it is human</w:t>
      </w:r>
      <w:r>
        <w:rPr>
          <w:spacing w:val="1"/>
        </w:rPr>
        <w:t> </w:t>
      </w:r>
      <w:r>
        <w:rPr/>
        <w:t>induced and predicting some very serious disaster scenarios (Tong, 2015). Cities or urban</w:t>
      </w:r>
      <w:r>
        <w:rPr>
          <w:spacing w:val="1"/>
        </w:rPr>
        <w:t> </w:t>
      </w:r>
      <w:r>
        <w:rPr/>
        <w:t>centres are the most extraordinary experiment in social engineering that we humans have</w:t>
      </w:r>
      <w:r>
        <w:rPr>
          <w:spacing w:val="1"/>
        </w:rPr>
        <w:t> </w:t>
      </w:r>
      <w:r>
        <w:rPr/>
        <w:t>ever created. Cities are one of the major contributors of greenhouse gasses in the world.</w:t>
      </w:r>
      <w:r>
        <w:rPr>
          <w:spacing w:val="1"/>
        </w:rPr>
        <w:t> </w:t>
      </w:r>
      <w:r>
        <w:rPr/>
        <w:t>They occupy just about 3% of the world surface area, account for more than 75% of the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consumption and</w:t>
      </w:r>
      <w:r>
        <w:rPr>
          <w:spacing w:val="2"/>
        </w:rPr>
        <w:t> </w:t>
      </w:r>
      <w:r>
        <w:rPr/>
        <w:t>emit over</w:t>
      </w:r>
      <w:r>
        <w:rPr>
          <w:spacing w:val="-2"/>
        </w:rPr>
        <w:t> </w:t>
      </w:r>
      <w:r>
        <w:rPr/>
        <w:t>80%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greenhouse</w:t>
      </w:r>
      <w:r>
        <w:rPr>
          <w:spacing w:val="-1"/>
        </w:rPr>
        <w:t> </w:t>
      </w:r>
      <w:r>
        <w:rPr/>
        <w:t>gasses (Muggah, 2017).</w:t>
      </w:r>
    </w:p>
    <w:p>
      <w:pPr>
        <w:pStyle w:val="BodyText"/>
        <w:spacing w:line="480" w:lineRule="auto" w:before="160"/>
        <w:ind w:left="485" w:right="675"/>
        <w:jc w:val="both"/>
      </w:pPr>
      <w:r>
        <w:rPr/>
        <w:t>After the Industrial Revolution, the world human population gradually being to gather in</w:t>
      </w:r>
      <w:r>
        <w:rPr>
          <w:spacing w:val="1"/>
        </w:rPr>
        <w:t> </w:t>
      </w:r>
      <w:r>
        <w:rPr/>
        <w:t>urban areas, because of new job opportunities and improved living conditions. The 20th</w:t>
      </w:r>
      <w:r>
        <w:rPr>
          <w:spacing w:val="1"/>
        </w:rPr>
        <w:t> </w:t>
      </w:r>
      <w:r>
        <w:rPr/>
        <w:t>century witnessed the extreme and unprecedented growth of global urbanization. This has</w:t>
      </w:r>
      <w:r>
        <w:rPr>
          <w:spacing w:val="1"/>
        </w:rPr>
        <w:t> </w:t>
      </w:r>
      <w:r>
        <w:rPr/>
        <w:t>continue over the years in similar manner and has been driven by the continuous increase in</w:t>
      </w:r>
      <w:r>
        <w:rPr>
          <w:spacing w:val="-57"/>
        </w:rPr>
        <w:t> </w:t>
      </w:r>
      <w:r>
        <w:rPr/>
        <w:t>global</w:t>
      </w:r>
      <w:r>
        <w:rPr>
          <w:spacing w:val="39"/>
        </w:rPr>
        <w:t> </w:t>
      </w:r>
      <w:r>
        <w:rPr/>
        <w:t>population</w:t>
      </w:r>
      <w:r>
        <w:rPr>
          <w:spacing w:val="43"/>
        </w:rPr>
        <w:t> </w:t>
      </w:r>
      <w:r>
        <w:rPr/>
        <w:t>growth;</w:t>
      </w:r>
      <w:r>
        <w:rPr>
          <w:spacing w:val="41"/>
        </w:rPr>
        <w:t> </w:t>
      </w:r>
      <w:r>
        <w:rPr/>
        <w:t>leading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a</w:t>
      </w:r>
      <w:r>
        <w:rPr>
          <w:spacing w:val="43"/>
        </w:rPr>
        <w:t> </w:t>
      </w:r>
      <w:r>
        <w:rPr/>
        <w:t>rise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total</w:t>
      </w:r>
      <w:r>
        <w:rPr>
          <w:spacing w:val="41"/>
        </w:rPr>
        <w:t> </w:t>
      </w:r>
      <w:r>
        <w:rPr/>
        <w:t>number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urban</w:t>
      </w:r>
      <w:r>
        <w:rPr>
          <w:spacing w:val="44"/>
        </w:rPr>
        <w:t> </w:t>
      </w:r>
      <w:r>
        <w:rPr/>
        <w:t>residents,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an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15" w:header="0" w:top="1340" w:bottom="1200" w:left="1500" w:right="740"/>
          <w:pgNumType w:start="1"/>
        </w:sectPr>
      </w:pPr>
    </w:p>
    <w:p>
      <w:pPr>
        <w:pStyle w:val="BodyText"/>
        <w:spacing w:line="480" w:lineRule="auto" w:before="70"/>
        <w:ind w:left="485" w:right="676"/>
        <w:jc w:val="both"/>
      </w:pPr>
      <w:r>
        <w:rPr/>
        <w:t>annual average of 57 million within 1990 and 2000, to over 77 million from 2010 - 2015</w:t>
      </w:r>
      <w:r>
        <w:rPr>
          <w:spacing w:val="1"/>
        </w:rPr>
        <w:t> </w:t>
      </w:r>
      <w:r>
        <w:rPr/>
        <w:t>(MacLachlan</w:t>
      </w:r>
      <w:r>
        <w:rPr>
          <w:spacing w:val="-1"/>
        </w:rPr>
        <w:t> </w:t>
      </w:r>
      <w:r>
        <w:rPr>
          <w:i/>
        </w:rPr>
        <w:t>et al</w:t>
      </w:r>
      <w:r>
        <w:rPr/>
        <w:t>, 2017).</w:t>
      </w:r>
    </w:p>
    <w:p>
      <w:pPr>
        <w:pStyle w:val="BodyText"/>
        <w:spacing w:line="480" w:lineRule="auto" w:before="159"/>
        <w:ind w:left="485" w:right="671"/>
        <w:jc w:val="both"/>
      </w:pPr>
      <w:r>
        <w:rPr/>
        <w:t>Without any universal catastrophe, an additional growth in human population from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century is</w:t>
      </w:r>
      <w:r>
        <w:rPr>
          <w:spacing w:val="1"/>
        </w:rPr>
        <w:t> </w:t>
      </w:r>
      <w:r>
        <w:rPr/>
        <w:t>inevitable.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 growth is motivated by the high birth rate in the sub- Saharan Africa, whose</w:t>
      </w:r>
      <w:r>
        <w:rPr>
          <w:spacing w:val="1"/>
        </w:rPr>
        <w:t> </w:t>
      </w:r>
      <w:r>
        <w:rPr/>
        <w:t>human population is projected to increase in twofold within the next 40 years; Asia’s</w:t>
      </w:r>
      <w:r>
        <w:rPr>
          <w:spacing w:val="1"/>
        </w:rPr>
        <w:t> </w:t>
      </w:r>
      <w:r>
        <w:rPr/>
        <w:t>population is also expected to increase by 23% (Cleland, 2013). According to UN-Habitat</w:t>
      </w:r>
      <w:r>
        <w:rPr>
          <w:spacing w:val="1"/>
        </w:rPr>
        <w:t> </w:t>
      </w:r>
      <w:r>
        <w:rPr/>
        <w:t>(2016), the 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 areas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 from</w:t>
      </w:r>
      <w:r>
        <w:rPr>
          <w:spacing w:val="1"/>
        </w:rPr>
        <w:t> </w:t>
      </w:r>
      <w:r>
        <w:rPr/>
        <w:t>14% in</w:t>
      </w:r>
      <w:r>
        <w:rPr>
          <w:spacing w:val="1"/>
        </w:rPr>
        <w:t> </w:t>
      </w:r>
      <w:r>
        <w:rPr/>
        <w:t>1900 to</w:t>
      </w:r>
      <w:r>
        <w:rPr>
          <w:spacing w:val="60"/>
        </w:rPr>
        <w:t> </w:t>
      </w:r>
      <w:r>
        <w:rPr/>
        <w:t>30% in</w:t>
      </w:r>
      <w:r>
        <w:rPr>
          <w:spacing w:val="60"/>
        </w:rPr>
        <w:t> </w:t>
      </w:r>
      <w:r>
        <w:rPr/>
        <w:t>1950.</w:t>
      </w:r>
      <w:r>
        <w:rPr>
          <w:spacing w:val="1"/>
        </w:rPr>
        <w:t> </w:t>
      </w:r>
      <w:r>
        <w:rPr/>
        <w:t>With the world's</w:t>
      </w:r>
      <w:r>
        <w:rPr>
          <w:spacing w:val="1"/>
        </w:rPr>
        <w:t> </w:t>
      </w:r>
      <w:r>
        <w:rPr/>
        <w:t>population evenly split between urban 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 in 2008, it is</w:t>
      </w:r>
      <w:r>
        <w:rPr>
          <w:spacing w:val="1"/>
        </w:rPr>
        <w:t> </w:t>
      </w:r>
      <w:r>
        <w:rPr/>
        <w:t>predicted by the UN that by 2050 the urban population will increase again to 66% with</w:t>
      </w:r>
      <w:r>
        <w:rPr>
          <w:spacing w:val="1"/>
        </w:rPr>
        <w:t> </w:t>
      </w:r>
      <w:r>
        <w:rPr/>
        <w:t>nearly 90% of this increase being concentrated in Asian and African cities. Nigeria alone is</w:t>
      </w:r>
      <w:r>
        <w:rPr>
          <w:spacing w:val="1"/>
        </w:rPr>
        <w:t> </w:t>
      </w:r>
      <w:r>
        <w:rPr/>
        <w:t>projected to add 212 million urban dwellers between 2014 and 2050. In China, about</w:t>
      </w:r>
      <w:r>
        <w:rPr>
          <w:spacing w:val="1"/>
        </w:rPr>
        <w:t> </w:t>
      </w:r>
      <w:r>
        <w:rPr/>
        <w:t>300,000,000 million people will move to urban areas over the next 15 years (Larson, 2012).</w:t>
      </w:r>
      <w:r>
        <w:rPr>
          <w:spacing w:val="-57"/>
        </w:rPr>
        <w:t> </w:t>
      </w:r>
      <w:r>
        <w:rPr/>
        <w:t>All these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of concern to us whether we</w:t>
      </w:r>
      <w:r>
        <w:rPr>
          <w:spacing w:val="-1"/>
        </w:rPr>
        <w:t> </w:t>
      </w:r>
      <w:r>
        <w:rPr/>
        <w:t>live</w:t>
      </w:r>
      <w:r>
        <w:rPr>
          <w:spacing w:val="-1"/>
        </w:rPr>
        <w:t> </w:t>
      </w:r>
      <w:r>
        <w:rPr/>
        <w:t>in a city</w:t>
      </w:r>
      <w:r>
        <w:rPr>
          <w:spacing w:val="-5"/>
        </w:rPr>
        <w:t> </w:t>
      </w:r>
      <w:r>
        <w:rPr/>
        <w:t>or not.</w:t>
      </w:r>
    </w:p>
    <w:p>
      <w:pPr>
        <w:pStyle w:val="BodyText"/>
        <w:spacing w:line="480" w:lineRule="auto" w:before="162"/>
        <w:ind w:left="485" w:right="911"/>
        <w:jc w:val="both"/>
      </w:pPr>
      <w:r>
        <w:rPr/>
        <w:t>Although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engines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wealth,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employment</w:t>
      </w:r>
      <w:r>
        <w:rPr>
          <w:spacing w:val="-57"/>
        </w:rPr>
        <w:t> </w:t>
      </w:r>
      <w:r>
        <w:rPr/>
        <w:t>opportunities and drive human progress by harnessing the forces of agglomeration and</w:t>
      </w:r>
      <w:r>
        <w:rPr>
          <w:spacing w:val="1"/>
        </w:rPr>
        <w:t> </w:t>
      </w:r>
      <w:r>
        <w:rPr/>
        <w:t>industrialization (UN-Habitat, 2016), numerous towns and cities around the globe are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multifaceted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affiliated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urbanization and urban growth. This is because in most cases, urbanization or urban</w:t>
      </w:r>
      <w:r>
        <w:rPr>
          <w:spacing w:val="1"/>
        </w:rPr>
        <w:t> </w:t>
      </w:r>
      <w:r>
        <w:rPr/>
        <w:t>growth has depended on a prototype that is not sustainable in many considerations.</w:t>
      </w:r>
      <w:r>
        <w:rPr>
          <w:spacing w:val="1"/>
        </w:rPr>
        <w:t> </w:t>
      </w:r>
      <w:r>
        <w:rPr/>
        <w:t>Environmentally, the contemporary model of urbanisation encourages low-density urban</w:t>
      </w:r>
      <w:r>
        <w:rPr>
          <w:spacing w:val="1"/>
        </w:rPr>
        <w:t> </w:t>
      </w:r>
      <w:r>
        <w:rPr/>
        <w:t>development,</w:t>
      </w:r>
      <w:r>
        <w:rPr>
          <w:spacing w:val="39"/>
        </w:rPr>
        <w:t> </w:t>
      </w:r>
      <w:r>
        <w:rPr/>
        <w:t>mostly</w:t>
      </w:r>
      <w:r>
        <w:rPr>
          <w:spacing w:val="33"/>
        </w:rPr>
        <w:t> </w:t>
      </w:r>
      <w:r>
        <w:rPr/>
        <w:t>driven</w:t>
      </w:r>
      <w:r>
        <w:rPr>
          <w:spacing w:val="40"/>
        </w:rPr>
        <w:t> </w:t>
      </w:r>
      <w:r>
        <w:rPr/>
        <w:t>by</w:t>
      </w:r>
      <w:r>
        <w:rPr>
          <w:spacing w:val="34"/>
        </w:rPr>
        <w:t> </w:t>
      </w:r>
      <w:r>
        <w:rPr/>
        <w:t>private</w:t>
      </w:r>
      <w:r>
        <w:rPr>
          <w:spacing w:val="41"/>
        </w:rPr>
        <w:t> </w:t>
      </w:r>
      <w:r>
        <w:rPr/>
        <w:t>or</w:t>
      </w:r>
      <w:r>
        <w:rPr>
          <w:spacing w:val="38"/>
        </w:rPr>
        <w:t> </w:t>
      </w:r>
      <w:r>
        <w:rPr/>
        <w:t>individual</w:t>
      </w:r>
      <w:r>
        <w:rPr>
          <w:spacing w:val="40"/>
        </w:rPr>
        <w:t> </w:t>
      </w:r>
      <w:r>
        <w:rPr/>
        <w:t>need,</w:t>
      </w:r>
      <w:r>
        <w:rPr>
          <w:spacing w:val="39"/>
        </w:rPr>
        <w:t> </w:t>
      </w:r>
      <w:r>
        <w:rPr/>
        <w:t>rather</w:t>
      </w:r>
      <w:r>
        <w:rPr>
          <w:spacing w:val="39"/>
        </w:rPr>
        <w:t> </w:t>
      </w:r>
      <w:r>
        <w:rPr/>
        <w:t>than</w:t>
      </w:r>
      <w:r>
        <w:rPr>
          <w:spacing w:val="39"/>
        </w:rPr>
        <w:t> </w:t>
      </w:r>
      <w:r>
        <w:rPr/>
        <w:t>public</w:t>
      </w:r>
      <w:r>
        <w:rPr>
          <w:spacing w:val="39"/>
        </w:rPr>
        <w:t> </w:t>
      </w:r>
      <w:r>
        <w:rPr/>
        <w:t>interest.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910"/>
        <w:jc w:val="both"/>
      </w:pPr>
      <w:r>
        <w:rPr/>
        <w:t>This model is relatively made easier by the over reliance on individual cars and it energy</w:t>
      </w:r>
      <w:r>
        <w:rPr>
          <w:spacing w:val="1"/>
        </w:rPr>
        <w:t> </w:t>
      </w:r>
      <w:r>
        <w:rPr/>
        <w:t>demanding,</w:t>
      </w:r>
      <w:r>
        <w:rPr>
          <w:spacing w:val="-1"/>
        </w:rPr>
        <w:t> </w:t>
      </w:r>
      <w:r>
        <w:rPr/>
        <w:t>thereby</w:t>
      </w:r>
      <w:r>
        <w:rPr>
          <w:spacing w:val="-2"/>
        </w:rPr>
        <w:t> </w:t>
      </w:r>
      <w:r>
        <w:rPr/>
        <w:t>contributing</w:t>
      </w:r>
      <w:r>
        <w:rPr>
          <w:spacing w:val="-2"/>
        </w:rPr>
        <w:t> </w:t>
      </w:r>
      <w:r>
        <w:rPr/>
        <w:t>dangerously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climate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line="480" w:lineRule="auto" w:before="159"/>
        <w:ind w:left="485" w:right="670"/>
        <w:jc w:val="both"/>
      </w:pPr>
      <w:r>
        <w:rPr/>
        <w:t>Urban Planning involves objective or target based process adopted for urban development.</w:t>
      </w:r>
      <w:r>
        <w:rPr>
          <w:spacing w:val="1"/>
        </w:rPr>
        <w:t> </w:t>
      </w:r>
      <w:r>
        <w:rPr/>
        <w:t>It involves analysing and predicting the urban environment, quantitatively and qualitatively</w:t>
      </w:r>
      <w:r>
        <w:rPr>
          <w:spacing w:val="1"/>
        </w:rPr>
        <w:t> </w:t>
      </w:r>
      <w:r>
        <w:rPr/>
        <w:t>to identify and evaluate alternative policy options leading to a beautiful life (Musa, 2015).</w:t>
      </w:r>
      <w:r>
        <w:rPr>
          <w:spacing w:val="1"/>
        </w:rPr>
        <w:t> </w:t>
      </w:r>
      <w:r>
        <w:rPr/>
        <w:t>The Master Plan approach to urban planning is one of the earlier in the history of planning;</w:t>
      </w:r>
      <w:r>
        <w:rPr>
          <w:spacing w:val="1"/>
        </w:rPr>
        <w:t> </w:t>
      </w:r>
      <w:r>
        <w:rPr/>
        <w:t>it is aimed at guiding and managing urban development (Mishra, 2012). The Master Plan</w:t>
      </w:r>
      <w:r>
        <w:rPr>
          <w:spacing w:val="1"/>
        </w:rPr>
        <w:t> </w:t>
      </w:r>
      <w:r>
        <w:rPr/>
        <w:t>model is a type of spatial planning established on a comprehensive zoning system, land use</w:t>
      </w:r>
      <w:r>
        <w:rPr>
          <w:spacing w:val="1"/>
        </w:rPr>
        <w:t> </w:t>
      </w:r>
      <w:r>
        <w:rPr/>
        <w:t>maps and planning</w:t>
      </w:r>
      <w:r>
        <w:rPr>
          <w:spacing w:val="-3"/>
        </w:rPr>
        <w:t> </w:t>
      </w:r>
      <w:r>
        <w:rPr/>
        <w:t>standards.</w:t>
      </w:r>
    </w:p>
    <w:p>
      <w:pPr>
        <w:pStyle w:val="BodyText"/>
        <w:spacing w:line="480" w:lineRule="auto" w:before="162"/>
        <w:ind w:left="485" w:right="671"/>
        <w:jc w:val="both"/>
      </w:pPr>
      <w:r>
        <w:rPr/>
        <w:t>Due to its complicated and rigid nature, it has failed to solve numerous socio-economic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abandoned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developed countries of the world. This model of planning is usually based on zoning and it</w:t>
      </w:r>
      <w:r>
        <w:rPr>
          <w:spacing w:val="1"/>
        </w:rPr>
        <w:t> </w:t>
      </w:r>
      <w:r>
        <w:rPr/>
        <w:t>encourages the centralisation of the various component of the society in different 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ends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sprawls.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separated from</w:t>
      </w:r>
      <w:r>
        <w:rPr>
          <w:spacing w:val="1"/>
        </w:rPr>
        <w:t> </w:t>
      </w:r>
      <w:r>
        <w:rPr/>
        <w:t>commercial areas, factories</w:t>
      </w:r>
      <w:r>
        <w:rPr>
          <w:spacing w:val="1"/>
        </w:rPr>
        <w:t> </w:t>
      </w:r>
      <w:r>
        <w:rPr/>
        <w:t>are moved to the outskirts of the city and</w:t>
      </w:r>
      <w:r>
        <w:rPr>
          <w:spacing w:val="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areas are</w:t>
      </w:r>
      <w:r>
        <w:rPr>
          <w:spacing w:val="-1"/>
        </w:rPr>
        <w:t> </w:t>
      </w:r>
      <w:r>
        <w:rPr/>
        <w:t>located away</w:t>
      </w:r>
      <w:r>
        <w:rPr>
          <w:spacing w:val="-5"/>
        </w:rPr>
        <w:t> </w:t>
      </w:r>
      <w:r>
        <w:rPr/>
        <w:t>from residential areas.</w:t>
      </w:r>
    </w:p>
    <w:p>
      <w:pPr>
        <w:pStyle w:val="BodyText"/>
        <w:spacing w:line="480" w:lineRule="auto" w:before="161"/>
        <w:ind w:left="485" w:right="677"/>
        <w:jc w:val="both"/>
      </w:pPr>
      <w:r>
        <w:rPr/>
        <w:t>Sustainable urban development planning is a multidisciplinary approach to planning, which</w:t>
      </w:r>
      <w:r>
        <w:rPr>
          <w:spacing w:val="-57"/>
        </w:rPr>
        <w:t> </w:t>
      </w:r>
      <w:r>
        <w:rPr/>
        <w:t>involves</w:t>
      </w:r>
      <w:r>
        <w:rPr>
          <w:spacing w:val="59"/>
        </w:rPr>
        <w:t> </w:t>
      </w:r>
      <w:r>
        <w:rPr/>
        <w:t>specialist</w:t>
      </w:r>
      <w:r>
        <w:rPr>
          <w:spacing w:val="59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diverse</w:t>
      </w:r>
      <w:r>
        <w:rPr>
          <w:spacing w:val="58"/>
        </w:rPr>
        <w:t> </w:t>
      </w:r>
      <w:r>
        <w:rPr/>
        <w:t>field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development</w:t>
      </w:r>
      <w:r>
        <w:rPr>
          <w:spacing w:val="59"/>
        </w:rPr>
        <w:t> </w:t>
      </w:r>
      <w:r>
        <w:rPr/>
        <w:t>planning,</w:t>
      </w:r>
      <w:r>
        <w:rPr>
          <w:spacing w:val="58"/>
        </w:rPr>
        <w:t> </w:t>
      </w:r>
      <w:r>
        <w:rPr/>
        <w:t>management,</w:t>
      </w:r>
      <w:r>
        <w:rPr>
          <w:spacing w:val="-58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accounting,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geography,</w:t>
      </w:r>
      <w:r>
        <w:rPr>
          <w:spacing w:val="-57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demography,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psychology,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 if we are going to survive the 21</w:t>
      </w:r>
      <w:r>
        <w:rPr>
          <w:vertAlign w:val="superscript"/>
        </w:rPr>
        <w:t>st</w:t>
      </w:r>
      <w:r>
        <w:rPr>
          <w:vertAlign w:val="baseline"/>
        </w:rPr>
        <w:t> century, we have to work together to create a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functional,</w:t>
      </w:r>
      <w:r>
        <w:rPr>
          <w:spacing w:val="35"/>
          <w:vertAlign w:val="baseline"/>
        </w:rPr>
        <w:t> </w:t>
      </w:r>
      <w:r>
        <w:rPr>
          <w:vertAlign w:val="baseline"/>
        </w:rPr>
        <w:t>liveable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vertAlign w:val="baseline"/>
        </w:rPr>
        <w:t>resilient</w:t>
      </w:r>
      <w:r>
        <w:rPr>
          <w:spacing w:val="34"/>
          <w:vertAlign w:val="baseline"/>
        </w:rPr>
        <w:t> </w:t>
      </w:r>
      <w:r>
        <w:rPr>
          <w:vertAlign w:val="baseline"/>
        </w:rPr>
        <w:t>cities.</w:t>
      </w:r>
      <w:r>
        <w:rPr>
          <w:spacing w:val="34"/>
          <w:vertAlign w:val="baseline"/>
        </w:rPr>
        <w:t> </w:t>
      </w:r>
      <w:r>
        <w:rPr>
          <w:vertAlign w:val="baseline"/>
        </w:rPr>
        <w:t>Sustainable</w:t>
      </w:r>
      <w:r>
        <w:rPr>
          <w:spacing w:val="34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35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3"/>
          <w:vertAlign w:val="baseline"/>
        </w:rPr>
        <w:t> </w:t>
      </w:r>
      <w:r>
        <w:rPr>
          <w:vertAlign w:val="baseline"/>
        </w:rPr>
        <w:t>common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contemporary goal of many urban development policies in various countries (Abu-Bakar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Cheen, 2013).</w:t>
      </w:r>
    </w:p>
    <w:p>
      <w:pPr>
        <w:pStyle w:val="BodyText"/>
        <w:spacing w:line="480" w:lineRule="auto" w:before="159"/>
        <w:ind w:left="485" w:right="672"/>
        <w:jc w:val="both"/>
      </w:pPr>
      <w:r>
        <w:rPr/>
        <w:t>The</w:t>
      </w:r>
      <w:r>
        <w:rPr>
          <w:spacing w:val="11"/>
        </w:rPr>
        <w:t> </w:t>
      </w:r>
      <w:r>
        <w:rPr/>
        <w:t>Agenda</w:t>
      </w:r>
      <w:r>
        <w:rPr>
          <w:spacing w:val="12"/>
        </w:rPr>
        <w:t> </w:t>
      </w:r>
      <w:r>
        <w:rPr/>
        <w:t>21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blueprint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sustainable</w:t>
      </w:r>
      <w:r>
        <w:rPr>
          <w:spacing w:val="12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21st</w:t>
      </w:r>
      <w:r>
        <w:rPr>
          <w:spacing w:val="13"/>
        </w:rPr>
        <w:t> </w:t>
      </w:r>
      <w:r>
        <w:rPr/>
        <w:t>Century.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held</w:t>
      </w:r>
      <w:r>
        <w:rPr>
          <w:spacing w:val="-58"/>
        </w:rPr>
        <w:t> </w:t>
      </w:r>
      <w:r>
        <w:rPr/>
        <w:t>in Rio de Janeiro in June 1992 and was adopted by 179 nations (including Nigeria), and</w:t>
      </w:r>
      <w:r>
        <w:rPr>
          <w:spacing w:val="1"/>
        </w:rPr>
        <w:t> </w:t>
      </w:r>
      <w:r>
        <w:rPr/>
        <w:t>providing decent and environmentally friendly housing is one of the most important goals,</w:t>
      </w:r>
      <w:r>
        <w:rPr>
          <w:spacing w:val="1"/>
        </w:rPr>
        <w:t> </w:t>
      </w:r>
      <w:r>
        <w:rPr/>
        <w:t>and as such, it has significant potential to contribute to sustainability agenda. Similarly, the</w:t>
      </w:r>
      <w:r>
        <w:rPr>
          <w:spacing w:val="1"/>
        </w:rPr>
        <w:t> </w:t>
      </w:r>
      <w:r>
        <w:rPr/>
        <w:t>Goal 11 of the Sustainable Development Goals also emphasized on making cities and</w:t>
      </w:r>
      <w:r>
        <w:rPr>
          <w:spacing w:val="1"/>
        </w:rPr>
        <w:t> </w:t>
      </w:r>
      <w:r>
        <w:rPr/>
        <w:t>human settlements inclusive, safe, resilient and sustainable by 2030, thereby necessitating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 for urban planning.</w:t>
      </w:r>
    </w:p>
    <w:p>
      <w:pPr>
        <w:pStyle w:val="BodyText"/>
        <w:spacing w:line="480" w:lineRule="auto" w:before="162"/>
        <w:ind w:left="485" w:right="674"/>
        <w:jc w:val="both"/>
      </w:pPr>
      <w:r>
        <w:rPr/>
        <w:t>Even though urban transition is a universal event that is witness in all countries, the causes</w:t>
      </w:r>
      <w:r>
        <w:rPr>
          <w:spacing w:val="1"/>
        </w:rPr>
        <w:t> </w:t>
      </w:r>
      <w:r>
        <w:rPr/>
        <w:t>or determinants, pattern, and outcomes do not necessarily follow a uniform process (Farrell,</w:t>
      </w:r>
      <w:r>
        <w:rPr>
          <w:spacing w:val="-57"/>
        </w:rPr>
        <w:t> </w:t>
      </w:r>
      <w:r>
        <w:rPr/>
        <w:t>2017).</w:t>
      </w:r>
      <w:r>
        <w:rPr>
          <w:spacing w:val="1"/>
        </w:rPr>
        <w:t> </w:t>
      </w:r>
      <w:r>
        <w:rPr/>
        <w:t>Africa’s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increase,</w:t>
      </w:r>
      <w:r>
        <w:rPr>
          <w:spacing w:val="1"/>
        </w:rPr>
        <w:t> </w:t>
      </w:r>
      <w:r>
        <w:rPr/>
        <w:t>rural–urban</w:t>
      </w:r>
      <w:r>
        <w:rPr>
          <w:spacing w:val="1"/>
        </w:rPr>
        <w:t> </w:t>
      </w:r>
      <w:r>
        <w:rPr/>
        <w:t>migration,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annexation,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reclassification of rural areas, and, in some countries, negative events such as conflicts and</w:t>
      </w:r>
      <w:r>
        <w:rPr>
          <w:spacing w:val="1"/>
        </w:rPr>
        <w:t> </w:t>
      </w:r>
      <w:r>
        <w:rPr/>
        <w:t>disasters (Bloch </w:t>
      </w:r>
      <w:r>
        <w:rPr>
          <w:i/>
        </w:rPr>
        <w:t>et al</w:t>
      </w:r>
      <w:r>
        <w:rPr/>
        <w:t>, 2015). As a result, urban planning or Master Plans are face with the</w:t>
      </w:r>
      <w:r>
        <w:rPr>
          <w:spacing w:val="1"/>
        </w:rPr>
        <w:t> </w:t>
      </w:r>
      <w:r>
        <w:rPr/>
        <w:t>problems of poor implementation at ground level. This has encouraged the development of</w:t>
      </w:r>
      <w:r>
        <w:rPr>
          <w:spacing w:val="1"/>
        </w:rPr>
        <w:t> </w:t>
      </w:r>
      <w:r>
        <w:rPr/>
        <w:t>slums and squatter settlements in many African cities such as Kibera in Nairobi, Makoko in</w:t>
      </w:r>
      <w:r>
        <w:rPr>
          <w:spacing w:val="-57"/>
        </w:rPr>
        <w:t> </w:t>
      </w:r>
      <w:r>
        <w:rPr/>
        <w:t>Lagos and a host of others. In addition, given that African cities are among the poorest in</w:t>
      </w:r>
      <w:r>
        <w:rPr>
          <w:spacing w:val="1"/>
        </w:rPr>
        <w:t> </w:t>
      </w:r>
      <w:r>
        <w:rPr/>
        <w:t>the world, their growth rates signal a major challenge to their resources to build and sustain</w:t>
      </w:r>
      <w:r>
        <w:rPr>
          <w:spacing w:val="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and public</w:t>
      </w:r>
      <w:r>
        <w:rPr>
          <w:spacing w:val="-1"/>
        </w:rPr>
        <w:t> </w:t>
      </w:r>
      <w:r>
        <w:rPr/>
        <w:t>services for their growing</w:t>
      </w:r>
      <w:r>
        <w:rPr>
          <w:spacing w:val="-3"/>
        </w:rPr>
        <w:t> </w:t>
      </w:r>
      <w:r>
        <w:rPr/>
        <w:t>population.</w:t>
      </w:r>
    </w:p>
    <w:p>
      <w:pPr>
        <w:pStyle w:val="BodyText"/>
        <w:spacing w:line="480" w:lineRule="auto" w:before="160"/>
        <w:ind w:left="485" w:right="676"/>
        <w:jc w:val="both"/>
      </w:pPr>
      <w:r>
        <w:rPr/>
        <w:t>In Nigeria, the increase in urban population over the last 50 years has been extremely rapid</w:t>
      </w:r>
      <w:r>
        <w:rPr>
          <w:spacing w:val="1"/>
        </w:rPr>
        <w:t> </w:t>
      </w:r>
      <w:r>
        <w:rPr/>
        <w:t>and is expected to grow faster in the coming decades. The most dominant factor responsible</w:t>
      </w:r>
      <w:r>
        <w:rPr>
          <w:spacing w:val="-57"/>
        </w:rPr>
        <w:t> </w:t>
      </w:r>
      <w:r>
        <w:rPr/>
        <w:t>for</w:t>
      </w:r>
      <w:r>
        <w:rPr>
          <w:spacing w:val="16"/>
        </w:rPr>
        <w:t> </w:t>
      </w:r>
      <w:r>
        <w:rPr/>
        <w:t>this</w:t>
      </w:r>
      <w:r>
        <w:rPr>
          <w:spacing w:val="19"/>
        </w:rPr>
        <w:t> </w:t>
      </w:r>
      <w:r>
        <w:rPr/>
        <w:t>rapid</w:t>
      </w:r>
      <w:r>
        <w:rPr>
          <w:spacing w:val="18"/>
        </w:rPr>
        <w:t> </w:t>
      </w:r>
      <w:r>
        <w:rPr/>
        <w:t>urban</w:t>
      </w:r>
      <w:r>
        <w:rPr>
          <w:spacing w:val="18"/>
        </w:rPr>
        <w:t> </w:t>
      </w:r>
      <w:r>
        <w:rPr/>
        <w:t>population</w:t>
      </w:r>
      <w:r>
        <w:rPr>
          <w:spacing w:val="19"/>
        </w:rPr>
        <w:t> </w:t>
      </w:r>
      <w:r>
        <w:rPr/>
        <w:t>growth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urban</w:t>
      </w:r>
      <w:r>
        <w:rPr>
          <w:spacing w:val="17"/>
        </w:rPr>
        <w:t> </w:t>
      </w:r>
      <w:r>
        <w:rPr/>
        <w:t>expansion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declining</w:t>
      </w:r>
      <w:r>
        <w:rPr>
          <w:spacing w:val="17"/>
        </w:rPr>
        <w:t> </w:t>
      </w:r>
      <w:r>
        <w:rPr/>
        <w:t>mortality</w:t>
      </w:r>
      <w:r>
        <w:rPr>
          <w:spacing w:val="1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persistently high fertility (Bloch </w:t>
      </w:r>
      <w:r>
        <w:rPr>
          <w:i/>
        </w:rPr>
        <w:t>et al, </w:t>
      </w:r>
      <w:r>
        <w:rPr/>
        <w:t>2015). While rural-urban migration also 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reclassification due to rural densification especially in northern Nigeria. The production of</w:t>
      </w:r>
      <w:r>
        <w:rPr>
          <w:spacing w:val="1"/>
        </w:rPr>
        <w:t> </w:t>
      </w:r>
      <w:r>
        <w:rPr/>
        <w:t>fancy, well-articulated documents such as the Master Plan is very common in Nigeria; the</w:t>
      </w:r>
      <w:r>
        <w:rPr>
          <w:spacing w:val="1"/>
        </w:rPr>
        <w:t> </w:t>
      </w:r>
      <w:r>
        <w:rPr/>
        <w:t>major challenge is usually in the implementation of such document. Virtually all major</w:t>
      </w:r>
      <w:r>
        <w:rPr>
          <w:spacing w:val="1"/>
        </w:rPr>
        <w:t> </w:t>
      </w:r>
      <w:r>
        <w:rPr/>
        <w:t>towns and cities in Nigeria have a documented Master Plan, despite this, most of the cities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towns are expanding with little</w:t>
      </w:r>
      <w:r>
        <w:rPr>
          <w:spacing w:val="-1"/>
        </w:rPr>
        <w:t> </w:t>
      </w:r>
      <w:r>
        <w:rPr/>
        <w:t>or no</w:t>
      </w:r>
      <w:r>
        <w:rPr>
          <w:spacing w:val="-1"/>
        </w:rPr>
        <w:t> </w:t>
      </w:r>
      <w:r>
        <w:rPr/>
        <w:t>control.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5" w:right="673"/>
        <w:jc w:val="both"/>
      </w:pPr>
      <w:r>
        <w:rPr/>
        <w:t>Birnin-Kebbi is situated in Kebbi state and it is the administrative headquarters of the state.</w:t>
      </w:r>
      <w:r>
        <w:rPr>
          <w:spacing w:val="1"/>
        </w:rPr>
        <w:t> </w:t>
      </w:r>
      <w:r>
        <w:rPr/>
        <w:t>The total population of the city in</w:t>
      </w:r>
      <w:r>
        <w:rPr>
          <w:spacing w:val="1"/>
        </w:rPr>
        <w:t> </w:t>
      </w:r>
      <w:r>
        <w:rPr/>
        <w:t>2006 was</w:t>
      </w:r>
      <w:r>
        <w:rPr>
          <w:spacing w:val="1"/>
        </w:rPr>
        <w:t> </w:t>
      </w:r>
      <w:r>
        <w:rPr/>
        <w:t>268,620</w:t>
      </w:r>
      <w:r>
        <w:rPr>
          <w:spacing w:val="1"/>
        </w:rPr>
        <w:t> </w:t>
      </w:r>
      <w:r>
        <w:rPr/>
        <w:t>and an</w:t>
      </w:r>
      <w:r>
        <w:rPr>
          <w:spacing w:val="60"/>
        </w:rPr>
        <w:t> </w:t>
      </w:r>
      <w:r>
        <w:rPr/>
        <w:t>estimated population of</w:t>
      </w:r>
      <w:r>
        <w:rPr>
          <w:spacing w:val="1"/>
        </w:rPr>
        <w:t> </w:t>
      </w:r>
      <w:r>
        <w:rPr/>
        <w:t>366,200 in the 2016 demographic statistics released by the National Bureau of statistics,</w:t>
      </w:r>
      <w:r>
        <w:rPr>
          <w:spacing w:val="1"/>
        </w:rPr>
        <w:t> </w:t>
      </w:r>
      <w:r>
        <w:rPr/>
        <w:t>(NBS, 2016). The rate of urbanisation in the state has being largely influence by the fast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unchecked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impervious</w:t>
      </w:r>
      <w:r>
        <w:rPr>
          <w:spacing w:val="1"/>
        </w:rPr>
        <w:t> </w:t>
      </w:r>
      <w:r>
        <w:rPr/>
        <w:t>urban</w:t>
      </w:r>
      <w:r>
        <w:rPr>
          <w:spacing w:val="-57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squatter</w:t>
      </w:r>
      <w:r>
        <w:rPr>
          <w:spacing w:val="1"/>
        </w:rPr>
        <w:t> </w:t>
      </w:r>
      <w:r>
        <w:rPr/>
        <w:t>settlements.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indirectly,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albedo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runoff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thereby,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the local climate.</w:t>
      </w:r>
    </w:p>
    <w:p>
      <w:pPr>
        <w:pStyle w:val="Heading1"/>
        <w:numPr>
          <w:ilvl w:val="1"/>
          <w:numId w:val="6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47" w:id="2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bookmarkEnd w:id="2"/>
      <w:r>
        <w:rPr/>
        <w:t>Problem</w:t>
      </w:r>
    </w:p>
    <w:p>
      <w:pPr>
        <w:pStyle w:val="BodyText"/>
        <w:spacing w:line="480" w:lineRule="auto" w:before="178"/>
        <w:ind w:left="485" w:right="677"/>
        <w:jc w:val="both"/>
      </w:pPr>
      <w:r>
        <w:rPr/>
        <w:t>Master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decent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purpose of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 urban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Master Plan where every component of the society such as residential, commercial 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virtually segregated,</w:t>
      </w:r>
      <w:r>
        <w:rPr>
          <w:spacing w:val="1"/>
        </w:rPr>
        <w:t> </w:t>
      </w:r>
      <w:r>
        <w:rPr/>
        <w:t>are urban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 the 50’s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60’s which</w:t>
      </w:r>
      <w:r>
        <w:rPr>
          <w:spacing w:val="1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the development of sprawls, and are</w:t>
      </w:r>
      <w:r>
        <w:rPr>
          <w:spacing w:val="-2"/>
        </w:rPr>
        <w:t> </w:t>
      </w:r>
      <w:r>
        <w:rPr/>
        <w:t>obsolete</w:t>
      </w:r>
      <w:r>
        <w:rPr>
          <w:spacing w:val="-1"/>
        </w:rPr>
        <w:t> </w:t>
      </w:r>
      <w:r>
        <w:rPr/>
        <w:t>(Larson, 2012).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7"/>
        <w:jc w:val="both"/>
      </w:pPr>
      <w:r>
        <w:rPr/>
        <w:t>The new urbanism design concept, is to among others, promote walkability, mixed uses and</w:t>
      </w:r>
      <w:r>
        <w:rPr>
          <w:spacing w:val="-57"/>
        </w:rPr>
        <w:t> </w:t>
      </w:r>
      <w:r>
        <w:rPr/>
        <w:t>diversity,</w:t>
      </w:r>
      <w:r>
        <w:rPr>
          <w:spacing w:val="1"/>
        </w:rPr>
        <w:t> </w:t>
      </w:r>
      <w:r>
        <w:rPr/>
        <w:t>connectivity,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transportation,</w:t>
      </w:r>
      <w:r>
        <w:rPr>
          <w:spacing w:val="-57"/>
        </w:rPr>
        <w:t> </w:t>
      </w:r>
      <w:r>
        <w:rPr/>
        <w:t>sustainability, resilient, and improved quality of life. This is also known as the compact city</w:t>
      </w:r>
      <w:r>
        <w:rPr>
          <w:spacing w:val="-57"/>
        </w:rPr>
        <w:t> </w:t>
      </w:r>
      <w:r>
        <w:rPr/>
        <w:t>or city of short distances concept. It is arguably a more sustainable urban settlement type</w:t>
      </w:r>
      <w:r>
        <w:rPr>
          <w:spacing w:val="1"/>
        </w:rPr>
        <w:t> </w:t>
      </w:r>
      <w:r>
        <w:rPr/>
        <w:t>than urban zonal system that promote sprawl because it is less dependent on the car,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cheaper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capita)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provision,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low</w:t>
      </w:r>
      <w:r>
        <w:rPr>
          <w:spacing w:val="60"/>
        </w:rPr>
        <w:t> </w:t>
      </w:r>
      <w:r>
        <w:rPr/>
        <w:t>carbon</w:t>
      </w:r>
      <w:r>
        <w:rPr>
          <w:spacing w:val="1"/>
        </w:rPr>
        <w:t> </w:t>
      </w:r>
      <w:r>
        <w:rPr/>
        <w:t>footprint</w:t>
      </w:r>
      <w:r>
        <w:rPr>
          <w:spacing w:val="-1"/>
        </w:rPr>
        <w:t> </w:t>
      </w:r>
      <w:r>
        <w:rPr/>
        <w:t>(Zubairu, 2017).</w:t>
      </w:r>
    </w:p>
    <w:p>
      <w:pPr>
        <w:pStyle w:val="BodyText"/>
        <w:spacing w:line="480" w:lineRule="auto" w:before="121"/>
        <w:ind w:left="485" w:right="671"/>
        <w:jc w:val="both"/>
      </w:pPr>
      <w:r>
        <w:rPr/>
        <w:t>Birnin-Kebbi has a Master Plan that was produced between 1980-1983, with the aim of</w:t>
      </w:r>
      <w:r>
        <w:rPr>
          <w:spacing w:val="1"/>
        </w:rPr>
        <w:t> </w:t>
      </w:r>
      <w:r>
        <w:rPr/>
        <w:t>guiding its urban growth and development from 1980-2000. This plan has been reviewed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city has</w:t>
      </w:r>
      <w:r>
        <w:rPr>
          <w:spacing w:val="-57"/>
        </w:rPr>
        <w:t> </w:t>
      </w:r>
      <w:r>
        <w:rPr/>
        <w:t>witness unprecedented increase in population, leading to the formation of sprawls, slums</w:t>
      </w:r>
      <w:r>
        <w:rPr>
          <w:spacing w:val="1"/>
        </w:rPr>
        <w:t> </w:t>
      </w:r>
      <w:r>
        <w:rPr/>
        <w:t>and squatter settlements. This is due to the development model adopted in the design and</w:t>
      </w:r>
      <w:r>
        <w:rPr>
          <w:spacing w:val="1"/>
        </w:rPr>
        <w:t> </w:t>
      </w:r>
      <w:r>
        <w:rPr/>
        <w:t>the poor implementation of the Master Plan. Woodland (vegetation) and agricultural lands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converted,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illegally,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infrastructure. This has increased the surface run-off of rain water, eroding the loose soil</w:t>
      </w:r>
      <w:r>
        <w:rPr>
          <w:spacing w:val="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in some places.</w:t>
      </w:r>
    </w:p>
    <w:p>
      <w:pPr>
        <w:pStyle w:val="BodyText"/>
        <w:spacing w:line="480" w:lineRule="auto" w:before="160"/>
        <w:ind w:left="485" w:right="672"/>
        <w:jc w:val="both"/>
      </w:pPr>
      <w:r>
        <w:rPr/>
        <w:t>Ideally, cities of the 21</w:t>
      </w:r>
      <w:r>
        <w:rPr>
          <w:vertAlign w:val="superscript"/>
        </w:rPr>
        <w:t>st</w:t>
      </w:r>
      <w:r>
        <w:rPr>
          <w:vertAlign w:val="baseline"/>
        </w:rPr>
        <w:t> century are supposed to be planned with the aim of reducing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footprint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atmosphere,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anticipating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Birnin-Kebbi</w:t>
      </w:r>
      <w:r>
        <w:rPr>
          <w:spacing w:val="1"/>
          <w:vertAlign w:val="baseline"/>
        </w:rPr>
        <w:t> </w:t>
      </w:r>
      <w:r>
        <w:rPr>
          <w:vertAlign w:val="baseline"/>
        </w:rPr>
        <w:t>Master</w:t>
      </w:r>
      <w:r>
        <w:rPr>
          <w:spacing w:val="1"/>
          <w:vertAlign w:val="baseline"/>
        </w:rPr>
        <w:t> </w:t>
      </w:r>
      <w:r>
        <w:rPr>
          <w:vertAlign w:val="baseline"/>
        </w:rPr>
        <w:t>Plan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spacing w:val="1"/>
          <w:vertAlign w:val="baseline"/>
        </w:rPr>
        <w:t> </w:t>
      </w:r>
      <w:r>
        <w:rPr>
          <w:vertAlign w:val="baseline"/>
        </w:rPr>
        <w:t>far,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consideration for climate change, neither does the plan envisage the rapid increase in it</w:t>
      </w:r>
      <w:r>
        <w:rPr>
          <w:spacing w:val="1"/>
          <w:vertAlign w:val="baseline"/>
        </w:rPr>
        <w:t> </w:t>
      </w:r>
      <w:r>
        <w:rPr>
          <w:vertAlign w:val="baseline"/>
        </w:rPr>
        <w:t>urban population. This is not a sustainable plan, especially when Nigeria population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projected to reach 400 million; and estimated to add 212 million urban dwellers by 2050</w:t>
      </w:r>
      <w:r>
        <w:rPr>
          <w:spacing w:val="1"/>
          <w:vertAlign w:val="baseline"/>
        </w:rPr>
        <w:t> </w:t>
      </w:r>
      <w:r>
        <w:rPr>
          <w:vertAlign w:val="baseline"/>
        </w:rPr>
        <w:t>(UN-Habitat,</w:t>
      </w:r>
      <w:r>
        <w:rPr>
          <w:spacing w:val="37"/>
          <w:vertAlign w:val="baseline"/>
        </w:rPr>
        <w:t> </w:t>
      </w:r>
      <w:r>
        <w:rPr>
          <w:vertAlign w:val="baseline"/>
        </w:rPr>
        <w:t>2016).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model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urban</w:t>
      </w:r>
      <w:r>
        <w:rPr>
          <w:spacing w:val="39"/>
          <w:vertAlign w:val="baseline"/>
        </w:rPr>
        <w:t> </w:t>
      </w:r>
      <w:r>
        <w:rPr>
          <w:vertAlign w:val="baseline"/>
        </w:rPr>
        <w:t>growth</w:t>
      </w:r>
      <w:r>
        <w:rPr>
          <w:spacing w:val="37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Birnin-Kebbi</w:t>
      </w:r>
      <w:r>
        <w:rPr>
          <w:spacing w:val="37"/>
          <w:vertAlign w:val="baseline"/>
        </w:rPr>
        <w:t> </w:t>
      </w:r>
      <w:r>
        <w:rPr>
          <w:vertAlign w:val="baseline"/>
        </w:rPr>
        <w:t>encourages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use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5"/>
        <w:jc w:val="both"/>
      </w:pPr>
      <w:r>
        <w:rPr/>
        <w:t>unsustainable means of movement, leading to the increase use of dirty carbon-based fuel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harmful to the environment.</w:t>
      </w:r>
    </w:p>
    <w:p>
      <w:pPr>
        <w:pStyle w:val="BodyText"/>
        <w:spacing w:line="480" w:lineRule="auto" w:before="159"/>
        <w:ind w:left="485" w:right="676"/>
        <w:jc w:val="both"/>
      </w:pPr>
      <w:r>
        <w:rPr/>
        <w:t>The pattern of urban development in Birnin-Kebbi is everything but ideal.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limiting</w:t>
      </w:r>
      <w:r>
        <w:rPr>
          <w:spacing w:val="1"/>
        </w:rPr>
        <w:t> </w:t>
      </w:r>
      <w:r>
        <w:rPr/>
        <w:t>outward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reengineering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space.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Birnin-Kebbi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upon,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national template for planning</w:t>
      </w:r>
      <w:r>
        <w:rPr>
          <w:spacing w:val="-3"/>
        </w:rPr>
        <w:t> </w:t>
      </w:r>
      <w:r>
        <w:rPr/>
        <w:t>and 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cities.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  <w:numPr>
          <w:ilvl w:val="1"/>
          <w:numId w:val="6"/>
        </w:numPr>
        <w:tabs>
          <w:tab w:pos="1206" w:val="left" w:leader="none"/>
        </w:tabs>
        <w:spacing w:line="240" w:lineRule="auto" w:before="0" w:after="0"/>
        <w:ind w:left="1205" w:right="0" w:hanging="721"/>
        <w:jc w:val="both"/>
      </w:pPr>
      <w:bookmarkStart w:name="_TOC_250046" w:id="3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3"/>
      <w:r>
        <w:rPr/>
        <w:t>Objectives</w:t>
      </w:r>
    </w:p>
    <w:p>
      <w:pPr>
        <w:pStyle w:val="BodyText"/>
        <w:spacing w:line="480" w:lineRule="auto" w:before="176"/>
        <w:ind w:left="485" w:right="674"/>
        <w:jc w:val="both"/>
      </w:pPr>
      <w:r>
        <w:rPr/>
        <w:t>The aim of this study is to appraise the implementation of the Birnin-Kebbi city Master</w:t>
      </w:r>
      <w:r>
        <w:rPr>
          <w:spacing w:val="1"/>
        </w:rPr>
        <w:t> </w:t>
      </w:r>
      <w:r>
        <w:rPr/>
        <w:t>Plan, with a view to providing information that can inform policy for sustainable urban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 the study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spacing w:before="161"/>
        <w:ind w:left="485"/>
        <w:jc w:val="both"/>
      </w:pPr>
      <w:r>
        <w:rPr/>
        <w:t>The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to:-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6"/>
        </w:numPr>
        <w:tabs>
          <w:tab w:pos="1205" w:val="left" w:leader="none"/>
          <w:tab w:pos="1206" w:val="left" w:leader="none"/>
        </w:tabs>
        <w:spacing w:line="480" w:lineRule="auto" w:before="0" w:after="0"/>
        <w:ind w:left="1205" w:right="672" w:hanging="488"/>
        <w:jc w:val="left"/>
        <w:rPr>
          <w:sz w:val="24"/>
        </w:rPr>
      </w:pPr>
      <w:r>
        <w:rPr>
          <w:sz w:val="24"/>
        </w:rPr>
        <w:t>Assess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land</w:t>
      </w:r>
      <w:r>
        <w:rPr>
          <w:spacing w:val="12"/>
          <w:sz w:val="24"/>
        </w:rPr>
        <w:t> </w:t>
      </w:r>
      <w:r>
        <w:rPr>
          <w:sz w:val="24"/>
        </w:rPr>
        <w:t>use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land</w:t>
      </w:r>
      <w:r>
        <w:rPr>
          <w:spacing w:val="12"/>
          <w:sz w:val="24"/>
        </w:rPr>
        <w:t> </w:t>
      </w:r>
      <w:r>
        <w:rPr>
          <w:sz w:val="24"/>
        </w:rPr>
        <w:t>cover</w:t>
      </w:r>
      <w:r>
        <w:rPr>
          <w:spacing w:val="13"/>
          <w:sz w:val="24"/>
        </w:rPr>
        <w:t> </w:t>
      </w:r>
      <w:r>
        <w:rPr>
          <w:sz w:val="24"/>
        </w:rPr>
        <w:t>change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study</w:t>
      </w:r>
      <w:r>
        <w:rPr>
          <w:spacing w:val="5"/>
          <w:sz w:val="24"/>
        </w:rPr>
        <w:t> </w:t>
      </w:r>
      <w:r>
        <w:rPr>
          <w:sz w:val="24"/>
        </w:rPr>
        <w:t>area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4"/>
          <w:sz w:val="24"/>
        </w:rPr>
        <w:t> </w:t>
      </w:r>
      <w:r>
        <w:rPr>
          <w:sz w:val="24"/>
        </w:rPr>
        <w:t>1991</w:t>
      </w:r>
      <w:r>
        <w:rPr>
          <w:spacing w:val="18"/>
          <w:sz w:val="24"/>
        </w:rPr>
        <w:t> </w:t>
      </w:r>
      <w:r>
        <w:rPr>
          <w:sz w:val="24"/>
        </w:rPr>
        <w:t>–</w:t>
      </w:r>
      <w:r>
        <w:rPr>
          <w:spacing w:val="14"/>
          <w:sz w:val="24"/>
        </w:rPr>
        <w:t> </w:t>
      </w:r>
      <w:r>
        <w:rPr>
          <w:sz w:val="24"/>
        </w:rPr>
        <w:t>2018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simulate</w:t>
      </w:r>
      <w:r>
        <w:rPr>
          <w:spacing w:val="-1"/>
          <w:sz w:val="24"/>
        </w:rPr>
        <w:t> </w:t>
      </w:r>
      <w:r>
        <w:rPr>
          <w:sz w:val="24"/>
        </w:rPr>
        <w:t>the 2027 land cover change;</w:t>
      </w:r>
    </w:p>
    <w:p>
      <w:pPr>
        <w:pStyle w:val="ListParagraph"/>
        <w:numPr>
          <w:ilvl w:val="2"/>
          <w:numId w:val="6"/>
        </w:numPr>
        <w:tabs>
          <w:tab w:pos="1205" w:val="left" w:leader="none"/>
          <w:tab w:pos="1206" w:val="left" w:leader="none"/>
        </w:tabs>
        <w:spacing w:line="240" w:lineRule="auto" w:before="0" w:after="0"/>
        <w:ind w:left="1205" w:right="0" w:hanging="556"/>
        <w:jc w:val="left"/>
        <w:rPr>
          <w:sz w:val="24"/>
        </w:rPr>
      </w:pPr>
      <w:r>
        <w:rPr>
          <w:sz w:val="24"/>
        </w:rPr>
        <w:t>Appraise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implementation</w:t>
      </w:r>
      <w:r>
        <w:rPr>
          <w:spacing w:val="-1"/>
          <w:sz w:val="24"/>
        </w:rPr>
        <w:t> </w:t>
      </w:r>
      <w:r>
        <w:rPr>
          <w:sz w:val="24"/>
        </w:rPr>
        <w:t>and mismatch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1980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-1"/>
          <w:sz w:val="24"/>
        </w:rPr>
        <w:t> </w:t>
      </w:r>
      <w:r>
        <w:rPr>
          <w:sz w:val="24"/>
        </w:rPr>
        <w:t>Plan;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205" w:val="left" w:leader="none"/>
          <w:tab w:pos="1206" w:val="left" w:leader="none"/>
        </w:tabs>
        <w:spacing w:line="480" w:lineRule="auto" w:before="0" w:after="0"/>
        <w:ind w:left="1205" w:right="674" w:hanging="620"/>
        <w:jc w:val="left"/>
        <w:rPr>
          <w:b/>
          <w:sz w:val="24"/>
        </w:rPr>
      </w:pPr>
      <w:r>
        <w:rPr>
          <w:sz w:val="24"/>
        </w:rPr>
        <w:t>Assess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level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compliance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Birnin-Kebbi</w:t>
      </w:r>
      <w:r>
        <w:rPr>
          <w:spacing w:val="41"/>
          <w:sz w:val="24"/>
        </w:rPr>
        <w:t> </w:t>
      </w:r>
      <w:r>
        <w:rPr>
          <w:sz w:val="24"/>
        </w:rPr>
        <w:t>city</w:t>
      </w:r>
      <w:r>
        <w:rPr>
          <w:spacing w:val="35"/>
          <w:sz w:val="24"/>
        </w:rPr>
        <w:t> </w:t>
      </w:r>
      <w:r>
        <w:rPr>
          <w:sz w:val="24"/>
        </w:rPr>
        <w:t>development</w:t>
      </w:r>
      <w:r>
        <w:rPr>
          <w:spacing w:val="4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best practices for</w:t>
      </w:r>
      <w:r>
        <w:rPr>
          <w:spacing w:val="-2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cities</w:t>
      </w:r>
      <w:r>
        <w:rPr>
          <w:b/>
          <w:sz w:val="24"/>
        </w:rPr>
        <w:t>.</w:t>
      </w:r>
    </w:p>
    <w:p>
      <w:pPr>
        <w:pStyle w:val="ListParagraph"/>
        <w:numPr>
          <w:ilvl w:val="2"/>
          <w:numId w:val="6"/>
        </w:numPr>
        <w:tabs>
          <w:tab w:pos="1205" w:val="left" w:leader="none"/>
          <w:tab w:pos="1206" w:val="left" w:leader="none"/>
        </w:tabs>
        <w:spacing w:line="480" w:lineRule="auto" w:before="1" w:after="0"/>
        <w:ind w:left="1205" w:right="673" w:hanging="60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pick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neighbourhood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upgrade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develop</w:t>
      </w:r>
      <w:r>
        <w:rPr>
          <w:spacing w:val="11"/>
          <w:sz w:val="24"/>
        </w:rPr>
        <w:t> </w:t>
      </w:r>
      <w:r>
        <w:rPr>
          <w:sz w:val="24"/>
        </w:rPr>
        <w:t>an</w:t>
      </w:r>
      <w:r>
        <w:rPr>
          <w:spacing w:val="10"/>
          <w:sz w:val="24"/>
        </w:rPr>
        <w:t> </w:t>
      </w:r>
      <w:r>
        <w:rPr>
          <w:sz w:val="24"/>
        </w:rPr>
        <w:t>improved</w:t>
      </w:r>
      <w:r>
        <w:rPr>
          <w:spacing w:val="17"/>
          <w:sz w:val="24"/>
        </w:rPr>
        <w:t> </w:t>
      </w:r>
      <w:r>
        <w:rPr>
          <w:sz w:val="24"/>
        </w:rPr>
        <w:t>Land</w:t>
      </w:r>
      <w:r>
        <w:rPr>
          <w:spacing w:val="13"/>
          <w:sz w:val="24"/>
        </w:rPr>
        <w:t> </w:t>
      </w:r>
      <w:r>
        <w:rPr>
          <w:sz w:val="24"/>
        </w:rPr>
        <w:t>Use</w:t>
      </w:r>
      <w:r>
        <w:rPr>
          <w:spacing w:val="-57"/>
          <w:sz w:val="24"/>
        </w:rPr>
        <w:t> </w:t>
      </w: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that is sustainable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growth of</w:t>
      </w:r>
      <w:r>
        <w:rPr>
          <w:spacing w:val="1"/>
          <w:sz w:val="24"/>
        </w:rPr>
        <w:t> </w:t>
      </w:r>
      <w:r>
        <w:rPr>
          <w:sz w:val="24"/>
        </w:rPr>
        <w:t>Birnin-Kebbi.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numPr>
          <w:ilvl w:val="1"/>
          <w:numId w:val="6"/>
        </w:numPr>
        <w:tabs>
          <w:tab w:pos="1206" w:val="left" w:leader="none"/>
        </w:tabs>
        <w:spacing w:line="240" w:lineRule="auto" w:before="75" w:after="0"/>
        <w:ind w:left="1205" w:right="0" w:hanging="721"/>
        <w:jc w:val="both"/>
      </w:pPr>
      <w:bookmarkStart w:name="_TOC_250045" w:id="4"/>
      <w:r>
        <w:rPr/>
        <w:t>Research</w:t>
      </w:r>
      <w:r>
        <w:rPr>
          <w:spacing w:val="-2"/>
        </w:rPr>
        <w:t> </w:t>
      </w:r>
      <w:bookmarkEnd w:id="4"/>
      <w:r>
        <w:rPr/>
        <w:t>Questions</w:t>
      </w:r>
    </w:p>
    <w:p>
      <w:pPr>
        <w:pStyle w:val="BodyText"/>
        <w:spacing w:line="480" w:lineRule="auto" w:before="178"/>
        <w:ind w:left="485" w:right="675"/>
        <w:jc w:val="both"/>
      </w:pPr>
      <w:r>
        <w:rPr/>
        <w:t>This subsection is design to provide the specific research questions to guide the research</w:t>
      </w:r>
      <w:r>
        <w:rPr>
          <w:spacing w:val="1"/>
        </w:rPr>
        <w:t> </w:t>
      </w:r>
      <w:r>
        <w:rPr/>
        <w:t>process in data gathering and analysis necessary in achieving the research objectives. These</w:t>
      </w:r>
      <w:r>
        <w:rPr>
          <w:spacing w:val="-57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are-</w:t>
      </w:r>
    </w:p>
    <w:p>
      <w:pPr>
        <w:pStyle w:val="ListParagraph"/>
        <w:numPr>
          <w:ilvl w:val="2"/>
          <w:numId w:val="6"/>
        </w:numPr>
        <w:tabs>
          <w:tab w:pos="1206" w:val="left" w:leader="none"/>
        </w:tabs>
        <w:spacing w:line="480" w:lineRule="auto" w:before="0" w:after="0"/>
        <w:ind w:left="1205" w:right="680" w:hanging="488"/>
        <w:jc w:val="both"/>
        <w:rPr>
          <w:sz w:val="24"/>
        </w:rPr>
      </w:pPr>
      <w:r>
        <w:rPr>
          <w:sz w:val="24"/>
        </w:rPr>
        <w:t>What is the extent of changes in land cover since 1991 -2018 and how will it be in</w:t>
      </w:r>
      <w:r>
        <w:rPr>
          <w:spacing w:val="1"/>
          <w:sz w:val="24"/>
        </w:rPr>
        <w:t> </w:t>
      </w:r>
      <w:r>
        <w:rPr>
          <w:sz w:val="24"/>
        </w:rPr>
        <w:t>2027?</w:t>
      </w:r>
    </w:p>
    <w:p>
      <w:pPr>
        <w:pStyle w:val="ListParagraph"/>
        <w:numPr>
          <w:ilvl w:val="2"/>
          <w:numId w:val="6"/>
        </w:numPr>
        <w:tabs>
          <w:tab w:pos="1265" w:val="left" w:leader="none"/>
          <w:tab w:pos="1266" w:val="left" w:leader="none"/>
        </w:tabs>
        <w:spacing w:line="274" w:lineRule="exact" w:before="0" w:after="0"/>
        <w:ind w:left="1265" w:right="0" w:hanging="616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 extent</w:t>
      </w:r>
      <w:r>
        <w:rPr>
          <w:spacing w:val="1"/>
          <w:sz w:val="24"/>
        </w:rPr>
        <w:t> </w:t>
      </w:r>
      <w:r>
        <w:rPr>
          <w:sz w:val="24"/>
        </w:rPr>
        <w:t>of implementation of the</w:t>
      </w:r>
      <w:r>
        <w:rPr>
          <w:spacing w:val="-1"/>
          <w:sz w:val="24"/>
        </w:rPr>
        <w:t> </w:t>
      </w:r>
      <w:r>
        <w:rPr>
          <w:sz w:val="24"/>
        </w:rPr>
        <w:t>Birnin-Kebbi city</w:t>
      </w:r>
      <w:r>
        <w:rPr>
          <w:spacing w:val="-4"/>
          <w:sz w:val="24"/>
        </w:rPr>
        <w:t> </w:t>
      </w:r>
      <w:r>
        <w:rPr>
          <w:sz w:val="24"/>
        </w:rPr>
        <w:t>Master</w:t>
      </w:r>
      <w:r>
        <w:rPr>
          <w:spacing w:val="-1"/>
          <w:sz w:val="24"/>
        </w:rPr>
        <w:t> </w:t>
      </w:r>
      <w:r>
        <w:rPr>
          <w:sz w:val="24"/>
        </w:rPr>
        <w:t>Plan?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205" w:val="left" w:leader="none"/>
          <w:tab w:pos="1206" w:val="left" w:leader="none"/>
        </w:tabs>
        <w:spacing w:line="480" w:lineRule="auto" w:before="1" w:after="0"/>
        <w:ind w:left="1205" w:right="680" w:hanging="620"/>
        <w:jc w:val="left"/>
        <w:rPr>
          <w:sz w:val="24"/>
        </w:rPr>
      </w:pP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what</w:t>
      </w:r>
      <w:r>
        <w:rPr>
          <w:spacing w:val="13"/>
          <w:sz w:val="24"/>
        </w:rPr>
        <w:t> </w:t>
      </w:r>
      <w:r>
        <w:rPr>
          <w:sz w:val="24"/>
        </w:rPr>
        <w:t>extent</w:t>
      </w:r>
      <w:r>
        <w:rPr>
          <w:spacing w:val="13"/>
          <w:sz w:val="24"/>
        </w:rPr>
        <w:t> </w:t>
      </w:r>
      <w:r>
        <w:rPr>
          <w:sz w:val="24"/>
        </w:rPr>
        <w:t>does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13"/>
          <w:sz w:val="24"/>
        </w:rPr>
        <w:t> </w:t>
      </w:r>
      <w:r>
        <w:rPr>
          <w:sz w:val="24"/>
        </w:rPr>
        <w:t>plan</w:t>
      </w:r>
      <w:r>
        <w:rPr>
          <w:spacing w:val="12"/>
          <w:sz w:val="24"/>
        </w:rPr>
        <w:t> </w:t>
      </w:r>
      <w:r>
        <w:rPr>
          <w:sz w:val="24"/>
        </w:rPr>
        <w:t>conform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international</w:t>
      </w:r>
      <w:r>
        <w:rPr>
          <w:spacing w:val="13"/>
          <w:sz w:val="24"/>
        </w:rPr>
        <w:t> </w:t>
      </w:r>
      <w:r>
        <w:rPr>
          <w:sz w:val="24"/>
        </w:rPr>
        <w:t>best</w:t>
      </w:r>
      <w:r>
        <w:rPr>
          <w:spacing w:val="13"/>
          <w:sz w:val="24"/>
        </w:rPr>
        <w:t> </w:t>
      </w:r>
      <w:r>
        <w:rPr>
          <w:sz w:val="24"/>
        </w:rPr>
        <w:t>practice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sustainable</w:t>
      </w:r>
      <w:r>
        <w:rPr>
          <w:spacing w:val="-57"/>
          <w:sz w:val="24"/>
        </w:rPr>
        <w:t> </w:t>
      </w:r>
      <w:r>
        <w:rPr>
          <w:sz w:val="24"/>
        </w:rPr>
        <w:t>cities?</w:t>
      </w:r>
    </w:p>
    <w:p>
      <w:pPr>
        <w:pStyle w:val="ListParagraph"/>
        <w:numPr>
          <w:ilvl w:val="2"/>
          <w:numId w:val="6"/>
        </w:numPr>
        <w:tabs>
          <w:tab w:pos="1205" w:val="left" w:leader="none"/>
          <w:tab w:pos="1206" w:val="left" w:leader="none"/>
        </w:tabs>
        <w:spacing w:line="480" w:lineRule="auto" w:before="0" w:after="0"/>
        <w:ind w:left="1205" w:right="680" w:hanging="608"/>
        <w:jc w:val="left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most</w:t>
      </w:r>
      <w:r>
        <w:rPr>
          <w:spacing w:val="4"/>
          <w:sz w:val="24"/>
        </w:rPr>
        <w:t> </w:t>
      </w:r>
      <w:r>
        <w:rPr>
          <w:sz w:val="24"/>
        </w:rPr>
        <w:t>sustainable</w:t>
      </w:r>
      <w:r>
        <w:rPr>
          <w:spacing w:val="2"/>
          <w:sz w:val="24"/>
        </w:rPr>
        <w:t> </w:t>
      </w:r>
      <w:r>
        <w:rPr>
          <w:sz w:val="24"/>
        </w:rPr>
        <w:t>development</w:t>
      </w:r>
      <w:r>
        <w:rPr>
          <w:spacing w:val="3"/>
          <w:sz w:val="24"/>
        </w:rPr>
        <w:t> </w:t>
      </w:r>
      <w:r>
        <w:rPr>
          <w:sz w:val="24"/>
        </w:rPr>
        <w:t>plan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growing</w:t>
      </w:r>
      <w:r>
        <w:rPr>
          <w:spacing w:val="59"/>
          <w:sz w:val="24"/>
        </w:rPr>
        <w:t> </w:t>
      </w:r>
      <w:r>
        <w:rPr>
          <w:sz w:val="24"/>
        </w:rPr>
        <w:t>population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Birnin-Kebbi?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1205" w:val="left" w:leader="none"/>
          <w:tab w:pos="1206" w:val="left" w:leader="none"/>
        </w:tabs>
        <w:spacing w:line="240" w:lineRule="auto" w:before="0" w:after="0"/>
        <w:ind w:left="1205" w:right="0" w:hanging="721"/>
        <w:jc w:val="left"/>
      </w:pPr>
      <w:r>
        <w:rPr/>
        <w:t>Justification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480" w:lineRule="auto"/>
        <w:ind w:left="485" w:right="680"/>
        <w:jc w:val="both"/>
      </w:pPr>
      <w:r>
        <w:rPr/>
        <w:t>The necessity of this study cannot be over stretch as the outcome would assist in policy and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 body of knowledge; in the design and development of cities that can accommodate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people, ensure</w:t>
      </w:r>
      <w:r>
        <w:rPr>
          <w:spacing w:val="-3"/>
        </w:rPr>
        <w:t> </w:t>
      </w:r>
      <w:r>
        <w:rPr/>
        <w:t>low</w:t>
      </w:r>
      <w:r>
        <w:rPr>
          <w:spacing w:val="2"/>
        </w:rPr>
        <w:t> </w:t>
      </w:r>
      <w:r>
        <w:rPr/>
        <w:t>emission level</w:t>
      </w:r>
      <w:r>
        <w:rPr>
          <w:spacing w:val="-1"/>
        </w:rPr>
        <w:t> </w:t>
      </w:r>
      <w:r>
        <w:rPr/>
        <w:t>and reduce</w:t>
      </w:r>
      <w:r>
        <w:rPr>
          <w:spacing w:val="-1"/>
        </w:rPr>
        <w:t> </w:t>
      </w:r>
      <w:r>
        <w:rPr/>
        <w:t>carbon footprint in the future.</w:t>
      </w:r>
    </w:p>
    <w:p>
      <w:pPr>
        <w:pStyle w:val="BodyText"/>
        <w:spacing w:line="480" w:lineRule="auto" w:before="159"/>
        <w:ind w:left="485" w:right="677"/>
        <w:jc w:val="both"/>
      </w:pPr>
      <w:r>
        <w:rPr/>
        <w:t>Policy Improvement: The present study and its outcome will provide policy makers in the</w:t>
      </w:r>
      <w:r>
        <w:rPr>
          <w:spacing w:val="1"/>
        </w:rPr>
        <w:t> </w:t>
      </w:r>
      <w:r>
        <w:rPr/>
        <w:t>Ministry of Lands and Housing in the development, implementation and monitoring of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on urban</w:t>
      </w:r>
      <w:r>
        <w:rPr>
          <w:spacing w:val="1"/>
        </w:rPr>
        <w:t> </w:t>
      </w:r>
      <w:r>
        <w:rPr/>
        <w:t>planning and</w:t>
      </w:r>
      <w:r>
        <w:rPr>
          <w:spacing w:val="-1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for enhanced operational</w:t>
      </w:r>
      <w:r>
        <w:rPr>
          <w:spacing w:val="-1"/>
        </w:rPr>
        <w:t> </w:t>
      </w:r>
      <w:r>
        <w:rPr/>
        <w:t>efficiency.</w:t>
      </w:r>
    </w:p>
    <w:p>
      <w:pPr>
        <w:pStyle w:val="BodyText"/>
        <w:spacing w:line="480" w:lineRule="auto" w:before="162"/>
        <w:ind w:left="485" w:right="674"/>
        <w:jc w:val="both"/>
      </w:pPr>
      <w:r>
        <w:rPr/>
        <w:t>Performance</w:t>
      </w:r>
      <w:r>
        <w:rPr>
          <w:spacing w:val="1"/>
        </w:rPr>
        <w:t> </w:t>
      </w:r>
      <w:r>
        <w:rPr/>
        <w:t>Improvement: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Board,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managers in particular, with the requisite capacity, guide and strategies on best planning</w:t>
      </w:r>
      <w:r>
        <w:rPr>
          <w:spacing w:val="1"/>
        </w:rPr>
        <w:t> </w:t>
      </w:r>
      <w:r>
        <w:rPr/>
        <w:t>model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2"/>
        </w:rPr>
        <w:t> </w:t>
      </w:r>
      <w:r>
        <w:rPr/>
        <w:t>the</w:t>
      </w:r>
      <w:r>
        <w:rPr>
          <w:spacing w:val="59"/>
        </w:rPr>
        <w:t> </w:t>
      </w:r>
      <w:r>
        <w:rPr/>
        <w:t>expected  increase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population.</w:t>
      </w:r>
      <w:r>
        <w:rPr>
          <w:spacing w:val="6"/>
        </w:rPr>
        <w:t> </w:t>
      </w:r>
      <w:r>
        <w:rPr/>
        <w:t>The  current</w:t>
      </w:r>
      <w:r>
        <w:rPr>
          <w:spacing w:val="1"/>
        </w:rPr>
        <w:t> </w:t>
      </w:r>
      <w:r>
        <w:rPr/>
        <w:t>study</w:t>
      </w:r>
      <w:r>
        <w:rPr>
          <w:spacing w:val="56"/>
        </w:rPr>
        <w:t> </w:t>
      </w:r>
      <w:r>
        <w:rPr/>
        <w:t>would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80"/>
        <w:jc w:val="both"/>
      </w:pPr>
      <w:r>
        <w:rPr/>
        <w:t>definitely benefit the academic society and researchers willing to undertake further studies</w:t>
      </w:r>
      <w:r>
        <w:rPr>
          <w:spacing w:val="1"/>
        </w:rPr>
        <w:t> </w:t>
      </w:r>
      <w:r>
        <w:rPr/>
        <w:t>in the field.</w:t>
      </w:r>
      <w:r>
        <w:rPr>
          <w:spacing w:val="1"/>
        </w:rPr>
        <w:t> </w:t>
      </w:r>
      <w:r>
        <w:rPr/>
        <w:t>It will also</w:t>
      </w:r>
      <w:r>
        <w:rPr>
          <w:spacing w:val="60"/>
        </w:rPr>
        <w:t> </w:t>
      </w:r>
      <w:r>
        <w:rPr/>
        <w:t>serve are reference material to review for future research in the</w:t>
      </w:r>
      <w:r>
        <w:rPr>
          <w:spacing w:val="1"/>
        </w:rPr>
        <w:t> </w:t>
      </w:r>
      <w:r>
        <w:rPr/>
        <w:t>field.</w:t>
      </w:r>
    </w:p>
    <w:p>
      <w:pPr>
        <w:pStyle w:val="BodyText"/>
        <w:spacing w:line="480" w:lineRule="auto" w:before="159"/>
        <w:ind w:left="485" w:right="673"/>
        <w:jc w:val="both"/>
      </w:pPr>
      <w:r>
        <w:rPr/>
        <w:t>Body of Knowledge: this study would add to the body of knowledge by documenting it</w:t>
      </w:r>
      <w:r>
        <w:rPr>
          <w:spacing w:val="1"/>
        </w:rPr>
        <w:t> </w:t>
      </w:r>
      <w:r>
        <w:rPr/>
        <w:t>findings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subject</w:t>
      </w:r>
      <w:r>
        <w:rPr>
          <w:spacing w:val="13"/>
        </w:rPr>
        <w:t> </w:t>
      </w:r>
      <w:r>
        <w:rPr/>
        <w:t>matter.</w:t>
      </w:r>
      <w:r>
        <w:rPr>
          <w:spacing w:val="13"/>
        </w:rPr>
        <w:t> </w:t>
      </w:r>
      <w:r>
        <w:rPr/>
        <w:t>Though</w:t>
      </w:r>
      <w:r>
        <w:rPr>
          <w:spacing w:val="13"/>
        </w:rPr>
        <w:t> </w:t>
      </w:r>
      <w:r>
        <w:rPr/>
        <w:t>these</w:t>
      </w:r>
      <w:r>
        <w:rPr>
          <w:spacing w:val="11"/>
        </w:rPr>
        <w:t> </w:t>
      </w:r>
      <w:r>
        <w:rPr/>
        <w:t>findings</w:t>
      </w:r>
      <w:r>
        <w:rPr>
          <w:spacing w:val="13"/>
        </w:rPr>
        <w:t> </w:t>
      </w:r>
      <w:r>
        <w:rPr/>
        <w:t>might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unique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5"/>
        </w:rPr>
        <w:t> </w:t>
      </w:r>
      <w:r>
        <w:rPr/>
        <w:t>area,</w:t>
      </w:r>
      <w:r>
        <w:rPr>
          <w:spacing w:val="13"/>
        </w:rPr>
        <w:t> </w:t>
      </w:r>
      <w:r>
        <w:rPr/>
        <w:t>it</w:t>
      </w:r>
      <w:r>
        <w:rPr>
          <w:spacing w:val="-58"/>
        </w:rPr>
        <w:t> </w:t>
      </w:r>
      <w:r>
        <w:rPr/>
        <w:t>is useful in extending the frontiers of knowledge and serve as a good reference material for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and organisation.</w:t>
      </w:r>
    </w:p>
    <w:p>
      <w:pPr>
        <w:pStyle w:val="Heading1"/>
        <w:numPr>
          <w:ilvl w:val="1"/>
          <w:numId w:val="6"/>
        </w:numPr>
        <w:tabs>
          <w:tab w:pos="1206" w:val="left" w:leader="none"/>
        </w:tabs>
        <w:spacing w:line="240" w:lineRule="auto" w:before="166" w:after="0"/>
        <w:ind w:left="1205" w:right="0" w:hanging="721"/>
        <w:jc w:val="both"/>
      </w:pPr>
      <w:bookmarkStart w:name="_TOC_250044" w:id="5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5"/>
      <w:r>
        <w:rPr/>
        <w:t>the Study</w:t>
      </w:r>
    </w:p>
    <w:p>
      <w:pPr>
        <w:pStyle w:val="BodyText"/>
        <w:spacing w:line="480" w:lineRule="auto" w:before="178"/>
        <w:ind w:left="485" w:right="673"/>
        <w:jc w:val="both"/>
      </w:pPr>
      <w:r>
        <w:rPr/>
        <w:t>The scope of the study is limited to the geographic boundary of Birnin-Kebbi. Birnin-Kebbi</w:t>
      </w:r>
      <w:r>
        <w:rPr>
          <w:spacing w:val="-57"/>
        </w:rPr>
        <w:t> </w:t>
      </w:r>
      <w:r>
        <w:rPr/>
        <w:t>is the administrative headquarter of Kebbi state and the</w:t>
      </w:r>
      <w:r>
        <w:rPr>
          <w:spacing w:val="1"/>
        </w:rPr>
        <w:t> </w:t>
      </w:r>
      <w:r>
        <w:rPr/>
        <w:t>Master Plan is</w:t>
      </w:r>
      <w:r>
        <w:rPr>
          <w:spacing w:val="1"/>
        </w:rPr>
        <w:t> </w:t>
      </w:r>
      <w:r>
        <w:rPr/>
        <w:t>design</w:t>
      </w:r>
      <w:r>
        <w:rPr>
          <w:spacing w:val="60"/>
        </w:rPr>
        <w:t> </w:t>
      </w:r>
      <w:r>
        <w:rPr/>
        <w:t>to check</w:t>
      </w:r>
      <w:r>
        <w:rPr>
          <w:spacing w:val="1"/>
        </w:rPr>
        <w:t> </w:t>
      </w:r>
      <w:r>
        <w:rPr/>
        <w:t>urban growth and development in this area. The study will appraise the implementation of</w:t>
      </w:r>
      <w:r>
        <w:rPr>
          <w:spacing w:val="1"/>
        </w:rPr>
        <w:t> </w:t>
      </w:r>
      <w:r>
        <w:rPr/>
        <w:t>the Master Plan through urban growth from 1991 – 2018. However, the Master Plan 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Sokoto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development started in 1991 when the local government became the capital of the newly</w:t>
      </w:r>
      <w:r>
        <w:rPr>
          <w:spacing w:val="1"/>
        </w:rPr>
        <w:t> </w:t>
      </w:r>
      <w:r>
        <w:rPr/>
        <w:t>created</w:t>
      </w:r>
      <w:r>
        <w:rPr>
          <w:spacing w:val="12"/>
        </w:rPr>
        <w:t> </w:t>
      </w:r>
      <w:r>
        <w:rPr/>
        <w:t>Kebbi</w:t>
      </w:r>
      <w:r>
        <w:rPr>
          <w:spacing w:val="13"/>
        </w:rPr>
        <w:t> </w:t>
      </w:r>
      <w:r>
        <w:rPr/>
        <w:t>state.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content</w:t>
      </w:r>
      <w:r>
        <w:rPr>
          <w:spacing w:val="13"/>
        </w:rPr>
        <w:t> </w:t>
      </w:r>
      <w:r>
        <w:rPr/>
        <w:t>scope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physical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spatial</w:t>
      </w:r>
      <w:r>
        <w:rPr>
          <w:spacing w:val="13"/>
        </w:rPr>
        <w:t> </w:t>
      </w:r>
      <w:r>
        <w:rPr/>
        <w:t>elements</w:t>
      </w:r>
      <w:r>
        <w:rPr>
          <w:spacing w:val="-58"/>
        </w:rPr>
        <w:t> </w:t>
      </w:r>
      <w:r>
        <w:rPr/>
        <w:t>of the Master Plan. These include the neighbourhood character and heritage; land uses</w:t>
      </w:r>
      <w:r>
        <w:rPr>
          <w:spacing w:val="1"/>
        </w:rPr>
        <w:t> </w:t>
      </w:r>
      <w:r>
        <w:rPr/>
        <w:t>(residential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areas);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realm;</w:t>
      </w:r>
      <w:r>
        <w:rPr>
          <w:spacing w:val="1"/>
        </w:rPr>
        <w:t> </w:t>
      </w:r>
      <w:r>
        <w:rPr/>
        <w:t>biodiversity,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 and utilities; and transport network. These are the major component of Master</w:t>
      </w:r>
      <w:r>
        <w:rPr>
          <w:spacing w:val="1"/>
        </w:rPr>
        <w:t> </w:t>
      </w:r>
      <w:r>
        <w:rPr/>
        <w:t>Plan</w:t>
      </w:r>
      <w:r>
        <w:rPr>
          <w:spacing w:val="-2"/>
        </w:rPr>
        <w:t> </w:t>
      </w:r>
      <w:r>
        <w:rPr/>
        <w:t>that is mostly</w:t>
      </w:r>
      <w:r>
        <w:rPr>
          <w:spacing w:val="-8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population growth and urban expansion.</w:t>
      </w:r>
    </w:p>
    <w:p>
      <w:pPr>
        <w:pStyle w:val="Heading1"/>
        <w:numPr>
          <w:ilvl w:val="1"/>
          <w:numId w:val="6"/>
        </w:numPr>
        <w:tabs>
          <w:tab w:pos="1206" w:val="left" w:leader="none"/>
        </w:tabs>
        <w:spacing w:line="240" w:lineRule="auto" w:before="165" w:after="0"/>
        <w:ind w:left="1205" w:right="0" w:hanging="721"/>
        <w:jc w:val="both"/>
      </w:pPr>
      <w:bookmarkStart w:name="_TOC_250043" w:id="6"/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bookmarkEnd w:id="6"/>
      <w:r>
        <w:rPr/>
        <w:t>Area</w:t>
      </w:r>
    </w:p>
    <w:p>
      <w:pPr>
        <w:pStyle w:val="Heading1"/>
        <w:numPr>
          <w:ilvl w:val="2"/>
          <w:numId w:val="7"/>
        </w:numPr>
        <w:tabs>
          <w:tab w:pos="1206" w:val="left" w:leader="none"/>
        </w:tabs>
        <w:spacing w:line="240" w:lineRule="auto" w:before="182" w:after="0"/>
        <w:ind w:left="1205" w:right="0" w:hanging="721"/>
        <w:jc w:val="both"/>
      </w:pPr>
      <w:bookmarkStart w:name="_TOC_250042" w:id="7"/>
      <w:bookmarkEnd w:id="7"/>
      <w:r>
        <w:rPr/>
        <w:t>Location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5" w:right="676"/>
        <w:jc w:val="both"/>
      </w:pPr>
      <w:r>
        <w:rPr/>
        <w:t>Kebbi state is located in the north-western part of Nigeria. It was created from Sokoto state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1991,</w:t>
      </w:r>
      <w:r>
        <w:rPr>
          <w:spacing w:val="5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Military government</w:t>
      </w:r>
      <w:r>
        <w:rPr>
          <w:spacing w:val="6"/>
        </w:rPr>
        <w:t> </w:t>
      </w:r>
      <w:r>
        <w:rPr/>
        <w:t>headed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Gen.</w:t>
      </w:r>
      <w:r>
        <w:rPr>
          <w:spacing w:val="7"/>
        </w:rPr>
        <w:t> </w:t>
      </w:r>
      <w:r>
        <w:rPr/>
        <w:t>Ibrahim</w:t>
      </w:r>
      <w:r>
        <w:rPr>
          <w:spacing w:val="6"/>
        </w:rPr>
        <w:t> </w:t>
      </w:r>
      <w:r>
        <w:rPr/>
        <w:t>Badamasi</w:t>
      </w:r>
      <w:r>
        <w:rPr>
          <w:spacing w:val="8"/>
        </w:rPr>
        <w:t> </w:t>
      </w:r>
      <w:r>
        <w:rPr/>
        <w:t>Babangida,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1"/>
        <w:jc w:val="both"/>
      </w:pPr>
      <w:r>
        <w:rPr/>
        <w:t>state share boundary with Niger state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south, Zamfara state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Sokoto</w:t>
      </w:r>
      <w:r>
        <w:rPr>
          <w:spacing w:val="1"/>
        </w:rPr>
        <w:t> </w:t>
      </w:r>
      <w:r>
        <w:rPr/>
        <w:t>state to the north. The state also shares an international border with Niger Republic to the</w:t>
      </w:r>
      <w:r>
        <w:rPr>
          <w:spacing w:val="1"/>
        </w:rPr>
        <w:t> </w:t>
      </w:r>
      <w:r>
        <w:rPr/>
        <w:t>west. Birnin Kebbi lies between Longitudes 4º 011’E to 4º 381’ E and latitudes 12º 151’ N</w:t>
      </w:r>
      <w:r>
        <w:rPr>
          <w:spacing w:val="1"/>
        </w:rPr>
        <w:t> </w:t>
      </w:r>
      <w:r>
        <w:rPr/>
        <w:t>to 12º 351’ N. It is bounded to the north east by Argungu LGA, to the south by Kalgo LGA,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east by</w:t>
      </w:r>
      <w:r>
        <w:rPr>
          <w:spacing w:val="-4"/>
        </w:rPr>
        <w:t> </w:t>
      </w:r>
      <w:r>
        <w:rPr/>
        <w:t>Gwandu</w:t>
      </w:r>
      <w:r>
        <w:rPr>
          <w:spacing w:val="2"/>
        </w:rPr>
        <w:t> </w:t>
      </w:r>
      <w:r>
        <w:rPr/>
        <w:t>LGA, to</w:t>
      </w:r>
      <w:r>
        <w:rPr>
          <w:spacing w:val="-1"/>
        </w:rPr>
        <w:t> </w:t>
      </w:r>
      <w:r>
        <w:rPr/>
        <w:t>the west by</w:t>
      </w:r>
      <w:r>
        <w:rPr>
          <w:spacing w:val="-6"/>
        </w:rPr>
        <w:t> </w:t>
      </w:r>
      <w:r>
        <w:rPr/>
        <w:t>ArewaDandi</w:t>
      </w:r>
      <w:r>
        <w:rPr>
          <w:spacing w:val="2"/>
        </w:rPr>
        <w:t> </w:t>
      </w:r>
      <w:r>
        <w:rPr/>
        <w:t>LGA</w:t>
      </w:r>
      <w:r>
        <w:rPr>
          <w:spacing w:val="1"/>
        </w:rPr>
        <w:t> </w:t>
      </w:r>
      <w:r>
        <w:rPr/>
        <w:t>(see</w:t>
      </w:r>
      <w:r>
        <w:rPr>
          <w:spacing w:val="4"/>
        </w:rPr>
        <w:t> </w:t>
      </w:r>
      <w:r>
        <w:rPr/>
        <w:t>Figure</w:t>
      </w:r>
      <w:r>
        <w:rPr>
          <w:spacing w:val="1"/>
        </w:rPr>
        <w:t> </w:t>
      </w:r>
      <w:r>
        <w:rPr/>
        <w:t>1.1)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ind w:left="605"/>
        <w:rPr>
          <w:sz w:val="20"/>
        </w:rPr>
      </w:pPr>
      <w:r>
        <w:rPr>
          <w:sz w:val="20"/>
        </w:rPr>
        <w:drawing>
          <wp:inline distT="0" distB="0" distL="0" distR="0">
            <wp:extent cx="5798405" cy="7467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0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3373" w:right="2977" w:hanging="569"/>
      </w:pPr>
      <w:r>
        <w:rPr>
          <w:b/>
        </w:rPr>
        <w:t>Figure 1.1: </w:t>
      </w:r>
      <w:r>
        <w:rPr/>
        <w:t>The Study Area (Birnin-Kebbi)</w:t>
      </w:r>
      <w:r>
        <w:rPr>
          <w:spacing w:val="-58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from Abubakar</w:t>
      </w:r>
      <w:r>
        <w:rPr>
          <w:spacing w:val="1"/>
        </w:rPr>
        <w:t> </w:t>
      </w:r>
      <w:r>
        <w:rPr/>
        <w:t>(2015)</w:t>
      </w:r>
    </w:p>
    <w:p>
      <w:pPr>
        <w:spacing w:after="0" w:line="480" w:lineRule="auto"/>
        <w:sectPr>
          <w:pgSz w:w="12240" w:h="15840"/>
          <w:pgMar w:header="0" w:footer="1015" w:top="1420" w:bottom="1200" w:left="1500" w:right="740"/>
        </w:sectPr>
      </w:pPr>
    </w:p>
    <w:p>
      <w:pPr>
        <w:pStyle w:val="Heading1"/>
        <w:numPr>
          <w:ilvl w:val="2"/>
          <w:numId w:val="7"/>
        </w:numPr>
        <w:tabs>
          <w:tab w:pos="1026" w:val="left" w:leader="none"/>
        </w:tabs>
        <w:spacing w:line="240" w:lineRule="auto" w:before="75" w:after="0"/>
        <w:ind w:left="1025" w:right="0" w:hanging="541"/>
        <w:jc w:val="both"/>
      </w:pPr>
      <w:bookmarkStart w:name="_TOC_250041" w:id="8"/>
      <w:r>
        <w:rPr/>
        <w:t>Relief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8"/>
      <w:r>
        <w:rPr/>
        <w:t>drainage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Relief in the state is generally gently rolling to undulating. Further northwest of the study</w:t>
      </w:r>
      <w:r>
        <w:rPr>
          <w:spacing w:val="1"/>
        </w:rPr>
        <w:t> </w:t>
      </w:r>
      <w:r>
        <w:rPr/>
        <w:t>area, there are however, outcrops and steep cliffs of limestone, reaching 15m in height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town and up to 30m just outside. In general, elevations throughout the state are mostly</w:t>
      </w:r>
      <w:r>
        <w:rPr>
          <w:spacing w:val="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300m (Birnin Kebbi</w:t>
      </w:r>
      <w:r>
        <w:rPr>
          <w:spacing w:val="1"/>
        </w:rPr>
        <w:t> </w:t>
      </w:r>
      <w:r>
        <w:rPr/>
        <w:t>Master</w:t>
      </w:r>
      <w:r>
        <w:rPr>
          <w:spacing w:val="-1"/>
        </w:rPr>
        <w:t> </w:t>
      </w:r>
      <w:r>
        <w:rPr/>
        <w:t>Plan1980-2000).</w:t>
      </w:r>
    </w:p>
    <w:p>
      <w:pPr>
        <w:pStyle w:val="BodyText"/>
        <w:spacing w:line="480" w:lineRule="auto" w:before="159"/>
        <w:ind w:left="485" w:right="674"/>
        <w:jc w:val="both"/>
      </w:pPr>
      <w:r>
        <w:rPr/>
        <w:t>The landscape of Birnin Kebbi is dominated by extensive flood plains. The Rima and the</w:t>
      </w:r>
      <w:r>
        <w:rPr>
          <w:spacing w:val="1"/>
        </w:rPr>
        <w:t> </w:t>
      </w:r>
      <w:r>
        <w:rPr/>
        <w:t>Shella rivers are located in the north and south east of the town respectively. Both rivers</w:t>
      </w:r>
      <w:r>
        <w:rPr>
          <w:spacing w:val="1"/>
        </w:rPr>
        <w:t> </w:t>
      </w:r>
      <w:r>
        <w:rPr/>
        <w:t>have broad flood plains. The Rima river system has major tributaries like Gawon, Zamfara</w:t>
      </w:r>
      <w:r>
        <w:rPr>
          <w:spacing w:val="1"/>
        </w:rPr>
        <w:t> </w:t>
      </w:r>
      <w:r>
        <w:rPr/>
        <w:t>and Gubinka. These tributaries rise in the Basement Complex region of Sokoto State and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westward to join the Rima</w:t>
      </w:r>
      <w:r>
        <w:rPr>
          <w:spacing w:val="-2"/>
        </w:rPr>
        <w:t> </w:t>
      </w:r>
      <w:r>
        <w:rPr/>
        <w:t>(Birnin Kebbi</w:t>
      </w:r>
      <w:r>
        <w:rPr>
          <w:spacing w:val="2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Plan1980-2000).</w:t>
      </w:r>
    </w:p>
    <w:p>
      <w:pPr>
        <w:pStyle w:val="Heading1"/>
        <w:numPr>
          <w:ilvl w:val="2"/>
          <w:numId w:val="7"/>
        </w:numPr>
        <w:tabs>
          <w:tab w:pos="1026" w:val="left" w:leader="none"/>
        </w:tabs>
        <w:spacing w:line="240" w:lineRule="auto" w:before="166" w:after="0"/>
        <w:ind w:left="1025" w:right="0" w:hanging="541"/>
        <w:jc w:val="both"/>
      </w:pPr>
      <w:bookmarkStart w:name="_TOC_250040" w:id="9"/>
      <w:bookmarkEnd w:id="9"/>
      <w:r>
        <w:rPr/>
        <w:t>Climate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5" w:right="679"/>
        <w:jc w:val="both"/>
      </w:pPr>
      <w:r>
        <w:rPr/>
        <w:t>Previously, there are no weather element recording stations that exist in Birnin Kebbi, but</w:t>
      </w:r>
      <w:r>
        <w:rPr>
          <w:spacing w:val="1"/>
        </w:rPr>
        <w:t> </w:t>
      </w:r>
      <w:r>
        <w:rPr/>
        <w:t>the building and operations of the Birnin-Kebbi airport has change this narrative. Kebbi</w:t>
      </w:r>
      <w:r>
        <w:rPr>
          <w:spacing w:val="1"/>
        </w:rPr>
        <w:t> </w:t>
      </w:r>
      <w:r>
        <w:rPr/>
        <w:t>State enjoys a Tropical Continental type of climate characterized by distinct wet and dry</w:t>
      </w:r>
      <w:r>
        <w:rPr>
          <w:spacing w:val="1"/>
        </w:rPr>
        <w:t> </w:t>
      </w:r>
      <w:r>
        <w:rPr/>
        <w:t>seasons.</w:t>
      </w:r>
    </w:p>
    <w:p>
      <w:pPr>
        <w:pStyle w:val="BodyText"/>
        <w:spacing w:line="480" w:lineRule="auto"/>
        <w:ind w:left="485" w:right="672"/>
        <w:jc w:val="both"/>
      </w:pPr>
      <w:r>
        <w:rPr/>
        <w:t>In Birnin Kebbi and environs, the highest mean daily temperature are recorded at the peak</w:t>
      </w:r>
      <w:r>
        <w:rPr>
          <w:spacing w:val="1"/>
        </w:rPr>
        <w:t> </w:t>
      </w:r>
      <w:r>
        <w:rPr/>
        <w:t>of the dry season just before the onset of the rains in April while the lowest are recorded at</w:t>
      </w:r>
      <w:r>
        <w:rPr>
          <w:spacing w:val="1"/>
        </w:rPr>
        <w:t> </w:t>
      </w:r>
      <w:r>
        <w:rPr/>
        <w:t>the peak of the harmattan periods. The mean temperature during the hot season is 37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it could be</w:t>
      </w:r>
      <w:r>
        <w:rPr>
          <w:spacing w:val="-2"/>
          <w:vertAlign w:val="baseline"/>
        </w:rPr>
        <w:t> </w:t>
      </w:r>
      <w:r>
        <w:rPr>
          <w:vertAlign w:val="baseline"/>
        </w:rPr>
        <w:t>as low as 8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cold harmattan</w:t>
      </w:r>
      <w:r>
        <w:rPr>
          <w:spacing w:val="-1"/>
          <w:vertAlign w:val="baseline"/>
        </w:rPr>
        <w:t> </w:t>
      </w:r>
      <w:r>
        <w:rPr>
          <w:vertAlign w:val="baseline"/>
        </w:rPr>
        <w:t>period (December-February).</w:t>
      </w:r>
    </w:p>
    <w:p>
      <w:pPr>
        <w:pStyle w:val="BodyText"/>
        <w:spacing w:line="480" w:lineRule="auto" w:before="160"/>
        <w:ind w:left="485" w:right="677"/>
        <w:jc w:val="both"/>
      </w:pPr>
      <w:r>
        <w:rPr/>
        <w:t>Relative</w:t>
      </w:r>
      <w:r>
        <w:rPr>
          <w:spacing w:val="43"/>
        </w:rPr>
        <w:t> </w:t>
      </w:r>
      <w:r>
        <w:rPr/>
        <w:t>humidity</w:t>
      </w:r>
      <w:r>
        <w:rPr>
          <w:spacing w:val="37"/>
        </w:rPr>
        <w:t> </w:t>
      </w:r>
      <w:r>
        <w:rPr/>
        <w:t>is</w:t>
      </w:r>
      <w:r>
        <w:rPr>
          <w:spacing w:val="46"/>
        </w:rPr>
        <w:t> </w:t>
      </w:r>
      <w:r>
        <w:rPr/>
        <w:t>much</w:t>
      </w:r>
      <w:r>
        <w:rPr>
          <w:spacing w:val="43"/>
        </w:rPr>
        <w:t> </w:t>
      </w:r>
      <w:r>
        <w:rPr/>
        <w:t>higher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southern</w:t>
      </w:r>
      <w:r>
        <w:rPr>
          <w:spacing w:val="43"/>
        </w:rPr>
        <w:t> </w:t>
      </w:r>
      <w:r>
        <w:rPr/>
        <w:t>areas</w:t>
      </w:r>
      <w:r>
        <w:rPr>
          <w:spacing w:val="44"/>
        </w:rPr>
        <w:t> </w:t>
      </w:r>
      <w:r>
        <w:rPr/>
        <w:t>than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north</w:t>
      </w:r>
      <w:r>
        <w:rPr>
          <w:spacing w:val="44"/>
        </w:rPr>
        <w:t> </w:t>
      </w:r>
      <w:r>
        <w:rPr/>
        <w:t>where</w:t>
      </w:r>
      <w:r>
        <w:rPr>
          <w:spacing w:val="42"/>
        </w:rPr>
        <w:t> </w:t>
      </w:r>
      <w:r>
        <w:rPr/>
        <w:t>Birnin</w:t>
      </w:r>
      <w:r>
        <w:rPr>
          <w:spacing w:val="-57"/>
        </w:rPr>
        <w:t> </w:t>
      </w:r>
      <w:r>
        <w:rPr/>
        <w:t>Kebbi is located. It is also higher during the wet season than the dry season all over the</w:t>
      </w:r>
      <w:r>
        <w:rPr>
          <w:spacing w:val="1"/>
        </w:rPr>
        <w:t> </w:t>
      </w:r>
      <w:r>
        <w:rPr/>
        <w:t>country.</w:t>
      </w:r>
      <w:r>
        <w:rPr>
          <w:spacing w:val="11"/>
        </w:rPr>
        <w:t> </w:t>
      </w:r>
      <w:r>
        <w:rPr/>
        <w:t>Whatever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season,</w:t>
      </w:r>
      <w:r>
        <w:rPr>
          <w:spacing w:val="12"/>
        </w:rPr>
        <w:t> </w:t>
      </w:r>
      <w:r>
        <w:rPr/>
        <w:t>relative</w:t>
      </w:r>
      <w:r>
        <w:rPr>
          <w:spacing w:val="11"/>
        </w:rPr>
        <w:t> </w:t>
      </w:r>
      <w:r>
        <w:rPr/>
        <w:t>humidity</w:t>
      </w:r>
      <w:r>
        <w:rPr>
          <w:spacing w:val="6"/>
        </w:rPr>
        <w:t> </w:t>
      </w:r>
      <w:r>
        <w:rPr/>
        <w:t>is</w:t>
      </w:r>
      <w:r>
        <w:rPr>
          <w:spacing w:val="12"/>
        </w:rPr>
        <w:t> </w:t>
      </w:r>
      <w:r>
        <w:rPr/>
        <w:t>generally</w:t>
      </w:r>
      <w:r>
        <w:rPr>
          <w:spacing w:val="6"/>
        </w:rPr>
        <w:t> </w:t>
      </w:r>
      <w:r>
        <w:rPr/>
        <w:t>lower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afternoon</w:t>
      </w:r>
      <w:r>
        <w:rPr>
          <w:spacing w:val="11"/>
        </w:rPr>
        <w:t> </w:t>
      </w:r>
      <w:r>
        <w:rPr/>
        <w:t>than</w:t>
      </w:r>
      <w:r>
        <w:rPr>
          <w:spacing w:val="1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81"/>
        <w:jc w:val="both"/>
      </w:pPr>
      <w:r>
        <w:rPr/>
        <w:t>the morning. This is because the capacity of the air to hold moisture increases during the</w:t>
      </w:r>
      <w:r>
        <w:rPr>
          <w:spacing w:val="1"/>
        </w:rPr>
        <w:t> </w:t>
      </w:r>
      <w:r>
        <w:rPr/>
        <w:t>day</w:t>
      </w:r>
      <w:r>
        <w:rPr>
          <w:spacing w:val="-4"/>
        </w:rPr>
        <w:t> </w:t>
      </w:r>
      <w:r>
        <w:rPr/>
        <w:t>with increase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air temperature</w:t>
      </w:r>
      <w:r>
        <w:rPr>
          <w:spacing w:val="-1"/>
        </w:rPr>
        <w:t> </w:t>
      </w:r>
      <w:r>
        <w:rPr/>
        <w:t>(Birnin</w:t>
      </w:r>
      <w:r>
        <w:rPr>
          <w:spacing w:val="-1"/>
        </w:rPr>
        <w:t> </w:t>
      </w:r>
      <w:r>
        <w:rPr/>
        <w:t>Kebbi</w:t>
      </w:r>
      <w:r>
        <w:rPr>
          <w:spacing w:val="3"/>
        </w:rPr>
        <w:t> </w:t>
      </w:r>
      <w:r>
        <w:rPr/>
        <w:t>Master</w:t>
      </w:r>
      <w:r>
        <w:rPr>
          <w:spacing w:val="-1"/>
        </w:rPr>
        <w:t> </w:t>
      </w:r>
      <w:r>
        <w:rPr/>
        <w:t>Plan 1980-2000).</w:t>
      </w:r>
    </w:p>
    <w:p>
      <w:pPr>
        <w:pStyle w:val="Heading1"/>
        <w:numPr>
          <w:ilvl w:val="2"/>
          <w:numId w:val="7"/>
        </w:numPr>
        <w:tabs>
          <w:tab w:pos="1026" w:val="left" w:leader="none"/>
        </w:tabs>
        <w:spacing w:line="240" w:lineRule="auto" w:before="164" w:after="0"/>
        <w:ind w:left="1025" w:right="0" w:hanging="541"/>
        <w:jc w:val="both"/>
      </w:pPr>
      <w:bookmarkStart w:name="_TOC_250039" w:id="10"/>
      <w:bookmarkEnd w:id="10"/>
      <w:r>
        <w:rPr/>
        <w:t>Geology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4"/>
        <w:ind w:left="485" w:right="672"/>
        <w:jc w:val="both"/>
      </w:pPr>
      <w:r>
        <w:rPr/>
        <w:t>The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sedimentary deposits of the Sokoto basin, which underlie about 50% of the area. The rest is</w:t>
      </w:r>
      <w:r>
        <w:rPr>
          <w:spacing w:val="1"/>
        </w:rPr>
        <w:t> </w:t>
      </w:r>
      <w:r>
        <w:rPr/>
        <w:t>being underlain by the Precambrian basement complex rocks.</w:t>
      </w:r>
      <w:r>
        <w:rPr>
          <w:spacing w:val="60"/>
        </w:rPr>
        <w:t> </w:t>
      </w:r>
      <w:r>
        <w:rPr/>
        <w:t>The Sokoto basin is part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elongated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north-western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eastern Niger republic. The Kebbi basin constitutes approximately 10% of the regional</w:t>
      </w:r>
      <w:r>
        <w:rPr>
          <w:spacing w:val="1"/>
        </w:rPr>
        <w:t> </w:t>
      </w:r>
      <w:r>
        <w:rPr/>
        <w:t>geological basin with its focal point in Niger republic. The sequence ranges in age from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quaternary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interblended</w:t>
      </w:r>
      <w:r>
        <w:rPr>
          <w:spacing w:val="1"/>
        </w:rPr>
        <w:t> </w:t>
      </w:r>
      <w:r>
        <w:rPr/>
        <w:t>sand,</w:t>
      </w:r>
      <w:r>
        <w:rPr>
          <w:spacing w:val="1"/>
        </w:rPr>
        <w:t> </w:t>
      </w:r>
      <w:r>
        <w:rPr/>
        <w:t>clays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limestone;</w:t>
      </w:r>
      <w:r>
        <w:rPr>
          <w:spacing w:val="20"/>
        </w:rPr>
        <w:t> </w:t>
      </w:r>
      <w:r>
        <w:rPr/>
        <w:t>all</w:t>
      </w:r>
      <w:r>
        <w:rPr>
          <w:spacing w:val="22"/>
        </w:rPr>
        <w:t> </w:t>
      </w:r>
      <w:r>
        <w:rPr/>
        <w:t>laid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an</w:t>
      </w:r>
      <w:r>
        <w:rPr>
          <w:spacing w:val="20"/>
        </w:rPr>
        <w:t> </w:t>
      </w:r>
      <w:r>
        <w:rPr/>
        <w:t>uneven</w:t>
      </w:r>
      <w:r>
        <w:rPr>
          <w:spacing w:val="21"/>
        </w:rPr>
        <w:t> </w:t>
      </w:r>
      <w:r>
        <w:rPr/>
        <w:t>floor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basement</w:t>
      </w:r>
      <w:r>
        <w:rPr>
          <w:spacing w:val="20"/>
        </w:rPr>
        <w:t> </w:t>
      </w:r>
      <w:r>
        <w:rPr/>
        <w:t>complex.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beds</w:t>
      </w:r>
      <w:r>
        <w:rPr>
          <w:spacing w:val="21"/>
        </w:rPr>
        <w:t> </w:t>
      </w:r>
      <w:r>
        <w:rPr/>
        <w:t>dip</w:t>
      </w:r>
      <w:r>
        <w:rPr>
          <w:spacing w:val="20"/>
        </w:rPr>
        <w:t> </w:t>
      </w:r>
      <w:r>
        <w:rPr/>
        <w:t>gently</w:t>
      </w:r>
      <w:r>
        <w:rPr>
          <w:spacing w:val="16"/>
        </w:rPr>
        <w:t> </w:t>
      </w:r>
      <w:r>
        <w:rPr/>
        <w:t>towards</w:t>
      </w:r>
      <w:r>
        <w:rPr>
          <w:spacing w:val="-58"/>
        </w:rPr>
        <w:t> </w:t>
      </w:r>
      <w:r>
        <w:rPr/>
        <w:t>the northwest. Alluvium of quaternary age underlies the</w:t>
      </w:r>
      <w:r>
        <w:rPr>
          <w:spacing w:val="1"/>
        </w:rPr>
        <w:t> </w:t>
      </w:r>
      <w:r>
        <w:rPr/>
        <w:t>lowlands of the river</w:t>
      </w:r>
      <w:r>
        <w:rPr>
          <w:spacing w:val="1"/>
        </w:rPr>
        <w:t> </w:t>
      </w:r>
      <w:r>
        <w:rPr/>
        <w:t>and its</w:t>
      </w:r>
      <w:r>
        <w:rPr>
          <w:spacing w:val="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(Birnin Kebbi</w:t>
      </w:r>
      <w:r>
        <w:rPr>
          <w:spacing w:val="1"/>
        </w:rPr>
        <w:t> </w:t>
      </w:r>
      <w:r>
        <w:rPr/>
        <w:t>Master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1980-2000).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7"/>
        </w:numPr>
        <w:tabs>
          <w:tab w:pos="1026" w:val="left" w:leader="none"/>
        </w:tabs>
        <w:spacing w:line="240" w:lineRule="auto" w:before="0" w:after="0"/>
        <w:ind w:left="1025" w:right="0" w:hanging="541"/>
        <w:jc w:val="both"/>
      </w:pPr>
      <w:bookmarkStart w:name="_TOC_250038" w:id="11"/>
      <w:r>
        <w:rPr/>
        <w:t>Soils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1"/>
      <w:r>
        <w:rPr/>
        <w:t>vegetation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5" w:right="672"/>
        <w:jc w:val="both"/>
      </w:pPr>
      <w:r>
        <w:rPr/>
        <w:t>Wetland and savannah soils have developed throughout Kebbi state. The principal soils</w:t>
      </w:r>
      <w:r>
        <w:rPr>
          <w:spacing w:val="1"/>
        </w:rPr>
        <w:t> </w:t>
      </w:r>
      <w:r>
        <w:rPr/>
        <w:t>within the Birnin Kebbi region are the silt soils. These are heavy, cracking clayed soils with</w:t>
      </w:r>
      <w:r>
        <w:rPr>
          <w:spacing w:val="-57"/>
        </w:rPr>
        <w:t> </w:t>
      </w:r>
      <w:r>
        <w:rPr/>
        <w:t>more than 35% clay have shrinking and swelling properties. The soils are high in minerals</w:t>
      </w:r>
      <w:r>
        <w:rPr>
          <w:spacing w:val="1"/>
        </w:rPr>
        <w:t> </w:t>
      </w:r>
      <w:r>
        <w:rPr/>
        <w:t>but have problems associated with spillage, poor drainage, flood and erosion. The entire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characterized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heterogeneous mixture of vegetation, heavily disturbed by human influence and</w:t>
      </w:r>
      <w:r>
        <w:rPr>
          <w:spacing w:val="60"/>
        </w:rPr>
        <w:t> </w:t>
      </w:r>
      <w:r>
        <w:rPr/>
        <w:t>few trees</w:t>
      </w:r>
      <w:r>
        <w:rPr>
          <w:spacing w:val="1"/>
        </w:rPr>
        <w:t> </w:t>
      </w:r>
      <w:r>
        <w:rPr/>
        <w:t>of medium height</w:t>
      </w:r>
      <w:r>
        <w:rPr>
          <w:spacing w:val="1"/>
        </w:rPr>
        <w:t> </w:t>
      </w:r>
      <w:r>
        <w:rPr/>
        <w:t>which naturally provide habitat for a variety of wild</w:t>
      </w:r>
      <w:r>
        <w:rPr>
          <w:spacing w:val="60"/>
        </w:rPr>
        <w:t> </w:t>
      </w:r>
      <w:r>
        <w:rPr/>
        <w:t>life. Small holder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grazing agriculture activities are</w:t>
      </w:r>
      <w:r>
        <w:rPr>
          <w:spacing w:val="-2"/>
        </w:rPr>
        <w:t> </w:t>
      </w:r>
      <w:r>
        <w:rPr/>
        <w:t>common in this zone.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7"/>
        <w:jc w:val="both"/>
      </w:pPr>
      <w:r>
        <w:rPr/>
        <w:t>The perennial grasses and herbs of the savannah provide a large and easily obtainable</w:t>
      </w:r>
      <w:r>
        <w:rPr>
          <w:spacing w:val="1"/>
        </w:rPr>
        <w:t> </w:t>
      </w:r>
      <w:r>
        <w:rPr/>
        <w:t>source of food for herbivore wild life (Birnin Kebbi Master Plan 1980-2000).Low acacia</w:t>
      </w:r>
      <w:r>
        <w:rPr>
          <w:spacing w:val="1"/>
        </w:rPr>
        <w:t> </w:t>
      </w:r>
      <w:r>
        <w:rPr/>
        <w:t>trees and shrubs with grasses, however, dominate the vegetative cover of Birnin Kebbi.</w:t>
      </w:r>
      <w:r>
        <w:rPr>
          <w:spacing w:val="1"/>
        </w:rPr>
        <w:t> </w:t>
      </w:r>
      <w:r>
        <w:rPr/>
        <w:t>Most of the trees have been felled to give way to agricultural and urban development</w:t>
      </w:r>
      <w:r>
        <w:rPr>
          <w:spacing w:val="1"/>
        </w:rPr>
        <w:t> </w:t>
      </w:r>
      <w:r>
        <w:rPr/>
        <w:t>although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neem trees</w:t>
      </w:r>
      <w:r>
        <w:rPr>
          <w:spacing w:val="1"/>
        </w:rPr>
        <w:t> </w:t>
      </w:r>
      <w:r>
        <w:rPr/>
        <w:t>could be indiscriminately</w:t>
      </w:r>
      <w:r>
        <w:rPr>
          <w:spacing w:val="-4"/>
        </w:rPr>
        <w:t> </w:t>
      </w:r>
      <w:r>
        <w:rPr/>
        <w:t>found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town.</w:t>
      </w:r>
    </w:p>
    <w:p>
      <w:pPr>
        <w:pStyle w:val="Heading1"/>
        <w:numPr>
          <w:ilvl w:val="2"/>
          <w:numId w:val="7"/>
        </w:numPr>
        <w:tabs>
          <w:tab w:pos="1026" w:val="left" w:leader="none"/>
        </w:tabs>
        <w:spacing w:line="240" w:lineRule="auto" w:before="164" w:after="0"/>
        <w:ind w:left="1025" w:right="0" w:hanging="541"/>
        <w:jc w:val="both"/>
      </w:pPr>
      <w:bookmarkStart w:name="_TOC_250037" w:id="12"/>
      <w:r>
        <w:rPr/>
        <w:t>Population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12"/>
      <w:r>
        <w:rPr/>
        <w:t>people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5" w:right="671"/>
        <w:jc w:val="both"/>
      </w:pPr>
      <w:r>
        <w:rPr/>
        <w:t>The population of Birnin Kebbi has increased from 47,682 in 1984 to 63,147 in 1991 to</w:t>
      </w:r>
      <w:r>
        <w:rPr>
          <w:spacing w:val="1"/>
        </w:rPr>
        <w:t> </w:t>
      </w:r>
      <w:r>
        <w:rPr/>
        <w:t>74,027 in 1996, to 268,620 in 2006 and 366,200 in 2016 (NPC, 2016). Different tribal</w:t>
      </w:r>
      <w:r>
        <w:rPr>
          <w:spacing w:val="1"/>
        </w:rPr>
        <w:t> </w:t>
      </w:r>
      <w:r>
        <w:rPr/>
        <w:t>groups, such as the Kabawas, Fulanis, Zabarmawas, and the Dakarkaris inhibit the state.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tribal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increased due to its status of been a state capital.</w:t>
      </w:r>
      <w:r>
        <w:rPr>
          <w:spacing w:val="60"/>
        </w:rPr>
        <w:t> </w:t>
      </w:r>
      <w:r>
        <w:rPr/>
        <w:t>The major ethnic groups in the state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Gungawas,</w:t>
      </w:r>
      <w:r>
        <w:rPr>
          <w:spacing w:val="1"/>
        </w:rPr>
        <w:t> </w:t>
      </w:r>
      <w:r>
        <w:rPr/>
        <w:t>Dandawas,</w:t>
      </w:r>
      <w:r>
        <w:rPr>
          <w:spacing w:val="1"/>
        </w:rPr>
        <w:t> </w:t>
      </w:r>
      <w:r>
        <w:rPr/>
        <w:t>Dakarkaris,</w:t>
      </w:r>
      <w:r>
        <w:rPr>
          <w:spacing w:val="1"/>
        </w:rPr>
        <w:t> </w:t>
      </w:r>
      <w:r>
        <w:rPr/>
        <w:t>Kambaris,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Yorubas,</w:t>
      </w:r>
      <w:r>
        <w:rPr>
          <w:spacing w:val="1"/>
        </w:rPr>
        <w:t> </w:t>
      </w:r>
      <w:r>
        <w:rPr/>
        <w:t>Igbos, Urhobos, etc.</w:t>
      </w:r>
    </w:p>
    <w:p>
      <w:pPr>
        <w:pStyle w:val="Heading1"/>
        <w:numPr>
          <w:ilvl w:val="2"/>
          <w:numId w:val="7"/>
        </w:numPr>
        <w:tabs>
          <w:tab w:pos="1026" w:val="left" w:leader="none"/>
        </w:tabs>
        <w:spacing w:line="240" w:lineRule="auto" w:before="167" w:after="0"/>
        <w:ind w:left="1025" w:right="0" w:hanging="541"/>
        <w:jc w:val="both"/>
      </w:pPr>
      <w:bookmarkStart w:name="_TOC_250036" w:id="13"/>
      <w:r>
        <w:rPr/>
        <w:t>Economic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of Birnin</w:t>
      </w:r>
      <w:r>
        <w:rPr>
          <w:spacing w:val="-2"/>
        </w:rPr>
        <w:t> </w:t>
      </w:r>
      <w:bookmarkEnd w:id="13"/>
      <w:r>
        <w:rPr/>
        <w:t>Kebbi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5" w:right="675"/>
        <w:jc w:val="both"/>
      </w:pPr>
      <w:r>
        <w:rPr/>
        <w:t>The performance of the town’s economy since its creation (1991 to date) has exerted great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expansion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 of the town. Birnin Kebbi is thus now serving triple functions as the state</w:t>
      </w:r>
      <w:r>
        <w:rPr>
          <w:spacing w:val="1"/>
        </w:rPr>
        <w:t> </w:t>
      </w:r>
      <w:r>
        <w:rPr/>
        <w:t>capital and Local Government Headquarters as well as the seat of Gwandu Emirate. Owing</w:t>
      </w:r>
      <w:r>
        <w:rPr>
          <w:spacing w:val="1"/>
        </w:rPr>
        <w:t> </w:t>
      </w:r>
      <w:r>
        <w:rPr/>
        <w:t>to these functions, it has now become centre of trade and commerce, serving the whole sub-</w:t>
      </w:r>
      <w:r>
        <w:rPr>
          <w:spacing w:val="-57"/>
        </w:rPr>
        <w:t> </w:t>
      </w:r>
      <w:r>
        <w:rPr/>
        <w:t>region of far North West zone including the neighbouring Niger and Benin Republics. The</w:t>
      </w:r>
      <w:r>
        <w:rPr>
          <w:spacing w:val="1"/>
        </w:rPr>
        <w:t> </w:t>
      </w:r>
      <w:r>
        <w:rPr/>
        <w:t>local economy has attracted, and is still attracting migrants, from within and outside the</w:t>
      </w:r>
      <w:r>
        <w:rPr>
          <w:spacing w:val="1"/>
        </w:rPr>
        <w:t> </w:t>
      </w:r>
      <w:r>
        <w:rPr/>
        <w:t>country. This trend is manifested in the rapid population increase, physical growth and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the town</w:t>
      </w:r>
      <w:r>
        <w:rPr>
          <w:spacing w:val="2"/>
        </w:rPr>
        <w:t> </w:t>
      </w:r>
      <w:r>
        <w:rPr/>
        <w:t>induced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its status.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4"/>
        <w:jc w:val="both"/>
      </w:pPr>
      <w:r>
        <w:rPr/>
        <w:t>Birnin Kebbi is sandwiched between two fertile fadama lands; the Shella and Rima rivers</w:t>
      </w:r>
      <w:r>
        <w:rPr>
          <w:spacing w:val="1"/>
        </w:rPr>
        <w:t> </w:t>
      </w:r>
      <w:r>
        <w:rPr/>
        <w:t>fadama. Shella river fadama is situated approximately 3km</w:t>
      </w:r>
      <w:r>
        <w:rPr>
          <w:spacing w:val="1"/>
        </w:rPr>
        <w:t> </w:t>
      </w:r>
      <w:r>
        <w:rPr/>
        <w:t>southeast</w:t>
      </w:r>
      <w:r>
        <w:rPr>
          <w:spacing w:val="1"/>
        </w:rPr>
        <w:t> </w:t>
      </w:r>
      <w:r>
        <w:rPr/>
        <w:t>of the town and</w:t>
      </w:r>
      <w:r>
        <w:rPr>
          <w:spacing w:val="1"/>
        </w:rPr>
        <w:t> </w:t>
      </w:r>
      <w:r>
        <w:rPr/>
        <w:t>averages about 1.5km width. The area extends continuously in an easterly direction before</w:t>
      </w:r>
      <w:r>
        <w:rPr>
          <w:spacing w:val="1"/>
        </w:rPr>
        <w:t> </w:t>
      </w:r>
      <w:r>
        <w:rPr/>
        <w:t>turning due south into the permanent water of Shella river. The Rima river fadama situated</w:t>
      </w:r>
      <w:r>
        <w:rPr>
          <w:spacing w:val="1"/>
        </w:rPr>
        <w:t> </w:t>
      </w:r>
      <w:r>
        <w:rPr/>
        <w:t>North West of the town, which runs southerly and finally empties into the river Niger. The</w:t>
      </w:r>
      <w:r>
        <w:rPr>
          <w:spacing w:val="1"/>
        </w:rPr>
        <w:t> </w:t>
      </w:r>
      <w:r>
        <w:rPr/>
        <w:t>Rima river valley consists of the largest fadama land in Kebbi state made up of 525,000</w:t>
      </w:r>
      <w:r>
        <w:rPr>
          <w:spacing w:val="1"/>
        </w:rPr>
        <w:t> </w:t>
      </w:r>
      <w:r>
        <w:rPr/>
        <w:t>hectares out of which about 142,000 hectares remain after the flood as dry season pools of</w:t>
      </w:r>
      <w:r>
        <w:rPr>
          <w:spacing w:val="1"/>
        </w:rPr>
        <w:t> </w:t>
      </w:r>
      <w:r>
        <w:rPr/>
        <w:t>stagnant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expanse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Fadama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(Rima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Shella)</w:t>
      </w:r>
      <w:r>
        <w:rPr>
          <w:spacing w:val="60"/>
        </w:rPr>
        <w:t> </w:t>
      </w:r>
      <w:r>
        <w:rPr/>
        <w:t>thus</w:t>
      </w:r>
      <w:r>
        <w:rPr>
          <w:spacing w:val="60"/>
        </w:rPr>
        <w:t> </w:t>
      </w:r>
      <w:r>
        <w:rPr/>
        <w:t>provide</w:t>
      </w:r>
      <w:r>
        <w:rPr>
          <w:spacing w:val="1"/>
        </w:rPr>
        <w:t> </w:t>
      </w:r>
      <w:r>
        <w:rPr/>
        <w:t>important area of high value agricultural soils for planting of floating rice as well as other</w:t>
      </w:r>
      <w:r>
        <w:rPr>
          <w:spacing w:val="1"/>
        </w:rPr>
        <w:t> </w:t>
      </w:r>
      <w:r>
        <w:rPr/>
        <w:t>crops in the retreating floodwaters (Birnin Kebbi Master Plan 1980-2000). Little wonder</w:t>
      </w:r>
      <w:r>
        <w:rPr>
          <w:spacing w:val="1"/>
        </w:rPr>
        <w:t> </w:t>
      </w:r>
      <w:r>
        <w:rPr/>
        <w:t>why the state is a major player in the</w:t>
      </w:r>
      <w:r>
        <w:rPr>
          <w:spacing w:val="60"/>
        </w:rPr>
        <w:t> </w:t>
      </w:r>
      <w:r>
        <w:rPr/>
        <w:t>Federal government rice farming programme. This</w:t>
      </w:r>
      <w:r>
        <w:rPr>
          <w:spacing w:val="1"/>
        </w:rPr>
        <w:t> </w:t>
      </w:r>
      <w:r>
        <w:rPr/>
        <w:t>has also increased the population of the state in general and Birnin-Kebbi in particular, as</w:t>
      </w:r>
      <w:r>
        <w:rPr>
          <w:spacing w:val="1"/>
        </w:rPr>
        <w:t> </w:t>
      </w:r>
      <w:r>
        <w:rPr/>
        <w:t>many companies and collaborations such as the Lake-Rice (with Lagos state) has led to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employment opportunities and increased standard of</w:t>
      </w:r>
      <w:r>
        <w:rPr>
          <w:spacing w:val="-2"/>
        </w:rPr>
        <w:t> </w:t>
      </w:r>
      <w:r>
        <w:rPr/>
        <w:t>living.</w:t>
      </w:r>
    </w:p>
    <w:p>
      <w:pPr>
        <w:pStyle w:val="Heading1"/>
        <w:numPr>
          <w:ilvl w:val="2"/>
          <w:numId w:val="7"/>
        </w:numPr>
        <w:tabs>
          <w:tab w:pos="1206" w:val="left" w:leader="none"/>
        </w:tabs>
        <w:spacing w:line="240" w:lineRule="auto" w:before="165" w:after="0"/>
        <w:ind w:left="1205" w:right="0" w:hanging="721"/>
        <w:jc w:val="both"/>
      </w:pPr>
      <w:bookmarkStart w:name="_TOC_250035" w:id="14"/>
      <w:r>
        <w:rPr/>
        <w:t>Challenges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Birnin</w:t>
      </w:r>
      <w:r>
        <w:rPr>
          <w:spacing w:val="-1"/>
        </w:rPr>
        <w:t> </w:t>
      </w:r>
      <w:bookmarkEnd w:id="14"/>
      <w:r>
        <w:rPr/>
        <w:t>Kebbi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85" w:right="675"/>
        <w:jc w:val="both"/>
      </w:pPr>
      <w:r>
        <w:rPr/>
        <w:t>Birnin-Kebbi is the capital of Kebbi state and the headquarters of the Gwandu Emirate. The</w:t>
      </w:r>
      <w:r>
        <w:rPr>
          <w:spacing w:val="-57"/>
        </w:rPr>
        <w:t> </w:t>
      </w:r>
      <w:r>
        <w:rPr/>
        <w:t>state</w:t>
      </w:r>
      <w:r>
        <w:rPr>
          <w:spacing w:val="19"/>
        </w:rPr>
        <w:t> </w:t>
      </w:r>
      <w:r>
        <w:rPr/>
        <w:t>was</w:t>
      </w:r>
      <w:r>
        <w:rPr>
          <w:spacing w:val="21"/>
        </w:rPr>
        <w:t> </w:t>
      </w:r>
      <w:r>
        <w:rPr/>
        <w:t>created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1991,</w:t>
      </w:r>
      <w:r>
        <w:rPr>
          <w:spacing w:val="21"/>
        </w:rPr>
        <w:t> </w:t>
      </w:r>
      <w:r>
        <w:rPr/>
        <w:t>out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Sokoto</w:t>
      </w:r>
      <w:r>
        <w:rPr>
          <w:spacing w:val="20"/>
        </w:rPr>
        <w:t> </w:t>
      </w:r>
      <w:r>
        <w:rPr/>
        <w:t>state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aim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bring</w:t>
      </w:r>
      <w:r>
        <w:rPr>
          <w:spacing w:val="21"/>
        </w:rPr>
        <w:t> </w:t>
      </w:r>
      <w:r>
        <w:rPr/>
        <w:t>governance</w:t>
      </w:r>
      <w:r>
        <w:rPr>
          <w:spacing w:val="20"/>
        </w:rPr>
        <w:t> </w:t>
      </w:r>
      <w:r>
        <w:rPr/>
        <w:t>nearer</w:t>
      </w:r>
      <w:r>
        <w:rPr>
          <w:spacing w:val="19"/>
        </w:rPr>
        <w:t> </w:t>
      </w:r>
      <w:r>
        <w:rPr/>
        <w:t>to</w:t>
      </w:r>
      <w:r>
        <w:rPr>
          <w:spacing w:val="-57"/>
        </w:rPr>
        <w:t> </w:t>
      </w:r>
      <w:r>
        <w:rPr/>
        <w:t>the people. The population of the city has increased over time from</w:t>
      </w:r>
      <w:r>
        <w:rPr>
          <w:spacing w:val="1"/>
        </w:rPr>
        <w:t> </w:t>
      </w:r>
      <w:r>
        <w:rPr/>
        <w:t>47,682 in 1984 to</w:t>
      </w:r>
      <w:r>
        <w:rPr>
          <w:spacing w:val="1"/>
        </w:rPr>
        <w:t> </w:t>
      </w:r>
      <w:r>
        <w:rPr/>
        <w:t>63,147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1991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74,027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1996,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268,620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2006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366,200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2016</w:t>
      </w:r>
      <w:r>
        <w:rPr>
          <w:spacing w:val="18"/>
        </w:rPr>
        <w:t> </w:t>
      </w:r>
      <w:r>
        <w:rPr/>
        <w:t>(NPC,</w:t>
      </w:r>
      <w:r>
        <w:rPr>
          <w:spacing w:val="18"/>
        </w:rPr>
        <w:t> </w:t>
      </w:r>
      <w:r>
        <w:rPr/>
        <w:t>2016).</w:t>
      </w:r>
    </w:p>
    <w:p>
      <w:pPr>
        <w:pStyle w:val="BodyText"/>
        <w:spacing w:line="480" w:lineRule="auto" w:before="1"/>
        <w:ind w:left="485" w:right="674"/>
        <w:jc w:val="both"/>
      </w:pPr>
      <w:r>
        <w:rPr/>
        <w:t>The steady increase in the city’s population had led to a rapid increase in urbanisation. This</w:t>
      </w:r>
      <w:r>
        <w:rPr>
          <w:spacing w:val="-57"/>
        </w:rPr>
        <w:t> </w:t>
      </w:r>
      <w:r>
        <w:rPr/>
        <w:t>increase, though, driven</w:t>
      </w:r>
      <w:r>
        <w:rPr>
          <w:spacing w:val="1"/>
        </w:rPr>
        <w:t> </w:t>
      </w:r>
      <w:r>
        <w:rPr/>
        <w:t>by external, rural-urban and urban</w:t>
      </w:r>
      <w:r>
        <w:rPr>
          <w:spacing w:val="1"/>
        </w:rPr>
        <w:t> </w:t>
      </w:r>
      <w:r>
        <w:rPr/>
        <w:t>– urban migration,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influenced by internal population growth. Some of the factors exacerbating this population</w:t>
      </w:r>
      <w:r>
        <w:rPr>
          <w:spacing w:val="1"/>
        </w:rPr>
        <w:t> </w:t>
      </w:r>
      <w:r>
        <w:rPr/>
        <w:t>movement</w:t>
      </w:r>
      <w:r>
        <w:rPr>
          <w:spacing w:val="15"/>
        </w:rPr>
        <w:t> </w:t>
      </w:r>
      <w:r>
        <w:rPr/>
        <w:t>include:</w:t>
      </w:r>
      <w:r>
        <w:rPr>
          <w:spacing w:val="16"/>
        </w:rPr>
        <w:t> </w:t>
      </w:r>
      <w:r>
        <w:rPr/>
        <w:t>economic</w:t>
      </w:r>
      <w:r>
        <w:rPr>
          <w:spacing w:val="14"/>
        </w:rPr>
        <w:t> </w:t>
      </w:r>
      <w:r>
        <w:rPr/>
        <w:t>advantage;</w:t>
      </w:r>
      <w:r>
        <w:rPr>
          <w:spacing w:val="16"/>
        </w:rPr>
        <w:t> </w:t>
      </w:r>
      <w:r>
        <w:rPr/>
        <w:t>Kebbi</w:t>
      </w:r>
      <w:r>
        <w:rPr>
          <w:spacing w:val="16"/>
        </w:rPr>
        <w:t> </w:t>
      </w:r>
      <w:r>
        <w:rPr/>
        <w:t>state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major</w:t>
      </w:r>
      <w:r>
        <w:rPr>
          <w:spacing w:val="12"/>
        </w:rPr>
        <w:t> </w:t>
      </w:r>
      <w:r>
        <w:rPr/>
        <w:t>producers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rice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82"/>
        <w:jc w:val="both"/>
      </w:pPr>
      <w:r>
        <w:rPr/>
        <w:t>in Nigeria and the federal government policy aimed at promoting local rice production has</w:t>
      </w:r>
      <w:r>
        <w:rPr>
          <w:spacing w:val="1"/>
        </w:rPr>
        <w:t> </w:t>
      </w:r>
      <w:r>
        <w:rPr/>
        <w:t>led to the influx of people from within and outside the state to work in rice farms and rice</w:t>
      </w:r>
      <w:r>
        <w:rPr>
          <w:spacing w:val="1"/>
        </w:rPr>
        <w:t> </w:t>
      </w:r>
      <w:r>
        <w:rPr/>
        <w:t>milling</w:t>
      </w:r>
      <w:r>
        <w:rPr>
          <w:spacing w:val="-2"/>
        </w:rPr>
        <w:t> </w:t>
      </w:r>
      <w:r>
        <w:rPr/>
        <w:t>company</w:t>
      </w:r>
      <w:r>
        <w:rPr>
          <w:spacing w:val="-5"/>
        </w:rPr>
        <w:t> </w:t>
      </w:r>
      <w:r>
        <w:rPr/>
        <w:t>(rice</w:t>
      </w:r>
      <w:r>
        <w:rPr>
          <w:spacing w:val="-1"/>
        </w:rPr>
        <w:t> </w:t>
      </w:r>
      <w:r>
        <w:rPr/>
        <w:t>production chain).</w:t>
      </w:r>
    </w:p>
    <w:p>
      <w:pPr>
        <w:pStyle w:val="BodyText"/>
        <w:spacing w:line="480" w:lineRule="auto" w:before="121"/>
        <w:ind w:left="485" w:right="673"/>
        <w:jc w:val="both"/>
      </w:pPr>
      <w:r>
        <w:rPr/>
        <w:t>The number of these type companies, such as LABANA Rice mills, WACOT Rice and a</w:t>
      </w:r>
      <w:r>
        <w:rPr>
          <w:spacing w:val="1"/>
        </w:rPr>
        <w:t> </w:t>
      </w:r>
      <w:r>
        <w:rPr/>
        <w:t>host of others, have increase due to the significant increase in electricity supply to the city.</w:t>
      </w:r>
      <w:r>
        <w:rPr>
          <w:spacing w:val="1"/>
        </w:rPr>
        <w:t> </w:t>
      </w:r>
      <w:r>
        <w:rPr/>
        <w:t>The city enjoys virtually 24 hours power supply because the state derives its power supply</w:t>
      </w:r>
      <w:r>
        <w:rPr>
          <w:spacing w:val="1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electricity</w:t>
      </w:r>
      <w:r>
        <w:rPr>
          <w:spacing w:val="13"/>
        </w:rPr>
        <w:t> </w:t>
      </w:r>
      <w:r>
        <w:rPr/>
        <w:t>line</w:t>
      </w:r>
      <w:r>
        <w:rPr>
          <w:spacing w:val="19"/>
        </w:rPr>
        <w:t> </w:t>
      </w:r>
      <w:r>
        <w:rPr/>
        <w:t>supplying</w:t>
      </w:r>
      <w:r>
        <w:rPr>
          <w:spacing w:val="15"/>
        </w:rPr>
        <w:t> </w:t>
      </w:r>
      <w:r>
        <w:rPr/>
        <w:t>Niger</w:t>
      </w:r>
      <w:r>
        <w:rPr>
          <w:spacing w:val="19"/>
        </w:rPr>
        <w:t> </w:t>
      </w:r>
      <w:r>
        <w:rPr/>
        <w:t>republic</w:t>
      </w:r>
      <w:r>
        <w:rPr>
          <w:spacing w:val="19"/>
        </w:rPr>
        <w:t> </w:t>
      </w:r>
      <w:r>
        <w:rPr/>
        <w:t>from</w:t>
      </w:r>
      <w:r>
        <w:rPr>
          <w:spacing w:val="17"/>
        </w:rPr>
        <w:t> </w:t>
      </w:r>
      <w:r>
        <w:rPr/>
        <w:t>Nigeria.</w:t>
      </w:r>
      <w:r>
        <w:rPr>
          <w:spacing w:val="20"/>
        </w:rPr>
        <w:t> </w:t>
      </w:r>
      <w:r>
        <w:rPr/>
        <w:t>Another</w:t>
      </w:r>
      <w:r>
        <w:rPr>
          <w:spacing w:val="19"/>
        </w:rPr>
        <w:t> </w:t>
      </w:r>
      <w:r>
        <w:rPr/>
        <w:t>major</w:t>
      </w:r>
      <w:r>
        <w:rPr>
          <w:spacing w:val="17"/>
        </w:rPr>
        <w:t> </w:t>
      </w:r>
      <w:r>
        <w:rPr/>
        <w:t>pull</w:t>
      </w:r>
      <w:r>
        <w:rPr>
          <w:spacing w:val="18"/>
        </w:rPr>
        <w:t> </w:t>
      </w:r>
      <w:r>
        <w:rPr/>
        <w:t>factor</w:t>
      </w:r>
      <w:r>
        <w:rPr>
          <w:spacing w:val="-58"/>
        </w:rPr>
        <w:t> </w:t>
      </w:r>
      <w:r>
        <w:rPr/>
        <w:t>to the city is because of the security to human lives and property experience in the state,</w:t>
      </w:r>
      <w:r>
        <w:rPr>
          <w:spacing w:val="1"/>
        </w:rPr>
        <w:t> </w:t>
      </w:r>
      <w:r>
        <w:rPr/>
        <w:t>with respect to its neighbouring states. Kebbi state and Birnin-Kebbi in particular has</w:t>
      </w:r>
      <w:r>
        <w:rPr>
          <w:spacing w:val="1"/>
        </w:rPr>
        <w:t> </w:t>
      </w:r>
      <w:r>
        <w:rPr/>
        <w:t>witness the influx</w:t>
      </w:r>
      <w:r>
        <w:rPr>
          <w:spacing w:val="1"/>
        </w:rPr>
        <w:t> </w:t>
      </w:r>
      <w:r>
        <w:rPr/>
        <w:t>of people from neighbouring states of</w:t>
      </w:r>
      <w:r>
        <w:rPr>
          <w:spacing w:val="1"/>
        </w:rPr>
        <w:t> </w:t>
      </w:r>
      <w:r>
        <w:rPr/>
        <w:t>Zamfara,</w:t>
      </w:r>
      <w:r>
        <w:rPr>
          <w:spacing w:val="60"/>
        </w:rPr>
        <w:t> </w:t>
      </w:r>
      <w:r>
        <w:rPr/>
        <w:t>Sokoto and Kastina</w:t>
      </w:r>
      <w:r>
        <w:rPr>
          <w:spacing w:val="1"/>
        </w:rPr>
        <w:t> </w:t>
      </w:r>
      <w:r>
        <w:rPr/>
        <w:t>states because of the activities of armed bandits, kidnappers and herdsmen, resulting in 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accommodation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Similarly,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the Federal University, Birnin Kebbi in Kalgo L.G.A, has attracted the</w:t>
      </w:r>
      <w:r>
        <w:rPr>
          <w:spacing w:val="1"/>
        </w:rPr>
        <w:t> </w:t>
      </w:r>
      <w:r>
        <w:rPr/>
        <w:t>movement of people from various part of the country to Birnin Kebbi, as most of the people</w:t>
      </w:r>
      <w:r>
        <w:rPr>
          <w:spacing w:val="-57"/>
        </w:rPr>
        <w:t> </w:t>
      </w:r>
      <w:r>
        <w:rPr/>
        <w:t>schooling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working</w:t>
      </w:r>
      <w:r>
        <w:rPr>
          <w:spacing w:val="-3"/>
        </w:rPr>
        <w:t> </w:t>
      </w:r>
      <w:r>
        <w:rPr/>
        <w:t>at</w:t>
      </w:r>
      <w:r>
        <w:rPr>
          <w:spacing w:val="2"/>
        </w:rPr>
        <w:t> </w:t>
      </w:r>
      <w:r>
        <w:rPr/>
        <w:t>the University</w:t>
      </w:r>
      <w:r>
        <w:rPr>
          <w:spacing w:val="-5"/>
        </w:rPr>
        <w:t> </w:t>
      </w:r>
      <w:r>
        <w:rPr/>
        <w:t>prefer to</w:t>
      </w:r>
      <w:r>
        <w:rPr>
          <w:spacing w:val="1"/>
        </w:rPr>
        <w:t> </w:t>
      </w:r>
      <w:r>
        <w:rPr/>
        <w:t>stay</w:t>
      </w:r>
      <w:r>
        <w:rPr>
          <w:spacing w:val="-5"/>
        </w:rPr>
        <w:t> </w:t>
      </w:r>
      <w:r>
        <w:rPr/>
        <w:t>there.</w:t>
      </w:r>
    </w:p>
    <w:p>
      <w:pPr>
        <w:pStyle w:val="BodyText"/>
        <w:spacing w:line="480" w:lineRule="auto" w:before="121"/>
        <w:ind w:left="485" w:right="675"/>
        <w:jc w:val="both"/>
      </w:pPr>
      <w:r>
        <w:rPr/>
        <w:t>Birnin-Kebbi Master Plan designed to control development from 1980 – 2000 had been</w:t>
      </w:r>
      <w:r>
        <w:rPr>
          <w:spacing w:val="1"/>
        </w:rPr>
        <w:t> </w:t>
      </w:r>
      <w:r>
        <w:rPr/>
        <w:t>hampered because of the unprecedented rate of urbanisation. The implementation of this</w:t>
      </w:r>
      <w:r>
        <w:rPr>
          <w:spacing w:val="1"/>
        </w:rPr>
        <w:t> </w:t>
      </w:r>
      <w:r>
        <w:rPr/>
        <w:t>Master Plan has being very poor, as studies have revealed that forest and agricultural</w:t>
      </w:r>
      <w:r>
        <w:rPr>
          <w:spacing w:val="1"/>
        </w:rPr>
        <w:t> </w:t>
      </w:r>
      <w:r>
        <w:rPr/>
        <w:t>farmland have being legally and illegally converted to low and high-density residential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(LCR)</w:t>
      </w:r>
      <w:r>
        <w:rPr>
          <w:spacing w:val="-57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0.022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0.089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1986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aggravated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 of climate change in the study area, as the state now experience some severe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unpredictable</w:t>
      </w:r>
      <w:r>
        <w:rPr>
          <w:spacing w:val="21"/>
        </w:rPr>
        <w:t> </w:t>
      </w:r>
      <w:r>
        <w:rPr/>
        <w:t>weather</w:t>
      </w:r>
      <w:r>
        <w:rPr>
          <w:spacing w:val="21"/>
        </w:rPr>
        <w:t> </w:t>
      </w:r>
      <w:r>
        <w:rPr/>
        <w:t>conditions</w:t>
      </w:r>
      <w:r>
        <w:rPr>
          <w:spacing w:val="23"/>
        </w:rPr>
        <w:t> </w:t>
      </w:r>
      <w:r>
        <w:rPr/>
        <w:t>like</w:t>
      </w:r>
      <w:r>
        <w:rPr>
          <w:spacing w:val="21"/>
        </w:rPr>
        <w:t> </w:t>
      </w:r>
      <w:r>
        <w:rPr/>
        <w:t>rainfall,</w:t>
      </w:r>
      <w:r>
        <w:rPr>
          <w:spacing w:val="22"/>
        </w:rPr>
        <w:t> </w:t>
      </w:r>
      <w:r>
        <w:rPr/>
        <w:t>temperature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wind</w:t>
      </w:r>
      <w:r>
        <w:rPr>
          <w:spacing w:val="22"/>
        </w:rPr>
        <w:t> </w:t>
      </w:r>
      <w:r>
        <w:rPr/>
        <w:t>storms.</w:t>
      </w:r>
      <w:r>
        <w:rPr>
          <w:spacing w:val="3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7"/>
        <w:jc w:val="both"/>
      </w:pPr>
      <w:r>
        <w:rPr/>
        <w:t>addition, the associated effects of poor planning and poor</w:t>
      </w:r>
      <w:r>
        <w:rPr>
          <w:spacing w:val="60"/>
        </w:rPr>
        <w:t> </w:t>
      </w:r>
      <w:r>
        <w:rPr/>
        <w:t>agricultural practice in Kebbi</w:t>
      </w:r>
      <w:r>
        <w:rPr>
          <w:spacing w:val="1"/>
        </w:rPr>
        <w:t> </w:t>
      </w:r>
      <w:r>
        <w:rPr/>
        <w:t>state are evident in the number of gully erosions in the state. This is one of the major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drought,</w:t>
      </w:r>
      <w:r>
        <w:rPr>
          <w:spacing w:val="1"/>
        </w:rPr>
        <w:t> </w:t>
      </w:r>
      <w:r>
        <w:rPr/>
        <w:t>deforestation,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flooding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overgrazing.</w:t>
      </w:r>
    </w:p>
    <w:p>
      <w:pPr>
        <w:pStyle w:val="BodyText"/>
        <w:spacing w:line="480" w:lineRule="auto" w:before="159"/>
        <w:ind w:left="485" w:right="676"/>
        <w:jc w:val="both"/>
      </w:pPr>
      <w:r>
        <w:rPr/>
        <w:t>The present study will provide guide and strategies for the government or relevant agencies</w:t>
      </w:r>
      <w:r>
        <w:rPr>
          <w:spacing w:val="1"/>
        </w:rPr>
        <w:t> </w:t>
      </w:r>
      <w:r>
        <w:rPr/>
        <w:t>on best planning model to accommodate the expected increase in population and reduce the</w:t>
      </w:r>
      <w:r>
        <w:rPr>
          <w:spacing w:val="-57"/>
        </w:rPr>
        <w:t> </w:t>
      </w:r>
      <w:r>
        <w:rPr/>
        <w:t>carbon footprint of the city. It will arm Kebbi State Urban Development Board and Town</w:t>
      </w:r>
      <w:r>
        <w:rPr>
          <w:spacing w:val="1"/>
        </w:rPr>
        <w:t> </w:t>
      </w:r>
      <w:r>
        <w:rPr/>
        <w:t>Planners with concrete facts about the compliance of the Master Plan with international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for sustainable cities.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spacing w:before="75"/>
        <w:ind w:left="1341" w:right="1531"/>
        <w:jc w:val="center"/>
      </w:pPr>
      <w:bookmarkStart w:name="_TOC_250034" w:id="15"/>
      <w:r>
        <w:rPr/>
        <w:t>CHAPTER</w:t>
      </w:r>
      <w:r>
        <w:rPr>
          <w:spacing w:val="-2"/>
        </w:rPr>
        <w:t> </w:t>
      </w:r>
      <w:bookmarkEnd w:id="15"/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3605" w:val="left" w:leader="none"/>
          <w:tab w:pos="3606" w:val="left" w:leader="none"/>
        </w:tabs>
        <w:spacing w:line="240" w:lineRule="auto" w:before="0" w:after="0"/>
        <w:ind w:left="3605" w:right="0" w:hanging="3121"/>
        <w:jc w:val="both"/>
      </w:pPr>
      <w:bookmarkStart w:name="_TOC_250033" w:id="16"/>
      <w:r>
        <w:rPr/>
        <w:t>LITERATURE</w:t>
      </w:r>
      <w:r>
        <w:rPr>
          <w:spacing w:val="-3"/>
        </w:rPr>
        <w:t> </w:t>
      </w:r>
      <w:bookmarkEnd w:id="16"/>
      <w:r>
        <w:rPr/>
        <w:t>REVIEW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5" w:right="677"/>
        <w:jc w:val="both"/>
      </w:pPr>
      <w:r>
        <w:rPr/>
        <w:t>This chapter discusses the related literatures used to support this research work. It describes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and review relevant</w:t>
      </w:r>
      <w:r>
        <w:rPr>
          <w:spacing w:val="1"/>
        </w:rPr>
        <w:t> </w:t>
      </w:r>
      <w:r>
        <w:rPr/>
        <w:t>literatures on</w:t>
      </w:r>
      <w:r>
        <w:rPr>
          <w:spacing w:val="-1"/>
        </w:rPr>
        <w:t> </w:t>
      </w:r>
      <w:r>
        <w:rPr/>
        <w:t>implementation of</w:t>
      </w:r>
      <w:r>
        <w:rPr>
          <w:spacing w:val="-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Plans.</w:t>
      </w:r>
    </w:p>
    <w:p>
      <w:pPr>
        <w:pStyle w:val="Heading1"/>
        <w:numPr>
          <w:ilvl w:val="1"/>
          <w:numId w:val="8"/>
        </w:numPr>
        <w:tabs>
          <w:tab w:pos="1206" w:val="left" w:leader="none"/>
        </w:tabs>
        <w:spacing w:line="240" w:lineRule="auto" w:before="163" w:after="0"/>
        <w:ind w:left="1205" w:right="0" w:hanging="721"/>
        <w:jc w:val="both"/>
      </w:pPr>
      <w:bookmarkStart w:name="_TOC_250032" w:id="17"/>
      <w:r>
        <w:rPr/>
        <w:t>Review of</w:t>
      </w:r>
      <w:r>
        <w:rPr>
          <w:spacing w:val="-1"/>
        </w:rPr>
        <w:t> </w:t>
      </w:r>
      <w:bookmarkEnd w:id="17"/>
      <w:r>
        <w:rPr/>
        <w:t>Concepts</w:t>
      </w:r>
    </w:p>
    <w:p>
      <w:pPr>
        <w:pStyle w:val="Heading1"/>
        <w:numPr>
          <w:ilvl w:val="2"/>
          <w:numId w:val="8"/>
        </w:numPr>
        <w:tabs>
          <w:tab w:pos="1206" w:val="left" w:leader="none"/>
        </w:tabs>
        <w:spacing w:line="240" w:lineRule="auto" w:before="183" w:after="0"/>
        <w:ind w:left="1205" w:right="0" w:hanging="721"/>
        <w:jc w:val="both"/>
      </w:pPr>
      <w:bookmarkStart w:name="_TOC_250031" w:id="18"/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and land</w:t>
      </w:r>
      <w:r>
        <w:rPr>
          <w:spacing w:val="-1"/>
        </w:rPr>
        <w:t> </w:t>
      </w:r>
      <w:r>
        <w:rPr/>
        <w:t>cover</w:t>
      </w:r>
      <w:r>
        <w:rPr>
          <w:spacing w:val="-2"/>
        </w:rPr>
        <w:t> </w:t>
      </w:r>
      <w:bookmarkEnd w:id="18"/>
      <w:r>
        <w:rPr/>
        <w:t>change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85" w:right="675"/>
        <w:jc w:val="both"/>
      </w:pPr>
      <w:r>
        <w:rPr/>
        <w:t>Land is natural resources and the main source of national wealth. It is use for different</w:t>
      </w:r>
      <w:r>
        <w:rPr>
          <w:spacing w:val="1"/>
        </w:rPr>
        <w:t> </w:t>
      </w:r>
      <w:r>
        <w:rPr/>
        <w:t>purposes, which include residential, industrial, agriculture, commercial, education etc. Land</w:t>
      </w:r>
      <w:r>
        <w:rPr>
          <w:spacing w:val="-57"/>
        </w:rPr>
        <w:t> </w:t>
      </w:r>
      <w:r>
        <w:rPr/>
        <w:t>use/cover (LULC) is a composite term, which includes both categories of land cover and</w:t>
      </w:r>
      <w:r>
        <w:rPr>
          <w:spacing w:val="1"/>
        </w:rPr>
        <w:t> </w:t>
      </w:r>
      <w:r>
        <w:rPr/>
        <w:t>land use (Ioannis and Meliadis, 2011). They are two distinct but inter-related characteristics</w:t>
      </w:r>
      <w:r>
        <w:rPr>
          <w:spacing w:val="-57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Earth’s</w:t>
      </w:r>
      <w:r>
        <w:rPr>
          <w:spacing w:val="44"/>
        </w:rPr>
        <w:t> </w:t>
      </w:r>
      <w:r>
        <w:rPr/>
        <w:t>surface.</w:t>
      </w:r>
      <w:r>
        <w:rPr>
          <w:spacing w:val="47"/>
        </w:rPr>
        <w:t> </w:t>
      </w:r>
      <w:r>
        <w:rPr/>
        <w:t>Land</w:t>
      </w:r>
      <w:r>
        <w:rPr>
          <w:spacing w:val="46"/>
        </w:rPr>
        <w:t> </w:t>
      </w:r>
      <w:r>
        <w:rPr/>
        <w:t>use</w:t>
      </w:r>
      <w:r>
        <w:rPr>
          <w:spacing w:val="43"/>
        </w:rPr>
        <w:t> </w:t>
      </w:r>
      <w:r>
        <w:rPr/>
        <w:t>describes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way</w:t>
      </w:r>
      <w:r>
        <w:rPr>
          <w:spacing w:val="39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purposes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which</w:t>
      </w:r>
      <w:r>
        <w:rPr>
          <w:spacing w:val="45"/>
        </w:rPr>
        <w:t> </w:t>
      </w:r>
      <w:r>
        <w:rPr/>
        <w:t>human</w:t>
      </w:r>
      <w:r>
        <w:rPr>
          <w:spacing w:val="-58"/>
        </w:rPr>
        <w:t> </w:t>
      </w:r>
      <w:r>
        <w:rPr/>
        <w:t>beings employ the land and its resources such as grazing, agriculture, urban development,</w:t>
      </w:r>
      <w:r>
        <w:rPr>
          <w:spacing w:val="1"/>
        </w:rPr>
        <w:t> </w:t>
      </w:r>
      <w:r>
        <w:rPr/>
        <w:t>logging, and mining among many others (Alemayehu </w:t>
      </w:r>
      <w:r>
        <w:rPr>
          <w:i/>
        </w:rPr>
        <w:t>et al</w:t>
      </w:r>
      <w:r>
        <w:rPr/>
        <w:t>, 2018). While land cover refers</w:t>
      </w:r>
      <w:r>
        <w:rPr>
          <w:spacing w:val="1"/>
        </w:rPr>
        <w:t> </w:t>
      </w:r>
      <w:r>
        <w:rPr/>
        <w:t>to the ecological state and physical appearance of the land surface such as closed forests,</w:t>
      </w:r>
      <w:r>
        <w:rPr>
          <w:spacing w:val="1"/>
        </w:rPr>
        <w:t> </w:t>
      </w:r>
      <w:r>
        <w:rPr/>
        <w:t>woodlands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grasslands</w:t>
      </w:r>
      <w:r>
        <w:rPr>
          <w:spacing w:val="2"/>
        </w:rPr>
        <w:t> </w:t>
      </w:r>
      <w:r>
        <w:rPr/>
        <w:t>(Alemayehu,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2018).</w:t>
      </w:r>
    </w:p>
    <w:p>
      <w:pPr>
        <w:pStyle w:val="BodyText"/>
        <w:spacing w:line="480" w:lineRule="auto" w:before="159"/>
        <w:ind w:left="485" w:right="672"/>
        <w:jc w:val="both"/>
      </w:pPr>
      <w:r>
        <w:rPr/>
        <w:t>The term land cover originally referred to the kind and state of vegetation, such as forest or</w:t>
      </w:r>
      <w:r>
        <w:rPr>
          <w:spacing w:val="1"/>
        </w:rPr>
        <w:t> </w:t>
      </w:r>
      <w:r>
        <w:rPr/>
        <w:t>grass cover but it has broadened in subsequent usage to include other things such as human</w:t>
      </w:r>
      <w:r>
        <w:rPr>
          <w:spacing w:val="1"/>
        </w:rPr>
        <w:t> </w:t>
      </w:r>
      <w:r>
        <w:rPr/>
        <w:t>structures, soil type, biodiversity, surface and ground water (Abubakar, 2015). Land use is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foundation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all</w:t>
      </w:r>
      <w:r>
        <w:rPr>
          <w:spacing w:val="40"/>
        </w:rPr>
        <w:t> </w:t>
      </w:r>
      <w:r>
        <w:rPr/>
        <w:t>forms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human</w:t>
      </w:r>
      <w:r>
        <w:rPr>
          <w:spacing w:val="39"/>
        </w:rPr>
        <w:t> </w:t>
      </w:r>
      <w:r>
        <w:rPr/>
        <w:t>activities,</w:t>
      </w:r>
      <w:r>
        <w:rPr>
          <w:spacing w:val="36"/>
        </w:rPr>
        <w:t> </w:t>
      </w:r>
      <w:r>
        <w:rPr/>
        <w:t>from</w:t>
      </w:r>
      <w:r>
        <w:rPr>
          <w:spacing w:val="40"/>
        </w:rPr>
        <w:t> </w:t>
      </w:r>
      <w:r>
        <w:rPr/>
        <w:t>it</w:t>
      </w:r>
      <w:r>
        <w:rPr>
          <w:spacing w:val="40"/>
        </w:rPr>
        <w:t> </w:t>
      </w:r>
      <w:r>
        <w:rPr/>
        <w:t>we</w:t>
      </w:r>
      <w:r>
        <w:rPr>
          <w:spacing w:val="38"/>
        </w:rPr>
        <w:t> </w:t>
      </w:r>
      <w:r>
        <w:rPr/>
        <w:t>obtain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food</w:t>
      </w:r>
      <w:r>
        <w:rPr>
          <w:spacing w:val="39"/>
        </w:rPr>
        <w:t> </w:t>
      </w:r>
      <w:r>
        <w:rPr/>
        <w:t>we</w:t>
      </w:r>
      <w:r>
        <w:rPr>
          <w:spacing w:val="39"/>
        </w:rPr>
        <w:t> </w:t>
      </w:r>
      <w:r>
        <w:rPr/>
        <w:t>eat,</w:t>
      </w:r>
      <w:r>
        <w:rPr>
          <w:spacing w:val="40"/>
        </w:rPr>
        <w:t> </w:t>
      </w:r>
      <w:r>
        <w:rPr/>
        <w:t>the</w:t>
      </w:r>
      <w:r>
        <w:rPr>
          <w:spacing w:val="-58"/>
        </w:rPr>
        <w:t> </w:t>
      </w:r>
      <w:r>
        <w:rPr/>
        <w:t>shelter we need, the space to work and the room to relax (Abubakar, 2015). Human need of</w:t>
      </w:r>
      <w:r>
        <w:rPr>
          <w:spacing w:val="1"/>
        </w:rPr>
        <w:t> </w:t>
      </w:r>
      <w:r>
        <w:rPr/>
        <w:t>land resources gives rise to land use, which varies with the purposes it serves in terms of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materials, provision of</w:t>
      </w:r>
      <w:r>
        <w:rPr>
          <w:spacing w:val="-2"/>
        </w:rPr>
        <w:t> </w:t>
      </w:r>
      <w:r>
        <w:rPr/>
        <w:t>shelter, food production and</w:t>
      </w:r>
      <w:r>
        <w:rPr>
          <w:spacing w:val="-1"/>
        </w:rPr>
        <w:t> </w:t>
      </w:r>
      <w:r>
        <w:rPr/>
        <w:t>recreation and so on.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6"/>
        <w:jc w:val="both"/>
      </w:pPr>
      <w:r>
        <w:rPr/>
        <w:t>The land use/cover pattern of a region is an outcome of natural and socioeconomic factors</w:t>
      </w:r>
      <w:r>
        <w:rPr>
          <w:spacing w:val="1"/>
        </w:rPr>
        <w:t> </w:t>
      </w:r>
      <w:r>
        <w:rPr/>
        <w:t>and their utilization by man in time and space (Alemayehu </w:t>
      </w:r>
      <w:r>
        <w:rPr>
          <w:i/>
        </w:rPr>
        <w:t>et al. </w:t>
      </w:r>
      <w:r>
        <w:rPr/>
        <w:t>2018). Land use and land</w:t>
      </w:r>
      <w:r>
        <w:rPr>
          <w:spacing w:val="1"/>
        </w:rPr>
        <w:t> </w:t>
      </w:r>
      <w:r>
        <w:rPr/>
        <w:t>cover change has become a central component in current strategies in managing 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exploitation of natural resources and has changed land use and land cover patterns. Rapid</w:t>
      </w:r>
      <w:r>
        <w:rPr>
          <w:spacing w:val="1"/>
        </w:rPr>
        <w:t> </w:t>
      </w:r>
      <w:r>
        <w:rPr/>
        <w:t>urbanization, therefore, brings opportunities for new urban developments; however, it also</w:t>
      </w:r>
      <w:r>
        <w:rPr>
          <w:spacing w:val="1"/>
        </w:rPr>
        <w:t> </w:t>
      </w:r>
      <w:r>
        <w:rPr/>
        <w:t>has brought serious losses of arable land, forestland and water bodies. Land cover change is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concern of global environmental change.</w:t>
      </w:r>
    </w:p>
    <w:p>
      <w:pPr>
        <w:pStyle w:val="BodyText"/>
        <w:spacing w:line="480" w:lineRule="auto" w:before="160"/>
        <w:ind w:left="485" w:right="674"/>
        <w:jc w:val="both"/>
      </w:pPr>
      <w:r>
        <w:rPr/>
        <w:t>Land use and</w:t>
      </w:r>
      <w:r>
        <w:rPr>
          <w:spacing w:val="1"/>
        </w:rPr>
        <w:t> </w:t>
      </w:r>
      <w:r>
        <w:rPr/>
        <w:t>Land cover change studies have become key components for managing</w:t>
      </w:r>
      <w:r>
        <w:rPr>
          <w:spacing w:val="1"/>
        </w:rPr>
        <w:t> </w:t>
      </w:r>
      <w:r>
        <w:rPr/>
        <w:t>natural resources and monitoring environmental changes. Musa (2015) opined that Land</w:t>
      </w:r>
      <w:r>
        <w:rPr>
          <w:spacing w:val="1"/>
        </w:rPr>
        <w:t> </w:t>
      </w:r>
      <w:r>
        <w:rPr/>
        <w:t>cover and Land use information should form part of the environmental data, which are kept</w:t>
      </w:r>
      <w:r>
        <w:rPr>
          <w:spacing w:val="1"/>
        </w:rPr>
        <w:t> </w:t>
      </w:r>
      <w:r>
        <w:rPr/>
        <w:t>in the form of inventories/infrastructure in many advanced and emerging economies. Most</w:t>
      </w:r>
      <w:r>
        <w:rPr>
          <w:spacing w:val="1"/>
        </w:rPr>
        <w:t> </w:t>
      </w:r>
      <w:r>
        <w:rPr/>
        <w:t>Land use change factors such as water flooding, air pollution, urban sprawl, soil erosion,</w:t>
      </w:r>
      <w:r>
        <w:rPr>
          <w:spacing w:val="1"/>
        </w:rPr>
        <w:t> </w:t>
      </w:r>
      <w:r>
        <w:rPr/>
        <w:t>deforestation,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degradation with notable</w:t>
      </w:r>
      <w:r>
        <w:rPr>
          <w:spacing w:val="-1"/>
        </w:rPr>
        <w:t> </w:t>
      </w:r>
      <w:r>
        <w:rPr/>
        <w:t>consequences</w:t>
      </w:r>
      <w:r>
        <w:rPr>
          <w:spacing w:val="2"/>
        </w:rPr>
        <w:t> </w:t>
      </w:r>
      <w:r>
        <w:rPr/>
        <w:t>globally.</w:t>
      </w:r>
    </w:p>
    <w:p>
      <w:pPr>
        <w:pStyle w:val="BodyText"/>
        <w:spacing w:line="480" w:lineRule="auto" w:before="161"/>
        <w:ind w:left="485" w:right="671"/>
        <w:jc w:val="both"/>
      </w:pPr>
      <w:r>
        <w:rPr/>
        <w:t>Forces other than anthropogenic can alter Land cover, natural events such as weather,</w:t>
      </w:r>
      <w:r>
        <w:rPr>
          <w:spacing w:val="1"/>
        </w:rPr>
        <w:t> </w:t>
      </w:r>
      <w:r>
        <w:rPr/>
        <w:t>flooding, fire, climate fluctuations, and ecosystem dynamics may initiate modifications</w:t>
      </w:r>
      <w:r>
        <w:rPr>
          <w:spacing w:val="1"/>
        </w:rPr>
        <w:t> </w:t>
      </w:r>
      <w:r>
        <w:rPr/>
        <w:t>upon land cover (Abubakar, 2015). Globally, land cover today is alter principally by direct</w:t>
      </w:r>
      <w:r>
        <w:rPr>
          <w:spacing w:val="1"/>
        </w:rPr>
        <w:t> </w:t>
      </w:r>
      <w:r>
        <w:rPr/>
        <w:t>human use: by agriculture and livestock</w:t>
      </w:r>
      <w:r>
        <w:rPr>
          <w:spacing w:val="60"/>
        </w:rPr>
        <w:t> </w:t>
      </w:r>
      <w:r>
        <w:rPr/>
        <w:t>rising, forest harvesting management and urban</w:t>
      </w:r>
      <w:r>
        <w:rPr>
          <w:spacing w:val="1"/>
        </w:rPr>
        <w:t> </w:t>
      </w:r>
      <w:r>
        <w:rPr/>
        <w:t>and suburban</w:t>
      </w:r>
      <w:r>
        <w:rPr>
          <w:spacing w:val="1"/>
        </w:rPr>
        <w:t> </w:t>
      </w:r>
      <w:r>
        <w:rPr/>
        <w:t>construction and development. There are also incidental</w:t>
      </w:r>
      <w:r>
        <w:rPr>
          <w:spacing w:val="60"/>
        </w:rPr>
        <w:t> </w:t>
      </w:r>
      <w:r>
        <w:rPr/>
        <w:t>impacts on land</w:t>
      </w:r>
      <w:r>
        <w:rPr>
          <w:spacing w:val="1"/>
        </w:rPr>
        <w:t> </w:t>
      </w:r>
      <w:r>
        <w:rPr/>
        <w:t>cover from other human activities such as forest and lakes damaged by acid rain from fossil</w:t>
      </w:r>
      <w:r>
        <w:rPr>
          <w:spacing w:val="-57"/>
        </w:rPr>
        <w:t> </w:t>
      </w:r>
      <w:r>
        <w:rPr/>
        <w:t>fuel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troposphere</w:t>
      </w:r>
      <w:r>
        <w:rPr>
          <w:spacing w:val="1"/>
        </w:rPr>
        <w:t> </w:t>
      </w:r>
      <w:r>
        <w:rPr/>
        <w:t>ozone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automobile</w:t>
      </w:r>
      <w:r>
        <w:rPr>
          <w:spacing w:val="11"/>
        </w:rPr>
        <w:t> </w:t>
      </w:r>
      <w:r>
        <w:rPr/>
        <w:t>exhaust</w:t>
      </w:r>
      <w:r>
        <w:rPr>
          <w:spacing w:val="11"/>
        </w:rPr>
        <w:t> </w:t>
      </w:r>
      <w:r>
        <w:rPr/>
        <w:t>(Abubakar,</w:t>
      </w:r>
      <w:r>
        <w:rPr>
          <w:spacing w:val="12"/>
        </w:rPr>
        <w:t> </w:t>
      </w:r>
      <w:r>
        <w:rPr/>
        <w:t>2015).</w:t>
      </w:r>
      <w:r>
        <w:rPr>
          <w:spacing w:val="13"/>
        </w:rPr>
        <w:t> </w:t>
      </w:r>
      <w:r>
        <w:rPr/>
        <w:t>Hence,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order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use</w:t>
      </w:r>
      <w:r>
        <w:rPr>
          <w:spacing w:val="12"/>
        </w:rPr>
        <w:t> </w:t>
      </w:r>
      <w:r>
        <w:rPr/>
        <w:t>land</w:t>
      </w:r>
      <w:r>
        <w:rPr>
          <w:spacing w:val="12"/>
        </w:rPr>
        <w:t> </w:t>
      </w:r>
      <w:r>
        <w:rPr/>
        <w:t>optimally,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only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82"/>
        <w:jc w:val="both"/>
      </w:pPr>
      <w:r>
        <w:rPr/>
        <w:t>necessary to have the information on existing land use land cover but also the capability to</w:t>
      </w:r>
      <w:r>
        <w:rPr>
          <w:spacing w:val="1"/>
        </w:rPr>
        <w:t> </w:t>
      </w:r>
      <w:r>
        <w:rPr/>
        <w:t>monitor the dynamics of land use resulting from both changing demands of increasing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and forces of</w:t>
      </w:r>
      <w:r>
        <w:rPr>
          <w:spacing w:val="1"/>
        </w:rPr>
        <w:t> </w:t>
      </w:r>
      <w:r>
        <w:rPr/>
        <w:t>nature</w:t>
      </w:r>
      <w:r>
        <w:rPr>
          <w:spacing w:val="-1"/>
        </w:rPr>
        <w:t> </w:t>
      </w:r>
      <w:r>
        <w:rPr/>
        <w:t>acting</w:t>
      </w:r>
      <w:r>
        <w:rPr>
          <w:spacing w:val="-3"/>
        </w:rPr>
        <w:t> </w:t>
      </w:r>
      <w:r>
        <w:rPr/>
        <w:t>to shape</w:t>
      </w:r>
      <w:r>
        <w:rPr>
          <w:spacing w:val="-1"/>
        </w:rPr>
        <w:t> </w:t>
      </w:r>
      <w:r>
        <w:rPr/>
        <w:t>the landscape.</w:t>
      </w:r>
    </w:p>
    <w:p>
      <w:pPr>
        <w:pStyle w:val="BodyText"/>
        <w:spacing w:line="480" w:lineRule="auto" w:before="159"/>
        <w:ind w:left="485" w:right="674"/>
        <w:jc w:val="both"/>
      </w:pPr>
      <w:r>
        <w:rPr/>
        <w:t>Land</w:t>
      </w:r>
      <w:r>
        <w:rPr>
          <w:spacing w:val="36"/>
        </w:rPr>
        <w:t> </w:t>
      </w:r>
      <w:r>
        <w:rPr/>
        <w:t>use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land</w:t>
      </w:r>
      <w:r>
        <w:rPr>
          <w:spacing w:val="36"/>
        </w:rPr>
        <w:t> </w:t>
      </w:r>
      <w:r>
        <w:rPr/>
        <w:t>cover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urbanisation</w:t>
      </w:r>
      <w:r>
        <w:rPr>
          <w:spacing w:val="36"/>
        </w:rPr>
        <w:t> </w:t>
      </w:r>
      <w:r>
        <w:rPr/>
        <w:t>involves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activities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lands</w:t>
      </w:r>
      <w:r>
        <w:rPr>
          <w:spacing w:val="34"/>
        </w:rPr>
        <w:t> </w:t>
      </w:r>
      <w:r>
        <w:rPr/>
        <w:t>associated</w:t>
      </w:r>
      <w:r>
        <w:rPr>
          <w:spacing w:val="36"/>
        </w:rPr>
        <w:t> </w:t>
      </w:r>
      <w:r>
        <w:rPr/>
        <w:t>with</w:t>
      </w:r>
      <w:r>
        <w:rPr>
          <w:spacing w:val="-58"/>
        </w:rPr>
        <w:t> </w:t>
      </w:r>
      <w:r>
        <w:rPr/>
        <w:t>both natural and anthropogenic factors of the physical environment within the cover and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(Isah,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Tempering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problems usually causes by man against environmental biodiversity conservation. It is good</w:t>
      </w:r>
      <w:r>
        <w:rPr>
          <w:spacing w:val="-57"/>
        </w:rPr>
        <w:t> </w:t>
      </w:r>
      <w:r>
        <w:rPr/>
        <w:t>to conserve the environmental resources and that is the best way for sustainability of land</w:t>
      </w:r>
      <w:r>
        <w:rPr>
          <w:spacing w:val="1"/>
        </w:rPr>
        <w:t> </w:t>
      </w:r>
      <w:r>
        <w:rPr/>
        <w:t>and land cover. The population growth and urban expansion with availability of resources</w:t>
      </w:r>
      <w:r>
        <w:rPr>
          <w:spacing w:val="1"/>
        </w:rPr>
        <w:t> </w:t>
      </w:r>
      <w:r>
        <w:rPr/>
        <w:t>mostly results in land pressure leading to unplanned settlement and tempering land use and</w:t>
      </w:r>
      <w:r>
        <w:rPr>
          <w:spacing w:val="1"/>
        </w:rPr>
        <w:t> </w:t>
      </w:r>
      <w:r>
        <w:rPr/>
        <w:t>land</w:t>
      </w:r>
      <w:r>
        <w:rPr>
          <w:spacing w:val="-1"/>
        </w:rPr>
        <w:t> </w:t>
      </w:r>
      <w:r>
        <w:rPr/>
        <w:t>cover</w:t>
      </w:r>
      <w:r>
        <w:rPr>
          <w:spacing w:val="1"/>
        </w:rPr>
        <w:t> </w:t>
      </w:r>
      <w:r>
        <w:rPr/>
        <w:t>changes,</w:t>
      </w:r>
      <w:r>
        <w:rPr>
          <w:spacing w:val="2"/>
        </w:rPr>
        <w:t> </w:t>
      </w:r>
      <w:r>
        <w:rPr/>
        <w:t>(Olujide </w:t>
      </w:r>
      <w:r>
        <w:rPr>
          <w:i/>
        </w:rPr>
        <w:t>et al., </w:t>
      </w:r>
      <w:r>
        <w:rPr/>
        <w:t>2018).</w:t>
      </w:r>
    </w:p>
    <w:p>
      <w:pPr>
        <w:pStyle w:val="BodyText"/>
        <w:spacing w:line="480" w:lineRule="auto" w:before="162"/>
        <w:ind w:left="485" w:right="674"/>
        <w:jc w:val="both"/>
      </w:pPr>
      <w:r>
        <w:rPr/>
        <w:t>Urban areas are highly dynamic and are continually undergoing rapid</w:t>
      </w:r>
      <w:r>
        <w:rPr>
          <w:spacing w:val="60"/>
        </w:rPr>
        <w:t> </w:t>
      </w:r>
      <w:r>
        <w:rPr/>
        <w:t>changes, one of</w:t>
      </w:r>
      <w:r>
        <w:rPr>
          <w:spacing w:val="1"/>
        </w:rPr>
        <w:t> </w:t>
      </w:r>
      <w:r>
        <w:rPr/>
        <w:t>which is changes observed in the pattern of land-use/land-cover (LULC). The knowledge of</w:t>
      </w:r>
      <w:r>
        <w:rPr>
          <w:spacing w:val="-57"/>
        </w:rPr>
        <w:t> </w:t>
      </w:r>
      <w:r>
        <w:rPr/>
        <w:t>land use and land cover change is important to understanding certain occurrences in the</w:t>
      </w:r>
      <w:r>
        <w:rPr>
          <w:spacing w:val="1"/>
        </w:rPr>
        <w:t> </w:t>
      </w:r>
      <w:r>
        <w:rPr/>
        <w:t>earth’s biophysical composition. It entails a conversion of natural types of land to uses</w:t>
      </w:r>
      <w:r>
        <w:rPr>
          <w:spacing w:val="1"/>
        </w:rPr>
        <w:t> </w:t>
      </w:r>
      <w:r>
        <w:rPr/>
        <w:t>associated with growth of population and economy, transforming the landscape from its</w:t>
      </w:r>
      <w:r>
        <w:rPr>
          <w:spacing w:val="1"/>
        </w:rPr>
        <w:t> </w:t>
      </w:r>
      <w:r>
        <w:rPr/>
        <w:t>natural form to impervious urban lands termed cities and towns. These changes in the</w:t>
      </w:r>
      <w:r>
        <w:rPr>
          <w:spacing w:val="1"/>
        </w:rPr>
        <w:t> </w:t>
      </w:r>
      <w:r>
        <w:rPr/>
        <w:t>earths’ land use and land cover has resulted in unprecedented consequences that threaten</w:t>
      </w:r>
      <w:r>
        <w:rPr>
          <w:spacing w:val="1"/>
        </w:rPr>
        <w:t> </w:t>
      </w:r>
      <w:r>
        <w:rPr/>
        <w:t>man’s</w:t>
      </w:r>
      <w:r>
        <w:rPr>
          <w:spacing w:val="-2"/>
        </w:rPr>
        <w:t> </w:t>
      </w:r>
      <w:r>
        <w:rPr/>
        <w:t>existence.</w:t>
      </w:r>
    </w:p>
    <w:p>
      <w:pPr>
        <w:pStyle w:val="Heading1"/>
        <w:numPr>
          <w:ilvl w:val="2"/>
          <w:numId w:val="8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30" w:id="19"/>
      <w:r>
        <w:rPr/>
        <w:t>Challenges</w:t>
      </w:r>
      <w:r>
        <w:rPr>
          <w:spacing w:val="-1"/>
        </w:rPr>
        <w:t> </w:t>
      </w:r>
      <w:r>
        <w:rPr/>
        <w:t>of land</w:t>
      </w:r>
      <w:r>
        <w:rPr>
          <w:spacing w:val="-1"/>
        </w:rPr>
        <w:t> </w:t>
      </w:r>
      <w:r>
        <w:rPr/>
        <w:t>use</w:t>
      </w:r>
      <w:r>
        <w:rPr>
          <w:spacing w:val="-5"/>
        </w:rPr>
        <w:t> </w:t>
      </w:r>
      <w:r>
        <w:rPr/>
        <w:t>and land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bookmarkEnd w:id="19"/>
      <w:r>
        <w:rPr/>
        <w:t>change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Land cover change occurring through the conversion and intensification of the earth surface</w:t>
      </w:r>
      <w:r>
        <w:rPr>
          <w:spacing w:val="-57"/>
        </w:rPr>
        <w:t> </w:t>
      </w:r>
      <w:r>
        <w:rPr/>
        <w:t>by</w:t>
      </w:r>
      <w:r>
        <w:rPr>
          <w:spacing w:val="15"/>
        </w:rPr>
        <w:t> </w:t>
      </w:r>
      <w:r>
        <w:rPr/>
        <w:t>human</w:t>
      </w:r>
      <w:r>
        <w:rPr>
          <w:spacing w:val="19"/>
        </w:rPr>
        <w:t> </w:t>
      </w:r>
      <w:r>
        <w:rPr/>
        <w:t>intervention</w:t>
      </w:r>
      <w:r>
        <w:rPr>
          <w:spacing w:val="22"/>
        </w:rPr>
        <w:t> </w:t>
      </w:r>
      <w:r>
        <w:rPr/>
        <w:t>has</w:t>
      </w:r>
      <w:r>
        <w:rPr>
          <w:spacing w:val="20"/>
        </w:rPr>
        <w:t> </w:t>
      </w:r>
      <w:r>
        <w:rPr/>
        <w:t>led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altering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earths’</w:t>
      </w:r>
      <w:r>
        <w:rPr>
          <w:spacing w:val="19"/>
        </w:rPr>
        <w:t> </w:t>
      </w:r>
      <w:r>
        <w:rPr/>
        <w:t>ecosystem</w:t>
      </w:r>
      <w:r>
        <w:rPr>
          <w:spacing w:val="20"/>
        </w:rPr>
        <w:t> </w:t>
      </w:r>
      <w:r>
        <w:rPr/>
        <w:t>balance.</w:t>
      </w:r>
      <w:r>
        <w:rPr>
          <w:spacing w:val="22"/>
        </w:rPr>
        <w:t> </w:t>
      </w:r>
      <w:r>
        <w:rPr/>
        <w:t>For</w:t>
      </w:r>
      <w:r>
        <w:rPr>
          <w:spacing w:val="19"/>
        </w:rPr>
        <w:t> </w:t>
      </w:r>
      <w:r>
        <w:rPr/>
        <w:t>centuries,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5"/>
        <w:jc w:val="both"/>
      </w:pPr>
      <w:r>
        <w:rPr/>
        <w:t>humans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altering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earth’s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activities (Nigussie, 2016). In the past few decades, conversion of grassland, woodland, and</w:t>
      </w:r>
      <w:r>
        <w:rPr>
          <w:spacing w:val="-57"/>
        </w:rPr>
        <w:t> </w:t>
      </w:r>
      <w:r>
        <w:rPr/>
        <w:t>forest into cropland and pasture has risen dramatically, especially in developing countries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livelihoods</w:t>
      </w:r>
      <w:r>
        <w:rPr>
          <w:spacing w:val="1"/>
        </w:rPr>
        <w:t> </w:t>
      </w:r>
      <w:r>
        <w:rPr/>
        <w:t>(FAO,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often</w:t>
      </w:r>
      <w:r>
        <w:rPr>
          <w:spacing w:val="-58"/>
        </w:rPr>
        <w:t> </w:t>
      </w:r>
      <w:r>
        <w:rPr/>
        <w:t>results in changes in land use/cover (Nigussie, 2016) and it has local, national, regional and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(Olson </w:t>
      </w:r>
      <w:r>
        <w:rPr>
          <w:i/>
        </w:rPr>
        <w:t>et al. </w:t>
      </w:r>
      <w:r>
        <w:rPr/>
        <w:t>2004).</w:t>
      </w:r>
    </w:p>
    <w:p>
      <w:pPr>
        <w:pStyle w:val="BodyText"/>
        <w:spacing w:line="480" w:lineRule="auto" w:before="160"/>
        <w:ind w:left="485" w:right="668"/>
        <w:jc w:val="both"/>
      </w:pPr>
      <w:r>
        <w:rPr/>
        <w:t>Land use/cover dynamics are widespread, accelerating, and significant process driven by</w:t>
      </w:r>
      <w:r>
        <w:rPr>
          <w:spacing w:val="1"/>
        </w:rPr>
        <w:t> </w:t>
      </w:r>
      <w:r>
        <w:rPr/>
        <w:t>human actions</w:t>
      </w:r>
      <w:r>
        <w:rPr>
          <w:spacing w:val="1"/>
        </w:rPr>
        <w:t> </w:t>
      </w:r>
      <w:r>
        <w:rPr/>
        <w:t>and producing changes that impact humans</w:t>
      </w:r>
      <w:r>
        <w:rPr>
          <w:spacing w:val="1"/>
        </w:rPr>
        <w:t> </w:t>
      </w:r>
      <w:r>
        <w:rPr/>
        <w:t>(Leh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2011).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driving LULC change include an increase in human population and population response to</w:t>
      </w:r>
      <w:r>
        <w:rPr>
          <w:spacing w:val="1"/>
        </w:rPr>
        <w:t> </w:t>
      </w:r>
      <w:r>
        <w:rPr/>
        <w:t>economic opportunities. Population growth is a major driving force in land cover 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(Woldamlak,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Deforestation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degradation have been influenced by a combination of underlying driving forces, including</w:t>
      </w:r>
      <w:r>
        <w:rPr>
          <w:spacing w:val="1"/>
        </w:rPr>
        <w:t> </w:t>
      </w:r>
      <w:r>
        <w:rPr/>
        <w:t>unclear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tenure,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(wood</w:t>
      </w:r>
      <w:r>
        <w:rPr>
          <w:spacing w:val="1"/>
        </w:rPr>
        <w:t> </w:t>
      </w:r>
      <w:r>
        <w:rPr/>
        <w:t>extraction),</w:t>
      </w:r>
      <w:r>
        <w:rPr>
          <w:spacing w:val="-1"/>
        </w:rPr>
        <w:t> </w:t>
      </w:r>
      <w:r>
        <w:rPr/>
        <w:t>and socio-political factors (Alemayehu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2018).</w:t>
      </w:r>
    </w:p>
    <w:p>
      <w:pPr>
        <w:pStyle w:val="BodyText"/>
        <w:spacing w:line="480" w:lineRule="auto" w:before="161"/>
        <w:ind w:left="485" w:right="677"/>
        <w:jc w:val="both"/>
      </w:pPr>
      <w:r>
        <w:rPr/>
        <w:t>LULC changes is affecting biodiversity, biogeochemical cycles, soil fertility, hydrological</w:t>
      </w:r>
      <w:r>
        <w:rPr>
          <w:spacing w:val="1"/>
        </w:rPr>
        <w:t> </w:t>
      </w:r>
      <w:r>
        <w:rPr/>
        <w:t>cycles, energy balance, land productivity, and the sustainability of environmental services</w:t>
      </w:r>
      <w:r>
        <w:rPr>
          <w:spacing w:val="1"/>
        </w:rPr>
        <w:t> </w:t>
      </w:r>
      <w:r>
        <w:rPr/>
        <w:t>(Alemayehu </w:t>
      </w:r>
      <w:r>
        <w:rPr>
          <w:i/>
        </w:rPr>
        <w:t>et al., </w:t>
      </w:r>
      <w:r>
        <w:rPr/>
        <w:t>2018). Therefore, the need for continuous monitoring of the changes and</w:t>
      </w:r>
      <w:r>
        <w:rPr>
          <w:spacing w:val="-57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stressed.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pervasive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aggregated globally, it significantly affects the functioning of the earth's systems directly</w:t>
      </w:r>
      <w:r>
        <w:rPr>
          <w:spacing w:val="1"/>
        </w:rPr>
        <w:t> </w:t>
      </w:r>
      <w:r>
        <w:rPr/>
        <w:t>contributing to climate change (Lewis, 2006). LULC changes result in soil erosion and the</w:t>
      </w:r>
      <w:r>
        <w:rPr>
          <w:spacing w:val="1"/>
        </w:rPr>
        <w:t> </w:t>
      </w:r>
      <w:r>
        <w:rPr/>
        <w:t>formation of gullies, which are among the major cause of land degradation (Selamyihun,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rates of soil</w:t>
      </w:r>
      <w:r>
        <w:rPr>
          <w:spacing w:val="3"/>
        </w:rPr>
        <w:t> </w:t>
      </w:r>
      <w:r>
        <w:rPr/>
        <w:t>loss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previously</w:t>
      </w:r>
      <w:r>
        <w:rPr>
          <w:spacing w:val="-3"/>
        </w:rPr>
        <w:t> </w:t>
      </w:r>
      <w:r>
        <w:rPr/>
        <w:t>cultivated</w:t>
      </w:r>
      <w:r>
        <w:rPr>
          <w:spacing w:val="3"/>
        </w:rPr>
        <w:t> </w:t>
      </w:r>
      <w:r>
        <w:rPr/>
        <w:t>lands, which</w:t>
      </w:r>
      <w:r>
        <w:rPr>
          <w:spacing w:val="2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before="70"/>
        <w:ind w:left="485"/>
        <w:rPr>
          <w:i/>
        </w:rPr>
      </w:pPr>
      <w:r>
        <w:rPr/>
        <w:t>presently</w:t>
      </w:r>
      <w:r>
        <w:rPr>
          <w:spacing w:val="21"/>
        </w:rPr>
        <w:t> </w:t>
      </w:r>
      <w:r>
        <w:rPr/>
        <w:t>unproductive</w:t>
      </w:r>
      <w:r>
        <w:rPr>
          <w:spacing w:val="27"/>
        </w:rPr>
        <w:t> </w:t>
      </w:r>
      <w:r>
        <w:rPr/>
        <w:t>because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degradation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improper</w:t>
      </w:r>
      <w:r>
        <w:rPr>
          <w:spacing w:val="27"/>
        </w:rPr>
        <w:t> </w:t>
      </w:r>
      <w:r>
        <w:rPr/>
        <w:t>land</w:t>
      </w:r>
      <w:r>
        <w:rPr>
          <w:spacing w:val="28"/>
        </w:rPr>
        <w:t> </w:t>
      </w:r>
      <w:r>
        <w:rPr/>
        <w:t>use</w:t>
      </w:r>
      <w:r>
        <w:rPr>
          <w:spacing w:val="27"/>
        </w:rPr>
        <w:t> </w:t>
      </w:r>
      <w:r>
        <w:rPr/>
        <w:t>(Alemayehu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29"/>
        </w:rPr>
        <w:t> </w:t>
      </w:r>
      <w:r>
        <w:rPr>
          <w:i/>
        </w:rPr>
        <w:t>al.,</w:t>
      </w:r>
    </w:p>
    <w:p>
      <w:pPr>
        <w:pStyle w:val="BodyText"/>
        <w:rPr>
          <w:i/>
        </w:rPr>
      </w:pPr>
    </w:p>
    <w:p>
      <w:pPr>
        <w:pStyle w:val="BodyText"/>
        <w:ind w:left="485"/>
      </w:pPr>
      <w:r>
        <w:rPr/>
        <w:t>2018).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485" w:right="673"/>
        <w:jc w:val="both"/>
      </w:pPr>
      <w:r>
        <w:rPr/>
        <w:t>The consequences of LULC are seen as one of the major environmental challenges facing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century.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continuously altering the atmospheric components and energy exchange; modifying 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liveability</w:t>
      </w:r>
      <w:r>
        <w:rPr>
          <w:spacing w:val="1"/>
        </w:rPr>
        <w:t> </w:t>
      </w:r>
      <w:r>
        <w:rPr/>
        <w:t>(MacLachlan </w:t>
      </w:r>
      <w:r>
        <w:rPr>
          <w:i/>
        </w:rPr>
        <w:t>et al., </w:t>
      </w:r>
      <w:r>
        <w:rPr/>
        <w:t>2017). When manmade urban materials such as concrete, asphalt, and</w:t>
      </w:r>
      <w:r>
        <w:rPr>
          <w:spacing w:val="1"/>
        </w:rPr>
        <w:t> </w:t>
      </w:r>
      <w:r>
        <w:rPr/>
        <w:t>buildings replace natural land cover, it often creates an urban heat island. This modifies the</w:t>
      </w:r>
      <w:r>
        <w:rPr>
          <w:spacing w:val="1"/>
        </w:rPr>
        <w:t> </w:t>
      </w:r>
      <w:r>
        <w:rPr/>
        <w:t>thermal bulk properties (heat capacity and thermal conductivity) and surface radioactive</w:t>
      </w:r>
      <w:r>
        <w:rPr>
          <w:spacing w:val="1"/>
        </w:rPr>
        <w:t> </w:t>
      </w:r>
      <w:r>
        <w:rPr/>
        <w:t>properties (albedo and emissivity) compared to that experienced by natural surfaces such as</w:t>
      </w:r>
      <w:r>
        <w:rPr>
          <w:spacing w:val="-57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and bare</w:t>
      </w:r>
      <w:r>
        <w:rPr>
          <w:spacing w:val="-2"/>
        </w:rPr>
        <w:t> </w:t>
      </w:r>
      <w:r>
        <w:rPr/>
        <w:t>soil (MacLachlan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2017).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485" w:right="677"/>
        <w:jc w:val="both"/>
      </w:pPr>
      <w:r>
        <w:rPr/>
        <w:t>Yang </w:t>
      </w:r>
      <w:r>
        <w:rPr>
          <w:i/>
        </w:rPr>
        <w:t>et al. </w:t>
      </w:r>
      <w:r>
        <w:rPr/>
        <w:t>(2016) also concluded that “the spatiotemporal changes in thermal environment</w:t>
      </w:r>
      <w:r>
        <w:rPr>
          <w:spacing w:val="1"/>
        </w:rPr>
        <w:t> </w:t>
      </w:r>
      <w:r>
        <w:rPr/>
        <w:t>of any area will be consistent with the process of urbanization. The average Land Surface</w:t>
      </w:r>
      <w:r>
        <w:rPr>
          <w:spacing w:val="1"/>
        </w:rPr>
        <w:t> </w:t>
      </w:r>
      <w:r>
        <w:rPr/>
        <w:t>Temperature of any area will continuously increasing as many other land use types are</w:t>
      </w:r>
      <w:r>
        <w:rPr>
          <w:spacing w:val="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to urban</w:t>
      </w:r>
      <w:r>
        <w:rPr>
          <w:spacing w:val="2"/>
        </w:rPr>
        <w:t> </w:t>
      </w:r>
      <w:r>
        <w:rPr/>
        <w:t>regions.</w:t>
      </w:r>
    </w:p>
    <w:p>
      <w:pPr>
        <w:pStyle w:val="Heading1"/>
        <w:numPr>
          <w:ilvl w:val="2"/>
          <w:numId w:val="8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29" w:id="20"/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urban</w:t>
      </w:r>
      <w:r>
        <w:rPr>
          <w:spacing w:val="-1"/>
        </w:rPr>
        <w:t> </w:t>
      </w:r>
      <w:bookmarkEnd w:id="20"/>
      <w:r>
        <w:rPr/>
        <w:t>growth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85" w:right="675"/>
        <w:jc w:val="both"/>
      </w:pPr>
      <w:r>
        <w:rPr/>
        <w:t>An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 to the areas surrounding it (Usman, 2014). These areas may be cities or towns,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urbanization.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extraordinary experiment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(Muggah,</w:t>
      </w:r>
      <w:r>
        <w:rPr>
          <w:spacing w:val="1"/>
        </w:rPr>
        <w:t> </w:t>
      </w:r>
      <w:r>
        <w:rPr/>
        <w:t>2017). The term “City” is fairly a complex concept that is often used interchangeably with</w:t>
      </w:r>
      <w:r>
        <w:rPr>
          <w:spacing w:val="1"/>
        </w:rPr>
        <w:t> </w:t>
      </w:r>
      <w:r>
        <w:rPr/>
        <w:t>urban</w:t>
      </w:r>
      <w:r>
        <w:rPr>
          <w:spacing w:val="22"/>
        </w:rPr>
        <w:t> </w:t>
      </w:r>
      <w:r>
        <w:rPr/>
        <w:t>area,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most</w:t>
      </w:r>
      <w:r>
        <w:rPr>
          <w:spacing w:val="26"/>
        </w:rPr>
        <w:t> </w:t>
      </w:r>
      <w:r>
        <w:rPr/>
        <w:t>authors</w:t>
      </w:r>
      <w:r>
        <w:rPr>
          <w:spacing w:val="22"/>
        </w:rPr>
        <w:t> </w:t>
      </w:r>
      <w:r>
        <w:rPr/>
        <w:t>within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built</w:t>
      </w:r>
      <w:r>
        <w:rPr>
          <w:spacing w:val="23"/>
        </w:rPr>
        <w:t> </w:t>
      </w:r>
      <w:r>
        <w:rPr/>
        <w:t>environment.</w:t>
      </w:r>
      <w:r>
        <w:rPr>
          <w:spacing w:val="28"/>
        </w:rPr>
        <w:t> </w:t>
      </w:r>
      <w:r>
        <w:rPr/>
        <w:t>Its</w:t>
      </w:r>
      <w:r>
        <w:rPr>
          <w:spacing w:val="23"/>
        </w:rPr>
        <w:t> </w:t>
      </w:r>
      <w:r>
        <w:rPr/>
        <w:t>definition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classification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2"/>
        <w:jc w:val="both"/>
      </w:pPr>
      <w:r>
        <w:rPr/>
        <w:t>varies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disciplines,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(Brand,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 of the twentieth century, the numbers of cities were just 16 in the world and are</w:t>
      </w:r>
      <w:r>
        <w:rPr>
          <w:spacing w:val="1"/>
        </w:rPr>
        <w:t> </w:t>
      </w:r>
      <w:r>
        <w:rPr/>
        <w:t>located in the most advanced industrial countries. Today, we have almost 4000 cities and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populous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world.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biggest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world;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bigger</w:t>
      </w:r>
      <w:r>
        <w:rPr>
          <w:spacing w:val="1"/>
        </w:rPr>
        <w:t> </w:t>
      </w:r>
      <w:r>
        <w:rPr/>
        <w:t>but</w:t>
      </w:r>
      <w:r>
        <w:rPr>
          <w:spacing w:val="-57"/>
        </w:rPr>
        <w:t> </w:t>
      </w:r>
      <w:r>
        <w:rPr/>
        <w:t>qualitatively</w:t>
      </w:r>
      <w:r>
        <w:rPr>
          <w:spacing w:val="-6"/>
        </w:rPr>
        <w:t> </w:t>
      </w:r>
      <w:r>
        <w:rPr/>
        <w:t>different (Brand, 2009).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5" w:right="672"/>
        <w:jc w:val="both"/>
      </w:pPr>
      <w:r>
        <w:rPr/>
        <w:t>A city can</w:t>
      </w:r>
      <w:r>
        <w:rPr>
          <w:spacing w:val="1"/>
        </w:rPr>
        <w:t> </w:t>
      </w:r>
      <w:r>
        <w:rPr/>
        <w:t>be define</w:t>
      </w:r>
      <w:r>
        <w:rPr>
          <w:spacing w:val="1"/>
        </w:rPr>
        <w:t> </w:t>
      </w:r>
      <w:r>
        <w:rPr/>
        <w:t>as a large human settlement with extensive system for housing,</w:t>
      </w:r>
      <w:r>
        <w:rPr>
          <w:spacing w:val="1"/>
        </w:rPr>
        <w:t> </w:t>
      </w:r>
      <w:r>
        <w:rPr/>
        <w:t>transportation, sanitation, utilities, land use and communication (Larson, 2012). The United</w:t>
      </w:r>
      <w:r>
        <w:rPr>
          <w:spacing w:val="-57"/>
        </w:rPr>
        <w:t> </w:t>
      </w:r>
      <w:r>
        <w:rPr/>
        <w:t>Nation (2000) classified city as an administrative centre or political boundaries within the</w:t>
      </w:r>
      <w:r>
        <w:rPr>
          <w:spacing w:val="1"/>
        </w:rPr>
        <w:t> </w:t>
      </w:r>
      <w:r>
        <w:rPr/>
        <w:t>jurisdiction of a municipality or town with population density of 2,000 people. Cities are</w:t>
      </w:r>
      <w:r>
        <w:rPr>
          <w:spacing w:val="1"/>
        </w:rPr>
        <w:t> </w:t>
      </w:r>
      <w:r>
        <w:rPr/>
        <w:t>exciting, less gruelling, better paid, free, private, safe and upwardly mobile. They are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environments,</w:t>
      </w:r>
      <w:r>
        <w:rPr>
          <w:spacing w:val="1"/>
        </w:rPr>
        <w:t> </w:t>
      </w:r>
      <w:r>
        <w:rPr/>
        <w:t>people, business, transport, communication, water, and energy. This is why 1.3 billion</w:t>
      </w:r>
      <w:r>
        <w:rPr>
          <w:spacing w:val="1"/>
        </w:rPr>
        <w:t> </w:t>
      </w:r>
      <w:r>
        <w:rPr/>
        <w:t>people are projected to move to the cities every decade</w:t>
      </w:r>
      <w:r>
        <w:rPr>
          <w:spacing w:val="60"/>
        </w:rPr>
        <w:t> </w:t>
      </w:r>
      <w:r>
        <w:rPr/>
        <w:t>(Brand, 2009). The effectiveness</w:t>
      </w:r>
      <w:r>
        <w:rPr>
          <w:spacing w:val="1"/>
        </w:rPr>
        <w:t> </w:t>
      </w:r>
      <w:r>
        <w:rPr/>
        <w:t>and efficiency of these systems determine how a city works and how successful it is at</w:t>
      </w:r>
      <w:r>
        <w:rPr>
          <w:spacing w:val="1"/>
        </w:rPr>
        <w:t> </w:t>
      </w:r>
      <w:r>
        <w:rPr/>
        <w:t>delivering its goals (UN-Habitat, 2004). Most countries use single or a combination of</w:t>
      </w:r>
      <w:r>
        <w:rPr>
          <w:spacing w:val="1"/>
        </w:rPr>
        <w:t> </w:t>
      </w:r>
      <w:r>
        <w:rPr/>
        <w:t>characteristics such as administrative, population size or density, economic and urban size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define a</w:t>
      </w:r>
      <w:r>
        <w:rPr>
          <w:spacing w:val="-2"/>
        </w:rPr>
        <w:t> </w:t>
      </w:r>
      <w:r>
        <w:rPr/>
        <w:t>city.</w:t>
      </w:r>
    </w:p>
    <w:p>
      <w:pPr>
        <w:pStyle w:val="BodyText"/>
        <w:spacing w:line="480" w:lineRule="auto" w:before="160"/>
        <w:ind w:left="485" w:right="677"/>
        <w:jc w:val="both"/>
      </w:pPr>
      <w:r>
        <w:rPr/>
        <w:t>In Africa, making direct</w:t>
      </w:r>
      <w:r>
        <w:rPr>
          <w:spacing w:val="60"/>
        </w:rPr>
        <w:t> </w:t>
      </w:r>
      <w:r>
        <w:rPr/>
        <w:t>comparisons is quite a difficult task this is because the definition</w:t>
      </w:r>
      <w:r>
        <w:rPr>
          <w:spacing w:val="1"/>
        </w:rPr>
        <w:t> </w:t>
      </w:r>
      <w:r>
        <w:rPr/>
        <w:t>of city varies from country to country and within each country from time to time. For</w:t>
      </w:r>
      <w:r>
        <w:rPr>
          <w:spacing w:val="1"/>
        </w:rPr>
        <w:t> </w:t>
      </w:r>
      <w:r>
        <w:rPr/>
        <w:t>example, if India’s national authorities would classify populations of 5,000 or more as</w:t>
      </w:r>
      <w:r>
        <w:rPr>
          <w:spacing w:val="1"/>
        </w:rPr>
        <w:t> </w:t>
      </w:r>
      <w:r>
        <w:rPr/>
        <w:t>urban,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country</w:t>
      </w:r>
      <w:r>
        <w:rPr>
          <w:spacing w:val="39"/>
        </w:rPr>
        <w:t> </w:t>
      </w:r>
      <w:r>
        <w:rPr/>
        <w:t>would</w:t>
      </w:r>
      <w:r>
        <w:rPr>
          <w:spacing w:val="45"/>
        </w:rPr>
        <w:t> </w:t>
      </w:r>
      <w:r>
        <w:rPr/>
        <w:t>be</w:t>
      </w:r>
      <w:r>
        <w:rPr>
          <w:spacing w:val="45"/>
        </w:rPr>
        <w:t> </w:t>
      </w:r>
      <w:r>
        <w:rPr/>
        <w:t>considered</w:t>
      </w:r>
      <w:r>
        <w:rPr>
          <w:spacing w:val="45"/>
        </w:rPr>
        <w:t> </w:t>
      </w:r>
      <w:r>
        <w:rPr/>
        <w:t>predominantly</w:t>
      </w:r>
      <w:r>
        <w:rPr>
          <w:spacing w:val="37"/>
        </w:rPr>
        <w:t> </w:t>
      </w:r>
      <w:r>
        <w:rPr/>
        <w:t>urban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not</w:t>
      </w:r>
      <w:r>
        <w:rPr>
          <w:spacing w:val="45"/>
        </w:rPr>
        <w:t> </w:t>
      </w:r>
      <w:r>
        <w:rPr/>
        <w:t>rural.</w:t>
      </w:r>
      <w:r>
        <w:rPr>
          <w:spacing w:val="47"/>
        </w:rPr>
        <w:t> </w:t>
      </w:r>
      <w:r>
        <w:rPr/>
        <w:t>In</w:t>
      </w:r>
      <w:r>
        <w:rPr>
          <w:spacing w:val="44"/>
        </w:rPr>
        <w:t> </w:t>
      </w:r>
      <w:r>
        <w:rPr/>
        <w:t>Angola,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Argentina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Ethiopia,</w:t>
      </w:r>
      <w:r>
        <w:rPr>
          <w:spacing w:val="18"/>
        </w:rPr>
        <w:t> </w:t>
      </w:r>
      <w:r>
        <w:rPr/>
        <w:t>all</w:t>
      </w:r>
      <w:r>
        <w:rPr>
          <w:spacing w:val="19"/>
        </w:rPr>
        <w:t> </w:t>
      </w:r>
      <w:r>
        <w:rPr/>
        <w:t>settlements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2,000</w:t>
      </w:r>
      <w:r>
        <w:rPr>
          <w:spacing w:val="18"/>
        </w:rPr>
        <w:t> </w:t>
      </w:r>
      <w:r>
        <w:rPr/>
        <w:t>people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more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classified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urban.</w:t>
      </w:r>
      <w:r>
        <w:rPr>
          <w:spacing w:val="-57"/>
        </w:rPr>
        <w:t> </w:t>
      </w:r>
      <w:r>
        <w:rPr/>
        <w:t>In Benin, only areas with 10,000 people or more are considered urban. In Botswana, an</w:t>
      </w:r>
      <w:r>
        <w:rPr>
          <w:spacing w:val="1"/>
        </w:rPr>
        <w:t> </w:t>
      </w:r>
      <w:r>
        <w:rPr/>
        <w:t>agglomeration of 5,000 people or more where 75 per cent of the economic activity is non-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(Cohen,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Sustainable Development Goal 11 which calls for inclusive, safe, resilient and sustainable</w:t>
      </w:r>
      <w:r>
        <w:rPr>
          <w:spacing w:val="1"/>
        </w:rPr>
        <w:t> </w:t>
      </w:r>
      <w:r>
        <w:rPr/>
        <w:t>cities (UN-Habitat, 2019). The only form of data that is available in some African countries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“Demographic”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scholar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demographically based definition and classification for urban area. Consequently, Alabi,</w:t>
      </w:r>
      <w:r>
        <w:rPr>
          <w:spacing w:val="1"/>
        </w:rPr>
        <w:t> </w:t>
      </w:r>
      <w:r>
        <w:rPr/>
        <w:t>(2009) note that in view of a wide variety of figures used by different countries most</w:t>
      </w:r>
      <w:r>
        <w:rPr>
          <w:spacing w:val="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before="160"/>
        <w:ind w:left="485"/>
        <w:jc w:val="both"/>
      </w:pPr>
      <w:r>
        <w:rPr/>
        <w:t>United</w:t>
      </w:r>
      <w:r>
        <w:rPr>
          <w:spacing w:val="-4"/>
        </w:rPr>
        <w:t> </w:t>
      </w:r>
      <w:r>
        <w:rPr/>
        <w:t>Nations</w:t>
      </w:r>
      <w:r>
        <w:rPr>
          <w:spacing w:val="-2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African’s</w:t>
      </w:r>
      <w:r>
        <w:rPr>
          <w:spacing w:val="-2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as: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812" w:val="left" w:leader="none"/>
        </w:tabs>
        <w:spacing w:line="240" w:lineRule="auto" w:before="0" w:after="0"/>
        <w:ind w:left="811" w:right="0" w:hanging="327"/>
        <w:jc w:val="left"/>
        <w:rPr>
          <w:sz w:val="24"/>
        </w:rPr>
      </w:pPr>
      <w:r>
        <w:rPr>
          <w:sz w:val="24"/>
        </w:rPr>
        <w:t>Locality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500</w:t>
      </w:r>
      <w:r>
        <w:rPr>
          <w:spacing w:val="1"/>
          <w:sz w:val="24"/>
        </w:rPr>
        <w:t> </w:t>
      </w:r>
      <w:r>
        <w:rPr>
          <w:sz w:val="24"/>
        </w:rPr>
        <w:t>city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240" w:lineRule="auto" w:before="0" w:after="0"/>
        <w:ind w:left="825" w:right="0" w:hanging="341"/>
        <w:jc w:val="left"/>
        <w:rPr>
          <w:sz w:val="24"/>
        </w:rPr>
      </w:pPr>
      <w:r>
        <w:rPr>
          <w:sz w:val="24"/>
        </w:rPr>
        <w:t>Locality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200,000-499,999=medium</w:t>
      </w:r>
      <w:r>
        <w:rPr>
          <w:spacing w:val="1"/>
          <w:sz w:val="24"/>
        </w:rPr>
        <w:t> </w:t>
      </w:r>
      <w:r>
        <w:rPr>
          <w:sz w:val="24"/>
        </w:rPr>
        <w:t>city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812" w:val="left" w:leader="none"/>
        </w:tabs>
        <w:spacing w:line="240" w:lineRule="auto" w:before="0" w:after="0"/>
        <w:ind w:left="811" w:right="0" w:hanging="327"/>
        <w:jc w:val="left"/>
        <w:rPr>
          <w:sz w:val="24"/>
        </w:rPr>
      </w:pPr>
      <w:r>
        <w:rPr>
          <w:sz w:val="24"/>
        </w:rPr>
        <w:t>Locality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100,000-199,999=city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240" w:lineRule="auto" w:before="1" w:after="0"/>
        <w:ind w:left="825" w:right="0" w:hanging="341"/>
        <w:jc w:val="left"/>
        <w:rPr>
          <w:sz w:val="24"/>
        </w:rPr>
      </w:pPr>
      <w:r>
        <w:rPr>
          <w:sz w:val="24"/>
        </w:rPr>
        <w:t>Locality</w:t>
      </w:r>
      <w:r>
        <w:rPr>
          <w:spacing w:val="-5"/>
          <w:sz w:val="24"/>
        </w:rPr>
        <w:t> </w:t>
      </w:r>
      <w:r>
        <w:rPr>
          <w:sz w:val="24"/>
        </w:rPr>
        <w:t>with 20,000-99,999=urban locality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812" w:val="left" w:leader="none"/>
        </w:tabs>
        <w:spacing w:line="240" w:lineRule="auto" w:before="0" w:after="0"/>
        <w:ind w:left="811" w:right="0" w:hanging="327"/>
        <w:jc w:val="left"/>
        <w:rPr>
          <w:sz w:val="24"/>
        </w:rPr>
      </w:pPr>
      <w:r>
        <w:rPr>
          <w:sz w:val="24"/>
        </w:rPr>
        <w:t>Locality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less than</w:t>
      </w:r>
      <w:r>
        <w:rPr>
          <w:spacing w:val="-1"/>
          <w:sz w:val="24"/>
        </w:rPr>
        <w:t> </w:t>
      </w:r>
      <w:r>
        <w:rPr>
          <w:sz w:val="24"/>
        </w:rPr>
        <w:t>20,000=rural</w:t>
      </w:r>
      <w:r>
        <w:rPr>
          <w:spacing w:val="-1"/>
          <w:sz w:val="24"/>
        </w:rPr>
        <w:t> </w:t>
      </w:r>
      <w:r>
        <w:rPr>
          <w:sz w:val="24"/>
        </w:rPr>
        <w:t>locality</w:t>
      </w:r>
    </w:p>
    <w:p>
      <w:pPr>
        <w:pStyle w:val="BodyText"/>
      </w:pPr>
    </w:p>
    <w:p>
      <w:pPr>
        <w:pStyle w:val="BodyText"/>
        <w:spacing w:line="480" w:lineRule="auto"/>
        <w:ind w:left="485" w:right="672"/>
        <w:jc w:val="both"/>
      </w:pPr>
      <w:r>
        <w:rPr/>
        <w:t>Apart from using demographic statistics for the definition and classification of city, Weeks</w:t>
      </w:r>
      <w:r>
        <w:rPr>
          <w:spacing w:val="1"/>
        </w:rPr>
        <w:t> </w:t>
      </w:r>
      <w:r>
        <w:rPr/>
        <w:t>(2008) argue that socio-economic characteristics have also been used to distinguish rural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urban.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organization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transformation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natural</w:t>
      </w:r>
      <w:r>
        <w:rPr>
          <w:spacing w:val="27"/>
        </w:rPr>
        <w:t> </w:t>
      </w:r>
      <w:r>
        <w:rPr/>
        <w:t>environment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built</w:t>
      </w:r>
      <w:r>
        <w:rPr>
          <w:spacing w:val="27"/>
        </w:rPr>
        <w:t> </w:t>
      </w:r>
      <w:r>
        <w:rPr/>
        <w:t>environment.</w:t>
      </w:r>
      <w:r>
        <w:rPr>
          <w:spacing w:val="27"/>
        </w:rPr>
        <w:t> </w:t>
      </w:r>
      <w:r>
        <w:rPr/>
        <w:t>Jelili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</w:t>
      </w:r>
      <w:r>
        <w:rPr>
          <w:i/>
          <w:spacing w:val="6"/>
        </w:rPr>
        <w:t> </w:t>
      </w:r>
      <w:r>
        <w:rPr/>
        <w:t>(2008)</w:t>
      </w:r>
      <w:r>
        <w:rPr>
          <w:spacing w:val="5"/>
        </w:rPr>
        <w:t> </w:t>
      </w:r>
      <w:r>
        <w:rPr/>
        <w:t>defined</w:t>
      </w:r>
      <w:r>
        <w:rPr>
          <w:spacing w:val="5"/>
        </w:rPr>
        <w:t> </w:t>
      </w:r>
      <w:r>
        <w:rPr/>
        <w:t>Cities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focal</w:t>
      </w:r>
      <w:r>
        <w:rPr>
          <w:spacing w:val="6"/>
        </w:rPr>
        <w:t> </w:t>
      </w:r>
      <w:r>
        <w:rPr/>
        <w:t>points</w:t>
      </w:r>
      <w:r>
        <w:rPr>
          <w:spacing w:val="7"/>
        </w:rPr>
        <w:t> </w:t>
      </w:r>
      <w:r>
        <w:rPr/>
        <w:t>where</w:t>
      </w:r>
      <w:r>
        <w:rPr>
          <w:spacing w:val="4"/>
        </w:rPr>
        <w:t> </w:t>
      </w:r>
      <w:r>
        <w:rPr/>
        <w:t>people</w:t>
      </w:r>
      <w:r>
        <w:rPr>
          <w:spacing w:val="5"/>
        </w:rPr>
        <w:t> </w:t>
      </w:r>
      <w:r>
        <w:rPr/>
        <w:t>come</w:t>
      </w:r>
      <w:r>
        <w:rPr>
          <w:spacing w:val="5"/>
        </w:rPr>
        <w:t> </w:t>
      </w:r>
      <w:r>
        <w:rPr/>
        <w:t>together</w:t>
      </w:r>
      <w:r>
        <w:rPr>
          <w:spacing w:val="4"/>
        </w:rPr>
        <w:t> </w:t>
      </w:r>
      <w:r>
        <w:rPr/>
        <w:t>primarily</w:t>
      </w:r>
      <w:r>
        <w:rPr>
          <w:spacing w:val="4"/>
        </w:rPr>
        <w:t> </w:t>
      </w:r>
      <w:r>
        <w:rPr/>
        <w:t>carrying</w:t>
      </w:r>
      <w:r>
        <w:rPr>
          <w:spacing w:val="3"/>
        </w:rPr>
        <w:t> </w:t>
      </w:r>
      <w:r>
        <w:rPr/>
        <w:t>out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5"/>
        <w:jc w:val="both"/>
      </w:pPr>
      <w:r>
        <w:rPr/>
        <w:t>activities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development, not simply bricks or mortar; they are usually places of dreams, nostalgia and</w:t>
      </w:r>
      <w:r>
        <w:rPr>
          <w:spacing w:val="1"/>
        </w:rPr>
        <w:t> </w:t>
      </w:r>
      <w:r>
        <w:rPr/>
        <w:t>imaginations. However, the alarming growth of urban population and poor response of</w:t>
      </w:r>
      <w:r>
        <w:rPr>
          <w:spacing w:val="1"/>
        </w:rPr>
        <w:t> </w:t>
      </w:r>
      <w:r>
        <w:rPr/>
        <w:t>government are a factor that partly contributes to high rate of physical development mishap</w:t>
      </w:r>
      <w:r>
        <w:rPr>
          <w:spacing w:val="1"/>
        </w:rPr>
        <w:t> </w:t>
      </w:r>
      <w:r>
        <w:rPr/>
        <w:t>in cities. Cities play increasing roles in infrastructural, economic change, poverty reduction</w:t>
      </w:r>
      <w:r>
        <w:rPr>
          <w:spacing w:val="1"/>
        </w:rPr>
        <w:t> </w:t>
      </w:r>
      <w:r>
        <w:rPr/>
        <w:t>and environmental development (Satterthwaite, 2010). The position of cities in the global</w:t>
      </w:r>
      <w:r>
        <w:rPr>
          <w:spacing w:val="1"/>
        </w:rPr>
        <w:t> </w:t>
      </w:r>
      <w:r>
        <w:rPr/>
        <w:t>economy varies as their window of opportunities for development. In developed countries,</w:t>
      </w:r>
      <w:r>
        <w:rPr>
          <w:spacing w:val="1"/>
        </w:rPr>
        <w:t> </w:t>
      </w:r>
      <w:r>
        <w:rPr/>
        <w:t>for example, there are cities offering good networks and benefits to the rest of the world.</w:t>
      </w:r>
      <w:r>
        <w:rPr>
          <w:spacing w:val="1"/>
        </w:rPr>
        <w:t> </w:t>
      </w:r>
      <w:r>
        <w:rPr/>
        <w:t>Infrastructural development however, remains the life wire of activity system of cities.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broaden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dwellers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investors;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noting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infrastructure as well as effective delivery of public services is a necessary element in</w:t>
      </w:r>
      <w:r>
        <w:rPr>
          <w:spacing w:val="1"/>
        </w:rPr>
        <w:t> </w:t>
      </w:r>
      <w:r>
        <w:rPr/>
        <w:t>alleviating poverty in developing world and developed countries. Improved accessibility to</w:t>
      </w:r>
      <w:r>
        <w:rPr>
          <w:spacing w:val="1"/>
        </w:rPr>
        <w:t> </w:t>
      </w:r>
      <w:r>
        <w:rPr/>
        <w:t>employment, education, health, and other public services are also important for the welfare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people and the</w:t>
      </w:r>
      <w:r>
        <w:rPr>
          <w:spacing w:val="-1"/>
        </w:rPr>
        <w:t> </w:t>
      </w:r>
      <w:r>
        <w:rPr/>
        <w:t>city</w:t>
      </w:r>
      <w:r>
        <w:rPr>
          <w:spacing w:val="-3"/>
        </w:rPr>
        <w:t> </w:t>
      </w:r>
      <w:r>
        <w:rPr/>
        <w:t>itself (Bhattacharya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2004).</w:t>
      </w:r>
    </w:p>
    <w:p>
      <w:pPr>
        <w:pStyle w:val="BodyText"/>
        <w:spacing w:line="480" w:lineRule="auto" w:before="161"/>
        <w:ind w:left="485" w:right="671"/>
        <w:jc w:val="both"/>
      </w:pPr>
      <w:r>
        <w:rPr/>
        <w:t>In line with the above</w:t>
      </w:r>
      <w:r>
        <w:rPr>
          <w:spacing w:val="1"/>
        </w:rPr>
        <w:t> </w:t>
      </w:r>
      <w:r>
        <w:rPr/>
        <w:t>concept,</w:t>
      </w:r>
      <w:r>
        <w:rPr>
          <w:spacing w:val="1"/>
        </w:rPr>
        <w:t> </w:t>
      </w:r>
      <w:r>
        <w:rPr/>
        <w:t>Birnin-Kebbi fits the description of a city.</w:t>
      </w:r>
      <w:r>
        <w:rPr>
          <w:spacing w:val="1"/>
        </w:rPr>
        <w:t> </w:t>
      </w:r>
      <w:r>
        <w:rPr/>
        <w:t>It has the</w:t>
      </w:r>
      <w:r>
        <w:rPr>
          <w:spacing w:val="1"/>
        </w:rPr>
        <w:t> </w:t>
      </w:r>
      <w:r>
        <w:rPr/>
        <w:t>demographic characteristic, the infrastructural capability and the socio-economic diversity</w:t>
      </w:r>
      <w:r>
        <w:rPr>
          <w:spacing w:val="1"/>
        </w:rPr>
        <w:t> </w:t>
      </w:r>
      <w:r>
        <w:rPr/>
        <w:t>of the place qualifies it to be regarded as a city. Birnin-Kebbi has a large number of human</w:t>
      </w:r>
      <w:r>
        <w:rPr>
          <w:spacing w:val="1"/>
        </w:rPr>
        <w:t> </w:t>
      </w:r>
      <w:r>
        <w:rPr/>
        <w:t>populations, which has continued to</w:t>
      </w:r>
      <w:r>
        <w:rPr>
          <w:spacing w:val="1"/>
        </w:rPr>
        <w:t> </w:t>
      </w:r>
      <w:r>
        <w:rPr/>
        <w:t>grow over the</w:t>
      </w:r>
      <w:r>
        <w:rPr>
          <w:spacing w:val="60"/>
        </w:rPr>
        <w:t> </w:t>
      </w:r>
      <w:r>
        <w:rPr/>
        <w:t>years since its assumption as state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366,200</w:t>
      </w:r>
      <w:r>
        <w:rPr>
          <w:spacing w:val="1"/>
        </w:rPr>
        <w:t> </w:t>
      </w:r>
      <w:r>
        <w:rPr/>
        <w:t>(NPC,</w:t>
      </w:r>
      <w:r>
        <w:rPr>
          <w:spacing w:val="1"/>
        </w:rPr>
        <w:t> </w:t>
      </w:r>
      <w:r>
        <w:rPr/>
        <w:t>2016)</w:t>
      </w:r>
      <w:r>
        <w:rPr>
          <w:spacing w:val="-57"/>
        </w:rPr>
        <w:t> </w:t>
      </w:r>
      <w:r>
        <w:rPr/>
        <w:t>occupying a vast area of land, which is put into several uses to meet human needs. It is</w:t>
      </w:r>
      <w:r>
        <w:rPr>
          <w:spacing w:val="1"/>
        </w:rPr>
        <w:t> </w:t>
      </w:r>
      <w:r>
        <w:rPr/>
        <w:t>economically</w:t>
      </w:r>
      <w:r>
        <w:rPr>
          <w:spacing w:val="18"/>
        </w:rPr>
        <w:t> </w:t>
      </w:r>
      <w:r>
        <w:rPr/>
        <w:t>considered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city</w:t>
      </w:r>
      <w:r>
        <w:rPr>
          <w:spacing w:val="18"/>
        </w:rPr>
        <w:t> </w:t>
      </w:r>
      <w:r>
        <w:rPr/>
        <w:t>because</w:t>
      </w:r>
      <w:r>
        <w:rPr>
          <w:spacing w:val="25"/>
        </w:rPr>
        <w:t> </w:t>
      </w:r>
      <w:r>
        <w:rPr/>
        <w:t>it</w:t>
      </w:r>
      <w:r>
        <w:rPr>
          <w:spacing w:val="29"/>
        </w:rPr>
        <w:t> </w:t>
      </w:r>
      <w:r>
        <w:rPr/>
        <w:t>provides</w:t>
      </w:r>
      <w:r>
        <w:rPr>
          <w:spacing w:val="24"/>
        </w:rPr>
        <w:t> </w:t>
      </w:r>
      <w:r>
        <w:rPr/>
        <w:t>opportunity</w:t>
      </w:r>
      <w:r>
        <w:rPr>
          <w:spacing w:val="21"/>
        </w:rPr>
        <w:t> </w:t>
      </w:r>
      <w:r>
        <w:rPr/>
        <w:t>for</w:t>
      </w:r>
      <w:r>
        <w:rPr>
          <w:spacing w:val="22"/>
        </w:rPr>
        <w:t> </w:t>
      </w:r>
      <w:r>
        <w:rPr/>
        <w:t>people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supports</w:t>
      </w:r>
      <w:r>
        <w:rPr>
          <w:spacing w:val="2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5"/>
        <w:jc w:val="both"/>
      </w:pPr>
      <w:r>
        <w:rPr/>
        <w:t>number of socio-economic activities apart from agricultural practices. However, Birnin-</w:t>
      </w:r>
      <w:r>
        <w:rPr>
          <w:spacing w:val="1"/>
        </w:rPr>
        <w:t> </w:t>
      </w:r>
      <w:r>
        <w:rPr/>
        <w:t>Kebbi accommodates a huge number of people from different cultural backgrounds and</w:t>
      </w:r>
      <w:r>
        <w:rPr>
          <w:spacing w:val="1"/>
        </w:rPr>
        <w:t> </w:t>
      </w:r>
      <w:r>
        <w:rPr/>
        <w:t>beliefs,</w:t>
      </w:r>
      <w:r>
        <w:rPr>
          <w:spacing w:val="-1"/>
        </w:rPr>
        <w:t> </w:t>
      </w:r>
      <w:r>
        <w:rPr/>
        <w:t>which is requirement for city</w:t>
      </w:r>
      <w:r>
        <w:rPr>
          <w:spacing w:val="-5"/>
        </w:rPr>
        <w:t> </w:t>
      </w:r>
      <w:r>
        <w:rPr/>
        <w:t>classification according</w:t>
      </w:r>
      <w:r>
        <w:rPr>
          <w:spacing w:val="-3"/>
        </w:rPr>
        <w:t> </w:t>
      </w:r>
      <w:r>
        <w:rPr/>
        <w:t>to Olujimi (2009).</w:t>
      </w:r>
    </w:p>
    <w:p>
      <w:pPr>
        <w:pStyle w:val="Heading1"/>
        <w:numPr>
          <w:ilvl w:val="2"/>
          <w:numId w:val="8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28" w:id="21"/>
      <w:r>
        <w:rPr/>
        <w:t>Population</w:t>
      </w:r>
      <w:r>
        <w:rPr>
          <w:spacing w:val="-1"/>
        </w:rPr>
        <w:t> </w:t>
      </w:r>
      <w:r>
        <w:rPr/>
        <w:t>growth,</w:t>
      </w:r>
      <w:r>
        <w:rPr>
          <w:spacing w:val="-3"/>
        </w:rPr>
        <w:t> </w:t>
      </w:r>
      <w:r>
        <w:rPr/>
        <w:t>urban</w:t>
      </w:r>
      <w:r>
        <w:rPr>
          <w:spacing w:val="-3"/>
        </w:rPr>
        <w:t> </w:t>
      </w:r>
      <w:r>
        <w:rPr/>
        <w:t>expansion</w:t>
      </w:r>
      <w:r>
        <w:rPr>
          <w:spacing w:val="-2"/>
        </w:rPr>
        <w:t> </w:t>
      </w:r>
      <w:r>
        <w:rPr/>
        <w:t>and climate</w:t>
      </w:r>
      <w:r>
        <w:rPr>
          <w:spacing w:val="-5"/>
        </w:rPr>
        <w:t> </w:t>
      </w:r>
      <w:bookmarkEnd w:id="21"/>
      <w:r>
        <w:rPr/>
        <w:t>change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485" w:right="672"/>
        <w:jc w:val="both"/>
      </w:pPr>
      <w:r>
        <w:rPr/>
        <w:t>The world population was estimated at 3 billion in 1960, with the industrialised world</w:t>
      </w:r>
      <w:r>
        <w:rPr>
          <w:spacing w:val="1"/>
        </w:rPr>
        <w:t> </w:t>
      </w:r>
      <w:r>
        <w:rPr/>
        <w:t>having one billion people and the developing world having two billion people (Rosling,</w:t>
      </w:r>
      <w:r>
        <w:rPr>
          <w:spacing w:val="1"/>
        </w:rPr>
        <w:t> </w:t>
      </w:r>
      <w:r>
        <w:rPr/>
        <w:t>2010). Over the years, human population has increased dramatically. Since 1960 to 2010,</w:t>
      </w:r>
      <w:r>
        <w:rPr>
          <w:spacing w:val="1"/>
        </w:rPr>
        <w:t> </w:t>
      </w:r>
      <w:r>
        <w:rPr/>
        <w:t>the world has changed and has added a staggering 4 billion people to its population with</w:t>
      </w:r>
      <w:r>
        <w:rPr>
          <w:spacing w:val="1"/>
        </w:rPr>
        <w:t> </w:t>
      </w:r>
      <w:r>
        <w:rPr/>
        <w:t>improved economic development. The world projection in 2050 shows that there will be</w:t>
      </w:r>
      <w:r>
        <w:rPr>
          <w:spacing w:val="1"/>
        </w:rPr>
        <w:t> </w:t>
      </w:r>
      <w:r>
        <w:rPr/>
        <w:t>continuous increase in population and it is expected to reach 9 billion people (Rosling,</w:t>
      </w:r>
      <w:r>
        <w:rPr>
          <w:spacing w:val="1"/>
        </w:rPr>
        <w:t> </w:t>
      </w:r>
      <w:r>
        <w:rPr/>
        <w:t>2010). Similarly, Cleland (2013) explained that “barring a calamitous pandemic, a further</w:t>
      </w:r>
      <w:r>
        <w:rPr>
          <w:spacing w:val="1"/>
        </w:rPr>
        <w:t> </w:t>
      </w:r>
      <w:r>
        <w:rPr/>
        <w:t>increase in the world’s population from 7 to between 8.8 and 10 billion by mid-century is</w:t>
      </w:r>
      <w:r>
        <w:rPr>
          <w:spacing w:val="1"/>
        </w:rPr>
        <w:t> </w:t>
      </w:r>
      <w:r>
        <w:rPr/>
        <w:t>unavoidable.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fertility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population is forecast to more than double in the next 40 years and by a modest rise of 23%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Asia’s huge</w:t>
      </w:r>
      <w:r>
        <w:rPr>
          <w:spacing w:val="-2"/>
        </w:rPr>
        <w:t> </w:t>
      </w:r>
      <w:r>
        <w:rPr/>
        <w:t>population”.</w:t>
      </w:r>
    </w:p>
    <w:p>
      <w:pPr>
        <w:pStyle w:val="BodyText"/>
        <w:spacing w:line="480" w:lineRule="auto" w:before="163"/>
        <w:ind w:left="485" w:right="672"/>
        <w:jc w:val="both"/>
      </w:pPr>
      <w:r>
        <w:rPr/>
        <w:t>Rosling (2010) also opined that, “as long as the aspiration of the average family in the</w:t>
      </w:r>
      <w:r>
        <w:rPr>
          <w:spacing w:val="1"/>
        </w:rPr>
        <w:t> </w:t>
      </w:r>
      <w:r>
        <w:rPr/>
        <w:t>developing world is to have food for the day, the poorest 2 billion population in the world</w:t>
      </w:r>
      <w:r>
        <w:rPr>
          <w:spacing w:val="1"/>
        </w:rPr>
        <w:t> </w:t>
      </w:r>
      <w:r>
        <w:rPr/>
        <w:t>will continue to grow and is projected to reach 4 billion by 2050, that nothing but a nuclear</w:t>
      </w:r>
      <w:r>
        <w:rPr>
          <w:spacing w:val="1"/>
        </w:rPr>
        <w:t> </w:t>
      </w:r>
      <w:r>
        <w:rPr/>
        <w:t>war of a kind we have not seen before can stop this from happening”. He concluded that,</w:t>
      </w:r>
      <w:r>
        <w:rPr>
          <w:spacing w:val="1"/>
        </w:rPr>
        <w:t> </w:t>
      </w:r>
      <w:r>
        <w:rPr/>
        <w:t>only if they get out of poverty, they get education, improved child survival then population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can stop at 10 billion.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4"/>
        <w:jc w:val="both"/>
      </w:pPr>
      <w:r>
        <w:rPr/>
        <w:t>Regardless of which part of the world, a person generates an average of seven metric tonnes</w:t>
      </w:r>
      <w:r>
        <w:rPr>
          <w:spacing w:val="-57"/>
        </w:rPr>
        <w:t> </w:t>
      </w:r>
      <w:r>
        <w:rPr/>
        <w:t>of carbon per year through his activities in the environment (El-Jisr, 2019). Whereas cities</w:t>
      </w:r>
      <w:r>
        <w:rPr>
          <w:spacing w:val="1"/>
        </w:rPr>
        <w:t> </w:t>
      </w:r>
      <w:r>
        <w:rPr/>
        <w:t>are hubs for positive social and economic transformation, urban centres are concentrations</w:t>
      </w:r>
      <w:r>
        <w:rPr>
          <w:spacing w:val="1"/>
        </w:rPr>
        <w:t> </w:t>
      </w:r>
      <w:r>
        <w:rPr/>
        <w:t>of industries, transportation, and other activities that release large quantities of greenhouse</w:t>
      </w:r>
      <w:r>
        <w:rPr>
          <w:spacing w:val="1"/>
        </w:rPr>
        <w:t> </w:t>
      </w:r>
      <w:r>
        <w:rPr/>
        <w:t>gases (Grafakos, 2017). These human activities has resulted in the emissions of four major</w:t>
      </w:r>
      <w:r>
        <w:rPr>
          <w:spacing w:val="1"/>
        </w:rPr>
        <w:t> </w:t>
      </w:r>
      <w:r>
        <w:rPr/>
        <w:t>gasses namely; carbon dioxide, methane, nitrous oxide, and hydro-fluorocarbons. These</w:t>
      </w:r>
      <w:r>
        <w:rPr>
          <w:spacing w:val="1"/>
        </w:rPr>
        <w:t> </w:t>
      </w:r>
      <w:r>
        <w:rPr/>
        <w:t>gases absorb infrared radiation or heat energy and often refer to as greenhouse gases.</w:t>
      </w:r>
      <w:r>
        <w:rPr>
          <w:spacing w:val="1"/>
        </w:rPr>
        <w:t> </w:t>
      </w:r>
      <w:r>
        <w:rPr/>
        <w:t>Grafakos (2017) explained that the major contributor to greenhouse gas emissions is the</w:t>
      </w:r>
      <w:r>
        <w:rPr>
          <w:spacing w:val="1"/>
        </w:rPr>
        <w:t> </w:t>
      </w:r>
      <w:r>
        <w:rPr/>
        <w:t>continuous use of dirty fossil fuel base energy resources, such as coal, oil, and natural gas;</w:t>
      </w:r>
      <w:r>
        <w:rPr>
          <w:spacing w:val="1"/>
        </w:rPr>
        <w:t> </w:t>
      </w:r>
      <w:r>
        <w:rPr/>
        <w:t>for power, industrial, residential and transport sectors, releasing tons of carbon dioxide in</w:t>
      </w:r>
      <w:r>
        <w:rPr>
          <w:spacing w:val="1"/>
        </w:rPr>
        <w:t> </w:t>
      </w:r>
      <w:r>
        <w:rPr/>
        <w:t>the atmosphere. Land use changes such as deforestation and urbanisation also contribute to</w:t>
      </w:r>
      <w:r>
        <w:rPr>
          <w:spacing w:val="1"/>
        </w:rPr>
        <w:t> </w:t>
      </w:r>
      <w:r>
        <w:rPr/>
        <w:t>carbon dioxide emissions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of trees</w:t>
      </w:r>
      <w:r>
        <w:rPr>
          <w:spacing w:val="1"/>
        </w:rPr>
        <w:t> </w:t>
      </w:r>
      <w:r>
        <w:rPr/>
        <w:t>or vegetation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clear land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residential</w:t>
      </w:r>
      <w:r>
        <w:rPr>
          <w:spacing w:val="2"/>
        </w:rPr>
        <w:t> </w:t>
      </w:r>
      <w:r>
        <w:rPr/>
        <w:t>use.</w:t>
      </w:r>
    </w:p>
    <w:p>
      <w:pPr>
        <w:pStyle w:val="BodyText"/>
        <w:spacing w:line="480" w:lineRule="auto" w:before="160"/>
        <w:ind w:left="485" w:right="675"/>
        <w:jc w:val="both"/>
      </w:pPr>
      <w:r>
        <w:rPr/>
        <w:t>Methane and nitrous oxide are some of the other greenhouse gases that contributors majorly</w:t>
      </w:r>
      <w:r>
        <w:rPr>
          <w:spacing w:val="-57"/>
        </w:rPr>
        <w:t> </w:t>
      </w:r>
      <w:r>
        <w:rPr/>
        <w:t>to global warming and climate change i.e., change in an average measurement of climate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(Al-Gore,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emitted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use;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-57"/>
        </w:rPr>
        <w:t> </w:t>
      </w:r>
      <w:r>
        <w:rPr/>
        <w:t>management, using landfills. Additionally, refrigerators and air conditioning use hydro-</w:t>
      </w:r>
      <w:r>
        <w:rPr>
          <w:spacing w:val="1"/>
        </w:rPr>
        <w:t> </w:t>
      </w:r>
      <w:r>
        <w:rPr/>
        <w:t>fluorocarbons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HFCs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gases</w:t>
      </w:r>
      <w:r>
        <w:rPr>
          <w:spacing w:val="-57"/>
        </w:rPr>
        <w:t> </w:t>
      </w:r>
      <w:r>
        <w:rPr/>
        <w:t>because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given amount of</w:t>
      </w:r>
      <w:r>
        <w:rPr>
          <w:spacing w:val="1"/>
        </w:rPr>
        <w:t> </w:t>
      </w:r>
      <w:r>
        <w:rPr/>
        <w:t>mass they</w:t>
      </w:r>
      <w:r>
        <w:rPr>
          <w:spacing w:val="-5"/>
        </w:rPr>
        <w:t> </w:t>
      </w:r>
      <w:r>
        <w:rPr/>
        <w:t>drop</w:t>
      </w:r>
      <w:r>
        <w:rPr>
          <w:spacing w:val="1"/>
        </w:rPr>
        <w:t> </w:t>
      </w:r>
      <w:r>
        <w:rPr/>
        <w:t>substantially</w:t>
      </w:r>
      <w:r>
        <w:rPr>
          <w:spacing w:val="-5"/>
        </w:rPr>
        <w:t> </w:t>
      </w:r>
      <w:r>
        <w:rPr/>
        <w:t>more</w:t>
      </w:r>
      <w:r>
        <w:rPr>
          <w:spacing w:val="-2"/>
        </w:rPr>
        <w:t> </w:t>
      </w:r>
      <w:r>
        <w:rPr/>
        <w:t>heat</w:t>
      </w:r>
      <w:r>
        <w:rPr>
          <w:spacing w:val="1"/>
        </w:rPr>
        <w:t> </w:t>
      </w:r>
      <w:r>
        <w:rPr/>
        <w:t>than carbon dioxide.</w:t>
      </w:r>
    </w:p>
    <w:p>
      <w:pPr>
        <w:pStyle w:val="BodyText"/>
        <w:spacing w:line="480" w:lineRule="auto" w:before="162"/>
        <w:ind w:left="485" w:right="676"/>
        <w:jc w:val="both"/>
      </w:pPr>
      <w:r>
        <w:rPr/>
        <w:t>It should be mentioned that the greenhouse effect is the reason why we are able to live on</w:t>
      </w:r>
      <w:r>
        <w:rPr>
          <w:spacing w:val="1"/>
        </w:rPr>
        <w:t> </w:t>
      </w:r>
      <w:r>
        <w:rPr/>
        <w:t>Earth. Without this natural greenhouse effect the Earth would be 33 degrees Celsius cooler.</w:t>
      </w:r>
      <w:r>
        <w:rPr>
          <w:spacing w:val="1"/>
        </w:rPr>
        <w:t> </w:t>
      </w:r>
      <w:r>
        <w:rPr/>
        <w:t>Therefore,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greenhouse</w:t>
      </w:r>
      <w:r>
        <w:rPr>
          <w:spacing w:val="24"/>
        </w:rPr>
        <w:t> </w:t>
      </w:r>
      <w:r>
        <w:rPr/>
        <w:t>effect</w:t>
      </w:r>
      <w:r>
        <w:rPr>
          <w:spacing w:val="24"/>
        </w:rPr>
        <w:t> </w:t>
      </w:r>
      <w:r>
        <w:rPr/>
        <w:t>provides</w:t>
      </w:r>
      <w:r>
        <w:rPr>
          <w:spacing w:val="25"/>
        </w:rPr>
        <w:t> </w:t>
      </w:r>
      <w:r>
        <w:rPr/>
        <w:t>protection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loss</w:t>
      </w:r>
      <w:r>
        <w:rPr>
          <w:spacing w:val="31"/>
        </w:rPr>
        <w:t> </w:t>
      </w:r>
      <w:r>
        <w:rPr/>
        <w:t>of</w:t>
      </w:r>
      <w:r>
        <w:rPr>
          <w:spacing w:val="23"/>
        </w:rPr>
        <w:t> </w:t>
      </w:r>
      <w:r>
        <w:rPr/>
        <w:t>heat,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has</w:t>
      </w:r>
      <w:r>
        <w:rPr>
          <w:spacing w:val="25"/>
        </w:rPr>
        <w:t> </w:t>
      </w:r>
      <w:r>
        <w:rPr/>
        <w:t>made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4"/>
        <w:jc w:val="both"/>
      </w:pPr>
      <w:r>
        <w:rPr/>
        <w:t>life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(Grafakos,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regulators, but in cases where more greenhouse gases are emitted, this layer of greenhouse</w:t>
      </w:r>
      <w:r>
        <w:rPr>
          <w:spacing w:val="1"/>
        </w:rPr>
        <w:t> </w:t>
      </w:r>
      <w:r>
        <w:rPr/>
        <w:t>gas becomes thicker, and more heat is trapped within the Earth's atmosphere, increasing the</w:t>
      </w:r>
      <w:r>
        <w:rPr>
          <w:spacing w:val="-57"/>
        </w:rPr>
        <w:t> </w:t>
      </w:r>
      <w:r>
        <w:rPr/>
        <w:t>Earth's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85" w:right="674"/>
        <w:jc w:val="both"/>
      </w:pPr>
      <w:r>
        <w:rPr/>
        <w:t>Stern (2014) concludes that “we are in a remarkable moment in time; we face over the next</w:t>
      </w:r>
      <w:r>
        <w:rPr>
          <w:spacing w:val="1"/>
        </w:rPr>
        <w:t> </w:t>
      </w:r>
      <w:r>
        <w:rPr/>
        <w:t>2 decades, two fundamental transformation that will determine the curse human. These</w:t>
      </w:r>
      <w:r>
        <w:rPr>
          <w:spacing w:val="1"/>
        </w:rPr>
        <w:t> </w:t>
      </w:r>
      <w:r>
        <w:rPr/>
        <w:t>transformations are basically the structural change in our economy and society”. He argued</w:t>
      </w:r>
      <w:r>
        <w:rPr>
          <w:spacing w:val="1"/>
        </w:rPr>
        <w:t> </w:t>
      </w:r>
      <w:r>
        <w:rPr/>
        <w:t>that cities that are going to be build, should be designed in a compact way to save travel</w:t>
      </w:r>
      <w:r>
        <w:rPr>
          <w:spacing w:val="1"/>
        </w:rPr>
        <w:t> </w:t>
      </w:r>
      <w:r>
        <w:rPr/>
        <w:t>time and energy; and existing cities requires renewed investment to enable people connect</w:t>
      </w:r>
      <w:r>
        <w:rPr>
          <w:spacing w:val="1"/>
        </w:rPr>
        <w:t> </w:t>
      </w:r>
      <w:r>
        <w:rPr/>
        <w:t>themselves much better within those cities and encourage people to live closer to the city</w:t>
      </w:r>
      <w:r>
        <w:rPr>
          <w:spacing w:val="1"/>
        </w:rPr>
        <w:t> </w:t>
      </w:r>
      <w:r>
        <w:rPr/>
        <w:t>centre.</w:t>
      </w:r>
    </w:p>
    <w:p>
      <w:pPr>
        <w:pStyle w:val="Heading1"/>
        <w:numPr>
          <w:ilvl w:val="2"/>
          <w:numId w:val="8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27" w:id="22"/>
      <w:r>
        <w:rPr/>
        <w:t>Sustainability,</w:t>
      </w:r>
      <w:r>
        <w:rPr>
          <w:spacing w:val="-3"/>
        </w:rPr>
        <w:t> </w:t>
      </w:r>
      <w:r>
        <w:rPr/>
        <w:t>sustainable</w:t>
      </w:r>
      <w:r>
        <w:rPr>
          <w:spacing w:val="-3"/>
        </w:rPr>
        <w:t> </w:t>
      </w:r>
      <w:r>
        <w:rPr/>
        <w:t>urban</w:t>
      </w:r>
      <w:r>
        <w:rPr>
          <w:spacing w:val="-2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sustainable</w:t>
      </w:r>
      <w:r>
        <w:rPr>
          <w:spacing w:val="-3"/>
        </w:rPr>
        <w:t> </w:t>
      </w:r>
      <w:bookmarkEnd w:id="22"/>
      <w:r>
        <w:rPr/>
        <w:t>cities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Achieving global sustainability in cities, in a rapidly urbanising world, is quickly becoming</w:t>
      </w:r>
      <w:r>
        <w:rPr>
          <w:spacing w:val="-57"/>
        </w:rPr>
        <w:t> </w:t>
      </w:r>
      <w:r>
        <w:rPr/>
        <w:t>a concern</w:t>
      </w:r>
      <w:r>
        <w:rPr>
          <w:spacing w:val="1"/>
        </w:rPr>
        <w:t> </w:t>
      </w:r>
      <w:r>
        <w:rPr/>
        <w:t>to the international community (Raworth, 2012).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54% of the world</w:t>
      </w:r>
      <w:r>
        <w:rPr>
          <w:spacing w:val="1"/>
        </w:rPr>
        <w:t> </w:t>
      </w:r>
      <w:r>
        <w:rPr/>
        <w:t>population was urban in 2014, and the global urban population is projected to reach 66% by</w:t>
      </w:r>
      <w:r>
        <w:rPr>
          <w:spacing w:val="-57"/>
        </w:rPr>
        <w:t> </w:t>
      </w:r>
      <w:r>
        <w:rPr/>
        <w:t>2050 (United Nations, 2015). While cities can be centres of innovation and cross-cultural</w:t>
      </w:r>
      <w:r>
        <w:rPr>
          <w:spacing w:val="1"/>
        </w:rPr>
        <w:t> </w:t>
      </w:r>
      <w:r>
        <w:rPr/>
        <w:t>collaboration, the ecological footprint of the world’s cities extends far beyond these urban</w:t>
      </w:r>
      <w:r>
        <w:rPr>
          <w:spacing w:val="1"/>
        </w:rPr>
        <w:t> </w:t>
      </w:r>
      <w:r>
        <w:rPr/>
        <w:t>centres’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boundaries,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glaring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disparities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(Keivani,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implementing strategies to shrink cities’ impacts on the planet while improving quality of</w:t>
      </w:r>
      <w:r>
        <w:rPr>
          <w:spacing w:val="1"/>
        </w:rPr>
        <w:t> </w:t>
      </w:r>
      <w:r>
        <w:rPr/>
        <w:t>life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all peoples, both today</w:t>
      </w:r>
      <w:r>
        <w:rPr>
          <w:spacing w:val="-3"/>
        </w:rPr>
        <w:t> </w:t>
      </w:r>
      <w:r>
        <w:rPr/>
        <w:t>and in 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line="480" w:lineRule="auto"/>
        <w:ind w:left="485" w:right="678"/>
        <w:jc w:val="both"/>
      </w:pPr>
      <w:r>
        <w:rPr/>
        <w:t>Meadows </w:t>
      </w:r>
      <w:r>
        <w:rPr>
          <w:i/>
        </w:rPr>
        <w:t>et al. </w:t>
      </w:r>
      <w:r>
        <w:rPr/>
        <w:t>first used the term “sustainability” in the study of global resources in 1972</w:t>
      </w:r>
      <w:r>
        <w:rPr>
          <w:spacing w:val="1"/>
        </w:rPr>
        <w:t> </w:t>
      </w:r>
      <w:r>
        <w:rPr/>
        <w:t>(PBL</w:t>
      </w:r>
      <w:r>
        <w:rPr>
          <w:spacing w:val="43"/>
        </w:rPr>
        <w:t> </w:t>
      </w:r>
      <w:r>
        <w:rPr/>
        <w:t>Netherlands</w:t>
      </w:r>
      <w:r>
        <w:rPr>
          <w:spacing w:val="46"/>
        </w:rPr>
        <w:t> </w:t>
      </w:r>
      <w:r>
        <w:rPr/>
        <w:t>Environmental</w:t>
      </w:r>
      <w:r>
        <w:rPr>
          <w:spacing w:val="47"/>
        </w:rPr>
        <w:t> </w:t>
      </w:r>
      <w:r>
        <w:rPr/>
        <w:t>Assessment</w:t>
      </w:r>
      <w:r>
        <w:rPr>
          <w:spacing w:val="46"/>
        </w:rPr>
        <w:t> </w:t>
      </w:r>
      <w:r>
        <w:rPr/>
        <w:t>Agency,</w:t>
      </w:r>
      <w:r>
        <w:rPr>
          <w:spacing w:val="46"/>
        </w:rPr>
        <w:t> </w:t>
      </w:r>
      <w:r>
        <w:rPr/>
        <w:t>2012)</w:t>
      </w:r>
      <w:r>
        <w:rPr>
          <w:spacing w:val="50"/>
        </w:rPr>
        <w:t> </w:t>
      </w:r>
      <w:r>
        <w:rPr/>
        <w:t>.</w:t>
      </w:r>
      <w:r>
        <w:rPr>
          <w:spacing w:val="49"/>
        </w:rPr>
        <w:t> </w:t>
      </w:r>
      <w:r>
        <w:rPr/>
        <w:t>It</w:t>
      </w:r>
      <w:r>
        <w:rPr>
          <w:spacing w:val="46"/>
        </w:rPr>
        <w:t> </w:t>
      </w:r>
      <w:r>
        <w:rPr/>
        <w:t>was</w:t>
      </w:r>
      <w:r>
        <w:rPr>
          <w:spacing w:val="46"/>
        </w:rPr>
        <w:t> </w:t>
      </w:r>
      <w:r>
        <w:rPr/>
        <w:t>believed</w:t>
      </w:r>
      <w:r>
        <w:rPr>
          <w:spacing w:val="46"/>
        </w:rPr>
        <w:t> </w:t>
      </w:r>
      <w:r>
        <w:rPr/>
        <w:t>that</w:t>
      </w:r>
      <w:r>
        <w:rPr>
          <w:spacing w:val="4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0"/>
        <w:jc w:val="both"/>
      </w:pPr>
      <w:r>
        <w:rPr/>
        <w:t>catastrophic</w:t>
      </w:r>
      <w:r>
        <w:rPr>
          <w:spacing w:val="1"/>
        </w:rPr>
        <w:t> </w:t>
      </w:r>
      <w:r>
        <w:rPr/>
        <w:t>collapse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midway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twenty-first</w:t>
      </w:r>
      <w:r>
        <w:rPr>
          <w:spacing w:val="1"/>
        </w:rPr>
        <w:t> </w:t>
      </w:r>
      <w:r>
        <w:rPr/>
        <w:t>century, if current growth rates and resource consumption continued, and that the only</w:t>
      </w:r>
      <w:r>
        <w:rPr>
          <w:spacing w:val="1"/>
        </w:rPr>
        <w:t> </w:t>
      </w:r>
      <w:r>
        <w:rPr/>
        <w:t>alternative was to alter these growth trends and to establish a condition of ecological and</w:t>
      </w:r>
      <w:r>
        <w:rPr>
          <w:spacing w:val="1"/>
        </w:rPr>
        <w:t> </w:t>
      </w:r>
      <w:r>
        <w:rPr/>
        <w:t>economic stability that is sustainable far into the future (PBL Netherlands Environmental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Agency,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environmental,</w:t>
      </w:r>
      <w:r>
        <w:rPr>
          <w:spacing w:val="-1"/>
        </w:rPr>
        <w:t> </w:t>
      </w:r>
      <w:r>
        <w:rPr/>
        <w:t>social and economic</w:t>
      </w:r>
      <w:r>
        <w:rPr>
          <w:spacing w:val="-1"/>
        </w:rPr>
        <w:t> </w:t>
      </w:r>
      <w:r>
        <w:rPr/>
        <w:t>sustainability.</w:t>
      </w:r>
    </w:p>
    <w:p>
      <w:pPr>
        <w:pStyle w:val="BodyText"/>
        <w:spacing w:line="480" w:lineRule="auto" w:before="160"/>
        <w:ind w:left="485" w:right="676"/>
        <w:jc w:val="both"/>
      </w:pPr>
      <w:r>
        <w:rPr/>
        <w:t>Sustainability can also be defined in a number of ways but the idea is mostly framed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(Joumard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Gudmundsson,</w:t>
      </w:r>
      <w:r>
        <w:rPr>
          <w:spacing w:val="1"/>
        </w:rPr>
        <w:t> </w:t>
      </w:r>
      <w:r>
        <w:rPr/>
        <w:t>2010).</w:t>
      </w:r>
      <w:r>
        <w:rPr>
          <w:spacing w:val="60"/>
        </w:rPr>
        <w:t> </w:t>
      </w:r>
      <w:r>
        <w:rPr/>
        <w:t>Richard</w:t>
      </w:r>
      <w:r>
        <w:rPr>
          <w:spacing w:val="1"/>
        </w:rPr>
        <w:t> </w:t>
      </w:r>
      <w:r>
        <w:rPr/>
        <w:t>(2001) summarizes sustainability, by arguing that the core of this concept is “the redefining</w:t>
      </w:r>
      <w:r>
        <w:rPr>
          <w:spacing w:val="-57"/>
        </w:rPr>
        <w:t> </w:t>
      </w:r>
      <w:r>
        <w:rPr/>
        <w:t>of wealth to include natural capital, clean air, fresh water, an effective ozone layer, a clean</w:t>
      </w:r>
      <w:r>
        <w:rPr>
          <w:spacing w:val="1"/>
        </w:rPr>
        <w:t> </w:t>
      </w:r>
      <w:r>
        <w:rPr/>
        <w:t>sea,</w:t>
      </w:r>
      <w:r>
        <w:rPr>
          <w:spacing w:val="-1"/>
        </w:rPr>
        <w:t> </w:t>
      </w:r>
      <w:r>
        <w:rPr/>
        <w:t>fertile land, and the</w:t>
      </w:r>
      <w:r>
        <w:rPr>
          <w:spacing w:val="1"/>
        </w:rPr>
        <w:t> </w:t>
      </w:r>
      <w:r>
        <w:rPr/>
        <w:t>abundant diversity</w:t>
      </w:r>
      <w:r>
        <w:rPr>
          <w:spacing w:val="-5"/>
        </w:rPr>
        <w:t> </w:t>
      </w:r>
      <w:r>
        <w:rPr/>
        <w:t>of specie.</w:t>
      </w:r>
    </w:p>
    <w:p>
      <w:pPr>
        <w:pStyle w:val="BodyText"/>
        <w:spacing w:line="480" w:lineRule="auto" w:before="161"/>
        <w:ind w:left="485" w:right="671"/>
        <w:jc w:val="both"/>
      </w:pPr>
      <w:r>
        <w:rPr/>
        <w:t>The concept according to Kidd (1992) is perhaps best thought of as general concepts whose</w:t>
      </w:r>
      <w:r>
        <w:rPr>
          <w:spacing w:val="-57"/>
        </w:rPr>
        <w:t> </w:t>
      </w:r>
      <w:r>
        <w:rPr/>
        <w:t>precise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explicated.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underlie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biosphere,</w:t>
      </w:r>
      <w:r>
        <w:rPr>
          <w:spacing w:val="1"/>
        </w:rPr>
        <w:t> </w:t>
      </w:r>
      <w:r>
        <w:rPr/>
        <w:t>critique of technology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eco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sustainable biological resource use, sustainable agriculture, sustainable energy, sustainable</w:t>
      </w:r>
      <w:r>
        <w:rPr>
          <w:spacing w:val="1"/>
        </w:rPr>
        <w:t> </w:t>
      </w:r>
      <w:r>
        <w:rPr/>
        <w:t>society and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 development.</w:t>
      </w:r>
      <w:r>
        <w:rPr>
          <w:spacing w:val="1"/>
        </w:rPr>
        <w:t> </w:t>
      </w:r>
      <w:r>
        <w:rPr/>
        <w:t>These 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priorities, each emphasizing some particular aspect or set of values concerning what should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sustained.</w:t>
      </w:r>
    </w:p>
    <w:p>
      <w:pPr>
        <w:pStyle w:val="BodyText"/>
        <w:spacing w:line="480" w:lineRule="auto" w:before="160"/>
        <w:ind w:left="485" w:right="676"/>
        <w:jc w:val="both"/>
      </w:pPr>
      <w:r>
        <w:rPr/>
        <w:t>Sustainability is most frequently associated with maintaining the earth’s carrying capacity,</w:t>
      </w:r>
      <w:r>
        <w:rPr>
          <w:spacing w:val="1"/>
        </w:rPr>
        <w:t> </w:t>
      </w:r>
      <w:r>
        <w:rPr/>
        <w:t>usually</w:t>
      </w:r>
      <w:r>
        <w:rPr>
          <w:spacing w:val="3"/>
        </w:rPr>
        <w:t> </w:t>
      </w:r>
      <w:r>
        <w:rPr/>
        <w:t>through</w:t>
      </w:r>
      <w:r>
        <w:rPr>
          <w:spacing w:val="8"/>
        </w:rPr>
        <w:t> </w:t>
      </w:r>
      <w:r>
        <w:rPr/>
        <w:t>alteration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individual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collective</w:t>
      </w:r>
      <w:r>
        <w:rPr>
          <w:spacing w:val="7"/>
        </w:rPr>
        <w:t> </w:t>
      </w:r>
      <w:r>
        <w:rPr/>
        <w:t>human</w:t>
      </w:r>
      <w:r>
        <w:rPr>
          <w:spacing w:val="13"/>
        </w:rPr>
        <w:t> </w:t>
      </w:r>
      <w:r>
        <w:rPr/>
        <w:t>behaviour.</w:t>
      </w:r>
      <w:r>
        <w:rPr>
          <w:spacing w:val="12"/>
        </w:rPr>
        <w:t> </w:t>
      </w:r>
      <w:r>
        <w:rPr/>
        <w:t>Behaving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ways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2"/>
        <w:jc w:val="both"/>
      </w:pPr>
      <w:r>
        <w:rPr/>
        <w:t>that reduce the rate of population growth, and that find alternatives to depleting natural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behaviour, what may be required to maintain the earth’s carrying capacity is not well</w:t>
      </w:r>
      <w:r>
        <w:rPr>
          <w:spacing w:val="1"/>
        </w:rPr>
        <w:t> </w:t>
      </w:r>
      <w:r>
        <w:rPr/>
        <w:t>understood or agreed upon, and may be inconsistent with basic values that are prevalent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industrialized and industrializing</w:t>
      </w:r>
      <w:r>
        <w:rPr>
          <w:spacing w:val="-2"/>
        </w:rPr>
        <w:t> </w:t>
      </w:r>
      <w:r>
        <w:rPr/>
        <w:t>worlds (Robinson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1990).</w:t>
      </w:r>
    </w:p>
    <w:p>
      <w:pPr>
        <w:pStyle w:val="BodyText"/>
        <w:spacing w:line="480" w:lineRule="auto" w:before="159"/>
        <w:ind w:left="485" w:right="672"/>
        <w:jc w:val="both"/>
      </w:pPr>
      <w:r>
        <w:rPr/>
        <w:t>Environmental sustainability is define as the condition that allows human society to meet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compromising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ecosystems (Morelli, 2011). Similarly, Abu-Bakar and Cheen (2013) defined Sustainable</w:t>
      </w:r>
      <w:r>
        <w:rPr>
          <w:spacing w:val="1"/>
        </w:rPr>
        <w:t> </w:t>
      </w:r>
      <w:r>
        <w:rPr/>
        <w:t>development as the development that meets the needs of the present without compromising</w:t>
      </w:r>
      <w:r>
        <w:rPr>
          <w:spacing w:val="1"/>
        </w:rPr>
        <w:t> </w:t>
      </w:r>
      <w:r>
        <w:rPr/>
        <w:t>the ability of future generations to meet their own needs. The efforts of sustainability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embrace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rigorous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implementation of economy but without neglecting the environment and social factors, in</w:t>
      </w:r>
      <w:r>
        <w:rPr>
          <w:spacing w:val="1"/>
        </w:rPr>
        <w:t> </w:t>
      </w:r>
      <w:r>
        <w:rPr/>
        <w:t>trying</w:t>
      </w:r>
      <w:r>
        <w:rPr>
          <w:spacing w:val="-4"/>
        </w:rPr>
        <w:t> </w:t>
      </w:r>
      <w:r>
        <w:rPr/>
        <w:t>to maintain the</w:t>
      </w:r>
      <w:r>
        <w:rPr>
          <w:spacing w:val="-1"/>
        </w:rPr>
        <w:t> </w:t>
      </w:r>
      <w:r>
        <w:rPr/>
        <w:t>earths’ carrying</w:t>
      </w:r>
      <w:r>
        <w:rPr>
          <w:spacing w:val="-1"/>
        </w:rPr>
        <w:t> </w:t>
      </w:r>
      <w:r>
        <w:rPr/>
        <w:t>capacity.</w:t>
      </w:r>
    </w:p>
    <w:p>
      <w:pPr>
        <w:pStyle w:val="BodyText"/>
        <w:spacing w:line="480" w:lineRule="auto" w:before="162"/>
        <w:ind w:left="485" w:right="675"/>
        <w:jc w:val="both"/>
      </w:pPr>
      <w:r>
        <w:rPr/>
        <w:t>However, maintaining the earth’s carrying capacity is in large part a function of the social</w:t>
      </w:r>
      <w:r>
        <w:rPr>
          <w:spacing w:val="1"/>
        </w:rPr>
        <w:t> </w:t>
      </w:r>
      <w:r>
        <w:rPr/>
        <w:t>and political values that define and prescribe human behaviours. Achieving sustainability,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reasoning,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 values</w:t>
      </w:r>
      <w:r>
        <w:rPr>
          <w:spacing w:val="1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 others.</w:t>
      </w:r>
    </w:p>
    <w:p>
      <w:pPr>
        <w:pStyle w:val="BodyText"/>
        <w:spacing w:line="480" w:lineRule="auto" w:before="161"/>
        <w:ind w:left="485" w:right="675"/>
        <w:jc w:val="both"/>
      </w:pPr>
      <w:r>
        <w:rPr/>
        <w:t>Musa (2015), proposed a model that divides sustainability into three sectors of different</w:t>
      </w:r>
      <w:r>
        <w:rPr>
          <w:spacing w:val="1"/>
        </w:rPr>
        <w:t> </w:t>
      </w:r>
      <w:r>
        <w:rPr/>
        <w:t>goals economic growth, environmental preservation, and social equity. These three 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stakeholders are typically interested in cheap labour, industrial growth and the access of</w:t>
      </w:r>
      <w:r>
        <w:rPr>
          <w:spacing w:val="1"/>
        </w:rPr>
        <w:t> </w:t>
      </w:r>
      <w:r>
        <w:rPr/>
        <w:t>resources, while the environmental interests emphasize biodiversity, resilient ecosystems,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clean</w:t>
      </w:r>
      <w:r>
        <w:rPr>
          <w:spacing w:val="45"/>
        </w:rPr>
        <w:t> </w:t>
      </w:r>
      <w:r>
        <w:rPr/>
        <w:t>air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water.</w:t>
      </w:r>
      <w:r>
        <w:rPr>
          <w:spacing w:val="45"/>
        </w:rPr>
        <w:t> </w:t>
      </w:r>
      <w:r>
        <w:rPr/>
        <w:t>Social</w:t>
      </w:r>
      <w:r>
        <w:rPr>
          <w:spacing w:val="45"/>
        </w:rPr>
        <w:t> </w:t>
      </w:r>
      <w:r>
        <w:rPr/>
        <w:t>needs,</w:t>
      </w:r>
      <w:r>
        <w:rPr>
          <w:spacing w:val="45"/>
        </w:rPr>
        <w:t> </w:t>
      </w:r>
      <w:r>
        <w:rPr/>
        <w:t>on</w:t>
      </w:r>
      <w:r>
        <w:rPr>
          <w:spacing w:val="48"/>
        </w:rPr>
        <w:t> </w:t>
      </w:r>
      <w:r>
        <w:rPr/>
        <w:t>the</w:t>
      </w:r>
      <w:r>
        <w:rPr>
          <w:spacing w:val="44"/>
        </w:rPr>
        <w:t> </w:t>
      </w:r>
      <w:r>
        <w:rPr/>
        <w:t>other</w:t>
      </w:r>
      <w:r>
        <w:rPr>
          <w:spacing w:val="44"/>
        </w:rPr>
        <w:t> </w:t>
      </w:r>
      <w:r>
        <w:rPr/>
        <w:t>hand,</w:t>
      </w:r>
      <w:r>
        <w:rPr>
          <w:spacing w:val="46"/>
        </w:rPr>
        <w:t> </w:t>
      </w:r>
      <w:r>
        <w:rPr/>
        <w:t>may</w:t>
      </w:r>
      <w:r>
        <w:rPr>
          <w:spacing w:val="40"/>
        </w:rPr>
        <w:t> </w:t>
      </w:r>
      <w:r>
        <w:rPr/>
        <w:t>prioritize</w:t>
      </w:r>
      <w:r>
        <w:rPr>
          <w:spacing w:val="51"/>
        </w:rPr>
        <w:t> </w:t>
      </w:r>
      <w:r>
        <w:rPr/>
        <w:t>equity</w:t>
      </w:r>
      <w:r>
        <w:rPr>
          <w:spacing w:val="40"/>
        </w:rPr>
        <w:t> </w:t>
      </w:r>
      <w:r>
        <w:rPr/>
        <w:t>among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people,</w:t>
      </w:r>
      <w:r>
        <w:rPr>
          <w:spacing w:val="1"/>
        </w:rPr>
        <w:t> </w:t>
      </w:r>
      <w:r>
        <w:rPr/>
        <w:t>empowerment,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conflicts arise between these different aspects, and as their needs and interests often oppose</w:t>
      </w:r>
      <w:r>
        <w:rPr>
          <w:spacing w:val="-57"/>
        </w:rPr>
        <w:t> </w:t>
      </w:r>
      <w:r>
        <w:rPr/>
        <w:t>each other and challenging planners in evaluating and prioritize the many needs in the work</w:t>
      </w:r>
      <w:r>
        <w:rPr>
          <w:spacing w:val="-57"/>
        </w:rPr>
        <w:t> </w:t>
      </w:r>
      <w:r>
        <w:rPr/>
        <w:t>of bringing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-5"/>
        </w:rPr>
        <w:t> </w:t>
      </w:r>
      <w:r>
        <w:rPr/>
        <w:t>towards a</w:t>
      </w:r>
      <w:r>
        <w:rPr>
          <w:spacing w:val="-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future</w:t>
      </w:r>
    </w:p>
    <w:p>
      <w:pPr>
        <w:pStyle w:val="BodyText"/>
        <w:spacing w:line="480" w:lineRule="auto" w:before="159"/>
        <w:ind w:left="485" w:right="674"/>
        <w:jc w:val="both"/>
      </w:pPr>
      <w:r>
        <w:rPr/>
        <w:t>However, sustainable development is an elusive concept that has become wide</w:t>
      </w:r>
      <w:r>
        <w:rPr>
          <w:spacing w:val="60"/>
        </w:rPr>
        <w:t> </w:t>
      </w:r>
      <w:r>
        <w:rPr/>
        <w:t>spread</w:t>
      </w:r>
      <w:r>
        <w:rPr>
          <w:spacing w:val="1"/>
        </w:rPr>
        <w:t> </w:t>
      </w:r>
      <w:r>
        <w:rPr/>
        <w:t>across the world with a diversity of definitions and meaning (Koglin, 2008). The concept is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wise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economic, and natural resources, and through respect for people and other living things. It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humanity’s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nonhuman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environmentally, socially, and economically provides the current development that should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harm the</w:t>
      </w:r>
      <w:r>
        <w:rPr>
          <w:spacing w:val="-1"/>
        </w:rPr>
        <w:t> </w:t>
      </w:r>
      <w:r>
        <w:rPr/>
        <w:t>interests of future</w:t>
      </w:r>
      <w:r>
        <w:rPr>
          <w:spacing w:val="1"/>
        </w:rPr>
        <w:t> </w:t>
      </w:r>
      <w:r>
        <w:rPr/>
        <w:t>generations (Raworth, 2012).</w:t>
      </w:r>
    </w:p>
    <w:p>
      <w:pPr>
        <w:pStyle w:val="BodyText"/>
        <w:spacing w:line="480" w:lineRule="auto" w:before="162"/>
        <w:ind w:left="485" w:right="675"/>
        <w:jc w:val="both"/>
      </w:pP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broader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protection.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implies a concern for future generations and for the long-term health and integrity of the</w:t>
      </w:r>
      <w:r>
        <w:rPr>
          <w:spacing w:val="1"/>
        </w:rPr>
        <w:t> </w:t>
      </w:r>
      <w:r>
        <w:rPr/>
        <w:t>environment. It also implies that further development should only take place as long as it is</w:t>
      </w:r>
      <w:r>
        <w:rPr>
          <w:spacing w:val="1"/>
        </w:rPr>
        <w:t> </w:t>
      </w:r>
      <w:r>
        <w:rPr/>
        <w:t>within the carrying capacity of natural systems. However, the concept are obvious fact that</w:t>
      </w:r>
      <w:r>
        <w:rPr>
          <w:spacing w:val="1"/>
        </w:rPr>
        <w:t> </w:t>
      </w:r>
      <w:r>
        <w:rPr/>
        <w:t>sustainable development is not a fixed state of harmony, but rather a process of change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technological development and institutional change are all made consistent with future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present needs (Clement, 2001).</w:t>
      </w:r>
    </w:p>
    <w:p>
      <w:pPr>
        <w:pStyle w:val="BodyText"/>
        <w:spacing w:line="480" w:lineRule="auto" w:before="1"/>
        <w:ind w:left="485" w:right="676"/>
        <w:jc w:val="both"/>
      </w:pPr>
      <w:r>
        <w:rPr/>
        <w:t>Weingaertner (2010), identified three basic principles of sustainable development namely,</w:t>
      </w:r>
      <w:r>
        <w:rPr>
          <w:spacing w:val="1"/>
        </w:rPr>
        <w:t> </w:t>
      </w:r>
      <w:r>
        <w:rPr/>
        <w:t>the principle are inter-generational</w:t>
      </w:r>
      <w:r>
        <w:rPr>
          <w:spacing w:val="1"/>
        </w:rPr>
        <w:t> </w:t>
      </w:r>
      <w:r>
        <w:rPr/>
        <w:t>equity, the principle of social</w:t>
      </w:r>
      <w:r>
        <w:rPr>
          <w:spacing w:val="60"/>
        </w:rPr>
        <w:t> </w:t>
      </w:r>
      <w:r>
        <w:rPr/>
        <w:t>justice, and the principle</w:t>
      </w:r>
      <w:r>
        <w:rPr>
          <w:spacing w:val="1"/>
        </w:rPr>
        <w:t> </w:t>
      </w:r>
      <w:r>
        <w:rPr/>
        <w:t>of trans-frontier responsibility. Each of these principles is seen as equally important in</w:t>
      </w:r>
      <w:r>
        <w:rPr>
          <w:spacing w:val="1"/>
        </w:rPr>
        <w:t> </w:t>
      </w:r>
      <w:r>
        <w:rPr/>
        <w:t>achieving</w:t>
      </w:r>
      <w:r>
        <w:rPr>
          <w:spacing w:val="25"/>
        </w:rPr>
        <w:t> </w:t>
      </w:r>
      <w:r>
        <w:rPr/>
        <w:t>sustainable</w:t>
      </w:r>
      <w:r>
        <w:rPr>
          <w:spacing w:val="27"/>
        </w:rPr>
        <w:t> </w:t>
      </w:r>
      <w:r>
        <w:rPr/>
        <w:t>development</w:t>
      </w:r>
      <w:r>
        <w:rPr>
          <w:spacing w:val="29"/>
        </w:rPr>
        <w:t> </w:t>
      </w:r>
      <w:r>
        <w:rPr/>
        <w:t>across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globe,</w:t>
      </w:r>
      <w:r>
        <w:rPr>
          <w:spacing w:val="28"/>
        </w:rPr>
        <w:t> </w:t>
      </w:r>
      <w:r>
        <w:rPr/>
        <w:t>especially</w:t>
      </w:r>
      <w:r>
        <w:rPr>
          <w:spacing w:val="23"/>
        </w:rPr>
        <w:t> </w:t>
      </w:r>
      <w:r>
        <w:rPr/>
        <w:t>when</w:t>
      </w:r>
      <w:r>
        <w:rPr>
          <w:spacing w:val="28"/>
        </w:rPr>
        <w:t> </w:t>
      </w:r>
      <w:r>
        <w:rPr/>
        <w:t>attempting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apply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7"/>
        <w:jc w:val="both"/>
      </w:pPr>
      <w:r>
        <w:rPr/>
        <w:t>the</w:t>
      </w:r>
      <w:r>
        <w:rPr>
          <w:spacing w:val="58"/>
        </w:rPr>
        <w:t> </w:t>
      </w:r>
      <w:r>
        <w:rPr/>
        <w:t>concept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situation</w:t>
      </w:r>
      <w:r>
        <w:rPr>
          <w:spacing w:val="58"/>
        </w:rPr>
        <w:t> </w:t>
      </w:r>
      <w:r>
        <w:rPr/>
        <w:t>such</w:t>
      </w:r>
      <w:r>
        <w:rPr>
          <w:spacing w:val="58"/>
        </w:rPr>
        <w:t> </w:t>
      </w:r>
      <w:r>
        <w:rPr/>
        <w:t>as</w:t>
      </w:r>
      <w:r>
        <w:rPr>
          <w:spacing w:val="2"/>
        </w:rPr>
        <w:t> </w:t>
      </w:r>
      <w:r>
        <w:rPr/>
        <w:t>designing</w:t>
      </w:r>
      <w:r>
        <w:rPr>
          <w:spacing w:val="59"/>
        </w:rPr>
        <w:t> </w:t>
      </w:r>
      <w:r>
        <w:rPr/>
        <w:t>more</w:t>
      </w:r>
      <w:r>
        <w:rPr>
          <w:spacing w:val="57"/>
        </w:rPr>
        <w:t> </w:t>
      </w:r>
      <w:r>
        <w:rPr/>
        <w:t>sustainable</w:t>
      </w:r>
      <w:r>
        <w:rPr>
          <w:spacing w:val="57"/>
        </w:rPr>
        <w:t> </w:t>
      </w:r>
      <w:r>
        <w:rPr/>
        <w:t>cities.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principle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intergenerational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future</w:t>
      </w:r>
      <w:r>
        <w:rPr>
          <w:spacing w:val="-57"/>
        </w:rPr>
        <w:t> </w:t>
      </w:r>
      <w:r>
        <w:rPr/>
        <w:t>generations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 his aspirations and</w:t>
      </w:r>
      <w:r>
        <w:rPr>
          <w:spacing w:val="-1"/>
        </w:rPr>
        <w:t> </w:t>
      </w:r>
      <w:r>
        <w:rPr/>
        <w:t>needs for satisfaction.</w:t>
      </w:r>
    </w:p>
    <w:p>
      <w:pPr>
        <w:pStyle w:val="BodyText"/>
        <w:spacing w:line="480" w:lineRule="auto" w:before="159"/>
        <w:ind w:left="485" w:right="676"/>
        <w:jc w:val="both"/>
      </w:pPr>
      <w:r>
        <w:rPr/>
        <w:t>The principle of intra-generational equity and social justice means that poverty needs to be</w:t>
      </w:r>
      <w:r>
        <w:rPr>
          <w:spacing w:val="1"/>
        </w:rPr>
        <w:t> </w:t>
      </w:r>
      <w:r>
        <w:rPr/>
        <w:t>tackled in present generations, as it is a prime cause of environmental degradation. 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trans-frontier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take</w:t>
      </w:r>
      <w:r>
        <w:rPr>
          <w:spacing w:val="1"/>
        </w:rPr>
        <w:t> </w:t>
      </w:r>
      <w:r>
        <w:rPr/>
        <w:t>stewardship of the global environment at a global level. This is necessary because many of</w:t>
      </w:r>
      <w:r>
        <w:rPr>
          <w:spacing w:val="1"/>
        </w:rPr>
        <w:t> </w:t>
      </w:r>
      <w:r>
        <w:rPr/>
        <w:t>the environmental problems such as climate change and global warming transcend national</w:t>
      </w:r>
      <w:r>
        <w:rPr>
          <w:spacing w:val="1"/>
        </w:rPr>
        <w:t> </w:t>
      </w:r>
      <w:r>
        <w:rPr/>
        <w:t>borders and as such also requires developed countries to refrain from the exploitation of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in other</w:t>
      </w:r>
      <w:r>
        <w:rPr>
          <w:spacing w:val="-3"/>
        </w:rPr>
        <w:t> </w:t>
      </w:r>
      <w:r>
        <w:rPr/>
        <w:t>areas,</w:t>
      </w:r>
      <w:r>
        <w:rPr>
          <w:spacing w:val="2"/>
        </w:rPr>
        <w:t> </w:t>
      </w:r>
      <w:r>
        <w:rPr/>
        <w:t>which can</w:t>
      </w:r>
      <w:r>
        <w:rPr>
          <w:spacing w:val="-1"/>
        </w:rPr>
        <w:t> </w:t>
      </w:r>
      <w:r>
        <w:rPr/>
        <w:t>distort regional</w:t>
      </w:r>
      <w:r>
        <w:rPr>
          <w:spacing w:val="-1"/>
        </w:rPr>
        <w:t> </w:t>
      </w:r>
      <w:r>
        <w:rPr/>
        <w:t>economies and ecosystems.</w:t>
      </w:r>
    </w:p>
    <w:p>
      <w:pPr>
        <w:pStyle w:val="BodyText"/>
        <w:spacing w:line="480" w:lineRule="auto" w:before="162"/>
        <w:ind w:left="485" w:right="674"/>
        <w:jc w:val="both"/>
      </w:pPr>
      <w:r>
        <w:rPr/>
        <w:t>The notion of the sustainable city has emerged as a political initiative in response to the</w:t>
      </w:r>
      <w:r>
        <w:rPr>
          <w:spacing w:val="1"/>
        </w:rPr>
        <w:t> </w:t>
      </w:r>
      <w:r>
        <w:rPr/>
        <w:t>degradation that occurred in the urban environment throughout the twentieth century. The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pluralism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approaches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strategies</w:t>
      </w:r>
      <w:r>
        <w:rPr>
          <w:spacing w:val="47"/>
        </w:rPr>
        <w:t> </w:t>
      </w:r>
      <w:r>
        <w:rPr/>
        <w:t>(Fowke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Prasad</w:t>
      </w:r>
      <w:r>
        <w:rPr>
          <w:spacing w:val="45"/>
        </w:rPr>
        <w:t> </w:t>
      </w:r>
      <w:r>
        <w:rPr/>
        <w:t>1996).</w:t>
      </w:r>
      <w:r>
        <w:rPr>
          <w:spacing w:val="46"/>
        </w:rPr>
        <w:t> </w:t>
      </w:r>
      <w:r>
        <w:rPr/>
        <w:t>Sustainable</w:t>
      </w:r>
      <w:r>
        <w:rPr>
          <w:spacing w:val="45"/>
        </w:rPr>
        <w:t> </w:t>
      </w:r>
      <w:r>
        <w:rPr/>
        <w:t>cities</w:t>
      </w:r>
      <w:r>
        <w:rPr>
          <w:spacing w:val="43"/>
        </w:rPr>
        <w:t> </w:t>
      </w:r>
      <w:r>
        <w:rPr/>
        <w:t>have</w:t>
      </w:r>
      <w:r>
        <w:rPr>
          <w:spacing w:val="45"/>
        </w:rPr>
        <w:t> </w:t>
      </w:r>
      <w:r>
        <w:rPr/>
        <w:t>its</w:t>
      </w:r>
      <w:r>
        <w:rPr>
          <w:spacing w:val="46"/>
        </w:rPr>
        <w:t> </w:t>
      </w:r>
      <w:r>
        <w:rPr/>
        <w:t>genetic</w:t>
      </w:r>
      <w:r>
        <w:rPr>
          <w:spacing w:val="-57"/>
        </w:rPr>
        <w:t> </w:t>
      </w:r>
      <w:r>
        <w:rPr/>
        <w:t>roots from the general concept of sustainable development. Ever since the term “sustainable</w:t>
      </w:r>
      <w:r>
        <w:rPr>
          <w:spacing w:val="-57"/>
        </w:rPr>
        <w:t> </w:t>
      </w:r>
      <w:r>
        <w:rPr/>
        <w:t>city”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lexicon of environmentalism,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practitioners</w:t>
      </w:r>
      <w:r>
        <w:rPr>
          <w:spacing w:val="-57"/>
        </w:rPr>
        <w:t> </w:t>
      </w:r>
      <w:r>
        <w:rPr/>
        <w:t>have seized upon it to promote and facilitate various kinds of environmental change. The</w:t>
      </w:r>
      <w:r>
        <w:rPr>
          <w:spacing w:val="1"/>
        </w:rPr>
        <w:t> </w:t>
      </w:r>
      <w:r>
        <w:rPr/>
        <w:t>idea of sustainable city has evolved in such a way as to provide greater meaning than would</w:t>
      </w:r>
      <w:r>
        <w:rPr>
          <w:spacing w:val="-57"/>
        </w:rPr>
        <w:t> </w:t>
      </w:r>
      <w:r>
        <w:rPr/>
        <w:t>initially appear. The concept of sustainable city was derived in an attempt to account for a</w:t>
      </w:r>
      <w:r>
        <w:rPr>
          <w:spacing w:val="1"/>
        </w:rPr>
        <w:t> </w:t>
      </w:r>
      <w:r>
        <w:rPr/>
        <w:t>large number and variety of environmental and inter-personal impacts of urban growth,</w:t>
      </w:r>
      <w:r>
        <w:rPr>
          <w:spacing w:val="1"/>
        </w:rPr>
        <w:t> </w:t>
      </w:r>
      <w:r>
        <w:rPr/>
        <w:t>which has the mechanisms that can be used to redress the often negative or deleterious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mainstream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development.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2"/>
        <w:jc w:val="both"/>
      </w:pPr>
      <w:r>
        <w:rPr/>
        <w:t>Sustainable city referred to as resource efficient city that is significantly decoupled from</w:t>
      </w:r>
      <w:r>
        <w:rPr>
          <w:spacing w:val="1"/>
        </w:rPr>
        <w:t> </w:t>
      </w:r>
      <w:r>
        <w:rPr/>
        <w:t>resource exploitation and ecological impacts and is socio-economically and ecologically</w:t>
      </w:r>
      <w:r>
        <w:rPr>
          <w:spacing w:val="1"/>
        </w:rPr>
        <w:t> </w:t>
      </w:r>
      <w:r>
        <w:rPr/>
        <w:t>sustainable in the long term (UNEP, 2012). The United Nation sustainable city program</w:t>
      </w:r>
      <w:r>
        <w:rPr>
          <w:spacing w:val="1"/>
        </w:rPr>
        <w:t> </w:t>
      </w:r>
      <w:r>
        <w:rPr/>
        <w:t>defined sustainable city as one that is able to retain the supply of natural resources while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progress,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undermine any development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Burnett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declared that the sustainable city is organized so as to enable all its citizens to meet 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damaging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endangering</w:t>
      </w:r>
      <w:r>
        <w:rPr>
          <w:spacing w:val="-4"/>
        </w:rPr>
        <w:t> </w:t>
      </w:r>
      <w:r>
        <w:rPr/>
        <w:t>the living</w:t>
      </w:r>
      <w:r>
        <w:rPr>
          <w:spacing w:val="-3"/>
        </w:rPr>
        <w:t> </w:t>
      </w:r>
      <w:r>
        <w:rPr/>
        <w:t>conditions of other people,</w:t>
      </w:r>
      <w:r>
        <w:rPr>
          <w:spacing w:val="1"/>
        </w:rPr>
        <w:t> </w:t>
      </w:r>
      <w:r>
        <w:rPr/>
        <w:t>now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line="480" w:lineRule="auto" w:before="160"/>
        <w:ind w:left="485" w:right="673"/>
        <w:jc w:val="both"/>
      </w:pPr>
      <w:r>
        <w:rPr/>
        <w:t>Wikipedia (2018) also defined sustainable city as a city designed with consideration for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resilient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populations,</w:t>
      </w:r>
      <w:r>
        <w:rPr>
          <w:spacing w:val="-57"/>
        </w:rPr>
        <w:t> </w:t>
      </w:r>
      <w:r>
        <w:rPr/>
        <w:t>without compromising the ability of future generations to experience the same. A singular</w:t>
      </w:r>
      <w:r>
        <w:rPr>
          <w:spacing w:val="1"/>
        </w:rPr>
        <w:t> </w:t>
      </w:r>
      <w:r>
        <w:rPr/>
        <w:t>definition for the sustainable city does not exist. This becomes an obstacle to the creation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grounded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understanding, urban development which strives to meet the essential needs of all, without</w:t>
      </w:r>
      <w:r>
        <w:rPr>
          <w:spacing w:val="1"/>
        </w:rPr>
        <w:t> </w:t>
      </w:r>
      <w:r>
        <w:rPr/>
        <w:t>overstepping the limitations of the natural environment. A sustainable city has to achieve a</w:t>
      </w:r>
      <w:r>
        <w:rPr>
          <w:spacing w:val="1"/>
        </w:rPr>
        <w:t> </w:t>
      </w:r>
      <w:r>
        <w:rPr/>
        <w:t>dynamic balance among economic, environmental and socio-cultural development goals,</w:t>
      </w:r>
      <w:r>
        <w:rPr>
          <w:spacing w:val="1"/>
        </w:rPr>
        <w:t> </w:t>
      </w:r>
      <w:r>
        <w:rPr/>
        <w:t>framed within a local governance system characterized by deep citizen involvement and</w:t>
      </w:r>
      <w:r>
        <w:rPr>
          <w:spacing w:val="1"/>
        </w:rPr>
        <w:t> </w:t>
      </w:r>
      <w:r>
        <w:rPr/>
        <w:t>inclusiveness</w:t>
      </w:r>
      <w:r>
        <w:rPr>
          <w:spacing w:val="-1"/>
        </w:rPr>
        <w:t> </w:t>
      </w:r>
      <w:r>
        <w:rPr/>
        <w:t>(UN-Habitat, 2019).</w:t>
      </w:r>
    </w:p>
    <w:p>
      <w:pPr>
        <w:pStyle w:val="BodyText"/>
        <w:spacing w:line="480" w:lineRule="auto" w:before="162"/>
        <w:ind w:left="485" w:right="672"/>
        <w:jc w:val="both"/>
      </w:pPr>
      <w:r>
        <w:rPr/>
        <w:t>Birnin-Kebbi is faced with numerous urban and environmental challenges; and cannot be</w:t>
      </w:r>
      <w:r>
        <w:rPr>
          <w:spacing w:val="1"/>
        </w:rPr>
        <w:t> </w:t>
      </w:r>
      <w:r>
        <w:rPr/>
        <w:t>considered as being an example of a sustainable city. The newly adopted 2030 Agenda for</w:t>
      </w:r>
      <w:r>
        <w:rPr>
          <w:spacing w:val="1"/>
        </w:rPr>
        <w:t> </w:t>
      </w:r>
      <w:r>
        <w:rPr/>
        <w:t>Sustainable Development, presents 17</w:t>
      </w:r>
      <w:r>
        <w:rPr>
          <w:spacing w:val="1"/>
        </w:rPr>
        <w:t> </w:t>
      </w:r>
      <w:r>
        <w:rPr/>
        <w:t>Sustainable Development Goals</w:t>
      </w:r>
      <w:r>
        <w:rPr>
          <w:spacing w:val="1"/>
        </w:rPr>
        <w:t> </w:t>
      </w:r>
      <w:r>
        <w:rPr/>
        <w:t>that replace the</w:t>
      </w:r>
      <w:r>
        <w:rPr>
          <w:spacing w:val="1"/>
        </w:rPr>
        <w:t> </w:t>
      </w:r>
      <w:r>
        <w:rPr/>
        <w:t>previous</w:t>
      </w:r>
      <w:r>
        <w:rPr>
          <w:spacing w:val="11"/>
        </w:rPr>
        <w:t> </w:t>
      </w:r>
      <w:r>
        <w:rPr/>
        <w:t>Millennium</w:t>
      </w:r>
      <w:r>
        <w:rPr>
          <w:spacing w:val="11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Goals</w:t>
      </w:r>
      <w:r>
        <w:rPr>
          <w:spacing w:val="11"/>
        </w:rPr>
        <w:t> </w:t>
      </w:r>
      <w:r>
        <w:rPr/>
        <w:t>(MDGs).</w:t>
      </w:r>
      <w:r>
        <w:rPr>
          <w:spacing w:val="10"/>
        </w:rPr>
        <w:t> </w:t>
      </w:r>
      <w:r>
        <w:rPr/>
        <w:t>While</w:t>
      </w:r>
      <w:r>
        <w:rPr>
          <w:spacing w:val="9"/>
        </w:rPr>
        <w:t> </w:t>
      </w:r>
      <w:r>
        <w:rPr/>
        <w:t>cities</w:t>
      </w:r>
      <w:r>
        <w:rPr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not</w:t>
      </w:r>
      <w:r>
        <w:rPr>
          <w:spacing w:val="11"/>
        </w:rPr>
        <w:t> </w:t>
      </w:r>
      <w:r>
        <w:rPr/>
        <w:t>specifically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4"/>
        <w:jc w:val="both"/>
      </w:pPr>
      <w:r>
        <w:rPr/>
        <w:t>represented in the MDGs, Goal 11 of the new Sustainable Development Agenda seeks to:</w:t>
      </w:r>
      <w:r>
        <w:rPr>
          <w:spacing w:val="1"/>
        </w:rPr>
        <w:t> </w:t>
      </w:r>
      <w:r>
        <w:rPr/>
        <w:t>Make cities and human settlements inclusive, safe, resilient and sustainable. Birnin-Kebbi</w:t>
      </w:r>
      <w:r>
        <w:rPr>
          <w:spacing w:val="1"/>
        </w:rPr>
        <w:t> </w:t>
      </w:r>
      <w:r>
        <w:rPr/>
        <w:t>fall short of this criteria for a sustainable city and as such cannot be considered as working</w:t>
      </w:r>
      <w:r>
        <w:rPr>
          <w:spacing w:val="1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 goals.</w:t>
      </w:r>
    </w:p>
    <w:p>
      <w:pPr>
        <w:pStyle w:val="Heading1"/>
        <w:numPr>
          <w:ilvl w:val="2"/>
          <w:numId w:val="8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26" w:id="23"/>
      <w:r>
        <w:rPr/>
        <w:t>Urban</w:t>
      </w:r>
      <w:r>
        <w:rPr>
          <w:spacing w:val="-3"/>
        </w:rPr>
        <w:t> </w:t>
      </w:r>
      <w:r>
        <w:rPr/>
        <w:t>sustainability</w:t>
      </w:r>
      <w:r>
        <w:rPr>
          <w:spacing w:val="-3"/>
        </w:rPr>
        <w:t> </w:t>
      </w:r>
      <w:bookmarkEnd w:id="23"/>
      <w:r>
        <w:rPr/>
        <w:t>assessment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485" w:right="672"/>
        <w:jc w:val="both"/>
      </w:pPr>
      <w:r>
        <w:rPr/>
        <w:t>Sustainable cities would be urban</w:t>
      </w:r>
      <w:r>
        <w:rPr>
          <w:spacing w:val="1"/>
        </w:rPr>
        <w:t> </w:t>
      </w:r>
      <w:r>
        <w:rPr/>
        <w:t>areas whose surroundings</w:t>
      </w:r>
      <w:r>
        <w:rPr>
          <w:spacing w:val="1"/>
        </w:rPr>
        <w:t> </w:t>
      </w:r>
      <w:r>
        <w:rPr/>
        <w:t>are planned</w:t>
      </w:r>
      <w:r>
        <w:rPr>
          <w:spacing w:val="60"/>
        </w:rPr>
        <w:t> </w:t>
      </w:r>
      <w:r>
        <w:rPr/>
        <w:t>and managed to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drive environmental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key thresholds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providing for livelihood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inhabitants</w:t>
      </w:r>
      <w:r>
        <w:rPr>
          <w:spacing w:val="1"/>
        </w:rPr>
        <w:t> </w:t>
      </w:r>
      <w:r>
        <w:rPr/>
        <w:t>(Cohen,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urban</w:t>
      </w:r>
      <w:r>
        <w:rPr>
          <w:spacing w:val="-57"/>
        </w:rPr>
        <w:t> </w:t>
      </w:r>
      <w:r>
        <w:rPr/>
        <w:t>sustainability is increasingly being seen as essential to mitigate the undesirable impacts of</w:t>
      </w:r>
      <w:r>
        <w:rPr>
          <w:spacing w:val="1"/>
        </w:rPr>
        <w:t> </w:t>
      </w:r>
      <w:r>
        <w:rPr/>
        <w:t>urbanisation in cities while improving communities’ resilience to environmental, social and</w:t>
      </w:r>
      <w:r>
        <w:rPr>
          <w:spacing w:val="-57"/>
        </w:rPr>
        <w:t> </w:t>
      </w:r>
      <w:r>
        <w:rPr/>
        <w:t>economic</w:t>
      </w:r>
      <w:r>
        <w:rPr>
          <w:spacing w:val="21"/>
        </w:rPr>
        <w:t> </w:t>
      </w:r>
      <w:r>
        <w:rPr/>
        <w:t>changes.</w:t>
      </w:r>
      <w:r>
        <w:rPr>
          <w:spacing w:val="23"/>
        </w:rPr>
        <w:t> </w:t>
      </w:r>
      <w:r>
        <w:rPr/>
        <w:t>Several</w:t>
      </w:r>
      <w:r>
        <w:rPr>
          <w:spacing w:val="24"/>
        </w:rPr>
        <w:t> </w:t>
      </w:r>
      <w:r>
        <w:rPr/>
        <w:t>urban</w:t>
      </w:r>
      <w:r>
        <w:rPr>
          <w:spacing w:val="22"/>
        </w:rPr>
        <w:t> </w:t>
      </w:r>
      <w:r>
        <w:rPr/>
        <w:t>sustainability</w:t>
      </w:r>
      <w:r>
        <w:rPr>
          <w:spacing w:val="18"/>
        </w:rPr>
        <w:t> </w:t>
      </w:r>
      <w:r>
        <w:rPr/>
        <w:t>assessment</w:t>
      </w:r>
      <w:r>
        <w:rPr>
          <w:spacing w:val="22"/>
        </w:rPr>
        <w:t> </w:t>
      </w:r>
      <w:r>
        <w:rPr/>
        <w:t>methods</w:t>
      </w:r>
      <w:r>
        <w:rPr>
          <w:spacing w:val="24"/>
        </w:rPr>
        <w:t> </w:t>
      </w:r>
      <w:r>
        <w:rPr/>
        <w:t>have</w:t>
      </w:r>
      <w:r>
        <w:rPr>
          <w:spacing w:val="22"/>
        </w:rPr>
        <w:t> </w:t>
      </w:r>
      <w:r>
        <w:rPr/>
        <w:t>been</w:t>
      </w:r>
      <w:r>
        <w:rPr>
          <w:spacing w:val="22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planners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decision-makers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management (Ameen,</w:t>
      </w:r>
      <w:r>
        <w:rPr>
          <w:spacing w:val="1"/>
        </w:rPr>
        <w:t> </w:t>
      </w:r>
      <w:r>
        <w:rPr/>
        <w:t>2017). To measure and assess progress towards</w:t>
      </w:r>
      <w:r>
        <w:rPr>
          <w:spacing w:val="60"/>
        </w:rPr>
        <w:t> </w:t>
      </w:r>
      <w:r>
        <w:rPr/>
        <w:t>sustainably city,</w:t>
      </w:r>
      <w:r>
        <w:rPr>
          <w:spacing w:val="1"/>
        </w:rPr>
        <w:t> </w:t>
      </w:r>
      <w:r>
        <w:rPr/>
        <w:t>there are multiple ways to frame indicators for understanding urban sustainability. Forman</w:t>
      </w:r>
      <w:r>
        <w:rPr>
          <w:spacing w:val="1"/>
        </w:rPr>
        <w:t> </w:t>
      </w:r>
      <w:r>
        <w:rPr/>
        <w:t>and Wu (2016) identify seven key areas of impact from urban expansion, these are; natural</w:t>
      </w:r>
      <w:r>
        <w:rPr>
          <w:spacing w:val="1"/>
        </w:rPr>
        <w:t> </w:t>
      </w:r>
      <w:r>
        <w:rPr/>
        <w:t>vegetation, agricultural land, clean water, jobs, housing, transport, and communities. Here,</w:t>
      </w:r>
      <w:r>
        <w:rPr>
          <w:spacing w:val="1"/>
        </w:rPr>
        <w:t> </w:t>
      </w:r>
      <w:r>
        <w:rPr/>
        <w:t>there is a balanced perspective on urban development’s impact on natural resources, natural</w:t>
      </w:r>
      <w:r>
        <w:rPr>
          <w:spacing w:val="-57"/>
        </w:rPr>
        <w:t> </w:t>
      </w:r>
      <w:r>
        <w:rPr/>
        <w:t>services,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human needs, and livelihoods.</w:t>
      </w:r>
    </w:p>
    <w:p>
      <w:pPr>
        <w:pStyle w:val="BodyText"/>
        <w:spacing w:line="480" w:lineRule="auto" w:before="161"/>
        <w:ind w:left="485" w:right="679"/>
        <w:jc w:val="both"/>
      </w:pPr>
      <w:r>
        <w:rPr/>
        <w:t>There exist countless resources on sustainability assessment across sectors and scales, as</w:t>
      </w:r>
      <w:r>
        <w:rPr>
          <w:spacing w:val="1"/>
        </w:rPr>
        <w:t> </w:t>
      </w:r>
      <w:r>
        <w:rPr/>
        <w:t>well as a growing body of research on sustainability assessment for the urban context</w:t>
      </w:r>
      <w:r>
        <w:rPr>
          <w:spacing w:val="1"/>
        </w:rPr>
        <w:t> </w:t>
      </w:r>
      <w:r>
        <w:rPr/>
        <w:t>(Cohen,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urban</w:t>
      </w:r>
      <w:r>
        <w:rPr>
          <w:spacing w:val="1"/>
        </w:rPr>
        <w:t> </w:t>
      </w:r>
      <w:r>
        <w:rPr/>
        <w:t>scale, sustainability assessment</w:t>
      </w:r>
      <w:r>
        <w:rPr>
          <w:spacing w:val="1"/>
        </w:rPr>
        <w:t> </w:t>
      </w:r>
      <w:r>
        <w:rPr/>
        <w:t>typically revolves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identifying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measuring</w:t>
      </w:r>
      <w:r>
        <w:rPr>
          <w:spacing w:val="10"/>
        </w:rPr>
        <w:t> </w:t>
      </w:r>
      <w:r>
        <w:rPr/>
        <w:t>indicators,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there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papers</w:t>
      </w:r>
      <w:r>
        <w:rPr>
          <w:spacing w:val="11"/>
        </w:rPr>
        <w:t> </w:t>
      </w:r>
      <w:r>
        <w:rPr/>
        <w:t>published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provide</w:t>
      </w:r>
      <w:r>
        <w:rPr>
          <w:spacing w:val="11"/>
        </w:rPr>
        <w:t> </w:t>
      </w:r>
      <w:r>
        <w:rPr/>
        <w:t>indicator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2"/>
        <w:jc w:val="both"/>
      </w:pPr>
      <w:r>
        <w:rPr/>
        <w:t>sets numbering in the hundreds (Xing </w:t>
      </w:r>
      <w:r>
        <w:rPr>
          <w:i/>
        </w:rPr>
        <w:t>et al.</w:t>
      </w:r>
      <w:r>
        <w:rPr/>
        <w:t>, 2009; Boyko </w:t>
      </w:r>
      <w:r>
        <w:rPr>
          <w:i/>
        </w:rPr>
        <w:t>et al.</w:t>
      </w:r>
      <w:r>
        <w:rPr/>
        <w:t>, 2012; Zhou </w:t>
      </w:r>
      <w:r>
        <w:rPr>
          <w:i/>
        </w:rPr>
        <w:t>et al., </w:t>
      </w:r>
      <w:r>
        <w:rPr/>
        <w:t>2012;</w:t>
      </w:r>
      <w:r>
        <w:rPr>
          <w:spacing w:val="1"/>
        </w:rPr>
        <w:t> </w:t>
      </w:r>
      <w:r>
        <w:rPr/>
        <w:t>Ameen,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line="480" w:lineRule="auto" w:before="159"/>
        <w:ind w:left="485" w:right="676"/>
        <w:jc w:val="both"/>
      </w:pPr>
      <w:r>
        <w:rPr/>
        <w:t>Although there is an</w:t>
      </w:r>
      <w:r>
        <w:rPr>
          <w:spacing w:val="1"/>
        </w:rPr>
        <w:t> </w:t>
      </w:r>
      <w:r>
        <w:rPr/>
        <w:t>array of types of potential sustainability assessment frameworks,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assessment</w:t>
      </w:r>
      <w:r>
        <w:rPr>
          <w:spacing w:val="-57"/>
        </w:rPr>
        <w:t> </w:t>
      </w:r>
      <w:r>
        <w:rPr/>
        <w:t>(Olalla-Tarraga, 2006). Indicator selection for urban sustainability assessment is not often</w:t>
      </w:r>
      <w:r>
        <w:rPr>
          <w:spacing w:val="1"/>
        </w:rPr>
        <w:t> </w:t>
      </w:r>
      <w:r>
        <w:rPr/>
        <w:t>guided by a theoretical framework because literature framing sustainability assessment has</w:t>
      </w:r>
      <w:r>
        <w:rPr>
          <w:spacing w:val="1"/>
        </w:rPr>
        <w:t> </w:t>
      </w:r>
      <w:r>
        <w:rPr/>
        <w:t>often targeted national and global scales instead (Sumner, 2004; Davidson, 2011; Chesson,</w:t>
      </w:r>
      <w:r>
        <w:rPr>
          <w:spacing w:val="1"/>
        </w:rPr>
        <w:t> </w:t>
      </w:r>
      <w:r>
        <w:rPr/>
        <w:t>2013). This may be problematic, as key principles of sustainable development should be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when selecting</w:t>
      </w:r>
      <w:r>
        <w:rPr>
          <w:spacing w:val="-1"/>
        </w:rPr>
        <w:t> </w:t>
      </w:r>
      <w:r>
        <w:rPr/>
        <w:t>sustainability</w:t>
      </w:r>
      <w:r>
        <w:rPr>
          <w:spacing w:val="-8"/>
        </w:rPr>
        <w:t> </w:t>
      </w:r>
      <w:r>
        <w:rPr/>
        <w:t>indicators</w:t>
      </w:r>
      <w:r>
        <w:rPr>
          <w:spacing w:val="3"/>
        </w:rPr>
        <w:t> </w:t>
      </w:r>
      <w:r>
        <w:rPr/>
        <w:t>(Ciegis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162"/>
        <w:ind w:left="485" w:right="675"/>
        <w:jc w:val="both"/>
      </w:pPr>
      <w:r>
        <w:rPr/>
        <w:t>As cities are complex systems nested within and interconnected with unique ecological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 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challenging to adequately select from the hundreds, or possibly thousands, of indicators to</w:t>
      </w:r>
      <w:r>
        <w:rPr>
          <w:spacing w:val="1"/>
        </w:rPr>
        <w:t> </w:t>
      </w:r>
      <w:r>
        <w:rPr/>
        <w:t>apply a uniform assessment to all urban areas around the world (Gonzalez </w:t>
      </w:r>
      <w:r>
        <w:rPr>
          <w:i/>
        </w:rPr>
        <w:t>et al</w:t>
      </w:r>
      <w:r>
        <w:rPr/>
        <w:t>., 2011).</w:t>
      </w:r>
      <w:r>
        <w:rPr>
          <w:spacing w:val="1"/>
        </w:rPr>
        <w:t> </w:t>
      </w:r>
      <w:r>
        <w:rPr/>
        <w:t>Therefore, it may prove more beneficial, and possible, to instead align a generic urban</w:t>
      </w:r>
      <w:r>
        <w:rPr>
          <w:spacing w:val="1"/>
        </w:rPr>
        <w:t> </w:t>
      </w:r>
      <w:r>
        <w:rPr/>
        <w:t>sustainability assessment around a common set of guiding principles that frame criteria and</w:t>
      </w:r>
      <w:r>
        <w:rPr>
          <w:spacing w:val="1"/>
        </w:rPr>
        <w:t> </w:t>
      </w:r>
      <w:r>
        <w:rPr/>
        <w:t>indicators unique to each individual city (Cohen, 2017). There are a number of theoretical</w:t>
      </w:r>
      <w:r>
        <w:rPr>
          <w:spacing w:val="1"/>
        </w:rPr>
        <w:t> </w:t>
      </w:r>
      <w:r>
        <w:rPr/>
        <w:t>frameworks developed for un-contextualized or generic sustainability assessment (Gibson,</w:t>
      </w:r>
      <w:r>
        <w:rPr>
          <w:spacing w:val="1"/>
        </w:rPr>
        <w:t> </w:t>
      </w:r>
      <w:r>
        <w:rPr/>
        <w:t>2006). In these cases, sustainability assessment is framed around guiding principles, for</w:t>
      </w:r>
      <w:r>
        <w:rPr>
          <w:spacing w:val="1"/>
        </w:rPr>
        <w:t> </w:t>
      </w:r>
      <w:r>
        <w:rPr/>
        <w:t>which scholars and practitioners can set goals and objectives as well as tangible indicators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progress.</w:t>
      </w:r>
    </w:p>
    <w:p>
      <w:pPr>
        <w:pStyle w:val="BodyText"/>
        <w:spacing w:line="480" w:lineRule="auto" w:before="160"/>
        <w:ind w:left="485" w:right="670"/>
        <w:jc w:val="both"/>
      </w:pPr>
      <w:r>
        <w:rPr/>
        <w:t>Sustainability assessment may be conducted by employing a variety of methods. Cohen,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(69</w:t>
      </w:r>
      <w:r>
        <w:rPr>
          <w:spacing w:val="1"/>
        </w:rPr>
        <w:t> </w:t>
      </w:r>
      <w:r>
        <w:rPr/>
        <w:t>papers)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assessment,</w:t>
      </w:r>
      <w:r>
        <w:rPr>
          <w:spacing w:val="39"/>
        </w:rPr>
        <w:t> </w:t>
      </w:r>
      <w:r>
        <w:rPr/>
        <w:t>following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Preferred</w:t>
      </w:r>
      <w:r>
        <w:rPr>
          <w:spacing w:val="40"/>
        </w:rPr>
        <w:t> </w:t>
      </w:r>
      <w:r>
        <w:rPr/>
        <w:t>Reporting</w:t>
      </w:r>
      <w:r>
        <w:rPr>
          <w:spacing w:val="43"/>
        </w:rPr>
        <w:t> </w:t>
      </w:r>
      <w:r>
        <w:rPr/>
        <w:t>Items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Systematic</w:t>
      </w:r>
      <w:r>
        <w:rPr>
          <w:spacing w:val="39"/>
        </w:rPr>
        <w:t> </w:t>
      </w:r>
      <w:r>
        <w:rPr/>
        <w:t>Reviews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Meta-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7"/>
        <w:jc w:val="both"/>
      </w:pPr>
      <w:r>
        <w:rPr/>
        <w:t>Analyses (PRISMA) guidelines. Table 2.1 shows the lists research methods for organizing</w:t>
      </w:r>
      <w:r>
        <w:rPr>
          <w:spacing w:val="1"/>
        </w:rPr>
        <w:t> </w:t>
      </w:r>
      <w:r>
        <w:rPr/>
        <w:t>indicators used in the reviewed articles and shows the number of studies that applied each</w:t>
      </w:r>
      <w:r>
        <w:rPr>
          <w:spacing w:val="1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spacing w:before="75"/>
        <w:ind w:left="485"/>
        <w:jc w:val="both"/>
      </w:pPr>
      <w:r>
        <w:rPr/>
        <w:t>Table</w:t>
      </w:r>
      <w:r>
        <w:rPr>
          <w:spacing w:val="-2"/>
        </w:rPr>
        <w:t> </w:t>
      </w:r>
      <w:r>
        <w:rPr/>
        <w:t>2.1.</w:t>
      </w:r>
      <w:r>
        <w:rPr>
          <w:spacing w:val="-1"/>
        </w:rPr>
        <w:t> </w:t>
      </w:r>
      <w:r>
        <w:rPr/>
        <w:t>Urban</w:t>
      </w:r>
      <w:r>
        <w:rPr>
          <w:spacing w:val="-2"/>
        </w:rPr>
        <w:t> </w:t>
      </w:r>
      <w:r>
        <w:rPr/>
        <w:t>sustainability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methods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literature.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4"/>
        <w:gridCol w:w="4768"/>
      </w:tblGrid>
      <w:tr>
        <w:trPr>
          <w:trHeight w:val="412" w:hRule="atLeast"/>
        </w:trPr>
        <w:tc>
          <w:tcPr>
            <w:tcW w:w="4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4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Instances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Literature</w:t>
            </w:r>
          </w:p>
        </w:tc>
      </w:tr>
      <w:tr>
        <w:trPr>
          <w:trHeight w:val="346" w:hRule="atLeast"/>
        </w:trPr>
        <w:tc>
          <w:tcPr>
            <w:tcW w:w="42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Indicator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index-oriented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frameworks</w:t>
            </w:r>
          </w:p>
        </w:tc>
        <w:tc>
          <w:tcPr>
            <w:tcW w:w="4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385" w:right="210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4" w:hRule="atLeast"/>
        </w:trPr>
        <w:tc>
          <w:tcPr>
            <w:tcW w:w="429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Sustainability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4768" w:type="dxa"/>
          </w:tcPr>
          <w:p>
            <w:pPr>
              <w:pStyle w:val="TableParagraph"/>
              <w:spacing w:before="63"/>
              <w:ind w:left="2385" w:right="210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4" w:hRule="atLeast"/>
        </w:trPr>
        <w:tc>
          <w:tcPr>
            <w:tcW w:w="429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Principle-based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frameworks</w:t>
            </w:r>
          </w:p>
        </w:tc>
        <w:tc>
          <w:tcPr>
            <w:tcW w:w="4768" w:type="dxa"/>
          </w:tcPr>
          <w:p>
            <w:pPr>
              <w:pStyle w:val="TableParagraph"/>
              <w:spacing w:before="64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3" w:hRule="atLeast"/>
        </w:trPr>
        <w:tc>
          <w:tcPr>
            <w:tcW w:w="429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Spatial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</w:tc>
        <w:tc>
          <w:tcPr>
            <w:tcW w:w="4768" w:type="dxa"/>
          </w:tcPr>
          <w:p>
            <w:pPr>
              <w:pStyle w:val="TableParagraph"/>
              <w:spacing w:before="63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3" w:hRule="atLeast"/>
        </w:trPr>
        <w:tc>
          <w:tcPr>
            <w:tcW w:w="429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Multi-criteria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</w:tc>
        <w:tc>
          <w:tcPr>
            <w:tcW w:w="4768" w:type="dxa"/>
          </w:tcPr>
          <w:p>
            <w:pPr>
              <w:pStyle w:val="TableParagraph"/>
              <w:spacing w:before="64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429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metabolism</w:t>
            </w:r>
          </w:p>
        </w:tc>
        <w:tc>
          <w:tcPr>
            <w:tcW w:w="4768" w:type="dxa"/>
          </w:tcPr>
          <w:p>
            <w:pPr>
              <w:pStyle w:val="TableParagraph"/>
              <w:spacing w:before="63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4294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Eco-efficiency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</w:tc>
        <w:tc>
          <w:tcPr>
            <w:tcW w:w="4768" w:type="dxa"/>
          </w:tcPr>
          <w:p>
            <w:pPr>
              <w:pStyle w:val="TableParagraph"/>
              <w:spacing w:before="65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429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</w:tc>
        <w:tc>
          <w:tcPr>
            <w:tcW w:w="4768" w:type="dxa"/>
          </w:tcPr>
          <w:p>
            <w:pPr>
              <w:pStyle w:val="TableParagraph"/>
              <w:spacing w:before="63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429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Asset-based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</w:tc>
        <w:tc>
          <w:tcPr>
            <w:tcW w:w="4768" w:type="dxa"/>
          </w:tcPr>
          <w:p>
            <w:pPr>
              <w:pStyle w:val="TableParagraph"/>
              <w:spacing w:before="64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83" w:hRule="atLeast"/>
        </w:trPr>
        <w:tc>
          <w:tcPr>
            <w:tcW w:w="42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carrying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4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7" w:hRule="atLeast"/>
        </w:trPr>
        <w:tc>
          <w:tcPr>
            <w:tcW w:w="42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Adopted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Cohen,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47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80" w:lineRule="auto" w:before="1"/>
        <w:ind w:left="485" w:right="674"/>
        <w:jc w:val="both"/>
      </w:pPr>
      <w:r>
        <w:rPr/>
        <w:t>The assessment of urban sustainability in Birnin-Kebbi will adopt the indicator method and</w:t>
      </w:r>
      <w:r>
        <w:rPr>
          <w:spacing w:val="1"/>
        </w:rPr>
        <w:t> </w:t>
      </w:r>
      <w:r>
        <w:rPr/>
        <w:t>will select indicator that will</w:t>
      </w:r>
      <w:r>
        <w:rPr>
          <w:spacing w:val="1"/>
        </w:rPr>
        <w:t> </w:t>
      </w:r>
      <w:r>
        <w:rPr/>
        <w:t>adequately reflect the complex</w:t>
      </w:r>
      <w:r>
        <w:rPr>
          <w:spacing w:val="60"/>
        </w:rPr>
        <w:t> </w:t>
      </w:r>
      <w:r>
        <w:rPr/>
        <w:t>interaction between the 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inhabitants’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neighbourhoods,</w:t>
      </w:r>
      <w:r>
        <w:rPr>
          <w:spacing w:val="60"/>
        </w:rPr>
        <w:t> </w:t>
      </w:r>
      <w:r>
        <w:rPr/>
        <w:t>air</w:t>
      </w:r>
      <w:r>
        <w:rPr>
          <w:spacing w:val="60"/>
        </w:rPr>
        <w:t> </w:t>
      </w:r>
      <w:r>
        <w:rPr/>
        <w:t>quality,</w:t>
      </w:r>
      <w:r>
        <w:rPr>
          <w:spacing w:val="1"/>
        </w:rPr>
        <w:t> </w:t>
      </w:r>
      <w:r>
        <w:rPr/>
        <w:t>energy management, mobility and transportation, water management, open spaces, public</w:t>
      </w:r>
      <w:r>
        <w:rPr>
          <w:spacing w:val="1"/>
        </w:rPr>
        <w:t> </w:t>
      </w:r>
      <w:r>
        <w:rPr/>
        <w:t>services, infrastructure and waste management. The integration of these components as</w:t>
      </w:r>
      <w:r>
        <w:rPr>
          <w:spacing w:val="1"/>
        </w:rPr>
        <w:t> </w:t>
      </w:r>
      <w:r>
        <w:rPr/>
        <w:t>sustainability indicators would enable the production of a comprehensive sustainable urban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assessment</w:t>
      </w:r>
      <w:r>
        <w:rPr>
          <w:spacing w:val="3"/>
        </w:rPr>
        <w:t> </w:t>
      </w:r>
      <w:r>
        <w:rPr/>
        <w:t>report.</w:t>
      </w:r>
    </w:p>
    <w:p>
      <w:pPr>
        <w:pStyle w:val="Heading1"/>
        <w:numPr>
          <w:ilvl w:val="2"/>
          <w:numId w:val="8"/>
        </w:numPr>
        <w:tabs>
          <w:tab w:pos="1206" w:val="left" w:leader="none"/>
        </w:tabs>
        <w:spacing w:line="240" w:lineRule="auto" w:before="166" w:after="0"/>
        <w:ind w:left="1205" w:right="0" w:hanging="721"/>
        <w:jc w:val="both"/>
      </w:pPr>
      <w:bookmarkStart w:name="_TOC_250025" w:id="24"/>
      <w:r>
        <w:rPr/>
        <w:t>Master</w:t>
      </w:r>
      <w:r>
        <w:rPr>
          <w:spacing w:val="-1"/>
        </w:rPr>
        <w:t> </w:t>
      </w:r>
      <w:bookmarkEnd w:id="24"/>
      <w:r>
        <w:rPr/>
        <w:t>Planning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Planning is the process of making choices</w:t>
      </w:r>
      <w:r>
        <w:rPr>
          <w:spacing w:val="60"/>
        </w:rPr>
        <w:t> </w:t>
      </w:r>
      <w:r>
        <w:rPr/>
        <w:t>among the options that appear open for the</w:t>
      </w:r>
      <w:r>
        <w:rPr>
          <w:spacing w:val="1"/>
        </w:rPr>
        <w:t> </w:t>
      </w:r>
      <w:r>
        <w:rPr/>
        <w:t>future, and then securing their implementation, which depends upon allocation of necessary</w:t>
      </w:r>
      <w:r>
        <w:rPr>
          <w:spacing w:val="-57"/>
        </w:rPr>
        <w:t> </w:t>
      </w:r>
      <w:r>
        <w:rPr/>
        <w:t>resources (Hameed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Nadeem, 2008).According to the World Bank</w:t>
      </w:r>
      <w:r>
        <w:rPr>
          <w:spacing w:val="60"/>
        </w:rPr>
        <w:t> </w:t>
      </w:r>
      <w:r>
        <w:rPr/>
        <w:t>(2018), a Master</w:t>
      </w:r>
      <w:r>
        <w:rPr>
          <w:spacing w:val="1"/>
        </w:rPr>
        <w:t> </w:t>
      </w:r>
      <w:r>
        <w:rPr/>
        <w:t>Plan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dynamic</w:t>
      </w:r>
      <w:r>
        <w:rPr>
          <w:spacing w:val="9"/>
        </w:rPr>
        <w:t> </w:t>
      </w:r>
      <w:r>
        <w:rPr/>
        <w:t>long-term</w:t>
      </w:r>
      <w:r>
        <w:rPr>
          <w:spacing w:val="10"/>
        </w:rPr>
        <w:t> </w:t>
      </w:r>
      <w:r>
        <w:rPr/>
        <w:t>planning</w:t>
      </w:r>
      <w:r>
        <w:rPr>
          <w:spacing w:val="9"/>
        </w:rPr>
        <w:t> </w:t>
      </w:r>
      <w:r>
        <w:rPr/>
        <w:t>document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provides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conceptual</w:t>
      </w:r>
      <w:r>
        <w:rPr>
          <w:spacing w:val="11"/>
        </w:rPr>
        <w:t> </w:t>
      </w:r>
      <w:r>
        <w:rPr/>
        <w:t>layout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guide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6"/>
        <w:jc w:val="both"/>
      </w:pPr>
      <w:r>
        <w:rPr/>
        <w:t>future growth and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about</w:t>
      </w:r>
      <w:r>
        <w:rPr>
          <w:spacing w:val="60"/>
        </w:rPr>
        <w:t> </w:t>
      </w:r>
      <w:r>
        <w:rPr/>
        <w:t>making the connection between buildings,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allocating land to different uses in order to balance social, economic and environmental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(Phillips and João, 2017).</w:t>
      </w:r>
    </w:p>
    <w:p>
      <w:pPr>
        <w:pStyle w:val="BodyText"/>
        <w:spacing w:line="480" w:lineRule="auto" w:before="159"/>
        <w:ind w:left="485" w:right="674"/>
        <w:jc w:val="both"/>
      </w:pPr>
      <w:r>
        <w:rPr/>
        <w:t>It focuses on the spatiality and geographies of socioeconomic and ecological factors to</w:t>
      </w:r>
      <w:r>
        <w:rPr>
          <w:spacing w:val="1"/>
        </w:rPr>
        <w:t> </w:t>
      </w:r>
      <w:r>
        <w:rPr/>
        <w:t>optimize the use of space while minimizing conflict (BMZ, 2012). Master Plan includes</w:t>
      </w:r>
      <w:r>
        <w:rPr>
          <w:spacing w:val="1"/>
        </w:rPr>
        <w:t> </w:t>
      </w:r>
      <w:r>
        <w:rPr/>
        <w:t>analysis, recommendations and proposals for</w:t>
      </w:r>
      <w:r>
        <w:rPr>
          <w:spacing w:val="1"/>
        </w:rPr>
        <w:t> </w:t>
      </w:r>
      <w:r>
        <w:rPr/>
        <w:t>a location population, economy, housing,</w:t>
      </w:r>
      <w:r>
        <w:rPr>
          <w:spacing w:val="1"/>
        </w:rPr>
        <w:t> </w:t>
      </w:r>
      <w:r>
        <w:rPr/>
        <w:t>transportation, community facilities and land use. It is based on public input, surveys,</w:t>
      </w:r>
      <w:r>
        <w:rPr>
          <w:spacing w:val="1"/>
        </w:rPr>
        <w:t> </w:t>
      </w:r>
      <w:r>
        <w:rPr/>
        <w:t>planning initiatives existing development, physical characteristics and social and economic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(World Bank,</w:t>
      </w:r>
      <w:r>
        <w:rPr>
          <w:spacing w:val="2"/>
        </w:rPr>
        <w:t> </w:t>
      </w:r>
      <w:r>
        <w:rPr/>
        <w:t>2018).</w:t>
      </w:r>
    </w:p>
    <w:p>
      <w:pPr>
        <w:pStyle w:val="BodyText"/>
        <w:spacing w:line="480" w:lineRule="auto" w:before="162"/>
        <w:ind w:left="485" w:right="675"/>
        <w:jc w:val="both"/>
      </w:pPr>
      <w:r>
        <w:rPr/>
        <w:t>Master Planning varies widely, but the general process includes preparation (defining 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objectives),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negotiation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 making, implementation, and monitoring and updating (BMZ, 2012). According to</w:t>
      </w:r>
      <w:r>
        <w:rPr>
          <w:spacing w:val="-57"/>
        </w:rPr>
        <w:t> </w:t>
      </w:r>
      <w:r>
        <w:rPr/>
        <w:t>Metternicht (2017), Master Planning processes can be carried out at different scales e.g.,</w:t>
      </w:r>
      <w:r>
        <w:rPr>
          <w:spacing w:val="1"/>
        </w:rPr>
        <w:t> </w:t>
      </w:r>
      <w:r>
        <w:rPr/>
        <w:t>urban, regional, national. Its origin lies in the English Town and Country Planning Act of</w:t>
      </w:r>
      <w:r>
        <w:rPr>
          <w:spacing w:val="1"/>
        </w:rPr>
        <w:t> </w:t>
      </w:r>
      <w:r>
        <w:rPr/>
        <w:t>1947 (Hameed and Nadeem, 2008). While it has long been discarded in UK, the Master</w:t>
      </w:r>
      <w:r>
        <w:rPr>
          <w:spacing w:val="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approach is still being</w:t>
      </w:r>
      <w:r>
        <w:rPr>
          <w:spacing w:val="-3"/>
        </w:rPr>
        <w:t> </w:t>
      </w:r>
      <w:r>
        <w:rPr/>
        <w:t>followed in many</w:t>
      </w:r>
      <w:r>
        <w:rPr>
          <w:spacing w:val="-3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/>
        <w:ind w:left="485" w:right="670"/>
        <w:jc w:val="both"/>
      </w:pPr>
      <w:r>
        <w:rPr/>
        <w:t>Unfortunately, Master Plans prepared for several major cities of Nigeria are not usually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Birnin-Kebbi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exception.</w:t>
      </w:r>
      <w:r>
        <w:rPr>
          <w:spacing w:val="1"/>
        </w:rPr>
        <w:t> </w:t>
      </w:r>
      <w:r>
        <w:rPr/>
        <w:t>Hameed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Nadeem, (2008), identifies various reasons why, despite the several weaknesses associated</w:t>
      </w:r>
      <w:r>
        <w:rPr>
          <w:spacing w:val="1"/>
        </w:rPr>
        <w:t> </w:t>
      </w:r>
      <w:r>
        <w:rPr/>
        <w:t>with the Master Planning approach, it continues to dominate the urban planning systems in</w:t>
      </w:r>
      <w:r>
        <w:rPr>
          <w:spacing w:val="1"/>
        </w:rPr>
        <w:t> </w:t>
      </w:r>
      <w:r>
        <w:rPr/>
        <w:t>many developing countries. These include professional training and ideology of planners at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top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their</w:t>
      </w:r>
      <w:r>
        <w:rPr>
          <w:spacing w:val="20"/>
        </w:rPr>
        <w:t> </w:t>
      </w:r>
      <w:r>
        <w:rPr/>
        <w:t>profession</w:t>
      </w:r>
      <w:r>
        <w:rPr>
          <w:spacing w:val="17"/>
        </w:rPr>
        <w:t> </w:t>
      </w:r>
      <w:r>
        <w:rPr/>
        <w:t>emphasizing</w:t>
      </w:r>
      <w:r>
        <w:rPr>
          <w:spacing w:val="17"/>
        </w:rPr>
        <w:t> </w:t>
      </w:r>
      <w:r>
        <w:rPr/>
        <w:t>planning</w:t>
      </w:r>
      <w:r>
        <w:rPr>
          <w:spacing w:val="17"/>
        </w:rPr>
        <w:t> </w:t>
      </w:r>
      <w:r>
        <w:rPr/>
        <w:t>standards</w:t>
      </w:r>
      <w:r>
        <w:rPr>
          <w:spacing w:val="18"/>
        </w:rPr>
        <w:t> </w:t>
      </w:r>
      <w:r>
        <w:rPr/>
        <w:t>difficult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attain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real</w:t>
      </w:r>
      <w:r>
        <w:rPr>
          <w:spacing w:val="21"/>
        </w:rPr>
        <w:t> </w:t>
      </w:r>
      <w:r>
        <w:rPr/>
        <w:t>world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situation;</w:t>
      </w:r>
      <w:r>
        <w:rPr>
          <w:spacing w:val="1"/>
        </w:rPr>
        <w:t> </w:t>
      </w:r>
      <w:r>
        <w:rPr/>
        <w:t>stakes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consultants,</w:t>
      </w:r>
      <w:r>
        <w:rPr>
          <w:spacing w:val="1"/>
        </w:rPr>
        <w:t> </w:t>
      </w:r>
      <w:r>
        <w:rPr/>
        <w:t>professionals,</w:t>
      </w:r>
      <w:r>
        <w:rPr>
          <w:spacing w:val="1"/>
        </w:rPr>
        <w:t> </w:t>
      </w:r>
      <w:r>
        <w:rPr/>
        <w:t>administrators,</w:t>
      </w:r>
      <w:r>
        <w:rPr>
          <w:spacing w:val="1"/>
        </w:rPr>
        <w:t> </w:t>
      </w:r>
      <w:r>
        <w:rPr/>
        <w:t>city</w:t>
      </w:r>
      <w:r>
        <w:rPr>
          <w:spacing w:val="-57"/>
        </w:rPr>
        <w:t> </w:t>
      </w:r>
      <w:r>
        <w:rPr/>
        <w:t>managers, and politicians; and inappropriate legislative basis for planning in terms of plan</w:t>
      </w:r>
      <w:r>
        <w:rPr>
          <w:spacing w:val="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 implementation.</w:t>
      </w:r>
    </w:p>
    <w:p>
      <w:pPr>
        <w:pStyle w:val="Heading1"/>
        <w:numPr>
          <w:ilvl w:val="1"/>
          <w:numId w:val="8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24" w:id="25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Relevant</w:t>
      </w:r>
      <w:r>
        <w:rPr>
          <w:spacing w:val="-2"/>
        </w:rPr>
        <w:t> </w:t>
      </w:r>
      <w:bookmarkEnd w:id="25"/>
      <w:r>
        <w:rPr/>
        <w:t>Literature</w:t>
      </w:r>
    </w:p>
    <w:p>
      <w:pPr>
        <w:pStyle w:val="BodyText"/>
        <w:spacing w:line="480" w:lineRule="auto" w:before="177"/>
        <w:ind w:left="485" w:right="677"/>
        <w:jc w:val="both"/>
      </w:pPr>
      <w:r>
        <w:rPr/>
        <w:t>This section focuses on previous researches done in relation to the topic of this work both</w:t>
      </w:r>
      <w:r>
        <w:rPr>
          <w:spacing w:val="1"/>
        </w:rPr>
        <w:t> </w:t>
      </w:r>
      <w:r>
        <w:rPr/>
        <w:t>locally and internationally. This is intended to expose the subject matter in</w:t>
      </w:r>
      <w:r>
        <w:rPr>
          <w:spacing w:val="1"/>
        </w:rPr>
        <w:t> </w:t>
      </w:r>
      <w:r>
        <w:rPr/>
        <w:t>relation to</w:t>
      </w:r>
      <w:r>
        <w:rPr>
          <w:spacing w:val="1"/>
        </w:rPr>
        <w:t> </w:t>
      </w:r>
      <w:r>
        <w:rPr/>
        <w:t>current trend in order to identify the gaps to be filled by the current study in the existing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of knowledge.</w:t>
      </w:r>
    </w:p>
    <w:p>
      <w:pPr>
        <w:pStyle w:val="BodyText"/>
        <w:spacing w:line="480" w:lineRule="auto" w:before="162"/>
        <w:ind w:left="485" w:right="674"/>
        <w:jc w:val="both"/>
      </w:pPr>
      <w:r>
        <w:rPr/>
        <w:t>Land use and land cover (LULC) change mapping at either global, regional or National</w:t>
      </w:r>
      <w:r>
        <w:rPr>
          <w:spacing w:val="1"/>
        </w:rPr>
        <w:t> </w:t>
      </w:r>
      <w:r>
        <w:rPr/>
        <w:t>scales is very important for a wide range of purposes such as planning, urban growth,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(Abubakar,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information from land use and land cover assessment has being useful includes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warming,</w:t>
      </w:r>
      <w:r>
        <w:rPr>
          <w:spacing w:val="1"/>
        </w:rPr>
        <w:t> </w:t>
      </w:r>
      <w:r>
        <w:rPr/>
        <w:t>earthquakes, landslide, erosion, flooding, etc. These rapid changes adversely</w:t>
      </w:r>
      <w:r>
        <w:rPr>
          <w:spacing w:val="1"/>
        </w:rPr>
        <w:t> </w:t>
      </w:r>
      <w:r>
        <w:rPr/>
        <w:t>affect the environment and have potential economic and social impacts. Thus, detailed</w:t>
      </w:r>
      <w:r>
        <w:rPr>
          <w:spacing w:val="1"/>
        </w:rPr>
        <w:t> </w:t>
      </w:r>
      <w:r>
        <w:rPr/>
        <w:t>accurate information about changes is urgently needed for updating LULC maps, to provide</w:t>
      </w:r>
      <w:r>
        <w:rPr>
          <w:spacing w:val="-57"/>
        </w:rPr>
        <w:t> </w:t>
      </w:r>
      <w:r>
        <w:rPr/>
        <w:t>information for policymakers to support sustainable development, and the management of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line="480" w:lineRule="auto" w:before="159"/>
        <w:ind w:left="485" w:right="677"/>
        <w:jc w:val="both"/>
      </w:pPr>
      <w:r>
        <w:rPr/>
        <w:t>Alemayehu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(2018), in</w:t>
      </w:r>
      <w:r>
        <w:rPr>
          <w:spacing w:val="60"/>
        </w:rPr>
        <w:t> </w:t>
      </w:r>
      <w:r>
        <w:rPr/>
        <w:t>their study on “Land use land cover change trend and its</w:t>
      </w:r>
      <w:r>
        <w:rPr>
          <w:spacing w:val="1"/>
        </w:rPr>
        <w:t> </w:t>
      </w:r>
      <w:r>
        <w:rPr/>
        <w:t>drivers in Somodo watershed South Western Ethiopia” aimed at evaluating the historical</w:t>
      </w:r>
      <w:r>
        <w:rPr>
          <w:spacing w:val="1"/>
        </w:rPr>
        <w:t> </w:t>
      </w:r>
      <w:r>
        <w:rPr/>
        <w:t>and future trends as well as the driving forces of LULC, used satellite image of Landsat5</w:t>
      </w:r>
      <w:r>
        <w:rPr>
          <w:spacing w:val="1"/>
        </w:rPr>
        <w:t> </w:t>
      </w:r>
      <w:r>
        <w:rPr/>
        <w:t>TM of 1985 and 1995, Landsat7 ETM+ of 1999, 2005 and Landsat8 OLI/TIROS 2017.</w:t>
      </w:r>
      <w:r>
        <w:rPr>
          <w:spacing w:val="1"/>
        </w:rPr>
        <w:t> </w:t>
      </w:r>
      <w:r>
        <w:rPr/>
        <w:t>They also conducted field observation, Key Informant Interview (KII) and Focus Group</w:t>
      </w:r>
      <w:r>
        <w:rPr>
          <w:spacing w:val="1"/>
        </w:rPr>
        <w:t> </w:t>
      </w:r>
      <w:r>
        <w:rPr/>
        <w:t>Discussion</w:t>
      </w:r>
      <w:r>
        <w:rPr>
          <w:spacing w:val="7"/>
        </w:rPr>
        <w:t> </w:t>
      </w:r>
      <w:r>
        <w:rPr/>
        <w:t>(FGD)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collect</w:t>
      </w:r>
      <w:r>
        <w:rPr>
          <w:spacing w:val="7"/>
        </w:rPr>
        <w:t> </w:t>
      </w:r>
      <w:r>
        <w:rPr/>
        <w:t>relevant</w:t>
      </w:r>
      <w:r>
        <w:rPr>
          <w:spacing w:val="8"/>
        </w:rPr>
        <w:t> </w:t>
      </w:r>
      <w:r>
        <w:rPr/>
        <w:t>data.</w:t>
      </w:r>
      <w:r>
        <w:rPr>
          <w:spacing w:val="6"/>
        </w:rPr>
        <w:t> </w:t>
      </w:r>
      <w:r>
        <w:rPr/>
        <w:t>They</w:t>
      </w:r>
      <w:r>
        <w:rPr>
          <w:spacing w:val="3"/>
        </w:rPr>
        <w:t> </w:t>
      </w:r>
      <w:r>
        <w:rPr/>
        <w:t>used</w:t>
      </w:r>
      <w:r>
        <w:rPr>
          <w:spacing w:val="7"/>
        </w:rPr>
        <w:t> </w:t>
      </w:r>
      <w:r>
        <w:rPr/>
        <w:t>ERDAS</w:t>
      </w:r>
      <w:r>
        <w:rPr>
          <w:spacing w:val="11"/>
        </w:rPr>
        <w:t> </w:t>
      </w:r>
      <w:r>
        <w:rPr/>
        <w:t>Imagine</w:t>
      </w:r>
      <w:r>
        <w:rPr>
          <w:spacing w:val="6"/>
        </w:rPr>
        <w:t> </w:t>
      </w:r>
      <w:r>
        <w:rPr/>
        <w:t>9.1,</w:t>
      </w:r>
      <w:r>
        <w:rPr>
          <w:spacing w:val="8"/>
        </w:rPr>
        <w:t> </w:t>
      </w:r>
      <w:r>
        <w:rPr/>
        <w:t>QGIS</w:t>
      </w:r>
      <w:r>
        <w:rPr>
          <w:spacing w:val="8"/>
        </w:rPr>
        <w:t> </w:t>
      </w:r>
      <w:r>
        <w:rPr/>
        <w:t>2.18</w:t>
      </w:r>
      <w:r>
        <w:rPr>
          <w:spacing w:val="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9"/>
        <w:jc w:val="both"/>
      </w:pPr>
      <w:r>
        <w:rPr/>
        <w:t>IDRISI</w:t>
      </w:r>
      <w:r>
        <w:rPr>
          <w:spacing w:val="1"/>
        </w:rPr>
        <w:t> </w:t>
      </w:r>
      <w:r>
        <w:rPr/>
        <w:t>Selva</w:t>
      </w:r>
      <w:r>
        <w:rPr>
          <w:spacing w:val="1"/>
        </w:rPr>
        <w:t> </w:t>
      </w:r>
      <w:r>
        <w:rPr/>
        <w:t>17.00softwares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LULC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concluded that LULC change in the study area is an outcome of several proximate and</w:t>
      </w:r>
      <w:r>
        <w:rPr>
          <w:spacing w:val="1"/>
        </w:rPr>
        <w:t> </w:t>
      </w:r>
      <w:r>
        <w:rPr/>
        <w:t>underlying drivers, chief among the proximate drivers are the expansion of settlements,</w:t>
      </w:r>
      <w:r>
        <w:rPr>
          <w:spacing w:val="1"/>
        </w:rPr>
        <w:t> </w:t>
      </w:r>
      <w:r>
        <w:rPr/>
        <w:t>plantation, agriculture and construction of infrastructure, while the underlying cause is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growth.</w:t>
      </w:r>
    </w:p>
    <w:p>
      <w:pPr>
        <w:pStyle w:val="BodyText"/>
        <w:spacing w:line="480" w:lineRule="auto" w:before="159"/>
        <w:ind w:left="485" w:right="675"/>
        <w:jc w:val="both"/>
      </w:pPr>
      <w:r>
        <w:rPr/>
        <w:t>In another study by Enoguanbhor </w:t>
      </w:r>
      <w:r>
        <w:rPr>
          <w:i/>
        </w:rPr>
        <w:t>et al</w:t>
      </w:r>
      <w:r>
        <w:rPr/>
        <w:t>. (2019) on “Land cover change in the Abuja city-</w:t>
      </w:r>
      <w:r>
        <w:rPr>
          <w:spacing w:val="1"/>
        </w:rPr>
        <w:t> </w:t>
      </w:r>
      <w:r>
        <w:rPr/>
        <w:t>region, Nigeria: Integrating GIS and Remotely sensed data to support land use planning”</w:t>
      </w:r>
      <w:r>
        <w:rPr>
          <w:spacing w:val="1"/>
        </w:rPr>
        <w:t> </w:t>
      </w:r>
      <w:r>
        <w:rPr/>
        <w:t>used a supervised classification method on Landsat images of 1987, 2002 and 2017, and</w:t>
      </w:r>
      <w:r>
        <w:rPr>
          <w:spacing w:val="1"/>
        </w:rPr>
        <w:t> </w:t>
      </w:r>
      <w:r>
        <w:rPr/>
        <w:t>mapped land cover transition from 1987 to 2017, and computed the net land cover change</w:t>
      </w:r>
      <w:r>
        <w:rPr>
          <w:spacing w:val="1"/>
        </w:rPr>
        <w:t> </w:t>
      </w:r>
      <w:r>
        <w:rPr/>
        <w:t>during the time. They also analysed the mismatches between the past and the current urban</w:t>
      </w:r>
      <w:r>
        <w:rPr>
          <w:spacing w:val="1"/>
        </w:rPr>
        <w:t> </w:t>
      </w:r>
      <w:r>
        <w:rPr/>
        <w:t>land cover and Land Use Plans, and quantified the non-urban development area lost to</w:t>
      </w:r>
      <w:r>
        <w:rPr>
          <w:spacing w:val="1"/>
        </w:rPr>
        <w:t> </w:t>
      </w:r>
      <w:r>
        <w:rPr/>
        <w:t>urban/built-up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concluded that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 mismatch</w:t>
      </w:r>
      <w:r>
        <w:rPr>
          <w:spacing w:val="1"/>
        </w:rPr>
        <w:t> </w:t>
      </w:r>
      <w:r>
        <w:rPr/>
        <w:t>between the regional Land Use Plan and unregulated urban expansion, as there had been</w:t>
      </w:r>
      <w:r>
        <w:rPr>
          <w:spacing w:val="1"/>
        </w:rPr>
        <w:t> </w:t>
      </w:r>
      <w:r>
        <w:rPr/>
        <w:t>significant encroachment into areas that were originally designed as green areas, which are</w:t>
      </w:r>
      <w:r>
        <w:rPr>
          <w:spacing w:val="1"/>
        </w:rPr>
        <w:t> </w:t>
      </w:r>
      <w:r>
        <w:rPr/>
        <w:t>now</w:t>
      </w:r>
      <w:r>
        <w:rPr>
          <w:spacing w:val="-1"/>
        </w:rPr>
        <w:t> </w:t>
      </w:r>
      <w:r>
        <w:rPr/>
        <w:t>urban/built-up areas.</w:t>
      </w:r>
    </w:p>
    <w:p>
      <w:pPr>
        <w:pStyle w:val="BodyText"/>
        <w:spacing w:line="480" w:lineRule="auto" w:before="162"/>
        <w:ind w:left="485" w:right="671"/>
        <w:jc w:val="both"/>
      </w:pPr>
      <w:r>
        <w:rPr/>
        <w:t>In addition, studies have revealed the effect of uncontrolled land cover changes on 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Olanrewaju</w:t>
      </w:r>
      <w:r>
        <w:rPr>
          <w:spacing w:val="1"/>
        </w:rPr>
        <w:t> </w:t>
      </w:r>
      <w:r>
        <w:rPr/>
        <w:t>(2018),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“Urban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land</w:t>
      </w:r>
      <w:r>
        <w:rPr>
          <w:spacing w:val="60"/>
        </w:rPr>
        <w:t> </w:t>
      </w:r>
      <w:r>
        <w:rPr/>
        <w:t>cover</w:t>
      </w:r>
      <w:r>
        <w:rPr>
          <w:spacing w:val="1"/>
        </w:rPr>
        <w:t> </w:t>
      </w:r>
      <w:r>
        <w:rPr/>
        <w:t>changes and their effect on urban thermal pattern: case study of Nigeria’s Federal Capital</w:t>
      </w:r>
      <w:r>
        <w:rPr>
          <w:spacing w:val="1"/>
        </w:rPr>
        <w:t> </w:t>
      </w:r>
      <w:r>
        <w:rPr/>
        <w:t>City” applied remote sensing, GIS and statistical methods to extract land use land cover</w:t>
      </w:r>
      <w:r>
        <w:rPr>
          <w:spacing w:val="1"/>
        </w:rPr>
        <w:t> </w:t>
      </w:r>
      <w:r>
        <w:rPr/>
        <w:t>change and</w:t>
      </w:r>
      <w:r>
        <w:rPr>
          <w:spacing w:val="1"/>
        </w:rPr>
        <w:t> </w:t>
      </w:r>
      <w:r>
        <w:rPr/>
        <w:t>Land Surface Temperature (LST).</w:t>
      </w:r>
      <w:r>
        <w:rPr>
          <w:spacing w:val="60"/>
        </w:rPr>
        <w:t> </w:t>
      </w:r>
      <w:r>
        <w:rPr/>
        <w:t>He revealed that increase in the built-up</w:t>
      </w:r>
      <w:r>
        <w:rPr>
          <w:spacing w:val="1"/>
        </w:rPr>
        <w:t> </w:t>
      </w:r>
      <w:r>
        <w:rPr/>
        <w:t>areas is inversely proportional to vegetation areas and directly proportional to the Land</w:t>
      </w:r>
      <w:r>
        <w:rPr>
          <w:spacing w:val="1"/>
        </w:rPr>
        <w:t> </w:t>
      </w:r>
      <w:r>
        <w:rPr/>
        <w:t>surface temperature. He concluded that there is a need for urban planners in the FCC to put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temperature-mitigation strategies to ensure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sustainability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city.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In Abuja, Nigeria, Mahmoud </w:t>
      </w:r>
      <w:r>
        <w:rPr>
          <w:i/>
        </w:rPr>
        <w:t>et al. </w:t>
      </w:r>
      <w:r>
        <w:rPr/>
        <w:t>(2016) report an increase in urban land cover to the</w:t>
      </w:r>
      <w:r>
        <w:rPr>
          <w:spacing w:val="1"/>
        </w:rPr>
        <w:t> </w:t>
      </w:r>
      <w:r>
        <w:rPr/>
        <w:t>detriment of bare land. They argue that the spatial pattern of urban expansion in Abuja is</w:t>
      </w:r>
      <w:r>
        <w:rPr>
          <w:spacing w:val="1"/>
        </w:rPr>
        <w:t> </w:t>
      </w:r>
      <w:r>
        <w:rPr/>
        <w:t>base on the Master Plan and exhibits sprawl towards surrounding satellite towns. Owoeye</w:t>
      </w:r>
      <w:r>
        <w:rPr>
          <w:spacing w:val="1"/>
        </w:rPr>
        <w:t> </w:t>
      </w:r>
      <w:r>
        <w:rPr/>
        <w:t>and Ibitoye(2016) show urban expansion at the expense of vegetation in Akure, Nigeria.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dire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Land Use Plan should</w:t>
      </w:r>
      <w:r>
        <w:rPr>
          <w:spacing w:val="1"/>
        </w:rPr>
        <w:t> </w:t>
      </w:r>
      <w:r>
        <w:rPr/>
        <w:t>be prepared to</w:t>
      </w:r>
      <w:r>
        <w:rPr>
          <w:spacing w:val="1"/>
        </w:rPr>
        <w:t> </w:t>
      </w:r>
      <w:r>
        <w:rPr/>
        <w:t>address</w:t>
      </w:r>
      <w:r>
        <w:rPr>
          <w:spacing w:val="60"/>
        </w:rPr>
        <w:t> </w:t>
      </w:r>
      <w:r>
        <w:rPr/>
        <w:t>the problems of</w:t>
      </w:r>
      <w:r>
        <w:rPr>
          <w:spacing w:val="1"/>
        </w:rPr>
        <w:t> </w:t>
      </w:r>
      <w:r>
        <w:rPr/>
        <w:t>urban expansion but did not conduct a comparison between planned and actual land cover.</w:t>
      </w:r>
      <w:r>
        <w:rPr>
          <w:spacing w:val="1"/>
        </w:rPr>
        <w:t> </w:t>
      </w:r>
      <w:r>
        <w:rPr/>
        <w:t>Nkeki (2016) shows how urban expansion affected agricultural and forestland use/cover in</w:t>
      </w:r>
      <w:r>
        <w:rPr>
          <w:spacing w:val="1"/>
        </w:rPr>
        <w:t> </w:t>
      </w:r>
      <w:r>
        <w:rPr/>
        <w:t>Benin City, Nigeria, concluding that vital planning information for urban planners and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decision-making</w:t>
      </w:r>
      <w:r>
        <w:rPr>
          <w:spacing w:val="-3"/>
        </w:rPr>
        <w:t> </w:t>
      </w:r>
      <w:r>
        <w:rPr/>
        <w:t>bodies can potentially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extracted from the findings.</w:t>
      </w:r>
    </w:p>
    <w:p>
      <w:pPr>
        <w:pStyle w:val="BodyText"/>
        <w:spacing w:line="480" w:lineRule="auto" w:before="160"/>
        <w:ind w:left="485" w:right="674"/>
        <w:jc w:val="both"/>
      </w:pPr>
      <w:r>
        <w:rPr/>
        <w:t>Akintunde </w:t>
      </w:r>
      <w:r>
        <w:rPr>
          <w:i/>
        </w:rPr>
        <w:t>et al. </w:t>
      </w:r>
      <w:r>
        <w:rPr/>
        <w:t>(2016) show that urban land increased, while non-urban land decreased in</w:t>
      </w:r>
      <w:r>
        <w:rPr>
          <w:spacing w:val="1"/>
        </w:rPr>
        <w:t> </w:t>
      </w:r>
      <w:r>
        <w:rPr/>
        <w:t>Jos, Nigeria. They argue that urban development did not conform to the recent Master Plan</w:t>
      </w:r>
      <w:r>
        <w:rPr>
          <w:spacing w:val="1"/>
        </w:rPr>
        <w:t> </w:t>
      </w:r>
      <w:r>
        <w:rPr/>
        <w:t>in Jos. While comparing urban growth in three African cities (Bamako, Cairo, and Nairobi),</w:t>
      </w:r>
      <w:r>
        <w:rPr>
          <w:spacing w:val="-57"/>
        </w:rPr>
        <w:t> </w:t>
      </w:r>
      <w:r>
        <w:rPr/>
        <w:t>Hou, </w:t>
      </w:r>
      <w:r>
        <w:rPr>
          <w:i/>
        </w:rPr>
        <w:t>et al. </w:t>
      </w:r>
      <w:r>
        <w:rPr/>
        <w:t>(2016) show an increase in urban expansion corresponding to a decrease in bare</w:t>
      </w:r>
      <w:r>
        <w:rPr>
          <w:spacing w:val="1"/>
        </w:rPr>
        <w:t> </w:t>
      </w:r>
      <w:r>
        <w:rPr/>
        <w:t>land, arguing that there is unplanned urban expansion in rapidly growing African cities.</w:t>
      </w:r>
      <w:r>
        <w:rPr>
          <w:spacing w:val="1"/>
        </w:rPr>
        <w:t> </w:t>
      </w:r>
      <w:r>
        <w:rPr/>
        <w:t>Similar results has been found in cities outside Africa. For example, Barrera and Henríquez</w:t>
      </w:r>
      <w:r>
        <w:rPr>
          <w:spacing w:val="1"/>
        </w:rPr>
        <w:t> </w:t>
      </w:r>
      <w:r>
        <w:rPr/>
        <w:t>(2017) observed an increase in urban growth and a decrease in urban vegetation in three</w:t>
      </w:r>
      <w:r>
        <w:rPr>
          <w:spacing w:val="1"/>
        </w:rPr>
        <w:t> </w:t>
      </w:r>
      <w:r>
        <w:rPr/>
        <w:t>cities in Chile, suggesting that the vegetation can and should be preserved using urban</w:t>
      </w:r>
      <w:r>
        <w:rPr>
          <w:spacing w:val="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and design.</w:t>
      </w:r>
    </w:p>
    <w:p>
      <w:pPr>
        <w:pStyle w:val="BodyText"/>
        <w:spacing w:line="480" w:lineRule="auto" w:before="162"/>
        <w:ind w:left="485" w:right="671"/>
        <w:jc w:val="both"/>
      </w:pPr>
      <w:r>
        <w:rPr/>
        <w:t>Similarly, Abubakar (2015), applied remote sensing and GIS to monitor land use and land</w:t>
      </w:r>
      <w:r>
        <w:rPr>
          <w:spacing w:val="1"/>
        </w:rPr>
        <w:t> </w:t>
      </w:r>
      <w:r>
        <w:rPr/>
        <w:t>cover dynamics in Birnin-Kebbi from 1986-2009, using Erdas imagine 9.2 software and</w:t>
      </w:r>
      <w:r>
        <w:rPr>
          <w:spacing w:val="1"/>
        </w:rPr>
        <w:t> </w:t>
      </w:r>
      <w:r>
        <w:rPr/>
        <w:t>employing a supervised classification method. The study discovered that there has been</w:t>
      </w:r>
      <w:r>
        <w:rPr>
          <w:spacing w:val="1"/>
        </w:rPr>
        <w:t> </w:t>
      </w:r>
      <w:r>
        <w:rPr/>
        <w:t>significant</w:t>
      </w:r>
      <w:r>
        <w:rPr>
          <w:spacing w:val="13"/>
        </w:rPr>
        <w:t> </w:t>
      </w:r>
      <w:r>
        <w:rPr/>
        <w:t>increase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built-up</w:t>
      </w:r>
      <w:r>
        <w:rPr>
          <w:spacing w:val="13"/>
        </w:rPr>
        <w:t> </w:t>
      </w:r>
      <w:r>
        <w:rPr/>
        <w:t>area.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study</w:t>
      </w:r>
      <w:r>
        <w:rPr>
          <w:spacing w:val="11"/>
        </w:rPr>
        <w:t> </w:t>
      </w:r>
      <w:r>
        <w:rPr/>
        <w:t>revealed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dramatic</w:t>
      </w:r>
      <w:r>
        <w:rPr>
          <w:spacing w:val="12"/>
        </w:rPr>
        <w:t> </w:t>
      </w:r>
      <w:r>
        <w:rPr/>
        <w:t>increase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built-up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0"/>
        <w:jc w:val="both"/>
      </w:pPr>
      <w:r>
        <w:rPr/>
        <w:t>area from 1986 – 1999 and a drop in the rate of urbanisation from 1999 – 2009. The study</w:t>
      </w:r>
      <w:r>
        <w:rPr>
          <w:spacing w:val="1"/>
        </w:rPr>
        <w:t> </w:t>
      </w:r>
      <w:r>
        <w:rPr/>
        <w:t>also recorded an increase in grassland and a decrease in agricultural land. He recommended</w:t>
      </w:r>
      <w:r>
        <w:rPr>
          <w:spacing w:val="-57"/>
        </w:rPr>
        <w:t> </w:t>
      </w:r>
      <w:r>
        <w:rPr/>
        <w:t>that residential buildings towards the outskirts of the city should be encouraged, especially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places like Zauro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Ambursa,</w:t>
      </w:r>
      <w:r>
        <w:rPr>
          <w:spacing w:val="-1"/>
        </w:rPr>
        <w:t> </w:t>
      </w:r>
      <w:r>
        <w:rPr/>
        <w:t>to avoid the</w:t>
      </w:r>
      <w:r>
        <w:rPr>
          <w:spacing w:val="-1"/>
        </w:rPr>
        <w:t> </w:t>
      </w:r>
      <w:r>
        <w:rPr/>
        <w:t>problem of</w:t>
      </w:r>
      <w:r>
        <w:rPr>
          <w:spacing w:val="-1"/>
        </w:rPr>
        <w:t> </w:t>
      </w:r>
      <w:r>
        <w:rPr/>
        <w:t>overcrowding.</w:t>
      </w:r>
    </w:p>
    <w:p>
      <w:pPr>
        <w:pStyle w:val="BodyText"/>
        <w:spacing w:line="480" w:lineRule="auto" w:before="159"/>
        <w:ind w:left="485" w:right="676"/>
        <w:jc w:val="both"/>
      </w:pPr>
      <w:r>
        <w:rPr/>
        <w:t>Isah (2015), used Landsat (ETM+ 1999 and 2003) and demographic data in monitoring</w:t>
      </w:r>
      <w:r>
        <w:rPr>
          <w:spacing w:val="1"/>
        </w:rPr>
        <w:t> </w:t>
      </w:r>
      <w:r>
        <w:rPr/>
        <w:t>change of urban growth in Kano city. A combination of supervised and unsupervised image</w:t>
      </w:r>
      <w:r>
        <w:rPr>
          <w:spacing w:val="-57"/>
        </w:rPr>
        <w:t> </w:t>
      </w:r>
      <w:r>
        <w:rPr/>
        <w:t>classification techniques were adopted in the ERDAS imagines software. The study used</w:t>
      </w:r>
      <w:r>
        <w:rPr>
          <w:spacing w:val="1"/>
        </w:rPr>
        <w:t> </w:t>
      </w:r>
      <w:r>
        <w:rPr/>
        <w:t>Google map, historical maps and prior knowledge of the area as reference date for image</w:t>
      </w:r>
      <w:r>
        <w:rPr>
          <w:spacing w:val="1"/>
        </w:rPr>
        <w:t> </w:t>
      </w:r>
      <w:r>
        <w:rPr/>
        <w:t>classification.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Digital</w:t>
      </w:r>
      <w:r>
        <w:rPr>
          <w:spacing w:val="34"/>
        </w:rPr>
        <w:t> </w:t>
      </w:r>
      <w:r>
        <w:rPr/>
        <w:t>Elevation</w:t>
      </w:r>
      <w:r>
        <w:rPr>
          <w:spacing w:val="32"/>
        </w:rPr>
        <w:t> </w:t>
      </w:r>
      <w:r>
        <w:rPr/>
        <w:t>Model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study</w:t>
      </w:r>
      <w:r>
        <w:rPr>
          <w:spacing w:val="26"/>
        </w:rPr>
        <w:t> </w:t>
      </w:r>
      <w:r>
        <w:rPr/>
        <w:t>area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analysed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discovered</w:t>
      </w:r>
      <w:r>
        <w:rPr>
          <w:spacing w:val="-58"/>
        </w:rPr>
        <w:t> </w:t>
      </w:r>
      <w:r>
        <w:rPr/>
        <w:t>that there is a relationship between elevation and urbanisation. He also observed that the</w:t>
      </w:r>
      <w:r>
        <w:rPr>
          <w:spacing w:val="1"/>
        </w:rPr>
        <w:t> </w:t>
      </w:r>
      <w:r>
        <w:rPr/>
        <w:t>built-up area has increased by 25.36% between 1999 and 2003, while vegetation cover and</w:t>
      </w:r>
      <w:r>
        <w:rPr>
          <w:spacing w:val="1"/>
        </w:rPr>
        <w:t> </w:t>
      </w:r>
      <w:r>
        <w:rPr/>
        <w:t>bare land decreased by 25.47% and 3.64% respectively. He concluded that the expansion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built-up area</w:t>
      </w:r>
      <w:r>
        <w:rPr>
          <w:spacing w:val="-1"/>
        </w:rPr>
        <w:t> </w:t>
      </w:r>
      <w:r>
        <w:rPr/>
        <w:t>is majorly</w:t>
      </w:r>
      <w:r>
        <w:rPr>
          <w:spacing w:val="-5"/>
        </w:rPr>
        <w:t> </w:t>
      </w:r>
      <w:r>
        <w:rPr/>
        <w:t>as a</w:t>
      </w:r>
      <w:r>
        <w:rPr>
          <w:spacing w:val="1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population increase.</w:t>
      </w:r>
    </w:p>
    <w:p>
      <w:pPr>
        <w:pStyle w:val="BodyText"/>
        <w:spacing w:line="480" w:lineRule="auto" w:before="162"/>
        <w:ind w:left="485" w:right="674"/>
        <w:jc w:val="both"/>
      </w:pPr>
      <w:r>
        <w:rPr/>
        <w:t>The implementation of Master Plans has always been a problem especially in developing</w:t>
      </w:r>
      <w:r>
        <w:rPr>
          <w:spacing w:val="1"/>
        </w:rPr>
        <w:t> </w:t>
      </w:r>
      <w:r>
        <w:rPr/>
        <w:t>world. Usman (2014) appraised the Kano Comprehensive Tourism Master Plan (KCTMP),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“process</w:t>
      </w:r>
      <w:r>
        <w:rPr>
          <w:spacing w:val="1"/>
        </w:rPr>
        <w:t> </w:t>
      </w:r>
      <w:r>
        <w:rPr/>
        <w:t>evaluation”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KCTMP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 from 2005 – 2020. Purposive sampling technique was adopted to collect data</w:t>
      </w:r>
      <w:r>
        <w:rPr>
          <w:spacing w:val="1"/>
        </w:rPr>
        <w:t> </w:t>
      </w:r>
      <w:r>
        <w:rPr/>
        <w:t>through interview and field survey, other secondary sources of information contributed to</w:t>
      </w:r>
      <w:r>
        <w:rPr>
          <w:spacing w:val="1"/>
        </w:rPr>
        <w:t> </w:t>
      </w:r>
      <w:r>
        <w:rPr/>
        <w:t>the appraisal. The study revealed that the level of implementation of KCTMP was low,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preparation,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funding,</w:t>
      </w:r>
      <w:r>
        <w:rPr>
          <w:spacing w:val="1"/>
        </w:rPr>
        <w:t> </w:t>
      </w:r>
      <w:r>
        <w:rPr/>
        <w:t>duplication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involvement,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promotion,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poor</w:t>
      </w:r>
      <w:r>
        <w:rPr>
          <w:spacing w:val="11"/>
        </w:rPr>
        <w:t> </w:t>
      </w:r>
      <w:r>
        <w:rPr/>
        <w:t>publicity.</w:t>
      </w:r>
      <w:r>
        <w:rPr>
          <w:spacing w:val="10"/>
        </w:rPr>
        <w:t> </w:t>
      </w:r>
      <w:r>
        <w:rPr/>
        <w:t>He</w:t>
      </w:r>
      <w:r>
        <w:rPr>
          <w:spacing w:val="14"/>
        </w:rPr>
        <w:t> </w:t>
      </w:r>
      <w:r>
        <w:rPr/>
        <w:t>recommended</w:t>
      </w:r>
      <w:r>
        <w:rPr>
          <w:spacing w:val="15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phasing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identified</w:t>
      </w:r>
      <w:r>
        <w:rPr>
          <w:spacing w:val="11"/>
        </w:rPr>
        <w:t> </w:t>
      </w:r>
      <w:r>
        <w:rPr/>
        <w:t>projects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prioritized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boost</w:t>
      </w:r>
      <w:r>
        <w:rPr>
          <w:spacing w:val="-57"/>
        </w:rPr>
        <w:t> </w:t>
      </w:r>
      <w:r>
        <w:rPr/>
        <w:t>tourism</w:t>
      </w:r>
      <w:r>
        <w:rPr>
          <w:spacing w:val="-1"/>
        </w:rPr>
        <w:t> </w:t>
      </w:r>
      <w:r>
        <w:rPr/>
        <w:t>activities and revenue</w:t>
      </w:r>
      <w:r>
        <w:rPr>
          <w:spacing w:val="1"/>
        </w:rPr>
        <w:t> </w:t>
      </w:r>
      <w:r>
        <w:rPr/>
        <w:t>generation.</w:t>
      </w:r>
    </w:p>
    <w:p>
      <w:pPr>
        <w:pStyle w:val="BodyText"/>
        <w:spacing w:line="480" w:lineRule="auto" w:before="159"/>
        <w:ind w:left="485" w:right="674"/>
        <w:jc w:val="both"/>
      </w:pPr>
      <w:r>
        <w:rPr/>
        <w:t>In a similar vein, Mishra (2012) in his study titled “Urban Master Plans in Rajasthan, India: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Alwar”</w:t>
      </w:r>
      <w:r>
        <w:rPr>
          <w:spacing w:val="1"/>
        </w:rPr>
        <w:t> </w:t>
      </w:r>
      <w:r>
        <w:rPr/>
        <w:t>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hindering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of Master Plans in Rajasthan. He identifies some lacunas, the planning</w:t>
      </w:r>
      <w:r>
        <w:rPr>
          <w:spacing w:val="1"/>
        </w:rPr>
        <w:t> </w:t>
      </w:r>
      <w:r>
        <w:rPr/>
        <w:t>preparation reflects in nature and proposals of planning which affect the implementation</w:t>
      </w:r>
      <w:r>
        <w:rPr>
          <w:spacing w:val="1"/>
        </w:rPr>
        <w:t> </w:t>
      </w:r>
      <w:r>
        <w:rPr/>
        <w:t>process immensely. He concluded that even though the production and usage of Master</w:t>
      </w:r>
      <w:r>
        <w:rPr>
          <w:spacing w:val="1"/>
        </w:rPr>
        <w:t> </w:t>
      </w:r>
      <w:r>
        <w:rPr/>
        <w:t>Plans are obsolete, positive steps should be taken to strengthen the institutions and greater</w:t>
      </w:r>
      <w:r>
        <w:rPr>
          <w:spacing w:val="1"/>
        </w:rPr>
        <w:t> </w:t>
      </w:r>
      <w:r>
        <w:rPr/>
        <w:t>involvement of the public in planning process is essential for the preparation of a good</w:t>
      </w:r>
      <w:r>
        <w:rPr>
          <w:spacing w:val="1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and its implementation on ground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480" w:lineRule="auto" w:before="162"/>
        <w:ind w:left="485" w:right="673"/>
        <w:jc w:val="both"/>
      </w:pPr>
      <w:r>
        <w:rPr/>
        <w:t>Sustainability assessment frameworks are becoming increasingly important to assist in the</w:t>
      </w:r>
      <w:r>
        <w:rPr>
          <w:spacing w:val="1"/>
        </w:rPr>
        <w:t> </w:t>
      </w:r>
      <w:r>
        <w:rPr/>
        <w:t>transition towards a sustainable urban environment. Cohen (2017), conducted a systemic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 method for urban sustainability assessment, identify the most common framings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organising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sustainability assessment in general lacks a unifying framing and that it could be better</w:t>
      </w:r>
      <w:r>
        <w:rPr>
          <w:spacing w:val="1"/>
        </w:rPr>
        <w:t> </w:t>
      </w:r>
      <w:r>
        <w:rPr/>
        <w:t>aligned with common sustainability principles. He recommended that the employment of a</w:t>
      </w:r>
      <w:r>
        <w:rPr>
          <w:spacing w:val="1"/>
        </w:rPr>
        <w:t> </w:t>
      </w:r>
      <w:r>
        <w:rPr/>
        <w:t>mixed-method for urban sustainability assessment research, among other strategies would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better result.</w:t>
      </w:r>
    </w:p>
    <w:p>
      <w:pPr>
        <w:pStyle w:val="BodyText"/>
        <w:spacing w:line="480" w:lineRule="auto" w:before="160"/>
        <w:ind w:left="485" w:right="682"/>
        <w:jc w:val="both"/>
      </w:pPr>
      <w:r>
        <w:rPr/>
        <w:t>Also, Elgadi </w:t>
      </w:r>
      <w:r>
        <w:rPr>
          <w:i/>
        </w:rPr>
        <w:t>et al. </w:t>
      </w:r>
      <w:r>
        <w:rPr/>
        <w:t>(2016) explained that the urban environment is an effective system and</w:t>
      </w:r>
      <w:r>
        <w:rPr>
          <w:spacing w:val="1"/>
        </w:rPr>
        <w:t> </w:t>
      </w:r>
      <w:r>
        <w:rPr/>
        <w:t>requires regular monitoring and evaluation through a set of relevant indicators. He proposes</w:t>
      </w:r>
      <w:r>
        <w:rPr>
          <w:spacing w:val="-57"/>
        </w:rPr>
        <w:t> </w:t>
      </w:r>
      <w:r>
        <w:rPr/>
        <w:t>a</w:t>
      </w:r>
      <w:r>
        <w:rPr>
          <w:spacing w:val="54"/>
        </w:rPr>
        <w:t> </w:t>
      </w:r>
      <w:r>
        <w:rPr/>
        <w:t>set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key</w:t>
      </w:r>
      <w:r>
        <w:rPr>
          <w:spacing w:val="50"/>
        </w:rPr>
        <w:t> </w:t>
      </w:r>
      <w:r>
        <w:rPr/>
        <w:t>indicators</w:t>
      </w:r>
      <w:r>
        <w:rPr>
          <w:spacing w:val="59"/>
        </w:rPr>
        <w:t> </w:t>
      </w:r>
      <w:r>
        <w:rPr/>
        <w:t>to</w:t>
      </w:r>
      <w:r>
        <w:rPr>
          <w:spacing w:val="55"/>
        </w:rPr>
        <w:t> </w:t>
      </w:r>
      <w:r>
        <w:rPr/>
        <w:t>monitor</w:t>
      </w:r>
      <w:r>
        <w:rPr>
          <w:spacing w:val="54"/>
        </w:rPr>
        <w:t> </w:t>
      </w:r>
      <w:r>
        <w:rPr/>
        <w:t>urban</w:t>
      </w:r>
      <w:r>
        <w:rPr>
          <w:spacing w:val="57"/>
        </w:rPr>
        <w:t> </w:t>
      </w:r>
      <w:r>
        <w:rPr/>
        <w:t>environmental</w:t>
      </w:r>
      <w:r>
        <w:rPr>
          <w:spacing w:val="55"/>
        </w:rPr>
        <w:t> </w:t>
      </w:r>
      <w:r>
        <w:rPr/>
        <w:t>sustainability</w:t>
      </w:r>
      <w:r>
        <w:rPr>
          <w:spacing w:val="50"/>
        </w:rPr>
        <w:t> </w:t>
      </w:r>
      <w:r>
        <w:rPr/>
        <w:t>developments</w:t>
      </w:r>
      <w:r>
        <w:rPr>
          <w:spacing w:val="5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Libyan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neighbourhoods.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13</w:t>
      </w:r>
      <w:r>
        <w:rPr>
          <w:spacing w:val="60"/>
        </w:rPr>
        <w:t> </w:t>
      </w:r>
      <w:r>
        <w:rPr/>
        <w:t>sub-</w:t>
      </w:r>
      <w:r>
        <w:rPr>
          <w:spacing w:val="1"/>
        </w:rPr>
        <w:t> </w:t>
      </w:r>
      <w:r>
        <w:rPr/>
        <w:t>categories (i.e., water quantity, water quality, green space, air quality, marine environment,</w:t>
      </w:r>
      <w:r>
        <w:rPr>
          <w:spacing w:val="1"/>
        </w:rPr>
        <w:t> </w:t>
      </w:r>
      <w:r>
        <w:rPr/>
        <w:t>climate, agriculture, coastal zone, natural resource, fisheries, urbanization and ozone) and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sustainable urban environment. The environment indicators were identified as one aspect of</w:t>
      </w:r>
      <w:r>
        <w:rPr>
          <w:spacing w:val="-57"/>
        </w:rPr>
        <w:t> </w:t>
      </w:r>
      <w:r>
        <w:rPr/>
        <w:t>liveability</w:t>
      </w:r>
      <w:r>
        <w:rPr>
          <w:spacing w:val="-6"/>
        </w:rPr>
        <w:t> </w:t>
      </w:r>
      <w:r>
        <w:rPr/>
        <w:t>and contribute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urban areas.</w:t>
      </w:r>
    </w:p>
    <w:p>
      <w:pPr>
        <w:pStyle w:val="BodyText"/>
        <w:spacing w:line="480" w:lineRule="auto" w:before="160"/>
        <w:ind w:left="485" w:right="672"/>
        <w:jc w:val="both"/>
      </w:pPr>
      <w:r>
        <w:rPr/>
        <w:t>Similarly, Walsund (2013) argued that Remote Sensing, GIS and Decision Support Systems</w:t>
      </w:r>
      <w:r>
        <w:rPr>
          <w:spacing w:val="-57"/>
        </w:rPr>
        <w:t> </w:t>
      </w:r>
      <w:r>
        <w:rPr/>
        <w:t>(DSS) can be used as tools to help achieve sustainable urban development especially on the</w:t>
      </w:r>
      <w:r>
        <w:rPr>
          <w:spacing w:val="-57"/>
        </w:rPr>
        <w:t> </w:t>
      </w:r>
      <w:r>
        <w:rPr/>
        <w:t>environmental aspect of sustainability. In his paper where he reviewed former research</w:t>
      </w:r>
      <w:r>
        <w:rPr>
          <w:spacing w:val="1"/>
        </w:rPr>
        <w:t> </w:t>
      </w:r>
      <w:r>
        <w:rPr/>
        <w:t>within the subjects of GIS, RS, DSS and sustainable urban development, he explained that</w:t>
      </w:r>
      <w:r>
        <w:rPr>
          <w:spacing w:val="1"/>
        </w:rPr>
        <w:t> </w:t>
      </w:r>
      <w:r>
        <w:rPr/>
        <w:t>GIS and RS can be used to plan for water usage, actions to decrease air pollution and</w:t>
      </w:r>
      <w:r>
        <w:rPr>
          <w:spacing w:val="1"/>
        </w:rPr>
        <w:t> </w:t>
      </w:r>
      <w:r>
        <w:rPr/>
        <w:t>climate change adaption, and combined with a DSS; the software can help decision makers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planning.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 in the planning process of a sustainable city at its early stages, and to base</w:t>
      </w:r>
      <w:r>
        <w:rPr>
          <w:spacing w:val="1"/>
        </w:rPr>
        <w:t> </w:t>
      </w:r>
      <w:r>
        <w:rPr/>
        <w:t>action plan goals on what is realistic, in areas that are in greatest need of sustainability</w:t>
      </w:r>
      <w:r>
        <w:rPr>
          <w:spacing w:val="1"/>
        </w:rPr>
        <w:t> </w:t>
      </w:r>
      <w:r>
        <w:rPr/>
        <w:t>initiatives.</w:t>
      </w:r>
    </w:p>
    <w:p>
      <w:pPr>
        <w:pStyle w:val="BodyText"/>
        <w:spacing w:line="480" w:lineRule="auto" w:before="161"/>
        <w:ind w:left="485" w:right="679"/>
        <w:jc w:val="both"/>
      </w:pPr>
      <w:r>
        <w:rPr/>
        <w:t>Most developed countries now pursue policies that implicitly or explicitly aim at promoting</w:t>
      </w:r>
      <w:r>
        <w:rPr>
          <w:spacing w:val="-57"/>
        </w:rPr>
        <w:t> </w:t>
      </w:r>
      <w:r>
        <w:rPr/>
        <w:t>compact urban form. Ahlfeldt and Pietrostefani (2018) investigated compact urban growth</w:t>
      </w:r>
      <w:r>
        <w:rPr>
          <w:spacing w:val="1"/>
        </w:rPr>
        <w:t> </w:t>
      </w:r>
      <w:r>
        <w:rPr/>
        <w:t>by analysing more than 300 academic papers that study the effects of compact urban form,</w:t>
      </w:r>
      <w:r>
        <w:rPr>
          <w:spacing w:val="1"/>
        </w:rPr>
        <w:t> </w:t>
      </w:r>
      <w:r>
        <w:rPr/>
        <w:t>and finds that 69% of the papers reviewed find positive effects associated with compact</w:t>
      </w:r>
      <w:r>
        <w:rPr>
          <w:spacing w:val="1"/>
        </w:rPr>
        <w:t> </w:t>
      </w:r>
      <w:r>
        <w:rPr/>
        <w:t>urban design. Over 70% of studies find positive effects of economic density (the number of</w:t>
      </w:r>
      <w:r>
        <w:rPr>
          <w:spacing w:val="-57"/>
        </w:rPr>
        <w:t> </w:t>
      </w:r>
      <w:r>
        <w:rPr/>
        <w:t>people</w:t>
      </w:r>
      <w:r>
        <w:rPr>
          <w:spacing w:val="5"/>
        </w:rPr>
        <w:t> </w:t>
      </w:r>
      <w:r>
        <w:rPr/>
        <w:t>living</w:t>
      </w:r>
      <w:r>
        <w:rPr>
          <w:spacing w:val="4"/>
        </w:rPr>
        <w:t> </w:t>
      </w:r>
      <w:r>
        <w:rPr/>
        <w:t>or</w:t>
      </w:r>
      <w:r>
        <w:rPr>
          <w:spacing w:val="5"/>
        </w:rPr>
        <w:t> </w:t>
      </w:r>
      <w:r>
        <w:rPr/>
        <w:t>working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area).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smaller</w:t>
      </w:r>
      <w:r>
        <w:rPr>
          <w:spacing w:val="5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studies</w:t>
      </w:r>
      <w:r>
        <w:rPr>
          <w:spacing w:val="6"/>
        </w:rPr>
        <w:t> </w:t>
      </w:r>
      <w:r>
        <w:rPr/>
        <w:t>attribute</w:t>
      </w:r>
      <w:r>
        <w:rPr>
          <w:spacing w:val="6"/>
        </w:rPr>
        <w:t> </w:t>
      </w:r>
      <w:r>
        <w:rPr/>
        <w:t>positive</w:t>
      </w:r>
      <w:r>
        <w:rPr>
          <w:spacing w:val="5"/>
        </w:rPr>
        <w:t> </w:t>
      </w:r>
      <w:r>
        <w:rPr/>
        <w:t>effects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4"/>
        <w:jc w:val="both"/>
      </w:pPr>
      <w:r>
        <w:rPr/>
        <w:t>to mixed land use (58%) and the density of the built environment (56%). Further benefits of</w:t>
      </w:r>
      <w:r>
        <w:rPr>
          <w:spacing w:val="-57"/>
        </w:rPr>
        <w:t> </w:t>
      </w:r>
      <w:r>
        <w:rPr/>
        <w:t>compact urban design are generated through the preservation of urban green space, greater</w:t>
      </w:r>
      <w:r>
        <w:rPr>
          <w:spacing w:val="1"/>
        </w:rPr>
        <w:t> </w:t>
      </w:r>
      <w:r>
        <w:rPr/>
        <w:t>energy efficiency, pollution reduction, and safer urban environments. The major costs 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congestion,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well-being.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compactness can also contribute to higher land values and housing costs, which are borne</w:t>
      </w:r>
      <w:r>
        <w:rPr>
          <w:spacing w:val="1"/>
        </w:rPr>
        <w:t> </w:t>
      </w:r>
      <w:r>
        <w:rPr/>
        <w:t>disproportionately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renters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first-time</w:t>
      </w:r>
      <w:r>
        <w:rPr>
          <w:spacing w:val="1"/>
        </w:rPr>
        <w:t> </w:t>
      </w:r>
      <w:r>
        <w:rPr/>
        <w:t>buyers.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economic</w:t>
      </w:r>
      <w:r>
        <w:rPr>
          <w:spacing w:val="32"/>
        </w:rPr>
        <w:t> </w:t>
      </w:r>
      <w:r>
        <w:rPr/>
        <w:t>density</w:t>
      </w:r>
      <w:r>
        <w:rPr>
          <w:spacing w:val="28"/>
        </w:rPr>
        <w:t> </w:t>
      </w:r>
      <w:r>
        <w:rPr/>
        <w:t>therefore,</w:t>
      </w:r>
      <w:r>
        <w:rPr>
          <w:spacing w:val="34"/>
        </w:rPr>
        <w:t> </w:t>
      </w:r>
      <w:r>
        <w:rPr/>
        <w:t>will</w:t>
      </w:r>
      <w:r>
        <w:rPr>
          <w:spacing w:val="34"/>
        </w:rPr>
        <w:t> </w:t>
      </w:r>
      <w:r>
        <w:rPr/>
        <w:t>require</w:t>
      </w:r>
      <w:r>
        <w:rPr>
          <w:spacing w:val="33"/>
        </w:rPr>
        <w:t> </w:t>
      </w:r>
      <w:r>
        <w:rPr/>
        <w:t>accompanying</w:t>
      </w:r>
      <w:r>
        <w:rPr>
          <w:spacing w:val="30"/>
        </w:rPr>
        <w:t> </w:t>
      </w:r>
      <w:r>
        <w:rPr/>
        <w:t>policy</w:t>
      </w:r>
      <w:r>
        <w:rPr>
          <w:spacing w:val="28"/>
        </w:rPr>
        <w:t> </w:t>
      </w:r>
      <w:r>
        <w:rPr/>
        <w:t>interventions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maximize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compactness.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policymakers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large-scale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transport networks to ensure efficient and equitable access to housing, services, and jobs in</w:t>
      </w:r>
      <w:r>
        <w:rPr>
          <w:spacing w:val="1"/>
        </w:rPr>
        <w:t> </w:t>
      </w:r>
      <w:r>
        <w:rPr/>
        <w:t>compact</w:t>
      </w:r>
      <w:r>
        <w:rPr>
          <w:spacing w:val="-1"/>
        </w:rPr>
        <w:t> </w:t>
      </w:r>
      <w:r>
        <w:rPr/>
        <w:t>cities.</w:t>
      </w:r>
    </w:p>
    <w:p>
      <w:pPr>
        <w:pStyle w:val="BodyText"/>
        <w:spacing w:line="480" w:lineRule="auto" w:before="160"/>
        <w:ind w:left="485" w:right="679"/>
        <w:jc w:val="both"/>
      </w:pPr>
      <w:r>
        <w:rPr/>
        <w:t>Also, Mahesh </w:t>
      </w:r>
      <w:r>
        <w:rPr>
          <w:i/>
        </w:rPr>
        <w:t>et al</w:t>
      </w:r>
      <w:r>
        <w:rPr/>
        <w:t>. (2012) argued that urban planning requires a large volume of data both</w:t>
      </w:r>
      <w:r>
        <w:rPr>
          <w:spacing w:val="1"/>
        </w:rPr>
        <w:t> </w:t>
      </w:r>
      <w:r>
        <w:rPr/>
        <w:t>at the time of planning and at the time of implementation of the plan to determine the status</w:t>
      </w:r>
      <w:r>
        <w:rPr>
          <w:spacing w:val="-57"/>
        </w:rPr>
        <w:t> </w:t>
      </w:r>
      <w:r>
        <w:rPr/>
        <w:t>of the available facilities. Thus, remote sensing techniques provide accurate, orderly and</w:t>
      </w:r>
      <w:r>
        <w:rPr>
          <w:spacing w:val="1"/>
        </w:rPr>
        <w:t> </w:t>
      </w:r>
      <w:r>
        <w:rPr/>
        <w:t>reliable information for planning and management of a town or a city. They recommended</w:t>
      </w:r>
      <w:r>
        <w:rPr>
          <w:spacing w:val="1"/>
        </w:rPr>
        <w:t> </w:t>
      </w:r>
      <w:r>
        <w:rPr/>
        <w:t>the use of Remote Sensing techniques for change detection analysis and selection of sites</w:t>
      </w:r>
      <w:r>
        <w:rPr>
          <w:spacing w:val="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such as</w:t>
      </w:r>
      <w:r>
        <w:rPr>
          <w:spacing w:val="1"/>
        </w:rPr>
        <w:t> </w:t>
      </w:r>
      <w:r>
        <w:rPr/>
        <w:t>hospitals, restaurants,</w:t>
      </w:r>
      <w:r>
        <w:rPr>
          <w:spacing w:val="-1"/>
        </w:rPr>
        <w:t> </w:t>
      </w:r>
      <w:r>
        <w:rPr/>
        <w:t>solid waste</w:t>
      </w:r>
      <w:r>
        <w:rPr>
          <w:spacing w:val="-1"/>
        </w:rPr>
        <w:t> </w:t>
      </w:r>
      <w:r>
        <w:rPr/>
        <w:t>disposal and</w:t>
      </w:r>
      <w:r>
        <w:rPr>
          <w:spacing w:val="-1"/>
        </w:rPr>
        <w:t> </w:t>
      </w:r>
      <w:r>
        <w:rPr/>
        <w:t>industry.</w:t>
      </w:r>
    </w:p>
    <w:p>
      <w:pPr>
        <w:pStyle w:val="BodyText"/>
        <w:spacing w:before="161"/>
        <w:ind w:left="485"/>
        <w:jc w:val="both"/>
      </w:pPr>
      <w:r>
        <w:rPr/>
        <w:t>Subsequently,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 findings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papers</w:t>
      </w:r>
      <w:r>
        <w:rPr>
          <w:spacing w:val="-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include-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1205" w:val="left" w:leader="none"/>
          <w:tab w:pos="1206" w:val="left" w:leader="none"/>
        </w:tabs>
        <w:spacing w:line="480" w:lineRule="auto" w:before="0" w:after="0"/>
        <w:ind w:left="1205" w:right="672" w:hanging="500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world</w:t>
      </w:r>
      <w:r>
        <w:rPr>
          <w:spacing w:val="33"/>
          <w:sz w:val="24"/>
        </w:rPr>
        <w:t> </w:t>
      </w:r>
      <w:r>
        <w:rPr>
          <w:sz w:val="24"/>
        </w:rPr>
        <w:t>population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increasing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90%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all</w:t>
      </w:r>
      <w:r>
        <w:rPr>
          <w:spacing w:val="34"/>
          <w:sz w:val="24"/>
        </w:rPr>
        <w:t> </w:t>
      </w:r>
      <w:r>
        <w:rPr>
          <w:sz w:val="24"/>
        </w:rPr>
        <w:t>future</w:t>
      </w:r>
      <w:r>
        <w:rPr>
          <w:spacing w:val="32"/>
          <w:sz w:val="24"/>
        </w:rPr>
        <w:t> </w:t>
      </w:r>
      <w:r>
        <w:rPr>
          <w:sz w:val="24"/>
        </w:rPr>
        <w:t>population</w:t>
      </w:r>
      <w:r>
        <w:rPr>
          <w:spacing w:val="33"/>
          <w:sz w:val="24"/>
        </w:rPr>
        <w:t> </w:t>
      </w:r>
      <w:r>
        <w:rPr>
          <w:sz w:val="24"/>
        </w:rPr>
        <w:t>growth</w:t>
      </w:r>
      <w:r>
        <w:rPr>
          <w:spacing w:val="35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happen</w:t>
      </w:r>
      <w:r>
        <w:rPr>
          <w:spacing w:val="-1"/>
          <w:sz w:val="24"/>
        </w:rPr>
        <w:t> </w:t>
      </w:r>
      <w:r>
        <w:rPr>
          <w:sz w:val="24"/>
        </w:rPr>
        <w:t>in Africa, Asian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Latin</w:t>
      </w:r>
      <w:r>
        <w:rPr>
          <w:spacing w:val="-1"/>
          <w:sz w:val="24"/>
        </w:rPr>
        <w:t> </w:t>
      </w:r>
      <w:r>
        <w:rPr>
          <w:sz w:val="24"/>
        </w:rPr>
        <w:t>America continent.</w:t>
      </w:r>
    </w:p>
    <w:p>
      <w:pPr>
        <w:pStyle w:val="ListParagraph"/>
        <w:numPr>
          <w:ilvl w:val="0"/>
          <w:numId w:val="10"/>
        </w:numPr>
        <w:tabs>
          <w:tab w:pos="1205" w:val="left" w:leader="none"/>
          <w:tab w:pos="1206" w:val="left" w:leader="none"/>
        </w:tabs>
        <w:spacing w:line="480" w:lineRule="auto" w:before="0" w:after="0"/>
        <w:ind w:left="1205" w:right="682" w:hanging="581"/>
        <w:jc w:val="left"/>
        <w:rPr>
          <w:sz w:val="24"/>
        </w:rPr>
      </w:pPr>
      <w:r>
        <w:rPr>
          <w:sz w:val="24"/>
        </w:rPr>
        <w:t>About</w:t>
      </w:r>
      <w:r>
        <w:rPr>
          <w:spacing w:val="22"/>
          <w:sz w:val="24"/>
        </w:rPr>
        <w:t> </w:t>
      </w:r>
      <w:r>
        <w:rPr>
          <w:sz w:val="24"/>
        </w:rPr>
        <w:t>54%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world</w:t>
      </w:r>
      <w:r>
        <w:rPr>
          <w:spacing w:val="23"/>
          <w:sz w:val="24"/>
        </w:rPr>
        <w:t> </w:t>
      </w:r>
      <w:r>
        <w:rPr>
          <w:sz w:val="24"/>
        </w:rPr>
        <w:t>population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currently</w:t>
      </w:r>
      <w:r>
        <w:rPr>
          <w:spacing w:val="23"/>
          <w:sz w:val="24"/>
        </w:rPr>
        <w:t> </w:t>
      </w:r>
      <w:r>
        <w:rPr>
          <w:sz w:val="24"/>
        </w:rPr>
        <w:t>urban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it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projected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reach</w:t>
      </w:r>
      <w:r>
        <w:rPr>
          <w:spacing w:val="-57"/>
          <w:sz w:val="24"/>
        </w:rPr>
        <w:t> </w:t>
      </w:r>
      <w:r>
        <w:rPr>
          <w:sz w:val="24"/>
        </w:rPr>
        <w:t>70%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2050.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40" w:bottom="1200" w:left="1500" w:right="740"/>
        </w:sectPr>
      </w:pPr>
    </w:p>
    <w:p>
      <w:pPr>
        <w:pStyle w:val="ListParagraph"/>
        <w:numPr>
          <w:ilvl w:val="0"/>
          <w:numId w:val="10"/>
        </w:numPr>
        <w:tabs>
          <w:tab w:pos="1205" w:val="left" w:leader="none"/>
          <w:tab w:pos="1206" w:val="left" w:leader="none"/>
        </w:tabs>
        <w:spacing w:line="480" w:lineRule="auto" w:before="70" w:after="0"/>
        <w:ind w:left="1205" w:right="675" w:hanging="660"/>
        <w:jc w:val="left"/>
        <w:rPr>
          <w:sz w:val="24"/>
        </w:rPr>
      </w:pP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city</w:t>
      </w:r>
      <w:r>
        <w:rPr>
          <w:spacing w:val="11"/>
          <w:sz w:val="24"/>
        </w:rPr>
        <w:t> </w:t>
      </w:r>
      <w:r>
        <w:rPr>
          <w:sz w:val="24"/>
        </w:rPr>
        <w:t>emits</w:t>
      </w:r>
      <w:r>
        <w:rPr>
          <w:spacing w:val="19"/>
          <w:sz w:val="24"/>
        </w:rPr>
        <w:t> </w:t>
      </w:r>
      <w:r>
        <w:rPr>
          <w:sz w:val="24"/>
        </w:rPr>
        <w:t>over</w:t>
      </w:r>
      <w:r>
        <w:rPr>
          <w:spacing w:val="14"/>
          <w:sz w:val="24"/>
        </w:rPr>
        <w:t> </w:t>
      </w:r>
      <w:r>
        <w:rPr>
          <w:sz w:val="24"/>
        </w:rPr>
        <w:t>80%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greenhouse</w:t>
      </w:r>
      <w:r>
        <w:rPr>
          <w:spacing w:val="15"/>
          <w:sz w:val="24"/>
        </w:rPr>
        <w:t> </w:t>
      </w:r>
      <w:r>
        <w:rPr>
          <w:sz w:val="24"/>
        </w:rPr>
        <w:t>gasses,</w:t>
      </w:r>
      <w:r>
        <w:rPr>
          <w:spacing w:val="18"/>
          <w:sz w:val="24"/>
        </w:rPr>
        <w:t> </w:t>
      </w:r>
      <w:r>
        <w:rPr>
          <w:sz w:val="24"/>
        </w:rPr>
        <w:t>so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well-planned</w:t>
      </w:r>
      <w:r>
        <w:rPr>
          <w:spacing w:val="16"/>
          <w:sz w:val="24"/>
        </w:rPr>
        <w:t> </w:t>
      </w:r>
      <w:r>
        <w:rPr>
          <w:sz w:val="24"/>
        </w:rPr>
        <w:t>integrated</w:t>
      </w:r>
      <w:r>
        <w:rPr>
          <w:spacing w:val="15"/>
          <w:sz w:val="24"/>
        </w:rPr>
        <w:t> </w:t>
      </w:r>
      <w:r>
        <w:rPr>
          <w:sz w:val="24"/>
        </w:rPr>
        <w:t>land</w:t>
      </w:r>
      <w:r>
        <w:rPr>
          <w:spacing w:val="-57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can reduce</w:t>
      </w:r>
      <w:r>
        <w:rPr>
          <w:spacing w:val="-1"/>
          <w:sz w:val="24"/>
        </w:rPr>
        <w:t> </w:t>
      </w:r>
      <w:r>
        <w:rPr>
          <w:sz w:val="24"/>
        </w:rPr>
        <w:t>the emission.</w:t>
      </w:r>
    </w:p>
    <w:p>
      <w:pPr>
        <w:pStyle w:val="ListParagraph"/>
        <w:numPr>
          <w:ilvl w:val="0"/>
          <w:numId w:val="10"/>
        </w:numPr>
        <w:tabs>
          <w:tab w:pos="1205" w:val="left" w:leader="none"/>
          <w:tab w:pos="1206" w:val="left" w:leader="none"/>
        </w:tabs>
        <w:spacing w:line="480" w:lineRule="auto" w:before="1" w:after="0"/>
        <w:ind w:left="1205" w:right="674" w:hanging="675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concept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Master</w:t>
      </w:r>
      <w:r>
        <w:rPr>
          <w:spacing w:val="13"/>
          <w:sz w:val="24"/>
        </w:rPr>
        <w:t> </w:t>
      </w:r>
      <w:r>
        <w:rPr>
          <w:sz w:val="24"/>
        </w:rPr>
        <w:t>Plan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city</w:t>
      </w:r>
      <w:r>
        <w:rPr>
          <w:spacing w:val="9"/>
          <w:sz w:val="24"/>
        </w:rPr>
        <w:t> </w:t>
      </w:r>
      <w:r>
        <w:rPr>
          <w:sz w:val="24"/>
        </w:rPr>
        <w:t>development</w:t>
      </w:r>
      <w:r>
        <w:rPr>
          <w:spacing w:val="14"/>
          <w:sz w:val="24"/>
        </w:rPr>
        <w:t> </w:t>
      </w:r>
      <w:r>
        <w:rPr>
          <w:sz w:val="24"/>
        </w:rPr>
        <w:t>strategy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obsolete</w:t>
      </w:r>
      <w:r>
        <w:rPr>
          <w:spacing w:val="13"/>
          <w:sz w:val="24"/>
        </w:rPr>
        <w:t> </w:t>
      </w:r>
      <w:r>
        <w:rPr>
          <w:sz w:val="24"/>
        </w:rPr>
        <w:t>often</w:t>
      </w:r>
      <w:r>
        <w:rPr>
          <w:spacing w:val="14"/>
          <w:sz w:val="24"/>
        </w:rPr>
        <w:t> </w:t>
      </w:r>
      <w:r>
        <w:rPr>
          <w:sz w:val="24"/>
        </w:rPr>
        <w:t>poorly</w:t>
      </w:r>
      <w:r>
        <w:rPr>
          <w:spacing w:val="-57"/>
          <w:sz w:val="24"/>
        </w:rPr>
        <w:t> </w:t>
      </w:r>
      <w:r>
        <w:rPr>
          <w:sz w:val="24"/>
        </w:rPr>
        <w:t>implemented</w:t>
      </w:r>
      <w:r>
        <w:rPr>
          <w:spacing w:val="-1"/>
          <w:sz w:val="24"/>
        </w:rPr>
        <w:t> </w:t>
      </w:r>
      <w:r>
        <w:rPr>
          <w:sz w:val="24"/>
        </w:rPr>
        <w:t>and encourages urban sprawl, slums</w:t>
      </w:r>
      <w:r>
        <w:rPr>
          <w:spacing w:val="-1"/>
          <w:sz w:val="24"/>
        </w:rPr>
        <w:t> </w:t>
      </w:r>
      <w:r>
        <w:rPr>
          <w:sz w:val="24"/>
        </w:rPr>
        <w:t>and squatter settlements.</w:t>
      </w:r>
    </w:p>
    <w:p>
      <w:pPr>
        <w:pStyle w:val="ListParagraph"/>
        <w:numPr>
          <w:ilvl w:val="0"/>
          <w:numId w:val="10"/>
        </w:numPr>
        <w:tabs>
          <w:tab w:pos="1205" w:val="left" w:leader="none"/>
          <w:tab w:pos="1206" w:val="left" w:leader="none"/>
        </w:tabs>
        <w:spacing w:line="480" w:lineRule="auto" w:before="0" w:after="0"/>
        <w:ind w:left="1205" w:right="678" w:hanging="593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adoption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polices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government,</w:t>
      </w:r>
      <w:r>
        <w:rPr>
          <w:spacing w:val="4"/>
          <w:sz w:val="24"/>
        </w:rPr>
        <w:t> </w:t>
      </w:r>
      <w:r>
        <w:rPr>
          <w:sz w:val="24"/>
        </w:rPr>
        <w:t>urban</w:t>
      </w:r>
      <w:r>
        <w:rPr>
          <w:spacing w:val="3"/>
          <w:sz w:val="24"/>
        </w:rPr>
        <w:t> </w:t>
      </w:r>
      <w:r>
        <w:rPr>
          <w:sz w:val="24"/>
        </w:rPr>
        <w:t>planners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stakeholder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key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realization of</w:t>
      </w:r>
      <w:r>
        <w:rPr>
          <w:spacing w:val="-1"/>
          <w:sz w:val="24"/>
        </w:rPr>
        <w:t> </w:t>
      </w:r>
      <w:r>
        <w:rPr>
          <w:sz w:val="24"/>
        </w:rPr>
        <w:t>sustainable</w:t>
      </w:r>
      <w:r>
        <w:rPr>
          <w:spacing w:val="-1"/>
          <w:sz w:val="24"/>
        </w:rPr>
        <w:t> </w:t>
      </w:r>
      <w:r>
        <w:rPr>
          <w:sz w:val="24"/>
        </w:rPr>
        <w:t>city</w:t>
      </w:r>
      <w:r>
        <w:rPr>
          <w:spacing w:val="-3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480" w:lineRule="auto"/>
        <w:ind w:left="485" w:right="676"/>
      </w:pPr>
      <w:r>
        <w:rPr/>
        <w:t>This</w:t>
      </w:r>
      <w:r>
        <w:rPr>
          <w:spacing w:val="43"/>
        </w:rPr>
        <w:t> </w:t>
      </w:r>
      <w:r>
        <w:rPr/>
        <w:t>study</w:t>
      </w:r>
      <w:r>
        <w:rPr>
          <w:spacing w:val="38"/>
        </w:rPr>
        <w:t> </w:t>
      </w:r>
      <w:r>
        <w:rPr/>
        <w:t>therefore,</w:t>
      </w:r>
      <w:r>
        <w:rPr>
          <w:spacing w:val="43"/>
        </w:rPr>
        <w:t> </w:t>
      </w:r>
      <w:r>
        <w:rPr/>
        <w:t>intends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transform</w:t>
      </w:r>
      <w:r>
        <w:rPr>
          <w:spacing w:val="43"/>
        </w:rPr>
        <w:t> </w:t>
      </w:r>
      <w:r>
        <w:rPr/>
        <w:t>Birnin-Kebbi</w:t>
      </w:r>
      <w:r>
        <w:rPr>
          <w:spacing w:val="43"/>
        </w:rPr>
        <w:t> </w:t>
      </w:r>
      <w:r>
        <w:rPr/>
        <w:t>into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sustainable</w:t>
      </w:r>
      <w:r>
        <w:rPr>
          <w:spacing w:val="42"/>
        </w:rPr>
        <w:t> </w:t>
      </w:r>
      <w:r>
        <w:rPr/>
        <w:t>city</w:t>
      </w:r>
      <w:r>
        <w:rPr>
          <w:spacing w:val="40"/>
        </w:rPr>
        <w:t> </w:t>
      </w:r>
      <w:r>
        <w:rPr/>
        <w:t>with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view</w:t>
      </w:r>
      <w:r>
        <w:rPr>
          <w:spacing w:val="-2"/>
        </w:rPr>
        <w:t> </w:t>
      </w:r>
      <w:r>
        <w:rPr/>
        <w:t>of filling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gaps|:</w:t>
      </w:r>
    </w:p>
    <w:p>
      <w:pPr>
        <w:pStyle w:val="ListParagraph"/>
        <w:numPr>
          <w:ilvl w:val="1"/>
          <w:numId w:val="10"/>
        </w:numPr>
        <w:tabs>
          <w:tab w:pos="1206" w:val="left" w:leader="none"/>
        </w:tabs>
        <w:spacing w:line="480" w:lineRule="auto" w:before="159" w:after="0"/>
        <w:ind w:left="1205" w:right="672" w:hanging="488"/>
        <w:jc w:val="both"/>
        <w:rPr>
          <w:sz w:val="24"/>
        </w:rPr>
      </w:pP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literatures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sustainability dwell</w:t>
      </w:r>
      <w:r>
        <w:rPr>
          <w:spacing w:val="1"/>
          <w:sz w:val="24"/>
        </w:rPr>
        <w:t> </w:t>
      </w:r>
      <w:r>
        <w:rPr>
          <w:sz w:val="24"/>
        </w:rPr>
        <w:t>mostly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rather than attempting to practically transform a particular location to a sustainable</w:t>
      </w:r>
      <w:r>
        <w:rPr>
          <w:spacing w:val="1"/>
          <w:sz w:val="24"/>
        </w:rPr>
        <w:t> </w:t>
      </w:r>
      <w:r>
        <w:rPr>
          <w:sz w:val="24"/>
        </w:rPr>
        <w:t>city.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intends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growing</w:t>
      </w:r>
      <w:r>
        <w:rPr>
          <w:spacing w:val="-3"/>
          <w:sz w:val="24"/>
        </w:rPr>
        <w:t> </w:t>
      </w:r>
      <w:r>
        <w:rPr>
          <w:sz w:val="24"/>
        </w:rPr>
        <w:t>population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Birnin-Kebbi.</w:t>
      </w:r>
    </w:p>
    <w:p>
      <w:pPr>
        <w:pStyle w:val="ListParagraph"/>
        <w:numPr>
          <w:ilvl w:val="1"/>
          <w:numId w:val="10"/>
        </w:numPr>
        <w:tabs>
          <w:tab w:pos="1206" w:val="left" w:leader="none"/>
        </w:tabs>
        <w:spacing w:line="480" w:lineRule="auto" w:before="0" w:after="0"/>
        <w:ind w:left="1205" w:right="670" w:hanging="555"/>
        <w:jc w:val="both"/>
        <w:rPr>
          <w:sz w:val="24"/>
        </w:rPr>
      </w:pPr>
      <w:r>
        <w:rPr>
          <w:sz w:val="24"/>
        </w:rPr>
        <w:t>Most studies assess the sustainability of cities that are located in the developed</w:t>
      </w:r>
      <w:r>
        <w:rPr>
          <w:spacing w:val="1"/>
          <w:sz w:val="24"/>
        </w:rPr>
        <w:t> </w:t>
      </w:r>
      <w:r>
        <w:rPr>
          <w:sz w:val="24"/>
        </w:rPr>
        <w:t>country.</w:t>
      </w:r>
      <w:r>
        <w:rPr>
          <w:spacing w:val="1"/>
          <w:sz w:val="24"/>
        </w:rPr>
        <w:t> </w:t>
      </w:r>
      <w:r>
        <w:rPr>
          <w:sz w:val="24"/>
        </w:rPr>
        <w:t>Very few</w:t>
      </w:r>
      <w:r>
        <w:rPr>
          <w:spacing w:val="1"/>
          <w:sz w:val="24"/>
        </w:rPr>
        <w:t> </w:t>
      </w:r>
      <w:r>
        <w:rPr>
          <w:sz w:val="24"/>
        </w:rPr>
        <w:t>attempt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compare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cities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compliance with international standard for sustainable cities and Birnin-Kebbi city</w:t>
      </w:r>
      <w:r>
        <w:rPr>
          <w:spacing w:val="1"/>
          <w:sz w:val="24"/>
        </w:rPr>
        <w:t> </w:t>
      </w:r>
      <w:r>
        <w:rPr>
          <w:sz w:val="24"/>
        </w:rPr>
        <w:t>compliance level is yet to be assessed. Therefore, this study will add to knowledge,</w:t>
      </w:r>
      <w:r>
        <w:rPr>
          <w:spacing w:val="1"/>
          <w:sz w:val="24"/>
        </w:rPr>
        <w:t> </w:t>
      </w:r>
      <w:r>
        <w:rPr>
          <w:sz w:val="24"/>
        </w:rPr>
        <w:t>by critically examining the Birnin-Kebbi city and comparing it with international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sustainable city.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spacing w:before="75"/>
        <w:ind w:left="1340" w:right="1531"/>
        <w:jc w:val="center"/>
      </w:pPr>
      <w:bookmarkStart w:name="_TOC_250023" w:id="26"/>
      <w:r>
        <w:rPr/>
        <w:t>CHAPTER</w:t>
      </w:r>
      <w:r>
        <w:rPr>
          <w:spacing w:val="-2"/>
        </w:rPr>
        <w:t> </w:t>
      </w:r>
      <w:bookmarkEnd w:id="26"/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3365" w:val="left" w:leader="none"/>
          <w:tab w:pos="3366" w:val="left" w:leader="none"/>
        </w:tabs>
        <w:spacing w:line="240" w:lineRule="auto" w:before="0" w:after="0"/>
        <w:ind w:left="3365" w:right="0" w:hanging="2881"/>
        <w:jc w:val="both"/>
      </w:pPr>
      <w:bookmarkStart w:name="_TOC_250022" w:id="27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27"/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This chapter explains the methods and relevant materials required in this project. The</w:t>
      </w:r>
      <w:r>
        <w:rPr>
          <w:spacing w:val="1"/>
        </w:rPr>
        <w:t> </w:t>
      </w:r>
      <w:r>
        <w:rPr/>
        <w:t>research has been categorized into three phases; i.e. the pre-field work, fieldwork and the</w:t>
      </w:r>
      <w:r>
        <w:rPr>
          <w:spacing w:val="1"/>
        </w:rPr>
        <w:t> </w:t>
      </w:r>
      <w:r>
        <w:rPr/>
        <w:t>post-field work phase. In addition, the technique and procedures for data analysis and mode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data presentation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discussed in this</w:t>
      </w:r>
      <w:r>
        <w:rPr>
          <w:spacing w:val="-1"/>
        </w:rPr>
        <w:t> </w:t>
      </w:r>
      <w:r>
        <w:rPr/>
        <w:t>chapter.</w:t>
      </w:r>
    </w:p>
    <w:p>
      <w:pPr>
        <w:pStyle w:val="Heading1"/>
        <w:numPr>
          <w:ilvl w:val="1"/>
          <w:numId w:val="11"/>
        </w:numPr>
        <w:tabs>
          <w:tab w:pos="1206" w:val="left" w:leader="none"/>
        </w:tabs>
        <w:spacing w:line="240" w:lineRule="auto" w:before="5" w:after="0"/>
        <w:ind w:left="1205" w:right="0" w:hanging="721"/>
        <w:jc w:val="both"/>
      </w:pPr>
      <w:bookmarkStart w:name="_TOC_250021" w:id="28"/>
      <w:r>
        <w:rPr/>
        <w:t>Data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28"/>
      <w:r>
        <w:rPr/>
        <w:t>Sources</w:t>
      </w:r>
    </w:p>
    <w:p>
      <w:pPr>
        <w:pStyle w:val="BodyText"/>
        <w:spacing w:line="480" w:lineRule="auto" w:before="176"/>
        <w:ind w:left="485" w:right="674"/>
        <w:jc w:val="both"/>
      </w:pPr>
      <w:r>
        <w:rPr/>
        <w:t>The research was based on field information; so most data required for the successful</w:t>
      </w:r>
      <w:r>
        <w:rPr>
          <w:spacing w:val="1"/>
        </w:rPr>
        <w:t> </w:t>
      </w:r>
      <w:r>
        <w:rPr/>
        <w:t>completion of the research was collected during the fieldwork. The fieldwork involve the</w:t>
      </w:r>
      <w:r>
        <w:rPr>
          <w:spacing w:val="1"/>
        </w:rPr>
        <w:t> </w:t>
      </w:r>
      <w:r>
        <w:rPr/>
        <w:t>collection of primary and secondary data. Significant percentages of the data were collected</w:t>
      </w:r>
      <w:r>
        <w:rPr>
          <w:spacing w:val="-57"/>
        </w:rPr>
        <w:t> </w:t>
      </w:r>
      <w:r>
        <w:rPr/>
        <w:t>through primary</w:t>
      </w:r>
      <w:r>
        <w:rPr>
          <w:spacing w:val="-6"/>
        </w:rPr>
        <w:t> </w:t>
      </w:r>
      <w:r>
        <w:rPr/>
        <w:t>survey.</w:t>
      </w:r>
    </w:p>
    <w:p>
      <w:pPr>
        <w:pStyle w:val="Heading1"/>
        <w:numPr>
          <w:ilvl w:val="2"/>
          <w:numId w:val="11"/>
        </w:numPr>
        <w:tabs>
          <w:tab w:pos="1206" w:val="left" w:leader="none"/>
        </w:tabs>
        <w:spacing w:line="240" w:lineRule="auto" w:before="166" w:after="0"/>
        <w:ind w:left="1205" w:right="0" w:hanging="721"/>
        <w:jc w:val="both"/>
      </w:pPr>
      <w:bookmarkStart w:name="_TOC_250020" w:id="29"/>
      <w:r>
        <w:rPr/>
        <w:t>Primary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bookmarkEnd w:id="29"/>
      <w:r>
        <w:rPr/>
        <w:t>collection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485" w:right="674"/>
        <w:jc w:val="both"/>
      </w:pPr>
      <w:r>
        <w:rPr/>
        <w:t>The primary data were collected at both household (community) level and the relevant</w:t>
      </w:r>
      <w:r>
        <w:rPr>
          <w:spacing w:val="1"/>
        </w:rPr>
        <w:t> </w:t>
      </w:r>
      <w:r>
        <w:rPr/>
        <w:t>MDAs involve in the delivery of public services. Primary data was gathered through the</w:t>
      </w:r>
      <w:r>
        <w:rPr>
          <w:spacing w:val="1"/>
        </w:rPr>
        <w:t> </w:t>
      </w:r>
      <w:r>
        <w:rPr/>
        <w:t>application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questionnaire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provides</w:t>
      </w:r>
      <w:r>
        <w:rPr>
          <w:spacing w:val="18"/>
        </w:rPr>
        <w:t> </w:t>
      </w:r>
      <w:r>
        <w:rPr/>
        <w:t>first-hand</w:t>
      </w:r>
      <w:r>
        <w:rPr>
          <w:spacing w:val="18"/>
        </w:rPr>
        <w:t> </w:t>
      </w:r>
      <w:r>
        <w:rPr/>
        <w:t>information</w:t>
      </w:r>
      <w:r>
        <w:rPr>
          <w:spacing w:val="21"/>
        </w:rPr>
        <w:t> </w:t>
      </w:r>
      <w:r>
        <w:rPr/>
        <w:t>about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actual</w:t>
      </w:r>
      <w:r>
        <w:rPr>
          <w:spacing w:val="18"/>
        </w:rPr>
        <w:t> </w:t>
      </w:r>
      <w:r>
        <w:rPr/>
        <w:t>situation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study area.</w:t>
      </w:r>
      <w:r>
        <w:rPr>
          <w:spacing w:val="1"/>
        </w:rPr>
        <w:t> </w:t>
      </w:r>
      <w:r>
        <w:rPr/>
        <w:t>Other tools</w:t>
      </w:r>
      <w:r>
        <w:rPr>
          <w:spacing w:val="1"/>
        </w:rPr>
        <w:t> </w:t>
      </w:r>
      <w:r>
        <w:rPr/>
        <w:t>were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for the data</w:t>
      </w:r>
      <w:r>
        <w:rPr>
          <w:spacing w:val="1"/>
        </w:rPr>
        <w:t> </w:t>
      </w:r>
      <w:r>
        <w:rPr/>
        <w:t>collection; such as digital camera and hand held GPS. The GPS was use to collect points of</w:t>
      </w:r>
      <w:r>
        <w:rPr>
          <w:spacing w:val="1"/>
        </w:rPr>
        <w:t> </w:t>
      </w:r>
      <w:r>
        <w:rPr/>
        <w:t>various features (e.g. farmland, built-up areas, vegetation, bare land and water bodies)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image</w:t>
      </w:r>
      <w:r>
        <w:rPr>
          <w:spacing w:val="-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and after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classification for accuracy</w:t>
      </w:r>
      <w:r>
        <w:rPr>
          <w:spacing w:val="-3"/>
        </w:rPr>
        <w:t> </w:t>
      </w:r>
      <w:r>
        <w:rPr/>
        <w:t>assessment.</w:t>
      </w:r>
    </w:p>
    <w:p>
      <w:pPr>
        <w:pStyle w:val="Heading1"/>
        <w:numPr>
          <w:ilvl w:val="2"/>
          <w:numId w:val="11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19" w:id="30"/>
      <w:r>
        <w:rPr/>
        <w:t>Secondary</w:t>
      </w:r>
      <w:r>
        <w:rPr>
          <w:spacing w:val="-1"/>
        </w:rPr>
        <w:t> </w:t>
      </w:r>
      <w:bookmarkEnd w:id="30"/>
      <w:r>
        <w:rPr/>
        <w:t>data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Secondary data are information about the study area that was collected from various offices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copy.</w:t>
      </w:r>
      <w:r>
        <w:rPr>
          <w:spacing w:val="1"/>
        </w:rPr>
        <w:t> </w:t>
      </w:r>
      <w:r>
        <w:rPr/>
        <w:t>MDAs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60"/>
        </w:rPr>
        <w:t> </w:t>
      </w:r>
      <w:r>
        <w:rPr/>
        <w:t>was</w:t>
      </w:r>
      <w:r>
        <w:rPr>
          <w:spacing w:val="-57"/>
        </w:rPr>
        <w:t> </w:t>
      </w:r>
      <w:r>
        <w:rPr/>
        <w:t>contacted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Master</w:t>
      </w:r>
      <w:r>
        <w:rPr>
          <w:spacing w:val="5"/>
        </w:rPr>
        <w:t> </w:t>
      </w:r>
      <w:r>
        <w:rPr/>
        <w:t>Plan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topographic</w:t>
      </w:r>
      <w:r>
        <w:rPr>
          <w:spacing w:val="3"/>
        </w:rPr>
        <w:t> </w:t>
      </w:r>
      <w:r>
        <w:rPr/>
        <w:t>map.</w:t>
      </w:r>
      <w:r>
        <w:rPr>
          <w:spacing w:val="4"/>
        </w:rPr>
        <w:t> </w:t>
      </w:r>
      <w:r>
        <w:rPr/>
        <w:t>Records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registered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1"/>
        <w:jc w:val="both"/>
      </w:pPr>
      <w:r>
        <w:rPr/>
        <w:t>houses, information on legal and illegal land use conversion and ascertaining the level of</w:t>
      </w:r>
      <w:r>
        <w:rPr>
          <w:spacing w:val="1"/>
        </w:rPr>
        <w:t> </w:t>
      </w:r>
      <w:r>
        <w:rPr/>
        <w:t>compliance with the Master Plan design was sourced from the Kebbi Urban Development</w:t>
      </w:r>
      <w:r>
        <w:rPr>
          <w:spacing w:val="1"/>
        </w:rPr>
        <w:t> </w:t>
      </w:r>
      <w:r>
        <w:rPr/>
        <w:t>Authority. Additional information on the study population and other relevant statistics was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(NPC)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(KBS).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(UNDP)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Programmes</w:t>
      </w:r>
      <w:r>
        <w:rPr>
          <w:spacing w:val="-57"/>
        </w:rPr>
        <w:t> </w:t>
      </w:r>
      <w:r>
        <w:rPr/>
        <w:t>(UN-Habitat) documents. This will give insight on the standard for universal guide on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human settlement.</w:t>
      </w:r>
    </w:p>
    <w:p>
      <w:pPr>
        <w:pStyle w:val="BodyText"/>
        <w:spacing w:line="480" w:lineRule="auto" w:before="160"/>
        <w:ind w:left="485" w:right="669"/>
        <w:jc w:val="both"/>
      </w:pPr>
      <w:r>
        <w:rPr/>
        <w:t>Most importantly, remotely sensed data necessary for the analysis was source from United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(USGS)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Explorer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openly</w:t>
      </w:r>
      <w:r>
        <w:rPr>
          <w:spacing w:val="1"/>
        </w:rPr>
        <w:t> </w:t>
      </w:r>
      <w:r>
        <w:rPr/>
        <w:t>accessible platform majorly for acquiring remotely sensed imagery.</w:t>
      </w:r>
      <w:r>
        <w:rPr>
          <w:spacing w:val="60"/>
        </w:rPr>
        <w:t> </w:t>
      </w:r>
      <w:r>
        <w:rPr/>
        <w:t>Remotely sensed data</w:t>
      </w:r>
      <w:r>
        <w:rPr>
          <w:spacing w:val="1"/>
        </w:rPr>
        <w:t> </w:t>
      </w:r>
      <w:r>
        <w:rPr/>
        <w:t>of 1991, 2000 and 2009 from Landsat 7 satellite (Enhanced Thematic Mapper plus), and</w:t>
      </w:r>
      <w:r>
        <w:rPr>
          <w:spacing w:val="1"/>
        </w:rPr>
        <w:t> </w:t>
      </w:r>
      <w:r>
        <w:rPr/>
        <w:t>2018 from</w:t>
      </w:r>
      <w:r>
        <w:rPr>
          <w:spacing w:val="1"/>
        </w:rPr>
        <w:t> </w:t>
      </w:r>
      <w:r>
        <w:rPr/>
        <w:t>Landsat 8 satellite (Operational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Image)</w:t>
      </w:r>
      <w:r>
        <w:rPr>
          <w:spacing w:val="60"/>
        </w:rPr>
        <w:t> </w:t>
      </w:r>
      <w:r>
        <w:rPr/>
        <w:t>was used. The spatial resolution</w:t>
      </w:r>
      <w:r>
        <w:rPr>
          <w:spacing w:val="1"/>
        </w:rPr>
        <w:t> </w:t>
      </w:r>
      <w:r>
        <w:rPr/>
        <w:t>for all the satellite images is 30 m (Table 3.1). Additionally, satellite imagery accessed via</w:t>
      </w:r>
      <w:r>
        <w:rPr>
          <w:spacing w:val="1"/>
        </w:rPr>
        <w:t> </w:t>
      </w:r>
      <w:r>
        <w:rPr/>
        <w:t>Google Earth was also be used in the development of an improved Land Use Plan for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spacing w:before="90"/>
        <w:ind w:left="485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3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 Satellite</w:t>
      </w:r>
      <w:r>
        <w:rPr>
          <w:spacing w:val="-3"/>
        </w:rPr>
        <w:t> </w:t>
      </w:r>
      <w:r>
        <w:rPr/>
        <w:t>Imagery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982"/>
        <w:gridCol w:w="1306"/>
        <w:gridCol w:w="945"/>
        <w:gridCol w:w="1285"/>
        <w:gridCol w:w="1054"/>
        <w:gridCol w:w="1320"/>
        <w:gridCol w:w="937"/>
      </w:tblGrid>
      <w:tr>
        <w:trPr>
          <w:trHeight w:val="460" w:hRule="atLeast"/>
        </w:trPr>
        <w:tc>
          <w:tcPr>
            <w:tcW w:w="14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Spacecraft</w:t>
            </w:r>
          </w:p>
        </w:tc>
        <w:tc>
          <w:tcPr>
            <w:tcW w:w="9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183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Sensor</w:t>
            </w:r>
          </w:p>
        </w:tc>
        <w:tc>
          <w:tcPr>
            <w:tcW w:w="13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181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Resolution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243" w:right="170"/>
              <w:rPr>
                <w:b/>
                <w:sz w:val="20"/>
              </w:rPr>
            </w:pPr>
            <w:r>
              <w:rPr>
                <w:b/>
                <w:sz w:val="20"/>
              </w:rPr>
              <w:t>No. 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bands</w:t>
            </w:r>
          </w:p>
        </w:tc>
        <w:tc>
          <w:tcPr>
            <w:tcW w:w="12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448" w:hanging="3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Acquisition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date</w:t>
            </w:r>
          </w:p>
        </w:tc>
        <w:tc>
          <w:tcPr>
            <w:tcW w:w="10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235" w:right="243" w:firstLine="12"/>
              <w:rPr>
                <w:b/>
                <w:sz w:val="20"/>
              </w:rPr>
            </w:pPr>
            <w:r>
              <w:rPr>
                <w:b/>
                <w:sz w:val="20"/>
              </w:rPr>
              <w:t>Image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details</w:t>
            </w:r>
          </w:p>
        </w:tc>
        <w:tc>
          <w:tcPr>
            <w:tcW w:w="13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/>
              <w:ind w:left="197" w:right="213" w:firstLine="108"/>
              <w:rPr>
                <w:b/>
                <w:sz w:val="20"/>
              </w:rPr>
            </w:pPr>
            <w:r>
              <w:rPr>
                <w:b/>
                <w:sz w:val="20"/>
              </w:rPr>
              <w:t>Level 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processing</w:t>
            </w:r>
          </w:p>
        </w:tc>
        <w:tc>
          <w:tcPr>
            <w:tcW w:w="9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159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Source</w:t>
            </w:r>
          </w:p>
        </w:tc>
      </w:tr>
      <w:tr>
        <w:trPr>
          <w:trHeight w:val="227" w:hRule="atLeast"/>
        </w:trPr>
        <w:tc>
          <w:tcPr>
            <w:tcW w:w="14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LandSat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9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8" w:lineRule="exact"/>
              <w:ind w:left="183" w:right="172"/>
              <w:jc w:val="center"/>
              <w:rPr>
                <w:sz w:val="20"/>
              </w:rPr>
            </w:pPr>
            <w:r>
              <w:rPr>
                <w:sz w:val="20"/>
              </w:rPr>
              <w:t>TM</w:t>
            </w:r>
          </w:p>
        </w:tc>
        <w:tc>
          <w:tcPr>
            <w:tcW w:w="13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8" w:lineRule="exact"/>
              <w:ind w:left="181" w:right="168"/>
              <w:jc w:val="center"/>
              <w:rPr>
                <w:sz w:val="20"/>
              </w:rPr>
            </w:pPr>
            <w:r>
              <w:rPr>
                <w:sz w:val="20"/>
              </w:rPr>
              <w:t>30m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8" w:lineRule="exact"/>
              <w:ind w:left="175" w:right="123"/>
              <w:jc w:val="center"/>
              <w:rPr>
                <w:sz w:val="20"/>
              </w:rPr>
            </w:pPr>
            <w:r>
              <w:rPr>
                <w:sz w:val="20"/>
              </w:rPr>
              <w:t>1,2,3,4</w:t>
            </w:r>
          </w:p>
        </w:tc>
        <w:tc>
          <w:tcPr>
            <w:tcW w:w="12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8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  <w:vertAlign w:val="baseline"/>
              </w:rPr>
              <w:t>,</w:t>
            </w:r>
          </w:p>
        </w:tc>
        <w:tc>
          <w:tcPr>
            <w:tcW w:w="10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8" w:lineRule="exact"/>
              <w:ind w:left="109" w:right="132"/>
              <w:jc w:val="center"/>
              <w:rPr>
                <w:sz w:val="20"/>
              </w:rPr>
            </w:pPr>
            <w:r>
              <w:rPr>
                <w:sz w:val="20"/>
              </w:rPr>
              <w:t>Path-191,</w:t>
            </w:r>
          </w:p>
        </w:tc>
        <w:tc>
          <w:tcPr>
            <w:tcW w:w="13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8" w:lineRule="exact"/>
              <w:ind w:left="134" w:right="157"/>
              <w:jc w:val="center"/>
              <w:rPr>
                <w:sz w:val="20"/>
              </w:rPr>
            </w:pPr>
            <w:r>
              <w:rPr>
                <w:sz w:val="20"/>
              </w:rPr>
              <w:t>Radiometric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8" w:lineRule="exact"/>
              <w:ind w:left="158" w:right="148"/>
              <w:jc w:val="center"/>
              <w:rPr>
                <w:sz w:val="20"/>
              </w:rPr>
            </w:pPr>
            <w:r>
              <w:rPr>
                <w:sz w:val="20"/>
              </w:rPr>
              <w:t>USGS</w:t>
            </w:r>
          </w:p>
        </w:tc>
      </w:tr>
      <w:tr>
        <w:trPr>
          <w:trHeight w:val="230" w:hRule="atLeast"/>
        </w:trPr>
        <w:tc>
          <w:tcPr>
            <w:tcW w:w="1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10" w:lineRule="exact"/>
              <w:ind w:left="174" w:right="123"/>
              <w:jc w:val="center"/>
              <w:rPr>
                <w:sz w:val="20"/>
              </w:rPr>
            </w:pP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1285" w:type="dxa"/>
          </w:tcPr>
          <w:p>
            <w:pPr>
              <w:pStyle w:val="TableParagraph"/>
              <w:spacing w:line="210" w:lineRule="exact"/>
              <w:ind w:left="130" w:right="106"/>
              <w:jc w:val="center"/>
              <w:rPr>
                <w:sz w:val="20"/>
              </w:rPr>
            </w:pPr>
            <w:r>
              <w:rPr>
                <w:sz w:val="20"/>
              </w:rPr>
              <w:t>November</w:t>
            </w:r>
          </w:p>
        </w:tc>
        <w:tc>
          <w:tcPr>
            <w:tcW w:w="1054" w:type="dxa"/>
          </w:tcPr>
          <w:p>
            <w:pPr>
              <w:pStyle w:val="TableParagraph"/>
              <w:spacing w:line="210" w:lineRule="exact"/>
              <w:ind w:left="109" w:right="131"/>
              <w:jc w:val="center"/>
              <w:rPr>
                <w:sz w:val="20"/>
              </w:rPr>
            </w:pPr>
            <w:r>
              <w:rPr>
                <w:sz w:val="20"/>
              </w:rPr>
              <w:t>Row-51</w:t>
            </w:r>
          </w:p>
        </w:tc>
        <w:tc>
          <w:tcPr>
            <w:tcW w:w="1320" w:type="dxa"/>
          </w:tcPr>
          <w:p>
            <w:pPr>
              <w:pStyle w:val="TableParagraph"/>
              <w:spacing w:line="210" w:lineRule="exact"/>
              <w:ind w:left="133" w:right="157"/>
              <w:jc w:val="center"/>
              <w:rPr>
                <w:sz w:val="20"/>
              </w:rPr>
            </w:pPr>
            <w:r>
              <w:rPr>
                <w:sz w:val="20"/>
              </w:rPr>
              <w:t>corrected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3" w:hRule="atLeast"/>
        </w:trPr>
        <w:tc>
          <w:tcPr>
            <w:tcW w:w="1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line="226" w:lineRule="exact"/>
              <w:ind w:left="132" w:right="104"/>
              <w:jc w:val="center"/>
              <w:rPr>
                <w:sz w:val="20"/>
              </w:rPr>
            </w:pPr>
            <w:r>
              <w:rPr>
                <w:sz w:val="20"/>
              </w:rPr>
              <w:t>1991</w:t>
            </w:r>
          </w:p>
        </w:tc>
        <w:tc>
          <w:tcPr>
            <w:tcW w:w="1054" w:type="dxa"/>
          </w:tcPr>
          <w:p>
            <w:pPr>
              <w:pStyle w:val="TableParagraph"/>
              <w:spacing w:line="226" w:lineRule="exact"/>
              <w:ind w:left="105" w:right="132"/>
              <w:jc w:val="center"/>
              <w:rPr>
                <w:sz w:val="20"/>
              </w:rPr>
            </w:pP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1451" w:type="dxa"/>
          </w:tcPr>
          <w:p>
            <w:pPr>
              <w:pStyle w:val="TableParagraph"/>
              <w:spacing w:line="215" w:lineRule="exact" w:before="96"/>
              <w:ind w:left="115"/>
              <w:rPr>
                <w:sz w:val="20"/>
              </w:rPr>
            </w:pPr>
            <w:r>
              <w:rPr>
                <w:sz w:val="20"/>
              </w:rPr>
              <w:t>LandSat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  <w:tc>
          <w:tcPr>
            <w:tcW w:w="982" w:type="dxa"/>
          </w:tcPr>
          <w:p>
            <w:pPr>
              <w:pStyle w:val="TableParagraph"/>
              <w:spacing w:line="215" w:lineRule="exact" w:before="96"/>
              <w:ind w:left="183" w:right="176"/>
              <w:jc w:val="center"/>
              <w:rPr>
                <w:sz w:val="20"/>
              </w:rPr>
            </w:pPr>
            <w:r>
              <w:rPr>
                <w:sz w:val="20"/>
              </w:rPr>
              <w:t>ETM+</w:t>
            </w:r>
          </w:p>
        </w:tc>
        <w:tc>
          <w:tcPr>
            <w:tcW w:w="1306" w:type="dxa"/>
          </w:tcPr>
          <w:p>
            <w:pPr>
              <w:pStyle w:val="TableParagraph"/>
              <w:spacing w:line="215" w:lineRule="exact" w:before="96"/>
              <w:ind w:left="181" w:right="168"/>
              <w:jc w:val="center"/>
              <w:rPr>
                <w:sz w:val="20"/>
              </w:rPr>
            </w:pPr>
            <w:r>
              <w:rPr>
                <w:sz w:val="20"/>
              </w:rPr>
              <w:t>30m</w:t>
            </w:r>
          </w:p>
        </w:tc>
        <w:tc>
          <w:tcPr>
            <w:tcW w:w="945" w:type="dxa"/>
          </w:tcPr>
          <w:p>
            <w:pPr>
              <w:pStyle w:val="TableParagraph"/>
              <w:spacing w:line="215" w:lineRule="exact" w:before="96"/>
              <w:ind w:left="175" w:right="123"/>
              <w:jc w:val="center"/>
              <w:rPr>
                <w:sz w:val="20"/>
              </w:rPr>
            </w:pPr>
            <w:r>
              <w:rPr>
                <w:sz w:val="20"/>
              </w:rPr>
              <w:t>1,2,3,&amp;</w:t>
            </w:r>
          </w:p>
        </w:tc>
        <w:tc>
          <w:tcPr>
            <w:tcW w:w="1285" w:type="dxa"/>
          </w:tcPr>
          <w:p>
            <w:pPr>
              <w:pStyle w:val="TableParagraph"/>
              <w:spacing w:line="215" w:lineRule="exact" w:before="96"/>
              <w:ind w:left="129" w:right="10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z w:val="20"/>
                <w:vertAlign w:val="superscript"/>
              </w:rPr>
              <w:t>rd</w:t>
            </w:r>
            <w:r>
              <w:rPr>
                <w:sz w:val="20"/>
                <w:vertAlign w:val="baseline"/>
              </w:rPr>
              <w:t>,</w:t>
            </w:r>
          </w:p>
        </w:tc>
        <w:tc>
          <w:tcPr>
            <w:tcW w:w="1054" w:type="dxa"/>
          </w:tcPr>
          <w:p>
            <w:pPr>
              <w:pStyle w:val="TableParagraph"/>
              <w:spacing w:line="215" w:lineRule="exact" w:before="96"/>
              <w:ind w:left="109" w:right="132"/>
              <w:jc w:val="center"/>
              <w:rPr>
                <w:sz w:val="20"/>
              </w:rPr>
            </w:pPr>
            <w:r>
              <w:rPr>
                <w:sz w:val="20"/>
              </w:rPr>
              <w:t>Path-191,</w:t>
            </w:r>
          </w:p>
        </w:tc>
        <w:tc>
          <w:tcPr>
            <w:tcW w:w="1320" w:type="dxa"/>
          </w:tcPr>
          <w:p>
            <w:pPr>
              <w:pStyle w:val="TableParagraph"/>
              <w:spacing w:line="215" w:lineRule="exact" w:before="96"/>
              <w:ind w:left="134" w:right="157"/>
              <w:jc w:val="center"/>
              <w:rPr>
                <w:sz w:val="20"/>
              </w:rPr>
            </w:pPr>
            <w:r>
              <w:rPr>
                <w:sz w:val="20"/>
              </w:rPr>
              <w:t>Radiometric</w:t>
            </w:r>
          </w:p>
        </w:tc>
        <w:tc>
          <w:tcPr>
            <w:tcW w:w="937" w:type="dxa"/>
          </w:tcPr>
          <w:p>
            <w:pPr>
              <w:pStyle w:val="TableParagraph"/>
              <w:spacing w:line="215" w:lineRule="exact" w:before="96"/>
              <w:ind w:left="158" w:right="148"/>
              <w:jc w:val="center"/>
              <w:rPr>
                <w:sz w:val="20"/>
              </w:rPr>
            </w:pPr>
            <w:r>
              <w:rPr>
                <w:sz w:val="20"/>
              </w:rPr>
              <w:t>USGS</w:t>
            </w:r>
          </w:p>
        </w:tc>
      </w:tr>
      <w:tr>
        <w:trPr>
          <w:trHeight w:val="229" w:hRule="atLeast"/>
        </w:trPr>
        <w:tc>
          <w:tcPr>
            <w:tcW w:w="1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09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85" w:type="dxa"/>
          </w:tcPr>
          <w:p>
            <w:pPr>
              <w:pStyle w:val="TableParagraph"/>
              <w:spacing w:line="209" w:lineRule="exact"/>
              <w:ind w:left="130" w:right="106"/>
              <w:jc w:val="center"/>
              <w:rPr>
                <w:sz w:val="20"/>
              </w:rPr>
            </w:pPr>
            <w:r>
              <w:rPr>
                <w:sz w:val="20"/>
              </w:rPr>
              <w:t>November</w:t>
            </w:r>
          </w:p>
        </w:tc>
        <w:tc>
          <w:tcPr>
            <w:tcW w:w="1054" w:type="dxa"/>
          </w:tcPr>
          <w:p>
            <w:pPr>
              <w:pStyle w:val="TableParagraph"/>
              <w:spacing w:line="209" w:lineRule="exact"/>
              <w:ind w:left="109" w:right="131"/>
              <w:jc w:val="center"/>
              <w:rPr>
                <w:sz w:val="20"/>
              </w:rPr>
            </w:pPr>
            <w:r>
              <w:rPr>
                <w:sz w:val="20"/>
              </w:rPr>
              <w:t>Row-51</w:t>
            </w:r>
          </w:p>
        </w:tc>
        <w:tc>
          <w:tcPr>
            <w:tcW w:w="1320" w:type="dxa"/>
          </w:tcPr>
          <w:p>
            <w:pPr>
              <w:pStyle w:val="TableParagraph"/>
              <w:spacing w:line="209" w:lineRule="exact"/>
              <w:ind w:left="133" w:right="157"/>
              <w:jc w:val="center"/>
              <w:rPr>
                <w:sz w:val="20"/>
              </w:rPr>
            </w:pPr>
            <w:r>
              <w:rPr>
                <w:sz w:val="20"/>
              </w:rPr>
              <w:t>corrected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2" w:hRule="atLeast"/>
        </w:trPr>
        <w:tc>
          <w:tcPr>
            <w:tcW w:w="1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line="224" w:lineRule="exact"/>
              <w:ind w:left="132" w:right="104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054" w:type="dxa"/>
          </w:tcPr>
          <w:p>
            <w:pPr>
              <w:pStyle w:val="TableParagraph"/>
              <w:spacing w:line="224" w:lineRule="exact"/>
              <w:ind w:left="105" w:right="132"/>
              <w:jc w:val="center"/>
              <w:rPr>
                <w:sz w:val="20"/>
              </w:rPr>
            </w:pP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1451" w:type="dxa"/>
          </w:tcPr>
          <w:p>
            <w:pPr>
              <w:pStyle w:val="TableParagraph"/>
              <w:spacing w:line="215" w:lineRule="exact" w:before="97"/>
              <w:ind w:left="115"/>
              <w:rPr>
                <w:sz w:val="20"/>
              </w:rPr>
            </w:pPr>
            <w:r>
              <w:rPr>
                <w:sz w:val="20"/>
              </w:rPr>
              <w:t>LandSat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  <w:tc>
          <w:tcPr>
            <w:tcW w:w="982" w:type="dxa"/>
          </w:tcPr>
          <w:p>
            <w:pPr>
              <w:pStyle w:val="TableParagraph"/>
              <w:spacing w:line="215" w:lineRule="exact" w:before="97"/>
              <w:ind w:left="183" w:right="176"/>
              <w:jc w:val="center"/>
              <w:rPr>
                <w:sz w:val="20"/>
              </w:rPr>
            </w:pPr>
            <w:r>
              <w:rPr>
                <w:sz w:val="20"/>
              </w:rPr>
              <w:t>ETM+</w:t>
            </w:r>
          </w:p>
        </w:tc>
        <w:tc>
          <w:tcPr>
            <w:tcW w:w="1306" w:type="dxa"/>
          </w:tcPr>
          <w:p>
            <w:pPr>
              <w:pStyle w:val="TableParagraph"/>
              <w:spacing w:line="215" w:lineRule="exact" w:before="97"/>
              <w:ind w:left="181" w:right="168"/>
              <w:jc w:val="center"/>
              <w:rPr>
                <w:sz w:val="20"/>
              </w:rPr>
            </w:pPr>
            <w:r>
              <w:rPr>
                <w:sz w:val="20"/>
              </w:rPr>
              <w:t>30m</w:t>
            </w:r>
          </w:p>
        </w:tc>
        <w:tc>
          <w:tcPr>
            <w:tcW w:w="945" w:type="dxa"/>
          </w:tcPr>
          <w:p>
            <w:pPr>
              <w:pStyle w:val="TableParagraph"/>
              <w:spacing w:line="215" w:lineRule="exact" w:before="97"/>
              <w:ind w:left="175" w:right="123"/>
              <w:jc w:val="center"/>
              <w:rPr>
                <w:sz w:val="20"/>
              </w:rPr>
            </w:pPr>
            <w:r>
              <w:rPr>
                <w:sz w:val="20"/>
              </w:rPr>
              <w:t>1,2,3,&amp;</w:t>
            </w:r>
          </w:p>
        </w:tc>
        <w:tc>
          <w:tcPr>
            <w:tcW w:w="1285" w:type="dxa"/>
          </w:tcPr>
          <w:p>
            <w:pPr>
              <w:pStyle w:val="TableParagraph"/>
              <w:spacing w:line="215" w:lineRule="exact" w:before="97"/>
              <w:ind w:left="129" w:right="10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z w:val="20"/>
                <w:vertAlign w:val="superscript"/>
              </w:rPr>
              <w:t>rd</w:t>
            </w:r>
            <w:r>
              <w:rPr>
                <w:sz w:val="20"/>
                <w:vertAlign w:val="baseline"/>
              </w:rPr>
              <w:t>,</w:t>
            </w:r>
          </w:p>
        </w:tc>
        <w:tc>
          <w:tcPr>
            <w:tcW w:w="1054" w:type="dxa"/>
          </w:tcPr>
          <w:p>
            <w:pPr>
              <w:pStyle w:val="TableParagraph"/>
              <w:spacing w:line="215" w:lineRule="exact" w:before="97"/>
              <w:ind w:left="109" w:right="132"/>
              <w:jc w:val="center"/>
              <w:rPr>
                <w:sz w:val="20"/>
              </w:rPr>
            </w:pPr>
            <w:r>
              <w:rPr>
                <w:sz w:val="20"/>
              </w:rPr>
              <w:t>Path-191,</w:t>
            </w:r>
          </w:p>
        </w:tc>
        <w:tc>
          <w:tcPr>
            <w:tcW w:w="1320" w:type="dxa"/>
          </w:tcPr>
          <w:p>
            <w:pPr>
              <w:pStyle w:val="TableParagraph"/>
              <w:spacing w:line="215" w:lineRule="exact" w:before="97"/>
              <w:ind w:left="134" w:right="157"/>
              <w:jc w:val="center"/>
              <w:rPr>
                <w:sz w:val="20"/>
              </w:rPr>
            </w:pPr>
            <w:r>
              <w:rPr>
                <w:sz w:val="20"/>
              </w:rPr>
              <w:t>Radiometric</w:t>
            </w:r>
          </w:p>
        </w:tc>
        <w:tc>
          <w:tcPr>
            <w:tcW w:w="937" w:type="dxa"/>
          </w:tcPr>
          <w:p>
            <w:pPr>
              <w:pStyle w:val="TableParagraph"/>
              <w:spacing w:line="215" w:lineRule="exact" w:before="97"/>
              <w:ind w:left="158" w:right="148"/>
              <w:jc w:val="center"/>
              <w:rPr>
                <w:sz w:val="20"/>
              </w:rPr>
            </w:pPr>
            <w:r>
              <w:rPr>
                <w:sz w:val="20"/>
              </w:rPr>
              <w:t>USGS</w:t>
            </w:r>
          </w:p>
        </w:tc>
      </w:tr>
      <w:tr>
        <w:trPr>
          <w:trHeight w:val="230" w:hRule="atLeast"/>
        </w:trPr>
        <w:tc>
          <w:tcPr>
            <w:tcW w:w="1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10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85" w:type="dxa"/>
          </w:tcPr>
          <w:p>
            <w:pPr>
              <w:pStyle w:val="TableParagraph"/>
              <w:spacing w:line="210" w:lineRule="exact"/>
              <w:ind w:left="130" w:right="106"/>
              <w:jc w:val="center"/>
              <w:rPr>
                <w:sz w:val="20"/>
              </w:rPr>
            </w:pPr>
            <w:r>
              <w:rPr>
                <w:sz w:val="20"/>
              </w:rPr>
              <w:t>November</w:t>
            </w:r>
          </w:p>
        </w:tc>
        <w:tc>
          <w:tcPr>
            <w:tcW w:w="1054" w:type="dxa"/>
          </w:tcPr>
          <w:p>
            <w:pPr>
              <w:pStyle w:val="TableParagraph"/>
              <w:spacing w:line="210" w:lineRule="exact"/>
              <w:ind w:left="109" w:right="131"/>
              <w:jc w:val="center"/>
              <w:rPr>
                <w:sz w:val="20"/>
              </w:rPr>
            </w:pPr>
            <w:r>
              <w:rPr>
                <w:sz w:val="20"/>
              </w:rPr>
              <w:t>Row-51</w:t>
            </w:r>
          </w:p>
        </w:tc>
        <w:tc>
          <w:tcPr>
            <w:tcW w:w="1320" w:type="dxa"/>
          </w:tcPr>
          <w:p>
            <w:pPr>
              <w:pStyle w:val="TableParagraph"/>
              <w:spacing w:line="210" w:lineRule="exact"/>
              <w:ind w:left="133" w:right="157"/>
              <w:jc w:val="center"/>
              <w:rPr>
                <w:sz w:val="20"/>
              </w:rPr>
            </w:pPr>
            <w:r>
              <w:rPr>
                <w:sz w:val="20"/>
              </w:rPr>
              <w:t>corrected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3" w:hRule="atLeast"/>
        </w:trPr>
        <w:tc>
          <w:tcPr>
            <w:tcW w:w="1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line="226" w:lineRule="exact"/>
              <w:ind w:left="132" w:right="104"/>
              <w:jc w:val="center"/>
              <w:rPr>
                <w:sz w:val="20"/>
              </w:rPr>
            </w:pPr>
            <w:r>
              <w:rPr>
                <w:sz w:val="20"/>
              </w:rPr>
              <w:t>2009</w:t>
            </w:r>
          </w:p>
        </w:tc>
        <w:tc>
          <w:tcPr>
            <w:tcW w:w="1054" w:type="dxa"/>
          </w:tcPr>
          <w:p>
            <w:pPr>
              <w:pStyle w:val="TableParagraph"/>
              <w:spacing w:line="226" w:lineRule="exact"/>
              <w:ind w:left="107" w:right="132"/>
              <w:jc w:val="center"/>
              <w:rPr>
                <w:sz w:val="20"/>
              </w:rPr>
            </w:pP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52</w:t>
            </w:r>
          </w:p>
        </w:tc>
        <w:tc>
          <w:tcPr>
            <w:tcW w:w="13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1451" w:type="dxa"/>
          </w:tcPr>
          <w:p>
            <w:pPr>
              <w:pStyle w:val="TableParagraph"/>
              <w:spacing w:line="215" w:lineRule="exact" w:before="96"/>
              <w:ind w:left="115"/>
              <w:rPr>
                <w:sz w:val="20"/>
              </w:rPr>
            </w:pPr>
            <w:r>
              <w:rPr>
                <w:sz w:val="20"/>
              </w:rPr>
              <w:t>LandSat-OLI-</w:t>
            </w:r>
          </w:p>
        </w:tc>
        <w:tc>
          <w:tcPr>
            <w:tcW w:w="982" w:type="dxa"/>
          </w:tcPr>
          <w:p>
            <w:pPr>
              <w:pStyle w:val="TableParagraph"/>
              <w:spacing w:line="215" w:lineRule="exact" w:before="96"/>
              <w:ind w:left="182" w:right="180"/>
              <w:jc w:val="center"/>
              <w:rPr>
                <w:sz w:val="20"/>
              </w:rPr>
            </w:pPr>
            <w:r>
              <w:rPr>
                <w:sz w:val="20"/>
              </w:rPr>
              <w:t>OLI</w:t>
            </w:r>
          </w:p>
        </w:tc>
        <w:tc>
          <w:tcPr>
            <w:tcW w:w="1306" w:type="dxa"/>
          </w:tcPr>
          <w:p>
            <w:pPr>
              <w:pStyle w:val="TableParagraph"/>
              <w:spacing w:line="215" w:lineRule="exact" w:before="96"/>
              <w:ind w:left="181" w:right="168"/>
              <w:jc w:val="center"/>
              <w:rPr>
                <w:sz w:val="20"/>
              </w:rPr>
            </w:pPr>
            <w:r>
              <w:rPr>
                <w:sz w:val="20"/>
              </w:rPr>
              <w:t>30m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line="215" w:lineRule="exact" w:before="96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  <w:vertAlign w:val="baseline"/>
              </w:rPr>
              <w:t>,</w:t>
            </w:r>
          </w:p>
        </w:tc>
        <w:tc>
          <w:tcPr>
            <w:tcW w:w="1054" w:type="dxa"/>
          </w:tcPr>
          <w:p>
            <w:pPr>
              <w:pStyle w:val="TableParagraph"/>
              <w:spacing w:line="215" w:lineRule="exact" w:before="96"/>
              <w:ind w:left="109" w:right="132"/>
              <w:jc w:val="center"/>
              <w:rPr>
                <w:sz w:val="20"/>
              </w:rPr>
            </w:pPr>
            <w:r>
              <w:rPr>
                <w:sz w:val="20"/>
              </w:rPr>
              <w:t>Path-191,</w:t>
            </w:r>
          </w:p>
        </w:tc>
        <w:tc>
          <w:tcPr>
            <w:tcW w:w="1320" w:type="dxa"/>
          </w:tcPr>
          <w:p>
            <w:pPr>
              <w:pStyle w:val="TableParagraph"/>
              <w:spacing w:line="215" w:lineRule="exact" w:before="96"/>
              <w:ind w:left="134" w:right="157"/>
              <w:jc w:val="center"/>
              <w:rPr>
                <w:sz w:val="20"/>
              </w:rPr>
            </w:pPr>
            <w:r>
              <w:rPr>
                <w:sz w:val="20"/>
              </w:rPr>
              <w:t>Radiometric</w:t>
            </w:r>
          </w:p>
        </w:tc>
        <w:tc>
          <w:tcPr>
            <w:tcW w:w="937" w:type="dxa"/>
          </w:tcPr>
          <w:p>
            <w:pPr>
              <w:pStyle w:val="TableParagraph"/>
              <w:spacing w:line="215" w:lineRule="exact" w:before="96"/>
              <w:ind w:left="158" w:right="148"/>
              <w:jc w:val="center"/>
              <w:rPr>
                <w:sz w:val="20"/>
              </w:rPr>
            </w:pPr>
            <w:r>
              <w:rPr>
                <w:sz w:val="20"/>
              </w:rPr>
              <w:t>USGS</w:t>
            </w:r>
          </w:p>
        </w:tc>
      </w:tr>
      <w:tr>
        <w:trPr>
          <w:trHeight w:val="562" w:hRule="atLeast"/>
        </w:trPr>
        <w:tc>
          <w:tcPr>
            <w:tcW w:w="1451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before="5"/>
              <w:ind w:left="175" w:right="123"/>
              <w:jc w:val="center"/>
              <w:rPr>
                <w:sz w:val="20"/>
              </w:rPr>
            </w:pPr>
            <w:r>
              <w:rPr>
                <w:sz w:val="20"/>
              </w:rPr>
              <w:t>2,3,4,5</w:t>
            </w:r>
          </w:p>
          <w:p>
            <w:pPr>
              <w:pStyle w:val="TableParagraph"/>
              <w:ind w:left="175" w:right="123"/>
              <w:jc w:val="center"/>
              <w:rPr>
                <w:sz w:val="20"/>
              </w:rPr>
            </w:pPr>
            <w:r>
              <w:rPr>
                <w:sz w:val="20"/>
              </w:rPr>
              <w:t>&amp;6</w:t>
            </w:r>
          </w:p>
        </w:tc>
        <w:tc>
          <w:tcPr>
            <w:tcW w:w="1285" w:type="dxa"/>
          </w:tcPr>
          <w:p>
            <w:pPr>
              <w:pStyle w:val="TableParagraph"/>
              <w:ind w:left="455" w:right="194" w:hanging="221"/>
              <w:rPr>
                <w:sz w:val="20"/>
              </w:rPr>
            </w:pPr>
            <w:r>
              <w:rPr>
                <w:spacing w:val="-1"/>
                <w:sz w:val="20"/>
              </w:rPr>
              <w:t>November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2018</w:t>
            </w:r>
          </w:p>
        </w:tc>
        <w:tc>
          <w:tcPr>
            <w:tcW w:w="1054" w:type="dxa"/>
          </w:tcPr>
          <w:p>
            <w:pPr>
              <w:pStyle w:val="TableParagraph"/>
              <w:ind w:left="310" w:right="197" w:hanging="118"/>
              <w:rPr>
                <w:sz w:val="20"/>
              </w:rPr>
            </w:pPr>
            <w:r>
              <w:rPr>
                <w:sz w:val="20"/>
              </w:rPr>
              <w:t>Row-51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</w:t>
            </w:r>
          </w:p>
        </w:tc>
        <w:tc>
          <w:tcPr>
            <w:tcW w:w="1320" w:type="dxa"/>
          </w:tcPr>
          <w:p>
            <w:pPr>
              <w:pStyle w:val="TableParagraph"/>
              <w:spacing w:line="226" w:lineRule="exact"/>
              <w:ind w:left="133" w:right="157"/>
              <w:jc w:val="center"/>
              <w:rPr>
                <w:sz w:val="20"/>
              </w:rPr>
            </w:pPr>
            <w:r>
              <w:rPr>
                <w:sz w:val="20"/>
              </w:rPr>
              <w:t>corrected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2" w:hRule="atLeast"/>
        </w:trPr>
        <w:tc>
          <w:tcPr>
            <w:tcW w:w="1451" w:type="dxa"/>
          </w:tcPr>
          <w:p>
            <w:pPr>
              <w:pStyle w:val="TableParagraph"/>
              <w:spacing w:line="215" w:lineRule="exact" w:before="88"/>
              <w:ind w:left="115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Earth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215" w:lineRule="exact" w:before="88"/>
              <w:ind w:left="175" w:right="121"/>
              <w:jc w:val="center"/>
              <w:rPr>
                <w:sz w:val="20"/>
              </w:rPr>
            </w:pPr>
            <w:r>
              <w:rPr>
                <w:sz w:val="20"/>
              </w:rPr>
              <w:t>1,2,&amp;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285" w:type="dxa"/>
          </w:tcPr>
          <w:p>
            <w:pPr>
              <w:pStyle w:val="TableParagraph"/>
              <w:spacing w:line="215" w:lineRule="exact" w:before="88"/>
              <w:ind w:left="130" w:right="106"/>
              <w:jc w:val="center"/>
              <w:rPr>
                <w:sz w:val="20"/>
              </w:rPr>
            </w:pPr>
            <w:r>
              <w:rPr>
                <w:sz w:val="20"/>
              </w:rPr>
              <w:t>1991,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2000,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line="215" w:lineRule="exact" w:before="88"/>
              <w:ind w:left="159" w:right="147"/>
              <w:jc w:val="center"/>
              <w:rPr>
                <w:sz w:val="20"/>
              </w:rPr>
            </w:pPr>
            <w:r>
              <w:rPr>
                <w:sz w:val="20"/>
              </w:rPr>
              <w:t>Google</w:t>
            </w:r>
          </w:p>
        </w:tc>
      </w:tr>
      <w:tr>
        <w:trPr>
          <w:trHeight w:val="232" w:hRule="atLeast"/>
        </w:trPr>
        <w:tc>
          <w:tcPr>
            <w:tcW w:w="14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2" w:lineRule="exact"/>
              <w:ind w:left="132" w:right="106"/>
              <w:jc w:val="center"/>
              <w:rPr>
                <w:sz w:val="20"/>
              </w:rPr>
            </w:pPr>
            <w:r>
              <w:rPr>
                <w:sz w:val="20"/>
              </w:rPr>
              <w:t>2009,&amp;2018</w:t>
            </w:r>
          </w:p>
        </w:tc>
        <w:tc>
          <w:tcPr>
            <w:tcW w:w="10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ind w:left="485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1206" w:val="left" w:leader="none"/>
        </w:tabs>
        <w:spacing w:line="240" w:lineRule="auto" w:before="0" w:after="0"/>
        <w:ind w:left="1205" w:right="0" w:hanging="721"/>
        <w:jc w:val="both"/>
      </w:pPr>
      <w:bookmarkStart w:name="_TOC_250018" w:id="31"/>
      <w:r>
        <w:rPr/>
        <w:t>Sampling</w:t>
      </w:r>
      <w:r>
        <w:rPr>
          <w:spacing w:val="-4"/>
        </w:rPr>
        <w:t> </w:t>
      </w:r>
      <w:bookmarkEnd w:id="31"/>
      <w:r>
        <w:rPr/>
        <w:t>Procedure</w:t>
      </w:r>
    </w:p>
    <w:p>
      <w:pPr>
        <w:pStyle w:val="BodyText"/>
        <w:spacing w:line="480" w:lineRule="auto" w:before="175"/>
        <w:ind w:left="485" w:right="674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judgemental,</w:t>
      </w:r>
      <w:r>
        <w:rPr>
          <w:spacing w:val="1"/>
        </w:rPr>
        <w:t> </w:t>
      </w:r>
      <w:r>
        <w:rPr/>
        <w:t>non-</w:t>
      </w:r>
      <w:r>
        <w:rPr>
          <w:spacing w:val="-57"/>
        </w:rPr>
        <w:t> </w:t>
      </w:r>
      <w:r>
        <w:rPr/>
        <w:t>probability sampling technique that is selected based on characteristics of a population and</w:t>
      </w:r>
      <w:r>
        <w:rPr>
          <w:spacing w:val="1"/>
        </w:rPr>
        <w:t> </w:t>
      </w:r>
      <w:r>
        <w:rPr/>
        <w:t>the objective of the study (Crossman, 2018). This technique was applied to interviews</w:t>
      </w:r>
      <w:r>
        <w:rPr>
          <w:spacing w:val="1"/>
        </w:rPr>
        <w:t> </w:t>
      </w:r>
      <w:r>
        <w:rPr/>
        <w:t>directed to the relevant MDAs that have the requisite knowledge required for collection of</w:t>
      </w:r>
      <w:r>
        <w:rPr>
          <w:spacing w:val="1"/>
        </w:rPr>
        <w:t> </w:t>
      </w:r>
      <w:r>
        <w:rPr/>
        <w:t>data relating to the subject matter, while the stratified random sampling techniques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various neighbourhoods to be</w:t>
      </w:r>
      <w:r>
        <w:rPr>
          <w:spacing w:val="-1"/>
        </w:rPr>
        <w:t> </w:t>
      </w:r>
      <w:r>
        <w:rPr/>
        <w:t>interviewed.</w:t>
      </w:r>
    </w:p>
    <w:p>
      <w:pPr>
        <w:pStyle w:val="BodyText"/>
        <w:spacing w:line="480" w:lineRule="auto" w:before="162"/>
        <w:ind w:left="485" w:right="670"/>
        <w:jc w:val="both"/>
      </w:pPr>
      <w:r>
        <w:rPr/>
        <w:t>Based on the existing number of wards in Birnin Kebbi, which is 15 in number, 26.6% of</w:t>
      </w:r>
      <w:r>
        <w:rPr>
          <w:spacing w:val="1"/>
        </w:rPr>
        <w:t> </w:t>
      </w:r>
      <w:r>
        <w:rPr/>
        <w:t>the wards were selected for sampling (4 wards). These wards or neighbourhoods were</w:t>
      </w:r>
      <w:r>
        <w:rPr>
          <w:spacing w:val="1"/>
        </w:rPr>
        <w:t> </w:t>
      </w:r>
      <w:r>
        <w:rPr/>
        <w:t>further stratified into planned and unplanned neighbourhoods</w:t>
      </w:r>
      <w:r>
        <w:rPr>
          <w:spacing w:val="1"/>
        </w:rPr>
        <w:t> </w:t>
      </w:r>
      <w:r>
        <w:rPr/>
        <w:t>for the administration of</w:t>
      </w:r>
      <w:r>
        <w:rPr>
          <w:spacing w:val="1"/>
        </w:rPr>
        <w:t> </w:t>
      </w:r>
      <w:r>
        <w:rPr/>
        <w:t>questionnaire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5"/>
        </w:rPr>
        <w:t> </w:t>
      </w:r>
      <w:r>
        <w:rPr/>
        <w:t>research.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example,</w:t>
      </w:r>
      <w:r>
        <w:rPr>
          <w:spacing w:val="16"/>
        </w:rPr>
        <w:t> </w:t>
      </w:r>
      <w:r>
        <w:rPr/>
        <w:t>Birnin-Kebbi</w:t>
      </w:r>
      <w:r>
        <w:rPr>
          <w:spacing w:val="17"/>
        </w:rPr>
        <w:t> </w:t>
      </w:r>
      <w:r>
        <w:rPr/>
        <w:t>has</w:t>
      </w:r>
      <w:r>
        <w:rPr>
          <w:spacing w:val="17"/>
        </w:rPr>
        <w:t> </w:t>
      </w:r>
      <w:r>
        <w:rPr/>
        <w:t>15</w:t>
      </w:r>
      <w:r>
        <w:rPr>
          <w:spacing w:val="16"/>
        </w:rPr>
        <w:t> </w:t>
      </w:r>
      <w:r>
        <w:rPr/>
        <w:t>wards</w:t>
      </w:r>
      <w:r>
        <w:rPr>
          <w:spacing w:val="15"/>
        </w:rPr>
        <w:t> </w:t>
      </w:r>
      <w:r>
        <w:rPr/>
        <w:t>so,</w:t>
      </w:r>
      <w:r>
        <w:rPr>
          <w:spacing w:val="16"/>
        </w:rPr>
        <w:t> </w:t>
      </w:r>
      <w:r>
        <w:rPr/>
        <w:t>four</w:t>
      </w:r>
      <w:r>
        <w:rPr>
          <w:spacing w:val="15"/>
        </w:rPr>
        <w:t> </w:t>
      </w:r>
      <w:r>
        <w:rPr/>
        <w:t>(4)</w:t>
      </w:r>
      <w:r>
        <w:rPr>
          <w:spacing w:val="14"/>
        </w:rPr>
        <w:t> </w:t>
      </w:r>
      <w:r>
        <w:rPr/>
        <w:t>wards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500" w:right="740"/>
        </w:sectPr>
      </w:pPr>
    </w:p>
    <w:p>
      <w:pPr>
        <w:pStyle w:val="BodyText"/>
        <w:spacing w:line="480" w:lineRule="auto" w:before="70"/>
        <w:ind w:left="485" w:right="678"/>
        <w:jc w:val="both"/>
      </w:pPr>
      <w:r>
        <w:rPr/>
        <w:t>was sampled for this study, two (2) of the chosen wards are planned area while the other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unplanned</w:t>
      </w:r>
      <w:r>
        <w:rPr>
          <w:spacing w:val="2"/>
        </w:rPr>
        <w:t> </w:t>
      </w:r>
      <w:r>
        <w:rPr/>
        <w:t>neighbourhoods.</w:t>
      </w:r>
    </w:p>
    <w:p>
      <w:pPr>
        <w:pStyle w:val="Heading1"/>
        <w:numPr>
          <w:ilvl w:val="2"/>
          <w:numId w:val="11"/>
        </w:numPr>
        <w:tabs>
          <w:tab w:pos="1205" w:val="left" w:leader="none"/>
          <w:tab w:pos="1206" w:val="left" w:leader="none"/>
        </w:tabs>
        <w:spacing w:line="240" w:lineRule="auto" w:before="164" w:after="0"/>
        <w:ind w:left="1205" w:right="0" w:hanging="721"/>
        <w:jc w:val="left"/>
      </w:pPr>
      <w:bookmarkStart w:name="_TOC_250017" w:id="32"/>
      <w:r>
        <w:rPr/>
        <w:t>Sampling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2"/>
      <w:r>
        <w:rPr/>
        <w:t>procedure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This research will adopt the Survey Monkey sample size calculator to determine its sample</w:t>
      </w:r>
      <w:r>
        <w:rPr>
          <w:spacing w:val="1"/>
        </w:rPr>
        <w:t> </w:t>
      </w:r>
      <w:r>
        <w:rPr/>
        <w:t>size. This is</w:t>
      </w:r>
      <w:r>
        <w:rPr>
          <w:spacing w:val="1"/>
        </w:rPr>
        <w:t> </w:t>
      </w:r>
      <w:r>
        <w:rPr/>
        <w:t>online web application software to calculate sample size. This calculator</w:t>
      </w:r>
      <w:r>
        <w:rPr>
          <w:spacing w:val="1"/>
        </w:rPr>
        <w:t> </w:t>
      </w:r>
      <w:r>
        <w:rPr/>
        <w:t>usually allows</w:t>
      </w:r>
      <w:r>
        <w:rPr>
          <w:spacing w:val="1"/>
        </w:rPr>
        <w:t> </w:t>
      </w:r>
      <w:r>
        <w:rPr/>
        <w:t>the researcher to</w:t>
      </w:r>
      <w:r>
        <w:rPr>
          <w:spacing w:val="1"/>
        </w:rPr>
        <w:t> </w:t>
      </w:r>
      <w:r>
        <w:rPr/>
        <w:t>enter the target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margin of error. In order to ensure a realistic, acceptable and manageable sample size,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will adopt 95% confidence</w:t>
      </w:r>
      <w:r>
        <w:rPr>
          <w:spacing w:val="-1"/>
        </w:rPr>
        <w:t> </w:t>
      </w:r>
      <w:r>
        <w:rPr/>
        <w:t>level and 5% margin of error.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In adopting the above sampling calculator for the 2018-projected population of Birnin</w:t>
      </w:r>
      <w:r>
        <w:rPr>
          <w:spacing w:val="1"/>
        </w:rPr>
        <w:t> </w:t>
      </w:r>
      <w:r>
        <w:rPr/>
        <w:t>Kebbi (352,050), by the Kebbi state bureau for statistics, a total of 384 questionnaire were</w:t>
      </w:r>
      <w:r>
        <w:rPr>
          <w:spacing w:val="1"/>
        </w:rPr>
        <w:t> </w:t>
      </w:r>
      <w:r>
        <w:rPr/>
        <w:t>administered in the four chosen wards in the study area. The wards are Nasarawa II and</w:t>
      </w:r>
      <w:r>
        <w:rPr>
          <w:spacing w:val="1"/>
        </w:rPr>
        <w:t> </w:t>
      </w:r>
      <w:r>
        <w:rPr/>
        <w:t>Godongaji for the planned areas and Nasarawa I and Makera for the unplanned areas. A</w:t>
      </w:r>
      <w:r>
        <w:rPr>
          <w:spacing w:val="1"/>
        </w:rPr>
        <w:t> </w:t>
      </w:r>
      <w:r>
        <w:rPr/>
        <w:t>total of 96 questionnaire were distributed in each of these wards and 89 was returned from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82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Gwadangwaji,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Makera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83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1</w:t>
      </w:r>
      <w:r>
        <w:rPr>
          <w:spacing w:val="-57"/>
        </w:rPr>
        <w:t> </w:t>
      </w:r>
      <w:r>
        <w:rPr/>
        <w:t>respectively. In total, 332 were return and analysed for this study while. 52 questionnaire</w:t>
      </w:r>
      <w:r>
        <w:rPr>
          <w:spacing w:val="1"/>
        </w:rPr>
        <w:t> </w:t>
      </w:r>
      <w:r>
        <w:rPr/>
        <w:t>were not returned as the respondents were either not around at the time of collection or did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fill it and refuse</w:t>
      </w:r>
      <w:r>
        <w:rPr>
          <w:spacing w:val="-2"/>
        </w:rPr>
        <w:t> </w:t>
      </w:r>
      <w:r>
        <w:rPr/>
        <w:t>to return it.</w:t>
      </w:r>
    </w:p>
    <w:p>
      <w:pPr>
        <w:pStyle w:val="BodyText"/>
        <w:spacing w:line="480" w:lineRule="auto" w:before="159"/>
        <w:ind w:left="485" w:right="674"/>
        <w:jc w:val="both"/>
      </w:pP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Information about household population of the study area was gotten from the Kebbi state</w:t>
      </w:r>
      <w:r>
        <w:rPr>
          <w:spacing w:val="1"/>
        </w:rPr>
        <w:t> </w:t>
      </w:r>
      <w:r>
        <w:rPr/>
        <w:t>bureau for statistics and National Population Commission. Data collected was analysed</w:t>
      </w:r>
      <w:r>
        <w:rPr>
          <w:spacing w:val="1"/>
        </w:rPr>
        <w:t> </w:t>
      </w:r>
      <w:r>
        <w:rPr/>
        <w:t>using SSPS software and presentation were made on tables and graphs using Microsoft</w:t>
      </w:r>
      <w:r>
        <w:rPr>
          <w:spacing w:val="1"/>
        </w:rPr>
        <w:t> </w:t>
      </w:r>
      <w:r>
        <w:rPr/>
        <w:t>Excel tool.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numPr>
          <w:ilvl w:val="1"/>
          <w:numId w:val="11"/>
        </w:numPr>
        <w:tabs>
          <w:tab w:pos="1206" w:val="left" w:leader="none"/>
        </w:tabs>
        <w:spacing w:line="240" w:lineRule="auto" w:before="75" w:after="0"/>
        <w:ind w:left="1205" w:right="0" w:hanging="721"/>
        <w:jc w:val="both"/>
      </w:pPr>
      <w:bookmarkStart w:name="_TOC_250016" w:id="33"/>
      <w:r>
        <w:rPr/>
        <w:t>Instruments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bookmarkEnd w:id="33"/>
      <w:r>
        <w:rPr/>
        <w:t>Collection</w:t>
      </w:r>
    </w:p>
    <w:p>
      <w:pPr>
        <w:pStyle w:val="BodyText"/>
        <w:spacing w:line="480" w:lineRule="auto" w:before="178"/>
        <w:ind w:left="485" w:right="677"/>
        <w:jc w:val="both"/>
      </w:pPr>
      <w:r>
        <w:rPr/>
        <w:t>As stated earlier, this research was base on data from both primary and secondary sources.</w:t>
      </w:r>
      <w:r>
        <w:rPr>
          <w:spacing w:val="1"/>
        </w:rPr>
        <w:t> </w:t>
      </w:r>
      <w:r>
        <w:rPr/>
        <w:t>The primary data was collected using questionnaire (structured and open-ended), cameras</w:t>
      </w:r>
      <w:r>
        <w:rPr>
          <w:spacing w:val="1"/>
        </w:rPr>
        <w:t> </w:t>
      </w:r>
      <w:r>
        <w:rPr/>
        <w:t>and GPS. Below is the detail of the instruments required and the type of information that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 the field.</w:t>
      </w:r>
    </w:p>
    <w:p>
      <w:pPr>
        <w:pStyle w:val="Heading1"/>
        <w:numPr>
          <w:ilvl w:val="2"/>
          <w:numId w:val="11"/>
        </w:numPr>
        <w:tabs>
          <w:tab w:pos="1206" w:val="left" w:leader="none"/>
        </w:tabs>
        <w:spacing w:line="240" w:lineRule="auto" w:before="163" w:after="0"/>
        <w:ind w:left="1205" w:right="0" w:hanging="721"/>
        <w:jc w:val="both"/>
      </w:pPr>
      <w:bookmarkStart w:name="_TOC_250015" w:id="34"/>
      <w:bookmarkEnd w:id="34"/>
      <w:r>
        <w:rPr/>
        <w:t>Questionnaire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The use of questionnaire is an important element of this research, as it will provide the</w:t>
      </w:r>
      <w:r>
        <w:rPr>
          <w:spacing w:val="1"/>
        </w:rPr>
        <w:t> </w:t>
      </w:r>
      <w:r>
        <w:rPr/>
        <w:t>necessary information about the state of some basic infrastructure necessary for sustainable</w:t>
      </w:r>
      <w:r>
        <w:rPr>
          <w:spacing w:val="1"/>
        </w:rPr>
        <w:t> </w:t>
      </w:r>
      <w:r>
        <w:rPr/>
        <w:t>development. The questionnaire was administered at both community (household level) and</w:t>
      </w:r>
      <w:r>
        <w:rPr>
          <w:spacing w:val="-57"/>
        </w:rPr>
        <w:t> </w:t>
      </w:r>
      <w:r>
        <w:rPr/>
        <w:t>to some relevant MDAs. The questionnaire was design to, among other things, collect</w:t>
      </w:r>
      <w:r>
        <w:rPr>
          <w:spacing w:val="1"/>
        </w:rPr>
        <w:t> </w:t>
      </w:r>
      <w:r>
        <w:rPr/>
        <w:t>information majorly, on the environmental sustainability index indicators. These indicators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area,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and resilience, urban transportation and urban space</w:t>
      </w:r>
      <w:r>
        <w:rPr>
          <w:spacing w:val="-1"/>
        </w:rPr>
        <w:t> </w:t>
      </w:r>
      <w:r>
        <w:rPr/>
        <w:t>development.</w:t>
      </w:r>
    </w:p>
    <w:p>
      <w:pPr>
        <w:pStyle w:val="Heading1"/>
        <w:numPr>
          <w:ilvl w:val="2"/>
          <w:numId w:val="11"/>
        </w:numPr>
        <w:tabs>
          <w:tab w:pos="1206" w:val="left" w:leader="none"/>
        </w:tabs>
        <w:spacing w:line="240" w:lineRule="auto" w:before="164" w:after="0"/>
        <w:ind w:left="1205" w:right="0" w:hanging="721"/>
        <w:jc w:val="both"/>
      </w:pPr>
      <w:bookmarkStart w:name="_TOC_250014" w:id="35"/>
      <w:r>
        <w:rPr/>
        <w:t>Hand</w:t>
      </w:r>
      <w:r>
        <w:rPr>
          <w:spacing w:val="-1"/>
        </w:rPr>
        <w:t> </w:t>
      </w:r>
      <w:r>
        <w:rPr/>
        <w:t>held</w:t>
      </w:r>
      <w:r>
        <w:rPr>
          <w:spacing w:val="-2"/>
        </w:rPr>
        <w:t> </w:t>
      </w:r>
      <w:bookmarkEnd w:id="35"/>
      <w:r>
        <w:rPr/>
        <w:t>GPS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85" w:right="670"/>
        <w:jc w:val="both"/>
      </w:pPr>
      <w:r>
        <w:rPr/>
        <w:t>GERMIN</w:t>
      </w:r>
      <w:r>
        <w:rPr>
          <w:spacing w:val="1"/>
        </w:rPr>
        <w:t> </w:t>
      </w:r>
      <w:r>
        <w:rPr/>
        <w:t>GPS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reconnaissance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ground</w:t>
      </w:r>
      <w:r>
        <w:rPr>
          <w:spacing w:val="60"/>
        </w:rPr>
        <w:t> </w:t>
      </w:r>
      <w:r>
        <w:rPr/>
        <w:t>treating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classification and after the classification for accuracy assessment. The points were collected</w:t>
      </w:r>
      <w:r>
        <w:rPr>
          <w:spacing w:val="-57"/>
        </w:rPr>
        <w:t> </w:t>
      </w:r>
      <w:r>
        <w:rPr/>
        <w:t>in longitude and latitude coordinate system. The GPS was also be used to collect details of</w:t>
      </w:r>
      <w:r>
        <w:rPr>
          <w:spacing w:val="1"/>
        </w:rPr>
        <w:t> </w:t>
      </w:r>
      <w:r>
        <w:rPr/>
        <w:t>important locations such as market, government house, the state secretariat etc. in the 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purpose.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numPr>
          <w:ilvl w:val="2"/>
          <w:numId w:val="11"/>
        </w:numPr>
        <w:tabs>
          <w:tab w:pos="1206" w:val="left" w:leader="none"/>
        </w:tabs>
        <w:spacing w:line="240" w:lineRule="auto" w:before="75" w:after="0"/>
        <w:ind w:left="1205" w:right="0" w:hanging="721"/>
        <w:jc w:val="both"/>
      </w:pPr>
      <w:bookmarkStart w:name="_TOC_250013" w:id="36"/>
      <w:r>
        <w:rPr/>
        <w:t>Field</w:t>
      </w:r>
      <w:r>
        <w:rPr>
          <w:spacing w:val="-1"/>
        </w:rPr>
        <w:t> </w:t>
      </w:r>
      <w:r>
        <w:rPr/>
        <w:t>observation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36"/>
      <w:r>
        <w:rPr/>
        <w:t>interviews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485" w:right="673"/>
        <w:jc w:val="both"/>
      </w:pPr>
      <w:r>
        <w:rPr/>
        <w:t>Even</w:t>
      </w:r>
      <w:r>
        <w:rPr>
          <w:spacing w:val="58"/>
        </w:rPr>
        <w:t> </w:t>
      </w:r>
      <w:r>
        <w:rPr/>
        <w:t>though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whole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Birnin-Kebbi  would</w:t>
      </w:r>
      <w:r>
        <w:rPr>
          <w:spacing w:val="2"/>
        </w:rPr>
        <w:t> </w:t>
      </w:r>
      <w:r>
        <w:rPr/>
        <w:t>be</w:t>
      </w:r>
      <w:r>
        <w:rPr>
          <w:spacing w:val="57"/>
        </w:rPr>
        <w:t> </w:t>
      </w:r>
      <w:r>
        <w:rPr/>
        <w:t>observed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planned,</w:t>
      </w:r>
      <w:r>
        <w:rPr>
          <w:spacing w:val="58"/>
        </w:rPr>
        <w:t> </w:t>
      </w:r>
      <w:r>
        <w:rPr/>
        <w:t>an</w:t>
      </w:r>
      <w:r>
        <w:rPr>
          <w:spacing w:val="58"/>
        </w:rPr>
        <w:t> </w:t>
      </w:r>
      <w:r>
        <w:rPr/>
        <w:t>in-depth</w:t>
      </w:r>
      <w:r>
        <w:rPr>
          <w:spacing w:val="-58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purpose.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inventory is sometimes called “closed sensing” is doing observation without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Paul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Maiti,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community inventory was done to collect relevant information on the location of some</w:t>
      </w:r>
      <w:r>
        <w:rPr>
          <w:spacing w:val="1"/>
        </w:rPr>
        <w:t> </w:t>
      </w:r>
      <w:r>
        <w:rPr/>
        <w:t>essential service providers in the community, e.g. public health centres, schools, eateries,</w:t>
      </w:r>
      <w:r>
        <w:rPr>
          <w:spacing w:val="1"/>
        </w:rPr>
        <w:t> </w:t>
      </w:r>
      <w:r>
        <w:rPr/>
        <w:t>market/shopping malls, etc. these will enable the planning of a walkable city that is less</w:t>
      </w:r>
      <w:r>
        <w:rPr>
          <w:spacing w:val="1"/>
        </w:rPr>
        <w:t> </w:t>
      </w:r>
      <w:r>
        <w:rPr/>
        <w:t>dependent on</w:t>
      </w:r>
      <w:r>
        <w:rPr>
          <w:spacing w:val="1"/>
        </w:rPr>
        <w:t> </w:t>
      </w:r>
      <w:r>
        <w:rPr/>
        <w:t>cars.</w:t>
      </w:r>
      <w:r>
        <w:rPr>
          <w:spacing w:val="1"/>
        </w:rPr>
        <w:t> </w:t>
      </w:r>
      <w:r>
        <w:rPr/>
        <w:t>The inventory will</w:t>
      </w:r>
      <w:r>
        <w:rPr>
          <w:spacing w:val="1"/>
        </w:rPr>
        <w:t> </w:t>
      </w:r>
      <w:r>
        <w:rPr/>
        <w:t>also aid</w:t>
      </w:r>
      <w:r>
        <w:rPr>
          <w:spacing w:val="1"/>
        </w:rPr>
        <w:t> </w:t>
      </w:r>
      <w:r>
        <w:rPr/>
        <w:t>in the verification of</w:t>
      </w:r>
      <w:r>
        <w:rPr>
          <w:spacing w:val="60"/>
        </w:rPr>
        <w:t> </w:t>
      </w:r>
      <w:r>
        <w:rPr/>
        <w:t>the respondents’</w:t>
      </w:r>
      <w:r>
        <w:rPr>
          <w:spacing w:val="1"/>
        </w:rPr>
        <w:t> </w:t>
      </w:r>
      <w:r>
        <w:rPr/>
        <w:t>answer on the questionnaire administered. Informal oral interview was done with contact</w:t>
      </w:r>
      <w:r>
        <w:rPr>
          <w:spacing w:val="1"/>
        </w:rPr>
        <w:t> </w:t>
      </w:r>
      <w:r>
        <w:rPr/>
        <w:t>persons on the field and questions which cannot be answered through questionnaire were</w:t>
      </w:r>
      <w:r>
        <w:rPr>
          <w:spacing w:val="1"/>
        </w:rPr>
        <w:t> </w:t>
      </w:r>
      <w:r>
        <w:rPr/>
        <w:t>asked</w:t>
      </w:r>
      <w:r>
        <w:rPr>
          <w:spacing w:val="-1"/>
        </w:rPr>
        <w:t> </w:t>
      </w:r>
      <w:r>
        <w:rPr/>
        <w:t>such as: the</w:t>
      </w:r>
      <w:r>
        <w:rPr>
          <w:spacing w:val="-1"/>
        </w:rPr>
        <w:t> </w:t>
      </w:r>
      <w:r>
        <w:rPr/>
        <w:t>historical background of the</w:t>
      </w:r>
      <w:r>
        <w:rPr>
          <w:spacing w:val="-1"/>
        </w:rPr>
        <w:t> </w:t>
      </w:r>
      <w:r>
        <w:rPr/>
        <w:t>community.</w:t>
      </w:r>
    </w:p>
    <w:p>
      <w:pPr>
        <w:pStyle w:val="Heading1"/>
        <w:numPr>
          <w:ilvl w:val="1"/>
          <w:numId w:val="11"/>
        </w:numPr>
        <w:tabs>
          <w:tab w:pos="1206" w:val="left" w:leader="none"/>
        </w:tabs>
        <w:spacing w:line="240" w:lineRule="auto" w:before="168" w:after="0"/>
        <w:ind w:left="1205" w:right="0" w:hanging="721"/>
        <w:jc w:val="both"/>
      </w:pPr>
      <w:bookmarkStart w:name="_TOC_250012" w:id="37"/>
      <w:r>
        <w:rPr/>
        <w:t>Techniques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37"/>
      <w:r>
        <w:rPr/>
        <w:t>Presentation</w:t>
      </w:r>
    </w:p>
    <w:p>
      <w:pPr>
        <w:pStyle w:val="Heading1"/>
        <w:numPr>
          <w:ilvl w:val="2"/>
          <w:numId w:val="11"/>
        </w:numPr>
        <w:tabs>
          <w:tab w:pos="1206" w:val="left" w:leader="none"/>
        </w:tabs>
        <w:spacing w:line="240" w:lineRule="auto" w:before="182" w:after="0"/>
        <w:ind w:left="1205" w:right="0" w:hanging="721"/>
        <w:jc w:val="both"/>
      </w:pPr>
      <w:bookmarkStart w:name="_TOC_250011" w:id="38"/>
      <w:r>
        <w:rPr/>
        <w:t>Techniques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-3"/>
        </w:rPr>
        <w:t> </w:t>
      </w:r>
      <w:bookmarkEnd w:id="38"/>
      <w:r>
        <w:rPr/>
        <w:t>analysis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485" w:right="673"/>
        <w:jc w:val="both"/>
      </w:pPr>
      <w:r>
        <w:rPr/>
        <w:t>Simple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comprise the analysis of all the fundamental factors of sustainable planning, through a</w:t>
      </w:r>
      <w:r>
        <w:rPr>
          <w:spacing w:val="1"/>
        </w:rPr>
        <w:t> </w:t>
      </w:r>
      <w:r>
        <w:rPr/>
        <w:t>rational interpretation process with the aid of some analytical software. In addition, flow</w:t>
      </w:r>
      <w:r>
        <w:rPr>
          <w:spacing w:val="1"/>
        </w:rPr>
        <w:t> </w:t>
      </w:r>
      <w:r>
        <w:rPr/>
        <w:t>charts, diagrams, map sets were use to graphically show variation in the data analysis.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 specific</w:t>
      </w:r>
      <w:r>
        <w:rPr>
          <w:spacing w:val="1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steps</w:t>
      </w:r>
      <w:r>
        <w:rPr>
          <w:spacing w:val="2"/>
        </w:rPr>
        <w:t> </w:t>
      </w:r>
      <w:r>
        <w:rPr/>
        <w:t>used for each objective.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numPr>
          <w:ilvl w:val="3"/>
          <w:numId w:val="11"/>
        </w:numPr>
        <w:tabs>
          <w:tab w:pos="1206" w:val="left" w:leader="none"/>
        </w:tabs>
        <w:spacing w:line="480" w:lineRule="auto" w:before="75" w:after="0"/>
        <w:ind w:left="485" w:right="674" w:firstLine="0"/>
        <w:jc w:val="both"/>
      </w:pPr>
      <w:bookmarkStart w:name="_TOC_250010" w:id="39"/>
      <w:r>
        <w:rPr/>
        <w:t>Assess the land use and land cover change in the study area from 1991 – 2018</w:t>
      </w:r>
      <w:r>
        <w:rPr>
          <w:spacing w:val="1"/>
        </w:rPr>
        <w:t> </w:t>
      </w:r>
      <w:r>
        <w:rPr/>
        <w:t>and simulate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2027 land cover</w:t>
      </w:r>
      <w:r>
        <w:rPr>
          <w:spacing w:val="-1"/>
        </w:rPr>
        <w:t> </w:t>
      </w:r>
      <w:bookmarkEnd w:id="39"/>
      <w:r>
        <w:rPr/>
        <w:t>change;</w:t>
      </w:r>
    </w:p>
    <w:p>
      <w:pPr>
        <w:pStyle w:val="BodyText"/>
        <w:spacing w:line="480" w:lineRule="auto" w:before="154"/>
        <w:ind w:left="485" w:right="673"/>
        <w:jc w:val="both"/>
      </w:pPr>
      <w:r>
        <w:rPr/>
        <w:t>This involves land use and land cover change detection using satellite imagery from 1991 –</w:t>
      </w:r>
      <w:r>
        <w:rPr>
          <w:spacing w:val="-57"/>
        </w:rPr>
        <w:t> </w:t>
      </w:r>
      <w:r>
        <w:rPr/>
        <w:t>2018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(9)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1991,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simulation/prediction of the land cover of 2027 was done. According to</w:t>
      </w:r>
      <w:r>
        <w:rPr>
          <w:spacing w:val="1"/>
        </w:rPr>
        <w:t> </w:t>
      </w:r>
      <w:r>
        <w:rPr/>
        <w:t>Macleod and</w:t>
      </w:r>
      <w:r>
        <w:rPr>
          <w:spacing w:val="1"/>
        </w:rPr>
        <w:t> </w:t>
      </w:r>
      <w:r>
        <w:rPr/>
        <w:t>Congalton (1998), there are four major aspects to be considered when monitoring change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occurred;</w:t>
      </w:r>
      <w:r>
        <w:rPr>
          <w:spacing w:val="1"/>
        </w:rPr>
        <w:t> </w:t>
      </w:r>
      <w:r>
        <w:rPr/>
        <w:t>identifying the nature of the change; measuring the area extent of the change; and assessing</w:t>
      </w:r>
      <w:r>
        <w:rPr>
          <w:spacing w:val="-57"/>
        </w:rPr>
        <w:t> </w:t>
      </w:r>
      <w:r>
        <w:rPr/>
        <w:t>the spatial pattern of the change. These guidelines were use in detecting the changes that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occurred in the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480" w:lineRule="auto" w:before="162"/>
        <w:ind w:left="485" w:right="673"/>
        <w:jc w:val="both"/>
      </w:pPr>
      <w:r>
        <w:rPr/>
        <w:t>In addition, the spatial analysis was performed using ArcGIS (version 10.1) software. The</w:t>
      </w:r>
      <w:r>
        <w:rPr>
          <w:spacing w:val="1"/>
        </w:rPr>
        <w:t> </w:t>
      </w:r>
      <w:r>
        <w:rPr/>
        <w:t>study adopted the Classification Comparison Analysis of satellite imagery for its land use</w:t>
      </w:r>
      <w:r>
        <w:rPr>
          <w:spacing w:val="1"/>
        </w:rPr>
        <w:t> </w:t>
      </w:r>
      <w:r>
        <w:rPr/>
        <w:t>and land cover change detection, as utilized by Enoguanbhor et al (2019). A supervised</w:t>
      </w:r>
      <w:r>
        <w:rPr>
          <w:spacing w:val="1"/>
        </w:rPr>
        <w:t> </w:t>
      </w:r>
      <w:r>
        <w:rPr/>
        <w:t>classification method was applied to derive land cover types. Supervised classification is a</w:t>
      </w:r>
      <w:r>
        <w:rPr>
          <w:spacing w:val="1"/>
        </w:rPr>
        <w:t> </w:t>
      </w:r>
      <w:r>
        <w:rPr/>
        <w:t>process whereby samples of pixels from a satellite image are carefully selected in locations,</w:t>
      </w:r>
      <w:r>
        <w:rPr>
          <w:spacing w:val="-57"/>
        </w:rPr>
        <w:t> </w:t>
      </w:r>
      <w:r>
        <w:rPr/>
        <w:t>where each pixel’s true land cover type is known following field observation (Enoguanbhor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2019).</w:t>
      </w:r>
    </w:p>
    <w:p>
      <w:pPr>
        <w:pStyle w:val="BodyText"/>
        <w:spacing w:line="480" w:lineRule="auto" w:before="161"/>
        <w:ind w:left="485" w:right="672"/>
        <w:jc w:val="both"/>
      </w:pPr>
      <w:r>
        <w:rPr/>
        <w:t>The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signatures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pixels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assign</w:t>
      </w:r>
      <w:r>
        <w:rPr>
          <w:spacing w:val="1"/>
        </w:rPr>
        <w:t> </w:t>
      </w:r>
      <w:r>
        <w:rPr/>
        <w:t>information</w:t>
      </w:r>
      <w:r>
        <w:rPr>
          <w:spacing w:val="35"/>
        </w:rPr>
        <w:t> </w:t>
      </w:r>
      <w:r>
        <w:rPr/>
        <w:t>classes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unknown</w:t>
      </w:r>
      <w:r>
        <w:rPr>
          <w:spacing w:val="35"/>
        </w:rPr>
        <w:t> </w:t>
      </w:r>
      <w:r>
        <w:rPr/>
        <w:t>pixels.</w:t>
      </w:r>
      <w:r>
        <w:rPr>
          <w:spacing w:val="35"/>
        </w:rPr>
        <w:t> </w:t>
      </w:r>
      <w:r>
        <w:rPr/>
        <w:t>This</w:t>
      </w:r>
      <w:r>
        <w:rPr>
          <w:spacing w:val="36"/>
        </w:rPr>
        <w:t> </w:t>
      </w:r>
      <w:r>
        <w:rPr/>
        <w:t>method</w:t>
      </w:r>
      <w:r>
        <w:rPr>
          <w:spacing w:val="36"/>
        </w:rPr>
        <w:t> </w:t>
      </w:r>
      <w:r>
        <w:rPr/>
        <w:t>enables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analyst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have</w:t>
      </w:r>
      <w:r>
        <w:rPr>
          <w:spacing w:val="34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over the assignment of different pixel classes based on known information about the study</w:t>
      </w:r>
      <w:r>
        <w:rPr>
          <w:spacing w:val="1"/>
        </w:rPr>
        <w:t> </w:t>
      </w:r>
      <w:r>
        <w:rPr/>
        <w:t>area (Campbell and Wynne, 2011). The supervised classification algorithm that was used in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classifier,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pixels</w:t>
      </w:r>
      <w:r>
        <w:rPr>
          <w:spacing w:val="2"/>
        </w:rPr>
        <w:t> </w:t>
      </w:r>
      <w:r>
        <w:rPr/>
        <w:t>belong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classes</w:t>
      </w:r>
      <w:r>
        <w:rPr>
          <w:spacing w:val="1"/>
        </w:rPr>
        <w:t> </w:t>
      </w:r>
      <w:r>
        <w:rPr/>
        <w:t>(Campbell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Wynne.,</w:t>
      </w:r>
      <w:r>
        <w:rPr>
          <w:spacing w:val="2"/>
        </w:rPr>
        <w:t> </w:t>
      </w:r>
      <w:r>
        <w:rPr/>
        <w:t>2011)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assigns</w:t>
      </w:r>
      <w:r>
        <w:rPr>
          <w:spacing w:val="3"/>
        </w:rPr>
        <w:t> </w:t>
      </w:r>
      <w:r>
        <w:rPr/>
        <w:t>pixels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480" w:lineRule="auto" w:before="70"/>
        <w:ind w:left="485" w:right="673"/>
        <w:jc w:val="both"/>
      </w:pPr>
      <w:r>
        <w:rPr/>
        <w:t>to the class with the highest probability (Mather and Tso, 2009). This is because maximum</w:t>
      </w:r>
      <w:r>
        <w:rPr>
          <w:spacing w:val="1"/>
        </w:rPr>
        <w:t> </w:t>
      </w:r>
      <w:r>
        <w:rPr/>
        <w:t>likelihood algorithm has been demonstrated by Ganasri and Dwarakish, (2015) to produce</w:t>
      </w:r>
      <w:r>
        <w:rPr>
          <w:spacing w:val="1"/>
        </w:rPr>
        <w:t> </w:t>
      </w:r>
      <w:r>
        <w:rPr/>
        <w:t>high-accuracy results for land cover classification. The land cover classes were categorized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imagery:</w:t>
      </w:r>
      <w:r>
        <w:rPr>
          <w:spacing w:val="1"/>
        </w:rPr>
        <w:t> </w:t>
      </w:r>
      <w:r>
        <w:rPr/>
        <w:t>urban/built-up,</w:t>
      </w:r>
      <w:r>
        <w:rPr>
          <w:spacing w:val="1"/>
        </w:rPr>
        <w:t> </w:t>
      </w:r>
      <w:r>
        <w:rPr/>
        <w:t>vegetation,</w:t>
      </w:r>
      <w:r>
        <w:rPr>
          <w:spacing w:val="-1"/>
        </w:rPr>
        <w:t> </w:t>
      </w:r>
      <w:r>
        <w:rPr/>
        <w:t>bare</w:t>
      </w:r>
      <w:r>
        <w:rPr>
          <w:spacing w:val="-1"/>
        </w:rPr>
        <w:t> </w:t>
      </w:r>
      <w:r>
        <w:rPr/>
        <w:t>land, and water</w:t>
      </w:r>
      <w:r>
        <w:rPr>
          <w:spacing w:val="-2"/>
        </w:rPr>
        <w:t> </w:t>
      </w:r>
      <w:r>
        <w:rPr/>
        <w:t>(Table</w:t>
      </w:r>
      <w:r>
        <w:rPr>
          <w:spacing w:val="1"/>
        </w:rPr>
        <w:t> </w:t>
      </w:r>
      <w:r>
        <w:rPr/>
        <w:t>3.2).</w:t>
      </w:r>
    </w:p>
    <w:p>
      <w:pPr>
        <w:pStyle w:val="Heading1"/>
        <w:spacing w:before="164"/>
        <w:ind w:left="485"/>
        <w:jc w:val="both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2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land</w:t>
      </w:r>
      <w:r>
        <w:rPr>
          <w:spacing w:val="-1"/>
        </w:rPr>
        <w:t> </w:t>
      </w:r>
      <w:r>
        <w:rPr/>
        <w:t>cover</w:t>
      </w:r>
      <w:r>
        <w:rPr>
          <w:spacing w:val="-2"/>
        </w:rPr>
        <w:t> </w:t>
      </w:r>
      <w:r>
        <w:rPr/>
        <w:t>classes.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  <w:r>
        <w:rPr/>
        <w:pict>
          <v:shape style="position:absolute;margin-left:93.864006pt;margin-top:10.543841pt;width:452.75pt;height:.5pt;mso-position-horizontal-relative:page;mso-position-vertical-relative:paragraph;z-index:-15728640;mso-wrap-distance-left:0;mso-wrap-distance-right:0" coordorigin="1877,211" coordsize="9055,10" path="m10932,211l6414,211,6405,211,1877,211,1877,220,6405,220,6414,220,10932,220,10932,21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012" w:val="left" w:leader="none"/>
        </w:tabs>
        <w:spacing w:before="0" w:after="97"/>
        <w:ind w:left="485" w:right="0" w:firstLine="0"/>
        <w:jc w:val="left"/>
        <w:rPr>
          <w:b/>
          <w:sz w:val="22"/>
        </w:rPr>
      </w:pPr>
      <w:r>
        <w:rPr>
          <w:b/>
          <w:sz w:val="22"/>
        </w:rPr>
        <w:t>Land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Cover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Classes</w:t>
        <w:tab/>
        <w:t>Description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Cover</w:t>
      </w:r>
    </w:p>
    <w:p>
      <w:pPr>
        <w:pStyle w:val="BodyText"/>
        <w:spacing w:line="20" w:lineRule="exact"/>
        <w:ind w:left="377"/>
        <w:rPr>
          <w:sz w:val="2"/>
        </w:rPr>
      </w:pPr>
      <w:r>
        <w:rPr>
          <w:sz w:val="2"/>
        </w:rPr>
        <w:pict>
          <v:group style="width:452.75pt;height:.5pt;mso-position-horizontal-relative:char;mso-position-vertical-relative:line" coordorigin="0,0" coordsize="9055,10">
            <v:shape style="position:absolute;left:0;top:0;width:9055;height:10" coordorigin="0,0" coordsize="9055,10" path="m9055,0l4537,0,4527,0,0,0,0,10,4527,10,4537,10,9055,10,905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012" w:val="left" w:leader="none"/>
        </w:tabs>
        <w:spacing w:line="362" w:lineRule="auto" w:before="0"/>
        <w:ind w:left="5012" w:right="676" w:hanging="4528"/>
        <w:jc w:val="left"/>
        <w:rPr>
          <w:sz w:val="22"/>
        </w:rPr>
      </w:pPr>
      <w:r>
        <w:rPr>
          <w:sz w:val="22"/>
        </w:rPr>
        <w:t>Urban/built-up</w:t>
        <w:tab/>
        <w:t>Elements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urban/rural</w:t>
      </w:r>
      <w:r>
        <w:rPr>
          <w:spacing w:val="36"/>
          <w:sz w:val="22"/>
        </w:rPr>
        <w:t> </w:t>
      </w:r>
      <w:r>
        <w:rPr>
          <w:sz w:val="22"/>
        </w:rPr>
        <w:t>settlements</w:t>
      </w:r>
      <w:r>
        <w:rPr>
          <w:spacing w:val="40"/>
          <w:sz w:val="22"/>
        </w:rPr>
        <w:t> </w:t>
      </w:r>
      <w:r>
        <w:rPr>
          <w:sz w:val="22"/>
        </w:rPr>
        <w:t>such</w:t>
      </w:r>
      <w:r>
        <w:rPr>
          <w:spacing w:val="40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buildings,</w:t>
      </w:r>
      <w:r>
        <w:rPr>
          <w:spacing w:val="-1"/>
          <w:sz w:val="22"/>
        </w:rPr>
        <w:t> </w:t>
      </w:r>
      <w:r>
        <w:rPr>
          <w:sz w:val="22"/>
        </w:rPr>
        <w:t>roads,</w:t>
      </w:r>
      <w:r>
        <w:rPr>
          <w:spacing w:val="-3"/>
          <w:sz w:val="22"/>
        </w:rPr>
        <w:t> </w:t>
      </w:r>
      <w:r>
        <w:rPr>
          <w:sz w:val="22"/>
        </w:rPr>
        <w:t>etc.</w:t>
      </w:r>
    </w:p>
    <w:p>
      <w:pPr>
        <w:tabs>
          <w:tab w:pos="5012" w:val="left" w:leader="none"/>
          <w:tab w:pos="5587" w:val="left" w:leader="none"/>
          <w:tab w:pos="6220" w:val="left" w:leader="none"/>
          <w:tab w:pos="6769" w:val="left" w:leader="none"/>
          <w:tab w:pos="7417" w:val="left" w:leader="none"/>
          <w:tab w:pos="8271" w:val="left" w:leader="none"/>
          <w:tab w:pos="8674" w:val="left" w:leader="none"/>
        </w:tabs>
        <w:spacing w:line="250" w:lineRule="exact" w:before="0"/>
        <w:ind w:left="485" w:right="0" w:firstLine="0"/>
        <w:jc w:val="left"/>
        <w:rPr>
          <w:sz w:val="22"/>
        </w:rPr>
      </w:pPr>
      <w:r>
        <w:rPr>
          <w:sz w:val="22"/>
        </w:rPr>
        <w:t>Vegetation</w:t>
      </w:r>
      <w:r>
        <w:rPr>
          <w:spacing w:val="-2"/>
          <w:sz w:val="22"/>
        </w:rPr>
        <w:t> </w:t>
      </w:r>
      <w:r>
        <w:rPr>
          <w:sz w:val="22"/>
        </w:rPr>
        <w:t>(Forest and</w:t>
      </w:r>
      <w:r>
        <w:rPr>
          <w:spacing w:val="-2"/>
          <w:sz w:val="22"/>
        </w:rPr>
        <w:t> </w:t>
      </w:r>
      <w:r>
        <w:rPr>
          <w:sz w:val="22"/>
        </w:rPr>
        <w:t>savannah</w:t>
      </w:r>
      <w:r>
        <w:rPr>
          <w:spacing w:val="-1"/>
          <w:sz w:val="22"/>
        </w:rPr>
        <w:t> </w:t>
      </w:r>
      <w:r>
        <w:rPr>
          <w:sz w:val="22"/>
        </w:rPr>
        <w:t>vegetation):</w:t>
        <w:tab/>
        <w:t>Tall</w:t>
        <w:tab/>
        <w:t>trees</w:t>
        <w:tab/>
        <w:t>that</w:t>
        <w:tab/>
        <w:t>form</w:t>
        <w:tab/>
        <w:t>canopy</w:t>
        <w:tab/>
        <w:t>as</w:t>
        <w:tab/>
        <w:t>healthy</w:t>
      </w:r>
    </w:p>
    <w:p>
      <w:pPr>
        <w:spacing w:line="360" w:lineRule="auto" w:before="109"/>
        <w:ind w:left="5012" w:right="676" w:firstLine="0"/>
        <w:jc w:val="left"/>
        <w:rPr>
          <w:sz w:val="22"/>
        </w:rPr>
      </w:pPr>
      <w:r>
        <w:rPr>
          <w:sz w:val="22"/>
        </w:rPr>
        <w:t>vegetation,</w:t>
      </w:r>
      <w:r>
        <w:rPr>
          <w:spacing w:val="2"/>
          <w:sz w:val="22"/>
        </w:rPr>
        <w:t> </w:t>
      </w:r>
      <w:r>
        <w:rPr>
          <w:sz w:val="22"/>
        </w:rPr>
        <w:t>Isolated</w:t>
      </w:r>
      <w:r>
        <w:rPr>
          <w:spacing w:val="4"/>
          <w:sz w:val="22"/>
        </w:rPr>
        <w:t> </w:t>
      </w:r>
      <w:r>
        <w:rPr>
          <w:sz w:val="22"/>
        </w:rPr>
        <w:t>short</w:t>
      </w:r>
      <w:r>
        <w:rPr>
          <w:spacing w:val="2"/>
          <w:sz w:val="22"/>
        </w:rPr>
        <w:t> </w:t>
      </w:r>
      <w:r>
        <w:rPr>
          <w:sz w:val="22"/>
        </w:rPr>
        <w:t>trees</w:t>
      </w:r>
      <w:r>
        <w:rPr>
          <w:spacing w:val="2"/>
          <w:sz w:val="22"/>
        </w:rPr>
        <w:t> </w:t>
      </w:r>
      <w:r>
        <w:rPr>
          <w:sz w:val="22"/>
        </w:rPr>
        <w:t>mixed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-52"/>
          <w:sz w:val="22"/>
        </w:rPr>
        <w:t> </w:t>
      </w:r>
      <w:r>
        <w:rPr>
          <w:sz w:val="22"/>
        </w:rPr>
        <w:t>grasses.</w:t>
      </w:r>
    </w:p>
    <w:p>
      <w:pPr>
        <w:tabs>
          <w:tab w:pos="5012" w:val="left" w:leader="none"/>
        </w:tabs>
        <w:spacing w:line="252" w:lineRule="exact" w:before="0"/>
        <w:ind w:left="485" w:right="0" w:firstLine="0"/>
        <w:jc w:val="left"/>
        <w:rPr>
          <w:sz w:val="22"/>
        </w:rPr>
      </w:pPr>
      <w:r>
        <w:rPr>
          <w:sz w:val="22"/>
        </w:rPr>
        <w:t>Farmland</w:t>
        <w:tab/>
        <w:t>All</w:t>
      </w:r>
      <w:r>
        <w:rPr>
          <w:spacing w:val="-1"/>
          <w:sz w:val="22"/>
        </w:rPr>
        <w:t> </w:t>
      </w:r>
      <w:r>
        <w:rPr>
          <w:sz w:val="22"/>
        </w:rPr>
        <w:t>type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cropland</w:t>
      </w:r>
    </w:p>
    <w:p>
      <w:pPr>
        <w:tabs>
          <w:tab w:pos="5012" w:val="left" w:leader="none"/>
        </w:tabs>
        <w:spacing w:line="360" w:lineRule="auto" w:before="127"/>
        <w:ind w:left="5012" w:right="674" w:hanging="4528"/>
        <w:jc w:val="left"/>
        <w:rPr>
          <w:sz w:val="22"/>
        </w:rPr>
      </w:pPr>
      <w:r>
        <w:rPr>
          <w:sz w:val="22"/>
        </w:rPr>
        <w:t>Bare</w:t>
      </w:r>
      <w:r>
        <w:rPr>
          <w:spacing w:val="-2"/>
          <w:sz w:val="22"/>
        </w:rPr>
        <w:t> </w:t>
      </w:r>
      <w:r>
        <w:rPr>
          <w:sz w:val="22"/>
        </w:rPr>
        <w:t>land</w:t>
        <w:tab/>
        <w:t>All</w:t>
      </w:r>
      <w:r>
        <w:rPr>
          <w:spacing w:val="17"/>
          <w:sz w:val="22"/>
        </w:rPr>
        <w:t> </w:t>
      </w:r>
      <w:r>
        <w:rPr>
          <w:sz w:val="22"/>
        </w:rPr>
        <w:t>other</w:t>
      </w:r>
      <w:r>
        <w:rPr>
          <w:spacing w:val="17"/>
          <w:sz w:val="22"/>
        </w:rPr>
        <w:t> </w:t>
      </w:r>
      <w:r>
        <w:rPr>
          <w:sz w:val="22"/>
        </w:rPr>
        <w:t>surfaces</w:t>
      </w:r>
      <w:r>
        <w:rPr>
          <w:spacing w:val="17"/>
          <w:sz w:val="22"/>
        </w:rPr>
        <w:t> </w:t>
      </w:r>
      <w:r>
        <w:rPr>
          <w:sz w:val="22"/>
        </w:rPr>
        <w:t>such</w:t>
      </w:r>
      <w:r>
        <w:rPr>
          <w:spacing w:val="17"/>
          <w:sz w:val="22"/>
        </w:rPr>
        <w:t> </w:t>
      </w:r>
      <w:r>
        <w:rPr>
          <w:sz w:val="22"/>
        </w:rPr>
        <w:t>as</w:t>
      </w:r>
      <w:r>
        <w:rPr>
          <w:spacing w:val="15"/>
          <w:sz w:val="22"/>
        </w:rPr>
        <w:t> </w:t>
      </w:r>
      <w:r>
        <w:rPr>
          <w:sz w:val="22"/>
        </w:rPr>
        <w:t>open</w:t>
      </w:r>
      <w:r>
        <w:rPr>
          <w:spacing w:val="17"/>
          <w:sz w:val="22"/>
        </w:rPr>
        <w:t> </w:t>
      </w:r>
      <w:r>
        <w:rPr>
          <w:sz w:val="22"/>
        </w:rPr>
        <w:t>space</w:t>
      </w:r>
      <w:r>
        <w:rPr>
          <w:spacing w:val="17"/>
          <w:sz w:val="22"/>
        </w:rPr>
        <w:t> </w:t>
      </w:r>
      <w:r>
        <w:rPr>
          <w:sz w:val="22"/>
        </w:rPr>
        <w:t>with</w:t>
      </w:r>
      <w:r>
        <w:rPr>
          <w:spacing w:val="16"/>
          <w:sz w:val="22"/>
        </w:rPr>
        <w:t> </w:t>
      </w:r>
      <w:r>
        <w:rPr>
          <w:sz w:val="22"/>
        </w:rPr>
        <w:t>bare</w:t>
      </w:r>
      <w:r>
        <w:rPr>
          <w:spacing w:val="-52"/>
          <w:sz w:val="22"/>
        </w:rPr>
        <w:t> </w:t>
      </w:r>
      <w:r>
        <w:rPr>
          <w:sz w:val="22"/>
        </w:rPr>
        <w:t>soil,</w:t>
      </w:r>
      <w:r>
        <w:rPr>
          <w:spacing w:val="-1"/>
          <w:sz w:val="22"/>
        </w:rPr>
        <w:t> </w:t>
      </w:r>
      <w:r>
        <w:rPr>
          <w:sz w:val="22"/>
        </w:rPr>
        <w:t>rocks</w:t>
      </w:r>
    </w:p>
    <w:p>
      <w:pPr>
        <w:tabs>
          <w:tab w:pos="5012" w:val="left" w:leader="none"/>
        </w:tabs>
        <w:spacing w:line="360" w:lineRule="auto" w:before="0" w:after="8"/>
        <w:ind w:left="5012" w:right="674" w:hanging="4528"/>
        <w:jc w:val="left"/>
        <w:rPr>
          <w:sz w:val="22"/>
        </w:rPr>
      </w:pPr>
      <w:r>
        <w:rPr>
          <w:sz w:val="22"/>
        </w:rPr>
        <w:t>Water</w:t>
      </w:r>
      <w:r>
        <w:rPr>
          <w:spacing w:val="-1"/>
          <w:sz w:val="22"/>
        </w:rPr>
        <w:t> </w:t>
      </w:r>
      <w:r>
        <w:rPr>
          <w:sz w:val="22"/>
        </w:rPr>
        <w:t>bodies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wetland</w:t>
        <w:tab/>
        <w:t>Seasonal and permanent wetlands, marshy lands,</w:t>
      </w:r>
      <w:r>
        <w:rPr>
          <w:spacing w:val="-52"/>
          <w:sz w:val="22"/>
        </w:rPr>
        <w:t> </w:t>
      </w:r>
      <w:r>
        <w:rPr>
          <w:sz w:val="22"/>
        </w:rPr>
        <w:t>swamps,</w:t>
      </w:r>
      <w:r>
        <w:rPr>
          <w:spacing w:val="-1"/>
          <w:sz w:val="22"/>
        </w:rPr>
        <w:t> </w:t>
      </w:r>
      <w:r>
        <w:rPr>
          <w:sz w:val="22"/>
        </w:rPr>
        <w:t>lakes and other water bodies</w:t>
      </w: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453.5pt;height:.5pt;mso-position-horizontal-relative:char;mso-position-vertical-relative:line" coordorigin="0,0" coordsize="9070,10">
            <v:shape style="position:absolute;left:0;top:0;width:9070;height:10" coordorigin="0,0" coordsize="9070,10" path="m9069,0l4542,0,4537,0,4527,0,0,0,0,10,4527,10,4537,10,4542,10,9069,10,906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line="258" w:lineRule="exact"/>
        <w:ind w:left="485"/>
      </w:pPr>
      <w:r>
        <w:rPr/>
        <w:t>Modified</w:t>
      </w:r>
      <w:r>
        <w:rPr>
          <w:spacing w:val="-2"/>
        </w:rPr>
        <w:t> </w:t>
      </w:r>
      <w:r>
        <w:rPr/>
        <w:t>from Enoguanbhor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(2019)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before="1"/>
        <w:ind w:left="485"/>
      </w:pPr>
      <w:r>
        <w:rPr/>
        <w:t>In assessing</w:t>
      </w:r>
      <w:r>
        <w:rPr>
          <w:spacing w:val="-5"/>
        </w:rPr>
        <w:t> </w:t>
      </w:r>
      <w:r>
        <w:rPr/>
        <w:t>the LULC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detection,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methods</w:t>
      </w:r>
      <w:r>
        <w:rPr>
          <w:spacing w:val="4"/>
        </w:rPr>
        <w:t> </w:t>
      </w:r>
      <w:r>
        <w:rPr/>
        <w:t>were</w:t>
      </w:r>
      <w:r>
        <w:rPr>
          <w:spacing w:val="-2"/>
        </w:rPr>
        <w:t> </w:t>
      </w:r>
      <w:r>
        <w:rPr/>
        <w:t>applied:</w:t>
      </w:r>
    </w:p>
    <w:p>
      <w:pPr>
        <w:pStyle w:val="BodyText"/>
      </w:pPr>
    </w:p>
    <w:p>
      <w:pPr>
        <w:pStyle w:val="ListParagraph"/>
        <w:numPr>
          <w:ilvl w:val="4"/>
          <w:numId w:val="11"/>
        </w:numPr>
        <w:tabs>
          <w:tab w:pos="1206" w:val="left" w:leader="none"/>
        </w:tabs>
        <w:spacing w:line="240" w:lineRule="auto" w:before="0" w:after="0"/>
        <w:ind w:left="1205" w:right="0" w:hanging="361"/>
        <w:jc w:val="left"/>
        <w:rPr>
          <w:sz w:val="24"/>
        </w:rPr>
      </w:pPr>
      <w:r>
        <w:rPr>
          <w:sz w:val="24"/>
        </w:rPr>
        <w:t>Total LULC change</w:t>
      </w:r>
      <w:r>
        <w:rPr>
          <w:spacing w:val="-3"/>
          <w:sz w:val="24"/>
        </w:rPr>
        <w:t> </w:t>
      </w:r>
      <w:r>
        <w:rPr>
          <w:sz w:val="24"/>
        </w:rPr>
        <w:t>in hectares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calculated</w:t>
      </w:r>
      <w:r>
        <w:rPr>
          <w:spacing w:val="-1"/>
          <w:sz w:val="24"/>
        </w:rPr>
        <w:t> </w:t>
      </w:r>
      <w:r>
        <w:rPr>
          <w:sz w:val="24"/>
        </w:rPr>
        <w:t>as:</w:t>
      </w:r>
    </w:p>
    <w:p>
      <w:pPr>
        <w:pStyle w:val="BodyText"/>
      </w:pPr>
    </w:p>
    <w:p>
      <w:pPr>
        <w:pStyle w:val="BodyText"/>
        <w:ind w:left="2645"/>
      </w:pPr>
      <w:r>
        <w:rPr/>
        <w:t>Total LULC =</w:t>
      </w:r>
      <w:r>
        <w:rPr>
          <w:spacing w:val="-2"/>
        </w:rPr>
        <w:t> </w:t>
      </w: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 final year –</w:t>
      </w:r>
      <w:r>
        <w:rPr>
          <w:spacing w:val="1"/>
        </w:rPr>
        <w:t> </w:t>
      </w: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initial</w:t>
      </w:r>
      <w:r>
        <w:rPr>
          <w:spacing w:val="1"/>
        </w:rPr>
        <w:t> </w:t>
      </w:r>
      <w:r>
        <w:rPr/>
        <w:t>year</w:t>
      </w:r>
    </w:p>
    <w:p>
      <w:pPr>
        <w:pStyle w:val="BodyText"/>
      </w:pPr>
    </w:p>
    <w:p>
      <w:pPr>
        <w:pStyle w:val="BodyText"/>
        <w:spacing w:line="480" w:lineRule="auto"/>
        <w:ind w:left="485" w:right="676"/>
      </w:pPr>
      <w:r>
        <w:rPr/>
        <w:t>Positive</w:t>
      </w:r>
      <w:r>
        <w:rPr>
          <w:spacing w:val="35"/>
        </w:rPr>
        <w:t> </w:t>
      </w:r>
      <w:r>
        <w:rPr/>
        <w:t>value</w:t>
      </w:r>
      <w:r>
        <w:rPr>
          <w:spacing w:val="34"/>
        </w:rPr>
        <w:t> </w:t>
      </w:r>
      <w:r>
        <w:rPr/>
        <w:t>indicates</w:t>
      </w:r>
      <w:r>
        <w:rPr>
          <w:spacing w:val="34"/>
        </w:rPr>
        <w:t> </w:t>
      </w:r>
      <w:r>
        <w:rPr/>
        <w:t>an</w:t>
      </w:r>
      <w:r>
        <w:rPr>
          <w:spacing w:val="34"/>
        </w:rPr>
        <w:t> </w:t>
      </w:r>
      <w:r>
        <w:rPr/>
        <w:t>increase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specific</w:t>
      </w:r>
      <w:r>
        <w:rPr>
          <w:spacing w:val="34"/>
        </w:rPr>
        <w:t> </w:t>
      </w:r>
      <w:r>
        <w:rPr/>
        <w:t>class,</w:t>
      </w:r>
      <w:r>
        <w:rPr>
          <w:spacing w:val="34"/>
        </w:rPr>
        <w:t> </w:t>
      </w:r>
      <w:r>
        <w:rPr/>
        <w:t>while</w:t>
      </w:r>
      <w:r>
        <w:rPr>
          <w:spacing w:val="34"/>
        </w:rPr>
        <w:t> </w:t>
      </w:r>
      <w:r>
        <w:rPr/>
        <w:t>negative</w:t>
      </w:r>
      <w:r>
        <w:rPr>
          <w:spacing w:val="36"/>
        </w:rPr>
        <w:t> </w:t>
      </w:r>
      <w:r>
        <w:rPr/>
        <w:t>value</w:t>
      </w:r>
      <w:r>
        <w:rPr>
          <w:spacing w:val="34"/>
        </w:rPr>
        <w:t> </w:t>
      </w:r>
      <w:r>
        <w:rPr/>
        <w:t>implies</w:t>
      </w:r>
      <w:r>
        <w:rPr>
          <w:spacing w:val="35"/>
        </w:rPr>
        <w:t> </w:t>
      </w:r>
      <w:r>
        <w:rPr/>
        <w:t>a</w:t>
      </w:r>
      <w:r>
        <w:rPr>
          <w:spacing w:val="-57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extent.</w:t>
      </w:r>
    </w:p>
    <w:p>
      <w:pPr>
        <w:pStyle w:val="ListParagraph"/>
        <w:numPr>
          <w:ilvl w:val="4"/>
          <w:numId w:val="11"/>
        </w:numPr>
        <w:tabs>
          <w:tab w:pos="1206" w:val="left" w:leader="none"/>
        </w:tabs>
        <w:spacing w:line="240" w:lineRule="auto" w:before="0" w:after="0"/>
        <w:ind w:left="120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of LULC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calculated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equation:</w:t>
      </w:r>
    </w:p>
    <w:p>
      <w:pPr>
        <w:pStyle w:val="BodyText"/>
      </w:pPr>
    </w:p>
    <w:p>
      <w:pPr>
        <w:pStyle w:val="BodyText"/>
        <w:tabs>
          <w:tab w:pos="8406" w:val="left" w:leader="none"/>
        </w:tabs>
        <w:spacing w:before="1"/>
        <w:ind w:left="1925"/>
      </w:pPr>
      <w:r>
        <w:rPr/>
        <w:t>Percentage</w:t>
      </w:r>
      <w:r>
        <w:rPr>
          <w:spacing w:val="-1"/>
        </w:rPr>
        <w:t> </w:t>
      </w:r>
      <w:r>
        <w:rPr/>
        <w:t>LULC</w:t>
      </w:r>
      <w:r>
        <w:rPr>
          <w:spacing w:val="-2"/>
        </w:rPr>
        <w:t> </w:t>
      </w:r>
      <w:r>
        <w:rPr/>
        <w:t>(%)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Area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final</w:t>
      </w:r>
      <w:r>
        <w:rPr>
          <w:spacing w:val="3"/>
          <w:u w:val="single"/>
        </w:rPr>
        <w:t> </w:t>
      </w:r>
      <w:r>
        <w:rPr>
          <w:u w:val="single"/>
        </w:rPr>
        <w:t>year</w:t>
      </w:r>
      <w:r>
        <w:rPr>
          <w:spacing w:val="-2"/>
          <w:u w:val="single"/>
        </w:rPr>
        <w:t> </w:t>
      </w:r>
      <w:r>
        <w:rPr>
          <w:u w:val="single"/>
        </w:rPr>
        <w:t>–</w:t>
      </w:r>
      <w:r>
        <w:rPr>
          <w:spacing w:val="-1"/>
          <w:u w:val="single"/>
        </w:rPr>
        <w:t> </w:t>
      </w:r>
      <w:r>
        <w:rPr>
          <w:u w:val="single"/>
        </w:rPr>
        <w:t>Area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initial</w:t>
      </w:r>
      <w:r>
        <w:rPr>
          <w:spacing w:val="1"/>
          <w:u w:val="single"/>
        </w:rPr>
        <w:t> </w:t>
      </w:r>
      <w:r>
        <w:rPr>
          <w:u w:val="single"/>
        </w:rPr>
        <w:t>year</w:t>
      </w:r>
      <w:r>
        <w:rPr/>
        <w:tab/>
        <w:t>(3.1)</w:t>
      </w:r>
    </w:p>
    <w:p>
      <w:pPr>
        <w:pStyle w:val="BodyText"/>
        <w:ind w:left="5526"/>
      </w:pPr>
      <w:r>
        <w:rPr/>
        <w:t>Area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initial</w:t>
      </w:r>
      <w:r>
        <w:rPr>
          <w:spacing w:val="1"/>
        </w:rPr>
        <w:t> </w:t>
      </w:r>
      <w:r>
        <w:rPr/>
        <w:t>year</w:t>
      </w:r>
    </w:p>
    <w:p>
      <w:pPr>
        <w:spacing w:after="0"/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numPr>
          <w:ilvl w:val="3"/>
          <w:numId w:val="11"/>
        </w:numPr>
        <w:tabs>
          <w:tab w:pos="1206" w:val="left" w:leader="none"/>
        </w:tabs>
        <w:spacing w:line="240" w:lineRule="auto" w:before="75" w:after="0"/>
        <w:ind w:left="1205" w:right="0" w:hanging="721"/>
        <w:jc w:val="both"/>
      </w:pPr>
      <w:r>
        <w:rPr/>
        <w:t>Appraise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 implementation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mismatch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Master Plan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485" w:right="674"/>
        <w:jc w:val="both"/>
      </w:pPr>
      <w:r>
        <w:rPr/>
        <w:t>This involves analysing the mismatches between the current urban land cover and the</w:t>
      </w:r>
      <w:r>
        <w:rPr>
          <w:spacing w:val="1"/>
        </w:rPr>
        <w:t> </w:t>
      </w:r>
      <w:r>
        <w:rPr/>
        <w:t>Master Plan i.e. comparing the classified land cover image of 2018 and the Master Plan of</w:t>
      </w:r>
      <w:r>
        <w:rPr>
          <w:spacing w:val="1"/>
        </w:rPr>
        <w:t> </w:t>
      </w:r>
      <w:r>
        <w:rPr/>
        <w:t>Birnin-Kebbi. This is to determine the level of distortion that has occurred to the original</w:t>
      </w:r>
      <w:r>
        <w:rPr>
          <w:spacing w:val="1"/>
        </w:rPr>
        <w:t> </w:t>
      </w:r>
      <w:r>
        <w:rPr/>
        <w:t>Master Plan, i.e. the percentage of the originally reserved green areas that been converted to</w:t>
      </w:r>
      <w:r>
        <w:rPr>
          <w:spacing w:val="-57"/>
        </w:rPr>
        <w:t> </w:t>
      </w:r>
      <w:r>
        <w:rPr/>
        <w:t>urban/built-up areas, etc. this was done by scanning, geo-referencing, geo-processing, and</w:t>
      </w:r>
      <w:r>
        <w:rPr>
          <w:spacing w:val="1"/>
        </w:rPr>
        <w:t> </w:t>
      </w:r>
      <w:r>
        <w:rPr/>
        <w:t>digitizing the official</w:t>
      </w:r>
      <w:r>
        <w:rPr>
          <w:spacing w:val="1"/>
        </w:rPr>
        <w:t> </w:t>
      </w:r>
      <w:r>
        <w:rPr/>
        <w:t>Master Plan of</w:t>
      </w:r>
      <w:r>
        <w:rPr>
          <w:spacing w:val="1"/>
        </w:rPr>
        <w:t> </w:t>
      </w:r>
      <w:r>
        <w:rPr/>
        <w:t>the study area.</w:t>
      </w:r>
      <w:r>
        <w:rPr>
          <w:spacing w:val="60"/>
        </w:rPr>
        <w:t> </w:t>
      </w:r>
      <w:r>
        <w:rPr/>
        <w:t>An overlay analysis of the variables</w:t>
      </w:r>
      <w:r>
        <w:rPr>
          <w:spacing w:val="1"/>
        </w:rPr>
        <w:t> </w:t>
      </w:r>
      <w:r>
        <w:rPr/>
        <w:t>was performed</w:t>
      </w:r>
      <w:r>
        <w:rPr>
          <w:spacing w:val="1"/>
        </w:rPr>
        <w:t> </w:t>
      </w:r>
      <w:r>
        <w:rPr/>
        <w:t>to visualize the urban expansion trends on the</w:t>
      </w:r>
      <w:r>
        <w:rPr>
          <w:spacing w:val="1"/>
        </w:rPr>
        <w:t> </w:t>
      </w:r>
      <w:r>
        <w:rPr/>
        <w:t>Master Plan and urban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 land use designated for nature conservation, intensive agriculture, and animal</w:t>
      </w:r>
      <w:r>
        <w:rPr>
          <w:spacing w:val="1"/>
        </w:rPr>
        <w:t> </w:t>
      </w:r>
      <w:r>
        <w:rPr/>
        <w:t>husbandry</w:t>
      </w:r>
      <w:r>
        <w:rPr>
          <w:spacing w:val="-6"/>
        </w:rPr>
        <w:t> </w:t>
      </w:r>
      <w:r>
        <w:rPr/>
        <w:t>lost to urban/built-up in 2018 was done.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3"/>
          <w:numId w:val="11"/>
        </w:numPr>
        <w:tabs>
          <w:tab w:pos="1206" w:val="left" w:leader="none"/>
        </w:tabs>
        <w:spacing w:line="480" w:lineRule="auto" w:before="0" w:after="0"/>
        <w:ind w:left="485" w:right="672" w:firstLine="0"/>
        <w:jc w:val="both"/>
      </w:pP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Birnin-Kebbi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practices for</w:t>
      </w:r>
      <w:r>
        <w:rPr>
          <w:spacing w:val="-1"/>
        </w:rPr>
        <w:t> </w:t>
      </w:r>
      <w:r>
        <w:rPr/>
        <w:t>sustainable cities.</w:t>
      </w:r>
    </w:p>
    <w:p>
      <w:pPr>
        <w:pStyle w:val="BodyText"/>
        <w:spacing w:line="480" w:lineRule="auto" w:before="148"/>
        <w:ind w:left="485" w:right="670"/>
        <w:jc w:val="both"/>
      </w:pPr>
      <w:r>
        <w:rPr/>
        <w:t>Questionnaire was used to collect information, majorly on the qualities of a sustainable city</w:t>
      </w:r>
      <w:r>
        <w:rPr>
          <w:spacing w:val="1"/>
        </w:rPr>
        <w:t> </w:t>
      </w:r>
      <w:r>
        <w:rPr/>
        <w:t>based on international best practice. The questions focused on access to improved water</w:t>
      </w:r>
      <w:r>
        <w:rPr>
          <w:spacing w:val="1"/>
        </w:rPr>
        <w:t> </w:t>
      </w:r>
      <w:r>
        <w:rPr/>
        <w:t>(demand and supply) and efficient electricity supply, availability of adequate transportation</w:t>
      </w:r>
      <w:r>
        <w:rPr>
          <w:spacing w:val="1"/>
        </w:rPr>
        <w:t> </w:t>
      </w:r>
      <w:r>
        <w:rPr/>
        <w:t>and communication route, access to improved sanitation and waste management, smart</w:t>
      </w:r>
      <w:r>
        <w:rPr>
          <w:spacing w:val="1"/>
        </w:rPr>
        <w:t> </w:t>
      </w:r>
      <w:r>
        <w:rPr/>
        <w:t>security for dweller, improved housing standard, sufficient living area (open space and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area)</w:t>
      </w:r>
      <w:r>
        <w:rPr>
          <w:spacing w:val="1"/>
        </w:rPr>
        <w:t> </w:t>
      </w:r>
      <w:r>
        <w:rPr/>
        <w:t>as well as socio-economic</w:t>
      </w:r>
      <w:r>
        <w:rPr>
          <w:spacing w:val="1"/>
        </w:rPr>
        <w:t> </w:t>
      </w:r>
      <w:r>
        <w:rPr/>
        <w:t>characteristics of the study</w:t>
      </w:r>
      <w:r>
        <w:rPr>
          <w:spacing w:val="60"/>
        </w:rPr>
        <w:t> </w:t>
      </w:r>
      <w:r>
        <w:rPr/>
        <w:t>area. Questions relating</w:t>
      </w:r>
      <w:r>
        <w:rPr>
          <w:spacing w:val="-58"/>
        </w:rPr>
        <w:t> </w:t>
      </w:r>
      <w:r>
        <w:rPr/>
        <w:t>to infrastructural challenges in the study area were asked in order to provide background</w:t>
      </w:r>
      <w:r>
        <w:rPr>
          <w:spacing w:val="1"/>
        </w:rPr>
        <w:t> </w:t>
      </w:r>
      <w:r>
        <w:rPr/>
        <w:t>information needed for an improved Land Use Plan. The information gathered informally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standard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city.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tabs>
          <w:tab w:pos="1925" w:val="left" w:leader="none"/>
        </w:tabs>
        <w:spacing w:line="480" w:lineRule="auto" w:before="75"/>
        <w:ind w:left="485" w:right="683"/>
        <w:jc w:val="both"/>
      </w:pPr>
      <w:r>
        <w:rPr/>
        <w:t>3.4.1.4.</w:t>
        <w:tab/>
        <w:t>Identify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pick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upgrade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Land Use Plan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sustainable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growth of</w:t>
      </w:r>
      <w:r>
        <w:rPr>
          <w:spacing w:val="1"/>
        </w:rPr>
        <w:t> </w:t>
      </w:r>
      <w:r>
        <w:rPr/>
        <w:t>Birnin-Kebbi.</w:t>
      </w:r>
      <w:r>
        <w:rPr>
          <w:spacing w:val="1"/>
        </w:rPr>
        <w:t> </w:t>
      </w:r>
      <w:r>
        <w:rPr/>
        <w:t>.</w:t>
      </w:r>
    </w:p>
    <w:p>
      <w:pPr>
        <w:pStyle w:val="BodyText"/>
        <w:spacing w:line="480" w:lineRule="auto" w:before="154"/>
        <w:ind w:left="485" w:right="675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existing</w:t>
      </w:r>
      <w:r>
        <w:rPr>
          <w:spacing w:val="1"/>
        </w:rPr>
        <w:t> </w:t>
      </w:r>
      <w:r>
        <w:rPr/>
        <w:t>Master Plan,</w:t>
      </w:r>
      <w:r>
        <w:rPr>
          <w:spacing w:val="1"/>
        </w:rPr>
        <w:t> </w:t>
      </w:r>
      <w:r>
        <w:rPr/>
        <w:t>a Google Earth</w:t>
      </w:r>
      <w:r>
        <w:rPr>
          <w:spacing w:val="1"/>
        </w:rPr>
        <w:t> </w:t>
      </w:r>
      <w:r>
        <w:rPr/>
        <w:t>image of the</w:t>
      </w:r>
      <w:r>
        <w:rPr>
          <w:spacing w:val="1"/>
        </w:rPr>
        <w:t> </w:t>
      </w:r>
      <w:r>
        <w:rPr/>
        <w:t>study area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required to design an improved Land Use Plan for sustainable development. The proposed</w:t>
      </w:r>
      <w:r>
        <w:rPr>
          <w:spacing w:val="1"/>
        </w:rPr>
        <w:t> </w:t>
      </w:r>
      <w:r>
        <w:rPr/>
        <w:t>plan was based on the new urbanism design concept that seeks to, among others, promote</w:t>
      </w:r>
      <w:r>
        <w:rPr>
          <w:spacing w:val="1"/>
        </w:rPr>
        <w:t> </w:t>
      </w:r>
      <w:r>
        <w:rPr/>
        <w:t>walkability,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diversity,</w:t>
      </w:r>
      <w:r>
        <w:rPr>
          <w:spacing w:val="1"/>
        </w:rPr>
        <w:t> </w:t>
      </w:r>
      <w:r>
        <w:rPr/>
        <w:t>connectivity,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density,</w:t>
      </w:r>
      <w:r>
        <w:rPr>
          <w:spacing w:val="-57"/>
        </w:rPr>
        <w:t> </w:t>
      </w:r>
      <w:r>
        <w:rPr/>
        <w:t>green transportation (bicycle lanes), sustainability, resilient, and improved quality of life.</w:t>
      </w:r>
      <w:r>
        <w:rPr>
          <w:spacing w:val="1"/>
        </w:rPr>
        <w:t> </w:t>
      </w:r>
      <w:r>
        <w:rPr/>
        <w:t>This is also known as the compact city or city of short distances concept. It is arguably 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zonal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sprawl</w:t>
      </w:r>
      <w:r>
        <w:rPr>
          <w:spacing w:val="1"/>
        </w:rPr>
        <w:t> </w:t>
      </w:r>
      <w:r>
        <w:rPr/>
        <w:t>because it is less dependent on the car. During the field observation, identification of areas</w:t>
      </w:r>
      <w:r>
        <w:rPr>
          <w:spacing w:val="1"/>
        </w:rPr>
        <w:t> </w:t>
      </w:r>
      <w:r>
        <w:rPr/>
        <w:t>in need of utility development and infrastructural facilities was made and incorporated into</w:t>
      </w:r>
      <w:r>
        <w:rPr>
          <w:spacing w:val="1"/>
        </w:rPr>
        <w:t> </w:t>
      </w:r>
      <w:r>
        <w:rPr/>
        <w:t>the improved Land Use Plan. In an effort to encourage walkability, the plan will try to</w:t>
      </w:r>
      <w:r>
        <w:rPr>
          <w:spacing w:val="1"/>
        </w:rPr>
        <w:t> </w:t>
      </w:r>
      <w:r>
        <w:rPr/>
        <w:t>ensure that most of what people need are between 5 – 10 minutes’ walk, e.g. health care</w:t>
      </w:r>
      <w:r>
        <w:rPr>
          <w:spacing w:val="1"/>
        </w:rPr>
        <w:t> </w:t>
      </w:r>
      <w:r>
        <w:rPr/>
        <w:t>centres, schools, communication networks etc.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addition, a new mobility parkway,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super highway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joggers and bicyclers,</w:t>
      </w:r>
      <w:r>
        <w:rPr>
          <w:spacing w:val="1"/>
        </w:rPr>
        <w:t> </w:t>
      </w:r>
      <w:r>
        <w:rPr/>
        <w:t>is incorporated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improved plan.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500" w:right="740"/>
        </w:sectPr>
      </w:pPr>
    </w:p>
    <w:p>
      <w:pPr>
        <w:pStyle w:val="Heading1"/>
        <w:tabs>
          <w:tab w:pos="3334" w:val="left" w:leader="none"/>
          <w:tab w:pos="5984" w:val="left" w:leader="none"/>
        </w:tabs>
        <w:spacing w:line="491" w:lineRule="auto" w:before="75" w:after="7"/>
        <w:ind w:left="485" w:right="1413"/>
      </w:pPr>
      <w:r>
        <w:rPr/>
        <w:pict>
          <v:shape style="position:absolute;margin-left:93.864006pt;margin-top:31.53307pt;width:410.75pt;height:.5pt;mso-position-horizontal-relative:page;mso-position-vertical-relative:paragraph;z-index:-19663360" coordorigin="1877,631" coordsize="8215,10" path="m4726,631l1877,631,1877,640,4726,640,4726,631xm10091,631l7386,631,7377,631,4736,631,4727,631,4727,640,4736,640,7377,640,7386,640,10091,640,10091,631xe" filled="true" fillcolor="#000000" stroked="false">
            <v:path arrowok="t"/>
            <v:fill type="solid"/>
            <w10:wrap type="none"/>
          </v:shape>
        </w:pict>
      </w:r>
      <w:r>
        <w:rPr/>
        <w:t>Table 3.3: Summary of Research Observations and Methods of Data Collection</w:t>
      </w:r>
      <w:r>
        <w:rPr>
          <w:spacing w:val="-58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Objectives</w:t>
        <w:tab/>
        <w:t>Data</w:t>
      </w:r>
      <w:r>
        <w:rPr>
          <w:spacing w:val="-2"/>
        </w:rPr>
        <w:t> </w:t>
      </w:r>
      <w:r>
        <w:rPr/>
        <w:t>Requirement</w:t>
        <w:tab/>
        <w:t>Data Source</w:t>
      </w:r>
    </w:p>
    <w:p>
      <w:pPr>
        <w:pStyle w:val="BodyText"/>
        <w:spacing w:line="20" w:lineRule="exact"/>
        <w:ind w:left="377"/>
        <w:rPr>
          <w:sz w:val="2"/>
        </w:rPr>
      </w:pPr>
      <w:r>
        <w:rPr>
          <w:sz w:val="2"/>
        </w:rPr>
        <w:pict>
          <v:group style="width:410.75pt;height:.5pt;mso-position-horizontal-relative:char;mso-position-vertical-relative:line" coordorigin="0,0" coordsize="8215,10">
            <v:shape style="position:absolute;left:0;top:0;width:8215;height:10" coordorigin="0,0" coordsize="8215,10" path="m2849,0l0,0,0,10,2849,10,2849,0xm8214,0l5509,0,5499,0,2859,0,2849,0,2849,10,2859,10,5499,10,5509,10,8214,10,821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5" w:top="1340" w:bottom="1200" w:left="1500" w:right="740"/>
        </w:sectPr>
      </w:pPr>
    </w:p>
    <w:p>
      <w:pPr>
        <w:pStyle w:val="BodyText"/>
        <w:spacing w:line="260" w:lineRule="exact"/>
        <w:ind w:left="485"/>
        <w:jc w:val="both"/>
      </w:pPr>
      <w:r>
        <w:rPr/>
        <w:t>Assess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land</w:t>
      </w:r>
      <w:r>
        <w:rPr>
          <w:spacing w:val="27"/>
        </w:rPr>
        <w:t> </w:t>
      </w:r>
      <w:r>
        <w:rPr/>
        <w:t>use</w:t>
      </w:r>
      <w:r>
        <w:rPr>
          <w:spacing w:val="26"/>
        </w:rPr>
        <w:t> </w:t>
      </w:r>
      <w:r>
        <w:rPr/>
        <w:t>and</w:t>
      </w:r>
    </w:p>
    <w:p>
      <w:pPr>
        <w:pStyle w:val="BodyText"/>
        <w:spacing w:line="360" w:lineRule="auto" w:before="139"/>
        <w:ind w:left="485"/>
        <w:jc w:val="both"/>
      </w:pPr>
      <w:r>
        <w:rPr/>
        <w:t>land cover change in the</w:t>
      </w:r>
      <w:r>
        <w:rPr>
          <w:spacing w:val="-57"/>
        </w:rPr>
        <w:t> </w:t>
      </w:r>
      <w:r>
        <w:rPr/>
        <w:t>study area from 1991 –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2027</w:t>
      </w:r>
      <w:r>
        <w:rPr>
          <w:spacing w:val="-2"/>
        </w:rPr>
        <w:t> </w:t>
      </w:r>
      <w:r>
        <w:rPr/>
        <w:t>land</w:t>
      </w:r>
      <w:r>
        <w:rPr>
          <w:spacing w:val="-1"/>
        </w:rPr>
        <w:t> </w:t>
      </w:r>
      <w:r>
        <w:rPr/>
        <w:t>cover change</w:t>
      </w:r>
    </w:p>
    <w:p>
      <w:pPr>
        <w:pStyle w:val="BodyText"/>
        <w:tabs>
          <w:tab w:pos="1497" w:val="left" w:leader="none"/>
          <w:tab w:pos="2499" w:val="left" w:leader="none"/>
        </w:tabs>
        <w:spacing w:line="260" w:lineRule="exact"/>
        <w:ind w:left="415"/>
      </w:pPr>
      <w:r>
        <w:rPr/>
        <w:br w:type="column"/>
      </w:r>
      <w:r>
        <w:rPr/>
        <w:t>Landsat</w:t>
        <w:tab/>
        <w:t>images</w:t>
        <w:tab/>
      </w:r>
      <w:r>
        <w:rPr>
          <w:spacing w:val="-1"/>
        </w:rPr>
        <w:t>of</w:t>
      </w:r>
    </w:p>
    <w:p>
      <w:pPr>
        <w:pStyle w:val="BodyText"/>
        <w:spacing w:before="139"/>
        <w:ind w:left="415"/>
      </w:pPr>
      <w:r>
        <w:rPr/>
        <w:t>1991,</w:t>
      </w:r>
      <w:r>
        <w:rPr>
          <w:spacing w:val="60"/>
        </w:rPr>
        <w:t> </w:t>
      </w:r>
      <w:r>
        <w:rPr/>
        <w:t>2000,</w:t>
      </w:r>
      <w:r>
        <w:rPr>
          <w:spacing w:val="61"/>
        </w:rPr>
        <w:t> </w:t>
      </w:r>
      <w:r>
        <w:rPr/>
        <w:t>2009</w:t>
      </w:r>
      <w:r>
        <w:rPr>
          <w:spacing w:val="61"/>
        </w:rPr>
        <w:t> </w:t>
      </w:r>
      <w:r>
        <w:rPr/>
        <w:t>and</w:t>
      </w:r>
    </w:p>
    <w:p>
      <w:pPr>
        <w:pStyle w:val="BodyText"/>
        <w:tabs>
          <w:tab w:pos="1315" w:val="left" w:leader="none"/>
          <w:tab w:pos="2116" w:val="left" w:leader="none"/>
        </w:tabs>
        <w:spacing w:line="360" w:lineRule="auto" w:before="137"/>
        <w:ind w:left="415"/>
      </w:pPr>
      <w:r>
        <w:rPr/>
        <w:t>2018.</w:t>
        <w:tab/>
        <w:t>GPS</w:t>
        <w:tab/>
      </w:r>
      <w:r>
        <w:rPr>
          <w:spacing w:val="-1"/>
        </w:rPr>
        <w:t>points</w:t>
      </w:r>
      <w:r>
        <w:rPr>
          <w:spacing w:val="-57"/>
        </w:rPr>
        <w:t> </w:t>
      </w:r>
      <w:r>
        <w:rPr/>
        <w:t>during</w:t>
      </w:r>
      <w:r>
        <w:rPr>
          <w:spacing w:val="-2"/>
        </w:rPr>
        <w:t> </w:t>
      </w:r>
      <w:r>
        <w:rPr/>
        <w:t>ground-</w:t>
      </w:r>
      <w:r>
        <w:rPr>
          <w:spacing w:val="-2"/>
        </w:rPr>
        <w:t> </w:t>
      </w:r>
      <w:r>
        <w:rPr/>
        <w:t>treating</w:t>
      </w:r>
    </w:p>
    <w:p>
      <w:pPr>
        <w:pStyle w:val="BodyText"/>
        <w:spacing w:line="260" w:lineRule="exact"/>
        <w:ind w:left="485"/>
        <w:jc w:val="both"/>
      </w:pPr>
      <w:r>
        <w:rPr/>
        <w:br w:type="column"/>
      </w:r>
      <w:r>
        <w:rPr/>
        <w:t>United</w:t>
      </w:r>
      <w:r>
        <w:rPr>
          <w:spacing w:val="4"/>
        </w:rPr>
        <w:t> </w:t>
      </w:r>
      <w:r>
        <w:rPr/>
        <w:t>State</w:t>
      </w:r>
      <w:r>
        <w:rPr>
          <w:spacing w:val="4"/>
        </w:rPr>
        <w:t> </w:t>
      </w:r>
      <w:r>
        <w:rPr/>
        <w:t>Geological</w:t>
      </w:r>
    </w:p>
    <w:p>
      <w:pPr>
        <w:pStyle w:val="BodyText"/>
        <w:spacing w:line="360" w:lineRule="auto" w:before="139"/>
        <w:ind w:left="485" w:right="1516"/>
        <w:jc w:val="both"/>
      </w:pPr>
      <w:r>
        <w:rPr/>
        <w:t>Survey</w:t>
      </w:r>
      <w:r>
        <w:rPr>
          <w:spacing w:val="1"/>
        </w:rPr>
        <w:t> </w:t>
      </w:r>
      <w:r>
        <w:rPr/>
        <w:t>(USGS)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Explorer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 observation.</w:t>
      </w:r>
    </w:p>
    <w:p>
      <w:pPr>
        <w:spacing w:after="0" w:line="360" w:lineRule="auto"/>
        <w:jc w:val="both"/>
        <w:sectPr>
          <w:type w:val="continuous"/>
          <w:pgSz w:w="12240" w:h="15840"/>
          <w:pgMar w:top="1340" w:bottom="1200" w:left="1500" w:right="740"/>
          <w:cols w:num="3" w:equalWidth="0">
            <w:col w:w="2880" w:space="40"/>
            <w:col w:w="2704" w:space="50"/>
            <w:col w:w="4326"/>
          </w:cols>
        </w:sectPr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2240" w:h="15840"/>
          <w:pgMar w:top="1340" w:bottom="1200" w:left="1500" w:right="740"/>
        </w:sectPr>
      </w:pPr>
    </w:p>
    <w:p>
      <w:pPr>
        <w:pStyle w:val="BodyText"/>
        <w:spacing w:line="360" w:lineRule="auto" w:before="90"/>
        <w:ind w:left="485"/>
        <w:jc w:val="both"/>
      </w:pPr>
      <w:r>
        <w:rPr/>
        <w:t>Appraise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mismatch of the existing</w:t>
      </w:r>
      <w:r>
        <w:rPr>
          <w:spacing w:val="-57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spacing w:line="360" w:lineRule="auto" w:before="90"/>
        <w:ind w:left="415"/>
        <w:jc w:val="both"/>
      </w:pPr>
      <w:r>
        <w:rPr/>
        <w:br w:type="column"/>
      </w:r>
      <w:r>
        <w:rPr/>
        <w:t>Master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classified</w:t>
      </w:r>
      <w:r>
        <w:rPr>
          <w:spacing w:val="-57"/>
        </w:rPr>
        <w:t> </w:t>
      </w:r>
      <w:r>
        <w:rPr/>
        <w:t>Landsat image of 2018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Google</w:t>
      </w:r>
      <w:r>
        <w:rPr>
          <w:spacing w:val="61"/>
        </w:rPr>
        <w:t> </w:t>
      </w:r>
      <w:r>
        <w:rPr/>
        <w:t>Earth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line="360" w:lineRule="auto" w:before="90"/>
        <w:ind w:left="485" w:right="1513"/>
        <w:jc w:val="both"/>
      </w:pPr>
      <w:r>
        <w:rPr/>
        <w:br w:type="column"/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Lands,</w:t>
      </w:r>
      <w:r>
        <w:rPr>
          <w:spacing w:val="-57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Board and United State</w:t>
      </w:r>
      <w:r>
        <w:rPr>
          <w:spacing w:val="1"/>
        </w:rPr>
        <w:t> </w:t>
      </w:r>
      <w:r>
        <w:rPr/>
        <w:t>Geological</w:t>
      </w:r>
      <w:r>
        <w:rPr>
          <w:spacing w:val="36"/>
        </w:rPr>
        <w:t> </w:t>
      </w:r>
      <w:r>
        <w:rPr/>
        <w:t>Survey</w:t>
      </w:r>
    </w:p>
    <w:p>
      <w:pPr>
        <w:pStyle w:val="BodyText"/>
        <w:tabs>
          <w:tab w:pos="2313" w:val="left" w:leader="none"/>
        </w:tabs>
        <w:spacing w:line="360" w:lineRule="auto"/>
        <w:ind w:left="485" w:right="1517"/>
        <w:jc w:val="both"/>
      </w:pPr>
      <w:r>
        <w:rPr/>
        <w:t>(USGS).</w:t>
        <w:tab/>
      </w:r>
      <w:r>
        <w:rPr>
          <w:spacing w:val="-1"/>
        </w:rPr>
        <w:t>Field</w:t>
      </w:r>
      <w:r>
        <w:rPr>
          <w:spacing w:val="-58"/>
        </w:rPr>
        <w:t> </w:t>
      </w:r>
      <w:r>
        <w:rPr/>
        <w:t>observation.</w:t>
      </w:r>
    </w:p>
    <w:p>
      <w:pPr>
        <w:spacing w:after="0" w:line="360" w:lineRule="auto"/>
        <w:jc w:val="both"/>
        <w:sectPr>
          <w:type w:val="continuous"/>
          <w:pgSz w:w="12240" w:h="15840"/>
          <w:pgMar w:top="1340" w:bottom="1200" w:left="1500" w:right="740"/>
          <w:cols w:num="3" w:equalWidth="0">
            <w:col w:w="2879" w:space="40"/>
            <w:col w:w="2704" w:space="51"/>
            <w:col w:w="4326"/>
          </w:cols>
        </w:sectPr>
      </w:pPr>
    </w:p>
    <w:p>
      <w:pPr>
        <w:pStyle w:val="BodyText"/>
        <w:tabs>
          <w:tab w:pos="2449" w:val="left" w:leader="none"/>
          <w:tab w:pos="2517" w:val="left" w:leader="none"/>
        </w:tabs>
        <w:spacing w:line="360" w:lineRule="auto" w:before="161"/>
        <w:ind w:left="485"/>
        <w:jc w:val="both"/>
      </w:pP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Birnin-Kebbi</w:t>
        <w:tab/>
        <w:tab/>
      </w:r>
      <w:r>
        <w:rPr>
          <w:spacing w:val="-1"/>
        </w:rPr>
        <w:t>city</w:t>
      </w:r>
      <w:r>
        <w:rPr>
          <w:spacing w:val="-58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International</w:t>
        <w:tab/>
      </w:r>
      <w:r>
        <w:rPr>
          <w:spacing w:val="-1"/>
        </w:rPr>
        <w:t>Best</w:t>
      </w:r>
      <w:r>
        <w:rPr>
          <w:spacing w:val="-58"/>
        </w:rPr>
        <w:t> </w:t>
      </w:r>
      <w:r>
        <w:rPr/>
        <w:t>Practices for Sustainable</w:t>
      </w:r>
      <w:r>
        <w:rPr>
          <w:spacing w:val="-57"/>
        </w:rPr>
        <w:t> </w:t>
      </w:r>
      <w:r>
        <w:rPr/>
        <w:t>Cities.</w:t>
      </w:r>
    </w:p>
    <w:p>
      <w:pPr>
        <w:pStyle w:val="BodyText"/>
        <w:tabs>
          <w:tab w:pos="2354" w:val="left" w:leader="none"/>
        </w:tabs>
        <w:spacing w:line="360" w:lineRule="auto" w:before="161"/>
        <w:ind w:left="415"/>
        <w:jc w:val="both"/>
      </w:pPr>
      <w:r>
        <w:rPr/>
        <w:br w:type="column"/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questionnaire</w:t>
        <w:tab/>
      </w:r>
      <w:r>
        <w:rPr>
          <w:spacing w:val="-3"/>
        </w:rPr>
        <w:t>and</w:t>
      </w:r>
      <w:r>
        <w:rPr>
          <w:spacing w:val="-58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documents.</w:t>
      </w:r>
    </w:p>
    <w:p>
      <w:pPr>
        <w:pStyle w:val="BodyText"/>
        <w:spacing w:line="360" w:lineRule="auto" w:before="161"/>
        <w:ind w:left="485" w:right="765"/>
      </w:pPr>
      <w:r>
        <w:rPr/>
        <w:br w:type="column"/>
      </w:r>
      <w:r>
        <w:rPr/>
        <w:t>Field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Interviews</w:t>
      </w:r>
    </w:p>
    <w:p>
      <w:pPr>
        <w:spacing w:after="0" w:line="360" w:lineRule="auto"/>
        <w:sectPr>
          <w:type w:val="continuous"/>
          <w:pgSz w:w="12240" w:h="15840"/>
          <w:pgMar w:top="1340" w:bottom="1200" w:left="1500" w:right="740"/>
          <w:cols w:num="3" w:equalWidth="0">
            <w:col w:w="2880" w:space="40"/>
            <w:col w:w="2701" w:space="54"/>
            <w:col w:w="4325"/>
          </w:cols>
        </w:sectPr>
      </w:pPr>
    </w:p>
    <w:p>
      <w:pPr>
        <w:pStyle w:val="BodyText"/>
        <w:spacing w:line="360" w:lineRule="auto" w:before="160"/>
        <w:ind w:left="485"/>
        <w:jc w:val="both"/>
      </w:pP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growing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Birnin-Kebbi.</w:t>
      </w:r>
    </w:p>
    <w:p>
      <w:pPr>
        <w:pStyle w:val="BodyText"/>
        <w:spacing w:line="360" w:lineRule="auto" w:before="160"/>
        <w:ind w:left="418"/>
        <w:jc w:val="both"/>
      </w:pPr>
      <w:r>
        <w:rPr/>
        <w:br w:type="column"/>
      </w:r>
      <w:r>
        <w:rPr/>
        <w:t>Existing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Google Earth image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expert opinion</w:t>
      </w:r>
    </w:p>
    <w:p>
      <w:pPr>
        <w:pStyle w:val="BodyText"/>
        <w:spacing w:line="360" w:lineRule="auto" w:before="160"/>
        <w:ind w:left="485" w:right="765"/>
      </w:pPr>
      <w:r>
        <w:rPr/>
        <w:br w:type="column"/>
      </w:r>
      <w:r>
        <w:rPr/>
        <w:t>Field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Interviews</w:t>
      </w:r>
    </w:p>
    <w:p>
      <w:pPr>
        <w:spacing w:after="0" w:line="360" w:lineRule="auto"/>
        <w:sectPr>
          <w:type w:val="continuous"/>
          <w:pgSz w:w="12240" w:h="15840"/>
          <w:pgMar w:top="1340" w:bottom="1200" w:left="1500" w:right="740"/>
          <w:cols w:num="3" w:equalWidth="0">
            <w:col w:w="2877" w:space="40"/>
            <w:col w:w="2704" w:space="54"/>
            <w:col w:w="4325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411.45pt;height:.5pt;mso-position-horizontal-relative:char;mso-position-vertical-relative:line" coordorigin="0,0" coordsize="8229,10">
            <v:rect style="position:absolute;left:0;top:0;width:822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485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spacing w:after="0"/>
        <w:sectPr>
          <w:type w:val="continuous"/>
          <w:pgSz w:w="12240" w:h="15840"/>
          <w:pgMar w:top="1340" w:bottom="1200" w:left="1500" w:right="74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spacing w:before="90"/>
        <w:ind w:left="2330" w:right="2402"/>
        <w:jc w:val="center"/>
      </w:pPr>
      <w:r>
        <w:rPr/>
        <w:t>RESEARCH</w:t>
      </w:r>
      <w:r>
        <w:rPr>
          <w:spacing w:val="-1"/>
        </w:rPr>
        <w:t> </w:t>
      </w:r>
      <w:r>
        <w:rPr/>
        <w:t>WORKFLOW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1260475</wp:posOffset>
            </wp:positionH>
            <wp:positionV relativeFrom="paragraph">
              <wp:posOffset>118007</wp:posOffset>
            </wp:positionV>
            <wp:extent cx="7945464" cy="490347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464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41"/>
        <w:ind w:left="2334" w:right="2402"/>
        <w:jc w:val="center"/>
      </w:pPr>
      <w:r>
        <w:rPr>
          <w:b/>
        </w:rPr>
        <w:t>Figure 3.1</w:t>
      </w:r>
      <w:r>
        <w:rPr/>
        <w:t>: The schematic diagram of materials and methods to be use in the study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Field survey, 2019</w:t>
      </w:r>
    </w:p>
    <w:p>
      <w:pPr>
        <w:pStyle w:val="BodyText"/>
        <w:spacing w:before="1"/>
        <w:rPr>
          <w:sz w:val="28"/>
        </w:rPr>
      </w:pPr>
    </w:p>
    <w:p>
      <w:pPr>
        <w:spacing w:before="56"/>
        <w:ind w:left="2333" w:right="240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58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8"/>
          <w:pgSz w:w="15840" w:h="12240" w:orient="landscape"/>
          <w:pgMar w:footer="0" w:header="0" w:top="1140" w:bottom="280" w:left="1880" w:right="1240"/>
        </w:sectPr>
      </w:pPr>
    </w:p>
    <w:p>
      <w:pPr>
        <w:pStyle w:val="Heading1"/>
        <w:spacing w:before="75"/>
        <w:ind w:left="0" w:right="536"/>
        <w:jc w:val="center"/>
      </w:pPr>
      <w:bookmarkStart w:name="_TOC_250009" w:id="40"/>
      <w:r>
        <w:rPr/>
        <w:t>CHAPTER</w:t>
      </w:r>
      <w:r>
        <w:rPr>
          <w:spacing w:val="-3"/>
        </w:rPr>
        <w:t> </w:t>
      </w:r>
      <w:bookmarkEnd w:id="40"/>
      <w:r>
        <w:rPr/>
        <w:t>FOUR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2"/>
        </w:numPr>
        <w:tabs>
          <w:tab w:pos="3145" w:val="left" w:leader="none"/>
          <w:tab w:pos="3146" w:val="left" w:leader="none"/>
        </w:tabs>
        <w:spacing w:line="240" w:lineRule="auto" w:before="0" w:after="0"/>
        <w:ind w:left="3145" w:right="0" w:hanging="2881"/>
        <w:jc w:val="left"/>
      </w:pPr>
      <w:bookmarkStart w:name="_TOC_250008" w:id="41"/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41"/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463"/>
      </w:pPr>
      <w:r>
        <w:rPr/>
        <w:t>Following the collection of primary and secondary data, which was analysed using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in the previous</w:t>
      </w:r>
      <w:r>
        <w:rPr>
          <w:spacing w:val="-1"/>
        </w:rPr>
        <w:t> </w:t>
      </w:r>
      <w:r>
        <w:rPr/>
        <w:t>chapter, this chapter</w:t>
      </w:r>
      <w:r>
        <w:rPr>
          <w:spacing w:val="-3"/>
        </w:rPr>
        <w:t> </w:t>
      </w:r>
      <w:r>
        <w:rPr/>
        <w:t>shows 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discuss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 of the</w:t>
      </w:r>
      <w:r>
        <w:rPr>
          <w:spacing w:val="-2"/>
        </w:rPr>
        <w:t> </w:t>
      </w:r>
      <w:r>
        <w:rPr/>
        <w:t>thesis as it relates 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 objectives.</w:t>
      </w:r>
    </w:p>
    <w:p>
      <w:pPr>
        <w:pStyle w:val="Heading1"/>
        <w:numPr>
          <w:ilvl w:val="1"/>
          <w:numId w:val="12"/>
        </w:numPr>
        <w:tabs>
          <w:tab w:pos="985" w:val="left" w:leader="none"/>
          <w:tab w:pos="986" w:val="left" w:leader="none"/>
        </w:tabs>
        <w:spacing w:line="480" w:lineRule="auto" w:before="5" w:after="0"/>
        <w:ind w:left="265" w:right="1481" w:firstLine="0"/>
        <w:jc w:val="left"/>
      </w:pPr>
      <w:r>
        <w:rPr/>
        <w:t>Land Use and Land Cover Change in the Study Area from 1991 – 2018 and</w:t>
      </w:r>
      <w:r>
        <w:rPr>
          <w:spacing w:val="-57"/>
        </w:rPr>
        <w:t> </w:t>
      </w:r>
      <w:r>
        <w:rPr/>
        <w:t>Simulate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2027 Land Cover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line="480" w:lineRule="auto"/>
        <w:ind w:left="265" w:right="1074"/>
        <w:jc w:val="both"/>
      </w:pP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geographic location on the earth surface. This process may sometimes occur unnoticed over</w:t>
      </w:r>
      <w:r>
        <w:rPr>
          <w:spacing w:val="-57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spatio-temporal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geographic location can visibly show the changes. Olujide </w:t>
      </w:r>
      <w:r>
        <w:rPr>
          <w:i/>
        </w:rPr>
        <w:t>et al</w:t>
      </w:r>
      <w:r>
        <w:rPr/>
        <w:t>. (2018) revealed that land</w:t>
      </w:r>
      <w:r>
        <w:rPr>
          <w:spacing w:val="1"/>
        </w:rPr>
        <w:t> </w:t>
      </w:r>
      <w:r>
        <w:rPr/>
        <w:t>use and land cover change is visible and well pronounced through a multi-data satellite</w:t>
      </w:r>
      <w:r>
        <w:rPr>
          <w:spacing w:val="1"/>
        </w:rPr>
        <w:t> </w:t>
      </w:r>
      <w:r>
        <w:rPr/>
        <w:t>imageries analysis. The Birnin-Kebbi land use and land cover analysis was done using</w:t>
      </w:r>
      <w:r>
        <w:rPr>
          <w:spacing w:val="1"/>
        </w:rPr>
        <w:t> </w:t>
      </w:r>
      <w:r>
        <w:rPr/>
        <w:t>multi-temporal Landsat images (Path 191 and Row 51 &amp; 52) between 1991 and 2018. The</w:t>
      </w:r>
      <w:r>
        <w:rPr>
          <w:spacing w:val="1"/>
        </w:rPr>
        <w:t> </w:t>
      </w:r>
      <w:r>
        <w:rPr/>
        <w:t>land use and land cover analysis over a period of 27 years in the study area shows that the</w:t>
      </w:r>
      <w:r>
        <w:rPr>
          <w:spacing w:val="1"/>
        </w:rPr>
        <w:t> </w:t>
      </w:r>
      <w:r>
        <w:rPr/>
        <w:t>land</w:t>
      </w:r>
      <w:r>
        <w:rPr>
          <w:spacing w:val="-1"/>
        </w:rPr>
        <w:t> </w:t>
      </w:r>
      <w:r>
        <w:rPr/>
        <w:t>has witnessed a</w:t>
      </w:r>
      <w:r>
        <w:rPr>
          <w:spacing w:val="-1"/>
        </w:rPr>
        <w:t> </w:t>
      </w:r>
      <w:r>
        <w:rPr/>
        <w:t>significant change</w:t>
      </w:r>
      <w:r>
        <w:rPr>
          <w:spacing w:val="-2"/>
        </w:rPr>
        <w:t> </w:t>
      </w:r>
      <w:r>
        <w:rPr/>
        <w:t>in it structure, pattern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extent.</w:t>
      </w:r>
    </w:p>
    <w:p>
      <w:pPr>
        <w:pStyle w:val="Heading1"/>
        <w:numPr>
          <w:ilvl w:val="2"/>
          <w:numId w:val="12"/>
        </w:numPr>
        <w:tabs>
          <w:tab w:pos="986" w:val="left" w:leader="none"/>
        </w:tabs>
        <w:spacing w:line="240" w:lineRule="auto" w:before="160" w:after="0"/>
        <w:ind w:left="985" w:right="0" w:hanging="721"/>
        <w:jc w:val="both"/>
      </w:pPr>
      <w:bookmarkStart w:name="_TOC_250007" w:id="42"/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and land</w:t>
      </w:r>
      <w:r>
        <w:rPr>
          <w:spacing w:val="-1"/>
        </w:rPr>
        <w:t> </w:t>
      </w:r>
      <w:r>
        <w:rPr/>
        <w:t>cover</w:t>
      </w:r>
      <w:r>
        <w:rPr>
          <w:spacing w:val="-2"/>
        </w:rPr>
        <w:t> </w:t>
      </w:r>
      <w:bookmarkEnd w:id="42"/>
      <w:r>
        <w:rPr/>
        <w:t>classification of 1991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265" w:right="1072"/>
        <w:jc w:val="both"/>
      </w:pPr>
      <w:r>
        <w:rPr/>
        <w:t>A supervised classification of Landsat images for 1991, 2000, 2009 and 2018 was done to</w:t>
      </w:r>
      <w:r>
        <w:rPr>
          <w:spacing w:val="1"/>
        </w:rPr>
        <w:t> </w:t>
      </w:r>
      <w:r>
        <w:rPr/>
        <w:t>visualise and quantify the spatial pattern of the land cover types. The results (Figure 4.1 and</w:t>
      </w:r>
      <w:r>
        <w:rPr>
          <w:spacing w:val="-57"/>
        </w:rPr>
        <w:t> </w:t>
      </w:r>
      <w:r>
        <w:rPr/>
        <w:t>Table 4.1) show that in 1991, with a population of 119,000 inhabitants, the urban/built-up</w:t>
      </w:r>
      <w:r>
        <w:rPr>
          <w:spacing w:val="1"/>
        </w:rPr>
        <w:t> </w:t>
      </w:r>
      <w:r>
        <w:rPr/>
        <w:t>areas were concentrated in the north-western part of the local government, with some</w:t>
      </w:r>
      <w:r>
        <w:rPr>
          <w:spacing w:val="1"/>
        </w:rPr>
        <w:t> </w:t>
      </w:r>
      <w:r>
        <w:rPr/>
        <w:t>isolated settlements in other parts; development generally, was few and far between. The</w:t>
      </w:r>
      <w:r>
        <w:rPr>
          <w:spacing w:val="1"/>
        </w:rPr>
        <w:t> </w:t>
      </w:r>
      <w:r>
        <w:rPr/>
        <w:t>urban/built</w:t>
      </w:r>
      <w:r>
        <w:rPr>
          <w:spacing w:val="4"/>
        </w:rPr>
        <w:t> </w:t>
      </w:r>
      <w:r>
        <w:rPr/>
        <w:t>up</w:t>
      </w:r>
      <w:r>
        <w:rPr>
          <w:spacing w:val="3"/>
        </w:rPr>
        <w:t> </w:t>
      </w:r>
      <w:r>
        <w:rPr/>
        <w:t>class</w:t>
      </w:r>
      <w:r>
        <w:rPr>
          <w:spacing w:val="3"/>
        </w:rPr>
        <w:t> </w:t>
      </w:r>
      <w:r>
        <w:rPr/>
        <w:t>covered</w:t>
      </w:r>
      <w:r>
        <w:rPr>
          <w:spacing w:val="4"/>
        </w:rPr>
        <w:t> </w:t>
      </w:r>
      <w:r>
        <w:rPr/>
        <w:t>only</w:t>
      </w:r>
      <w:r>
        <w:rPr>
          <w:spacing w:val="-2"/>
        </w:rPr>
        <w:t> </w:t>
      </w:r>
      <w:r>
        <w:rPr/>
        <w:t>1.4%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total</w:t>
      </w:r>
      <w:r>
        <w:rPr>
          <w:spacing w:val="4"/>
        </w:rPr>
        <w:t> </w:t>
      </w:r>
      <w:r>
        <w:rPr/>
        <w:t>land</w:t>
      </w:r>
      <w:r>
        <w:rPr>
          <w:spacing w:val="4"/>
        </w:rPr>
        <w:t> </w:t>
      </w:r>
      <w:r>
        <w:rPr/>
        <w:t>area.</w:t>
      </w:r>
      <w:r>
        <w:rPr>
          <w:spacing w:val="8"/>
        </w:rPr>
        <w:t> </w:t>
      </w:r>
      <w:r>
        <w:rPr/>
        <w:t>The</w:t>
      </w:r>
      <w:r>
        <w:rPr>
          <w:spacing w:val="2"/>
        </w:rPr>
        <w:t> </w:t>
      </w:r>
      <w:r>
        <w:rPr/>
        <w:t>low</w:t>
      </w:r>
      <w:r>
        <w:rPr>
          <w:spacing w:val="4"/>
        </w:rPr>
        <w:t> </w:t>
      </w:r>
      <w:r>
        <w:rPr/>
        <w:t>urban</w:t>
      </w:r>
      <w:r>
        <w:rPr>
          <w:spacing w:val="5"/>
        </w:rPr>
        <w:t> </w:t>
      </w:r>
      <w:r>
        <w:rPr/>
        <w:t>spread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1991</w:t>
      </w:r>
    </w:p>
    <w:p>
      <w:pPr>
        <w:spacing w:after="0" w:line="480" w:lineRule="auto"/>
        <w:jc w:val="both"/>
        <w:sectPr>
          <w:footerReference w:type="default" r:id="rId10"/>
          <w:pgSz w:w="12240" w:h="15840"/>
          <w:pgMar w:footer="935" w:header="0" w:top="1340" w:bottom="1120" w:left="1720" w:right="340"/>
          <w:pgNumType w:start="59"/>
        </w:sectPr>
      </w:pPr>
    </w:p>
    <w:p>
      <w:pPr>
        <w:pStyle w:val="BodyText"/>
        <w:spacing w:line="480" w:lineRule="auto" w:before="70"/>
        <w:ind w:left="265" w:right="1074"/>
        <w:jc w:val="both"/>
      </w:pPr>
      <w:r>
        <w:rPr/>
        <w:t>may be attributed to the fact that Birnin-Kebbi at this period was just elevated to the capital</w:t>
      </w:r>
      <w:r>
        <w:rPr>
          <w:spacing w:val="1"/>
        </w:rPr>
        <w:t> </w:t>
      </w:r>
      <w:r>
        <w:rPr/>
        <w:t>of a newly created state (Kebbi State), from Sokoto State. In addition, vegetation covered</w:t>
      </w:r>
      <w:r>
        <w:rPr>
          <w:spacing w:val="1"/>
        </w:rPr>
        <w:t> </w:t>
      </w:r>
      <w:r>
        <w:rPr/>
        <w:t>58.5%, water body covered 0.04%, 7.4% of the total land was used for agricultural purpose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bare</w:t>
      </w:r>
      <w:r>
        <w:rPr>
          <w:spacing w:val="-2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covered</w:t>
      </w:r>
      <w:r>
        <w:rPr>
          <w:spacing w:val="2"/>
        </w:rPr>
        <w:t> </w:t>
      </w:r>
      <w:r>
        <w:rPr/>
        <w:t>32.7%.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1501521</wp:posOffset>
            </wp:positionH>
            <wp:positionV relativeFrom="paragraph">
              <wp:posOffset>106672</wp:posOffset>
            </wp:positionV>
            <wp:extent cx="5141424" cy="425767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424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6"/>
        <w:ind w:right="816"/>
        <w:jc w:val="center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4.1</w:t>
      </w:r>
      <w:r>
        <w:rPr/>
        <w:t>:</w:t>
      </w:r>
      <w:r>
        <w:rPr>
          <w:spacing w:val="1"/>
        </w:rPr>
        <w:t> </w:t>
      </w:r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-2"/>
        </w:rPr>
        <w:t> </w:t>
      </w:r>
      <w:r>
        <w:rPr/>
        <w:t>Cover</w:t>
      </w:r>
      <w:r>
        <w:rPr>
          <w:spacing w:val="-2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1991</w:t>
      </w:r>
      <w:r>
        <w:rPr>
          <w:spacing w:val="-2"/>
        </w:rPr>
        <w:t> </w:t>
      </w:r>
      <w:r>
        <w:rPr/>
        <w:t>Satellite</w:t>
      </w:r>
      <w:r>
        <w:rPr>
          <w:spacing w:val="-1"/>
        </w:rPr>
        <w:t> </w:t>
      </w:r>
      <w:r>
        <w:rPr/>
        <w:t>Imagery.</w:t>
      </w:r>
    </w:p>
    <w:p>
      <w:pPr>
        <w:pStyle w:val="BodyText"/>
        <w:spacing w:before="158"/>
        <w:ind w:left="3373" w:right="4182"/>
        <w:jc w:val="center"/>
      </w:pPr>
      <w:r>
        <w:rPr/>
        <w:t>Source: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bookmarkStart w:name="_TOC_250006" w:id="43"/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and land</w:t>
      </w:r>
      <w:r>
        <w:rPr>
          <w:spacing w:val="-1"/>
        </w:rPr>
        <w:t> </w:t>
      </w:r>
      <w:r>
        <w:rPr/>
        <w:t>cover</w:t>
      </w:r>
      <w:r>
        <w:rPr>
          <w:spacing w:val="-2"/>
        </w:rPr>
        <w:t> </w:t>
      </w:r>
      <w:r>
        <w:rPr/>
        <w:t>classification</w:t>
      </w:r>
      <w:r>
        <w:rPr>
          <w:spacing w:val="1"/>
        </w:rPr>
        <w:t> </w:t>
      </w:r>
      <w:bookmarkEnd w:id="43"/>
      <w:r>
        <w:rPr/>
        <w:t>of 2000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265" w:right="1073"/>
        <w:jc w:val="both"/>
      </w:pPr>
      <w:r>
        <w:rPr/>
        <w:t>In 2000, (Figure 4.2 and Table 4.1), the pattern of urban distribution indicates a gradual</w:t>
      </w:r>
      <w:r>
        <w:rPr>
          <w:spacing w:val="1"/>
        </w:rPr>
        <w:t> </w:t>
      </w:r>
      <w:r>
        <w:rPr/>
        <w:t>spread in the built up areas from the north-western part of the state capital, moving towards</w:t>
      </w:r>
      <w:r>
        <w:rPr>
          <w:spacing w:val="1"/>
        </w:rPr>
        <w:t> </w:t>
      </w:r>
      <w:r>
        <w:rPr/>
        <w:t>the</w:t>
      </w:r>
      <w:r>
        <w:rPr>
          <w:spacing w:val="41"/>
        </w:rPr>
        <w:t> </w:t>
      </w:r>
      <w:r>
        <w:rPr/>
        <w:t>western</w:t>
      </w:r>
      <w:r>
        <w:rPr>
          <w:spacing w:val="41"/>
        </w:rPr>
        <w:t> </w:t>
      </w:r>
      <w:r>
        <w:rPr/>
        <w:t>part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linear</w:t>
      </w:r>
      <w:r>
        <w:rPr>
          <w:spacing w:val="42"/>
        </w:rPr>
        <w:t> </w:t>
      </w:r>
      <w:r>
        <w:rPr/>
        <w:t>pattern.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population</w:t>
      </w:r>
      <w:r>
        <w:rPr>
          <w:spacing w:val="41"/>
        </w:rPr>
        <w:t> </w:t>
      </w:r>
      <w:r>
        <w:rPr/>
        <w:t>increased</w:t>
      </w:r>
      <w:r>
        <w:rPr>
          <w:spacing w:val="44"/>
        </w:rPr>
        <w:t> </w:t>
      </w:r>
      <w:r>
        <w:rPr/>
        <w:t>from</w:t>
      </w:r>
      <w:r>
        <w:rPr>
          <w:spacing w:val="43"/>
        </w:rPr>
        <w:t> </w:t>
      </w:r>
      <w:r>
        <w:rPr/>
        <w:t>119,000</w:t>
      </w:r>
      <w:r>
        <w:rPr>
          <w:spacing w:val="41"/>
        </w:rPr>
        <w:t> </w:t>
      </w:r>
      <w:r>
        <w:rPr/>
        <w:t>to</w:t>
      </w:r>
      <w:r>
        <w:rPr>
          <w:spacing w:val="45"/>
        </w:rPr>
        <w:t> </w:t>
      </w:r>
      <w:r>
        <w:rPr/>
        <w:t>160,000</w:t>
      </w:r>
    </w:p>
    <w:p>
      <w:pPr>
        <w:spacing w:after="0" w:line="480" w:lineRule="auto"/>
        <w:jc w:val="both"/>
        <w:sectPr>
          <w:pgSz w:w="12240" w:h="15840"/>
          <w:pgMar w:header="0" w:footer="935" w:top="1340" w:bottom="1200" w:left="1720" w:right="340"/>
        </w:sectPr>
      </w:pPr>
    </w:p>
    <w:p>
      <w:pPr>
        <w:pStyle w:val="BodyText"/>
        <w:spacing w:line="480" w:lineRule="auto" w:before="70"/>
        <w:ind w:left="265" w:right="1078"/>
        <w:jc w:val="both"/>
      </w:pPr>
      <w:r>
        <w:rPr/>
        <w:t>(UN-WPP), leading to a rapid development of settlements in the southern part of the state</w:t>
      </w:r>
      <w:r>
        <w:rPr>
          <w:spacing w:val="1"/>
        </w:rPr>
        <w:t> </w:t>
      </w:r>
      <w:r>
        <w:rPr/>
        <w:t>capital. This led to the overall increase in the percentage of built up area in the year 2000 to</w:t>
      </w:r>
      <w:r>
        <w:rPr>
          <w:spacing w:val="-57"/>
        </w:rPr>
        <w:t> </w:t>
      </w:r>
      <w:r>
        <w:rPr/>
        <w:t>3.4% of the total land coverage. Similarly, vegetation covered 46.3%, water body covered</w:t>
      </w:r>
      <w:r>
        <w:rPr>
          <w:spacing w:val="1"/>
        </w:rPr>
        <w:t> </w:t>
      </w:r>
      <w:r>
        <w:rPr/>
        <w:t>0.02%,</w:t>
      </w:r>
      <w:r>
        <w:rPr>
          <w:spacing w:val="-1"/>
        </w:rPr>
        <w:t> </w:t>
      </w:r>
      <w:r>
        <w:rPr/>
        <w:t>and agricultural</w:t>
      </w:r>
      <w:r>
        <w:rPr>
          <w:spacing w:val="-1"/>
        </w:rPr>
        <w:t> </w:t>
      </w:r>
      <w:r>
        <w:rPr/>
        <w:t>land covered</w:t>
      </w:r>
      <w:r>
        <w:rPr>
          <w:spacing w:val="-1"/>
        </w:rPr>
        <w:t> </w:t>
      </w:r>
      <w:r>
        <w:rPr/>
        <w:t>32.2%</w:t>
      </w:r>
      <w:r>
        <w:rPr>
          <w:spacing w:val="-1"/>
        </w:rPr>
        <w:t> </w:t>
      </w:r>
      <w:r>
        <w:rPr/>
        <w:t>while bare ground covered 18.2%.</w:t>
      </w:r>
    </w:p>
    <w:p>
      <w:pPr>
        <w:pStyle w:val="BodyText"/>
        <w:spacing w:line="480" w:lineRule="auto" w:before="159"/>
        <w:ind w:left="265" w:right="1071"/>
        <w:jc w:val="both"/>
      </w:pPr>
      <w:r>
        <w:rPr/>
        <w:t>There was a significant increase and decrease in the different land cover types in the study</w:t>
      </w:r>
      <w:r>
        <w:rPr>
          <w:spacing w:val="1"/>
        </w:rPr>
        <w:t> </w:t>
      </w:r>
      <w:r>
        <w:rPr/>
        <w:t>area in the year 2000. This was credited to the increase in population due to natural growth</w:t>
      </w:r>
      <w:r>
        <w:rPr>
          <w:spacing w:val="1"/>
        </w:rPr>
        <w:t> </w:t>
      </w:r>
      <w:r>
        <w:rPr/>
        <w:t>and the influx of people</w:t>
      </w:r>
      <w:r>
        <w:rPr>
          <w:spacing w:val="60"/>
        </w:rPr>
        <w:t> </w:t>
      </w:r>
      <w:r>
        <w:rPr/>
        <w:t>into the study area; and the need to develop critical infrastructure</w:t>
      </w:r>
      <w:r>
        <w:rPr>
          <w:spacing w:val="1"/>
        </w:rPr>
        <w:t> </w:t>
      </w:r>
      <w:r>
        <w:rPr/>
        <w:t>to provide the necessary services to support the new status of the place. Built up area</w:t>
      </w:r>
      <w:r>
        <w:rPr>
          <w:spacing w:val="1"/>
        </w:rPr>
        <w:t> </w:t>
      </w:r>
      <w:r>
        <w:rPr/>
        <w:t>increased from 1,687 hectares (ha) in 1991 to 4,189 ha in 2000, vegetation reduced from</w:t>
      </w:r>
      <w:r>
        <w:rPr>
          <w:spacing w:val="1"/>
        </w:rPr>
        <w:t> </w:t>
      </w:r>
      <w:r>
        <w:rPr/>
        <w:t>73,030 ha in 1991 to 57,790 ha in 2000 while, water body decreased from 51 to 29 ha.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9,270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40,134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bare</w:t>
      </w:r>
      <w:r>
        <w:rPr>
          <w:spacing w:val="60"/>
        </w:rPr>
        <w:t> </w:t>
      </w:r>
      <w:r>
        <w:rPr/>
        <w:t>ground</w:t>
      </w:r>
      <w:r>
        <w:rPr>
          <w:spacing w:val="1"/>
        </w:rPr>
        <w:t> </w:t>
      </w:r>
      <w:r>
        <w:rPr/>
        <w:t>decreased</w:t>
      </w:r>
      <w:r>
        <w:rPr>
          <w:spacing w:val="-1"/>
        </w:rPr>
        <w:t> </w:t>
      </w:r>
      <w:r>
        <w:rPr/>
        <w:t>from 40,773 ha</w:t>
      </w:r>
      <w:r>
        <w:rPr>
          <w:spacing w:val="-1"/>
        </w:rPr>
        <w:t> </w:t>
      </w:r>
      <w:r>
        <w:rPr/>
        <w:t>to 22,669 ha.</w:t>
      </w:r>
    </w:p>
    <w:p>
      <w:pPr>
        <w:spacing w:after="0" w:line="480" w:lineRule="auto"/>
        <w:jc w:val="both"/>
        <w:sectPr>
          <w:pgSz w:w="12240" w:h="15840"/>
          <w:pgMar w:header="0" w:footer="935" w:top="1340" w:bottom="1200" w:left="1720" w:right="340"/>
        </w:sectPr>
      </w:pPr>
    </w:p>
    <w:p>
      <w:pPr>
        <w:pStyle w:val="BodyText"/>
        <w:ind w:left="633"/>
        <w:rPr>
          <w:sz w:val="20"/>
        </w:rPr>
      </w:pPr>
      <w:r>
        <w:rPr>
          <w:sz w:val="20"/>
        </w:rPr>
        <w:pict>
          <v:group style="width:405.25pt;height:311.4pt;mso-position-horizontal-relative:char;mso-position-vertical-relative:line" coordorigin="0,0" coordsize="8105,6228">
            <v:shape style="position:absolute;left:15;top:15;width:8075;height:6198" type="#_x0000_t75" stroked="false">
              <v:imagedata r:id="rId12" o:title=""/>
            </v:shape>
            <v:rect style="position:absolute;left:7;top:7;width:8090;height:6213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480" w:lineRule="auto" w:before="1"/>
        <w:ind w:left="3390" w:right="1434" w:hanging="2749"/>
      </w:pPr>
      <w:r>
        <w:rPr>
          <w:b/>
        </w:rPr>
        <w:t>Figure 4.2</w:t>
      </w:r>
      <w:r>
        <w:rPr/>
        <w:t>: Land Use and Land Cover Classification Map of 2000 Satellite Imagery</w:t>
      </w:r>
      <w:r>
        <w:rPr>
          <w:spacing w:val="-57"/>
        </w:rPr>
        <w:t> </w:t>
      </w:r>
      <w:r>
        <w:rPr/>
        <w:t>Source: Field survey, 2019</w:t>
      </w:r>
    </w:p>
    <w:p>
      <w:pPr>
        <w:pStyle w:val="Heading1"/>
        <w:numPr>
          <w:ilvl w:val="2"/>
          <w:numId w:val="12"/>
        </w:numPr>
        <w:tabs>
          <w:tab w:pos="985" w:val="left" w:leader="none"/>
          <w:tab w:pos="986" w:val="left" w:leader="none"/>
        </w:tabs>
        <w:spacing w:line="240" w:lineRule="auto" w:before="167" w:after="0"/>
        <w:ind w:left="985" w:right="0" w:hanging="721"/>
        <w:jc w:val="left"/>
      </w:pPr>
      <w:bookmarkStart w:name="_TOC_250005" w:id="44"/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and land</w:t>
      </w:r>
      <w:r>
        <w:rPr>
          <w:spacing w:val="-1"/>
        </w:rPr>
        <w:t> </w:t>
      </w:r>
      <w:r>
        <w:rPr/>
        <w:t>cover</w:t>
      </w:r>
      <w:r>
        <w:rPr>
          <w:spacing w:val="-2"/>
        </w:rPr>
        <w:t> </w:t>
      </w:r>
      <w:r>
        <w:rPr/>
        <w:t>classification</w:t>
      </w:r>
      <w:r>
        <w:rPr>
          <w:spacing w:val="1"/>
        </w:rPr>
        <w:t> </w:t>
      </w:r>
      <w:bookmarkEnd w:id="44"/>
      <w:r>
        <w:rPr/>
        <w:t>of 2009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265" w:right="1077"/>
        <w:jc w:val="both"/>
      </w:pPr>
      <w:r>
        <w:rPr/>
        <w:t>The 2009 classified image (Figure 4.3 and Table 4.1) shows that with a population of</w:t>
      </w:r>
      <w:r>
        <w:rPr>
          <w:spacing w:val="1"/>
        </w:rPr>
        <w:t> </w:t>
      </w:r>
      <w:r>
        <w:rPr/>
        <w:t>239,000 inhabitant (UN-WPP, 2019), the built up areas are becoming densely populated, as</w:t>
      </w:r>
      <w:r>
        <w:rPr>
          <w:spacing w:val="-57"/>
        </w:rPr>
        <w:t> </w:t>
      </w:r>
      <w:r>
        <w:rPr/>
        <w:t>land previously used for farming or agricultural purposes close to settlements are gradually</w:t>
      </w:r>
      <w:r>
        <w:rPr>
          <w:spacing w:val="1"/>
        </w:rPr>
        <w:t> </w:t>
      </w:r>
      <w:r>
        <w:rPr/>
        <w:t>being</w:t>
      </w:r>
      <w:r>
        <w:rPr>
          <w:spacing w:val="12"/>
        </w:rPr>
        <w:t> </w:t>
      </w:r>
      <w:r>
        <w:rPr/>
        <w:t>converted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building</w:t>
      </w:r>
      <w:r>
        <w:rPr>
          <w:spacing w:val="12"/>
        </w:rPr>
        <w:t> </w:t>
      </w:r>
      <w:r>
        <w:rPr/>
        <w:t>or</w:t>
      </w:r>
      <w:r>
        <w:rPr>
          <w:spacing w:val="14"/>
        </w:rPr>
        <w:t> </w:t>
      </w:r>
      <w:r>
        <w:rPr/>
        <w:t>settlements.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also</w:t>
      </w:r>
      <w:r>
        <w:rPr>
          <w:spacing w:val="17"/>
        </w:rPr>
        <w:t> </w:t>
      </w:r>
      <w:r>
        <w:rPr/>
        <w:t>shows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there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/>
        <w:t>not</w:t>
      </w:r>
      <w:r>
        <w:rPr>
          <w:spacing w:val="15"/>
        </w:rPr>
        <w:t> </w:t>
      </w:r>
      <w:r>
        <w:rPr/>
        <w:t>much</w:t>
      </w:r>
      <w:r>
        <w:rPr>
          <w:spacing w:val="15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or expansion in terms of the extent of built up area but densification of the existing urban</w:t>
      </w:r>
      <w:r>
        <w:rPr>
          <w:spacing w:val="1"/>
        </w:rPr>
        <w:t> </w:t>
      </w:r>
      <w:r>
        <w:rPr/>
        <w:t>space.</w:t>
      </w:r>
    </w:p>
    <w:p>
      <w:pPr>
        <w:spacing w:before="1"/>
        <w:ind w:left="985" w:right="1074" w:firstLine="0"/>
        <w:jc w:val="both"/>
        <w:rPr>
          <w:sz w:val="24"/>
        </w:rPr>
      </w:pPr>
      <w:r>
        <w:rPr>
          <w:sz w:val="24"/>
        </w:rPr>
        <w:t>“According to the Director, </w:t>
      </w:r>
      <w:r>
        <w:rPr>
          <w:i/>
          <w:sz w:val="24"/>
        </w:rPr>
        <w:t>Town Planning, Ministry of Lands, Housing and 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 Kebbi State, there was a deliberate effort in 2007/2008 from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ministry to monitor and control urban growth, enforce the existing Land Use Plan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encourage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reforestation programme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capital”</w:t>
      </w:r>
      <w:r>
        <w:rPr>
          <w:sz w:val="24"/>
        </w:rPr>
        <w:t>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5" w:top="1440" w:bottom="1200" w:left="1720" w:right="3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5" w:top="1500" w:bottom="1120" w:left="1720" w:right="340"/>
        </w:sectPr>
      </w:pPr>
    </w:p>
    <w:p>
      <w:pPr>
        <w:pStyle w:val="Heading1"/>
        <w:tabs>
          <w:tab w:pos="1705" w:val="left" w:leader="none"/>
        </w:tabs>
        <w:spacing w:before="75"/>
        <w:ind w:left="265"/>
      </w:pPr>
      <w:r>
        <w:rPr/>
        <w:t>Table</w:t>
      </w:r>
      <w:r>
        <w:rPr>
          <w:spacing w:val="-1"/>
        </w:rPr>
        <w:t> </w:t>
      </w:r>
      <w:r>
        <w:rPr/>
        <w:t>4.1</w:t>
        <w:tab/>
        <w:t>land cover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percentage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304"/>
        <w:gridCol w:w="748"/>
        <w:gridCol w:w="1232"/>
        <w:gridCol w:w="748"/>
        <w:gridCol w:w="1246"/>
        <w:gridCol w:w="771"/>
        <w:gridCol w:w="1249"/>
        <w:gridCol w:w="729"/>
      </w:tblGrid>
      <w:tr>
        <w:trPr>
          <w:trHeight w:val="506" w:hRule="atLeast"/>
        </w:trPr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Land cover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type</w:t>
            </w: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35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1991(Ha)</w:t>
            </w:r>
          </w:p>
        </w:tc>
        <w:tc>
          <w:tcPr>
            <w:tcW w:w="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63" w:right="1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2000(Ha)</w:t>
            </w:r>
          </w:p>
        </w:tc>
        <w:tc>
          <w:tcPr>
            <w:tcW w:w="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65" w:right="1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2009(Ha)</w:t>
            </w:r>
          </w:p>
        </w:tc>
        <w:tc>
          <w:tcPr>
            <w:tcW w:w="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72" w:right="1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2018(Ha)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233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</w:tr>
      <w:tr>
        <w:trPr>
          <w:trHeight w:val="377" w:hRule="atLeast"/>
        </w:trPr>
        <w:tc>
          <w:tcPr>
            <w:tcW w:w="1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Built-up</w:t>
            </w:r>
          </w:p>
        </w:tc>
        <w:tc>
          <w:tcPr>
            <w:tcW w:w="1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35" w:right="160"/>
              <w:jc w:val="center"/>
              <w:rPr>
                <w:sz w:val="22"/>
              </w:rPr>
            </w:pPr>
            <w:r>
              <w:rPr>
                <w:sz w:val="22"/>
              </w:rPr>
              <w:t>1,687</w:t>
            </w:r>
          </w:p>
        </w:tc>
        <w:tc>
          <w:tcPr>
            <w:tcW w:w="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2" w:right="161"/>
              <w:jc w:val="center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3" w:right="159"/>
              <w:jc w:val="center"/>
              <w:rPr>
                <w:sz w:val="22"/>
              </w:rPr>
            </w:pPr>
            <w:r>
              <w:rPr>
                <w:sz w:val="22"/>
              </w:rPr>
              <w:t>4,189</w:t>
            </w:r>
          </w:p>
        </w:tc>
        <w:tc>
          <w:tcPr>
            <w:tcW w:w="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33"/>
              <w:jc w:val="right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5" w:right="171"/>
              <w:jc w:val="center"/>
              <w:rPr>
                <w:sz w:val="22"/>
              </w:rPr>
            </w:pPr>
            <w:r>
              <w:rPr>
                <w:sz w:val="22"/>
              </w:rPr>
              <w:t>5,580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7" w:right="168"/>
              <w:jc w:val="center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2" w:right="167"/>
              <w:jc w:val="center"/>
              <w:rPr>
                <w:sz w:val="22"/>
              </w:rPr>
            </w:pPr>
            <w:r>
              <w:rPr>
                <w:sz w:val="22"/>
              </w:rPr>
              <w:t>7,725</w:t>
            </w:r>
          </w:p>
        </w:tc>
        <w:tc>
          <w:tcPr>
            <w:tcW w:w="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04"/>
              <w:jc w:val="right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</w:tr>
      <w:tr>
        <w:trPr>
          <w:trHeight w:val="506" w:hRule="atLeast"/>
        </w:trPr>
        <w:tc>
          <w:tcPr>
            <w:tcW w:w="1892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Vegetation</w:t>
            </w:r>
          </w:p>
        </w:tc>
        <w:tc>
          <w:tcPr>
            <w:tcW w:w="1304" w:type="dxa"/>
          </w:tcPr>
          <w:p>
            <w:pPr>
              <w:pStyle w:val="TableParagraph"/>
              <w:spacing w:before="122"/>
              <w:ind w:left="235" w:right="160"/>
              <w:jc w:val="center"/>
              <w:rPr>
                <w:sz w:val="22"/>
              </w:rPr>
            </w:pPr>
            <w:r>
              <w:rPr>
                <w:sz w:val="22"/>
              </w:rPr>
              <w:t>73,030</w:t>
            </w:r>
          </w:p>
        </w:tc>
        <w:tc>
          <w:tcPr>
            <w:tcW w:w="748" w:type="dxa"/>
          </w:tcPr>
          <w:p>
            <w:pPr>
              <w:pStyle w:val="TableParagraph"/>
              <w:spacing w:before="122"/>
              <w:ind w:left="162" w:right="161"/>
              <w:jc w:val="center"/>
              <w:rPr>
                <w:sz w:val="22"/>
              </w:rPr>
            </w:pPr>
            <w:r>
              <w:rPr>
                <w:sz w:val="22"/>
              </w:rPr>
              <w:t>58.5</w:t>
            </w:r>
          </w:p>
        </w:tc>
        <w:tc>
          <w:tcPr>
            <w:tcW w:w="1232" w:type="dxa"/>
          </w:tcPr>
          <w:p>
            <w:pPr>
              <w:pStyle w:val="TableParagraph"/>
              <w:spacing w:before="122"/>
              <w:ind w:left="163" w:right="159"/>
              <w:jc w:val="center"/>
              <w:rPr>
                <w:sz w:val="22"/>
              </w:rPr>
            </w:pPr>
            <w:r>
              <w:rPr>
                <w:sz w:val="22"/>
              </w:rPr>
              <w:t>57,790</w:t>
            </w:r>
          </w:p>
        </w:tc>
        <w:tc>
          <w:tcPr>
            <w:tcW w:w="748" w:type="dxa"/>
          </w:tcPr>
          <w:p>
            <w:pPr>
              <w:pStyle w:val="TableParagraph"/>
              <w:spacing w:before="122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46.3</w:t>
            </w:r>
          </w:p>
        </w:tc>
        <w:tc>
          <w:tcPr>
            <w:tcW w:w="1246" w:type="dxa"/>
          </w:tcPr>
          <w:p>
            <w:pPr>
              <w:pStyle w:val="TableParagraph"/>
              <w:spacing w:before="122"/>
              <w:ind w:left="165" w:right="171"/>
              <w:jc w:val="center"/>
              <w:rPr>
                <w:sz w:val="22"/>
              </w:rPr>
            </w:pPr>
            <w:r>
              <w:rPr>
                <w:sz w:val="22"/>
              </w:rPr>
              <w:t>55,035</w:t>
            </w:r>
          </w:p>
        </w:tc>
        <w:tc>
          <w:tcPr>
            <w:tcW w:w="771" w:type="dxa"/>
          </w:tcPr>
          <w:p>
            <w:pPr>
              <w:pStyle w:val="TableParagraph"/>
              <w:spacing w:before="122"/>
              <w:ind w:left="177" w:right="168"/>
              <w:jc w:val="center"/>
              <w:rPr>
                <w:sz w:val="22"/>
              </w:rPr>
            </w:pPr>
            <w:r>
              <w:rPr>
                <w:sz w:val="22"/>
              </w:rPr>
              <w:t>44.1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2"/>
              <w:ind w:left="172" w:right="167"/>
              <w:jc w:val="center"/>
              <w:rPr>
                <w:sz w:val="22"/>
              </w:rPr>
            </w:pPr>
            <w:r>
              <w:rPr>
                <w:sz w:val="22"/>
              </w:rPr>
              <w:t>54,992</w:t>
            </w:r>
          </w:p>
        </w:tc>
        <w:tc>
          <w:tcPr>
            <w:tcW w:w="729" w:type="dxa"/>
          </w:tcPr>
          <w:p>
            <w:pPr>
              <w:pStyle w:val="TableParagraph"/>
              <w:spacing w:before="122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44.1</w:t>
            </w:r>
          </w:p>
        </w:tc>
      </w:tr>
      <w:tr>
        <w:trPr>
          <w:trHeight w:val="505" w:hRule="atLeast"/>
        </w:trPr>
        <w:tc>
          <w:tcPr>
            <w:tcW w:w="1892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Water body</w:t>
            </w:r>
          </w:p>
        </w:tc>
        <w:tc>
          <w:tcPr>
            <w:tcW w:w="1304" w:type="dxa"/>
          </w:tcPr>
          <w:p>
            <w:pPr>
              <w:pStyle w:val="TableParagraph"/>
              <w:spacing w:before="122"/>
              <w:ind w:left="234" w:right="161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748" w:type="dxa"/>
          </w:tcPr>
          <w:p>
            <w:pPr>
              <w:pStyle w:val="TableParagraph"/>
              <w:spacing w:before="122"/>
              <w:ind w:left="162" w:right="161"/>
              <w:jc w:val="center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1232" w:type="dxa"/>
          </w:tcPr>
          <w:p>
            <w:pPr>
              <w:pStyle w:val="TableParagraph"/>
              <w:spacing w:before="122"/>
              <w:ind w:left="161" w:right="160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748" w:type="dxa"/>
          </w:tcPr>
          <w:p>
            <w:pPr>
              <w:pStyle w:val="TableParagraph"/>
              <w:spacing w:before="122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1246" w:type="dxa"/>
          </w:tcPr>
          <w:p>
            <w:pPr>
              <w:pStyle w:val="TableParagraph"/>
              <w:spacing w:before="122"/>
              <w:ind w:left="165" w:right="173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771" w:type="dxa"/>
          </w:tcPr>
          <w:p>
            <w:pPr>
              <w:pStyle w:val="TableParagraph"/>
              <w:spacing w:before="122"/>
              <w:ind w:left="177" w:right="168"/>
              <w:jc w:val="center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2"/>
              <w:ind w:left="171" w:right="168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729" w:type="dxa"/>
          </w:tcPr>
          <w:p>
            <w:pPr>
              <w:pStyle w:val="TableParagraph"/>
              <w:spacing w:before="122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</w:tr>
      <w:tr>
        <w:trPr>
          <w:trHeight w:val="505" w:hRule="atLeast"/>
        </w:trPr>
        <w:tc>
          <w:tcPr>
            <w:tcW w:w="1892" w:type="dxa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sz w:val="22"/>
              </w:rPr>
              <w:t>Agriculture</w:t>
            </w:r>
          </w:p>
        </w:tc>
        <w:tc>
          <w:tcPr>
            <w:tcW w:w="1304" w:type="dxa"/>
          </w:tcPr>
          <w:p>
            <w:pPr>
              <w:pStyle w:val="TableParagraph"/>
              <w:spacing w:before="121"/>
              <w:ind w:left="235" w:right="160"/>
              <w:jc w:val="center"/>
              <w:rPr>
                <w:sz w:val="22"/>
              </w:rPr>
            </w:pPr>
            <w:r>
              <w:rPr>
                <w:sz w:val="22"/>
              </w:rPr>
              <w:t>9,270</w:t>
            </w:r>
          </w:p>
        </w:tc>
        <w:tc>
          <w:tcPr>
            <w:tcW w:w="748" w:type="dxa"/>
          </w:tcPr>
          <w:p>
            <w:pPr>
              <w:pStyle w:val="TableParagraph"/>
              <w:spacing w:before="121"/>
              <w:ind w:left="162" w:right="161"/>
              <w:jc w:val="center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1232" w:type="dxa"/>
          </w:tcPr>
          <w:p>
            <w:pPr>
              <w:pStyle w:val="TableParagraph"/>
              <w:spacing w:before="121"/>
              <w:ind w:left="163" w:right="159"/>
              <w:jc w:val="center"/>
              <w:rPr>
                <w:sz w:val="22"/>
              </w:rPr>
            </w:pPr>
            <w:r>
              <w:rPr>
                <w:sz w:val="22"/>
              </w:rPr>
              <w:t>40,134</w:t>
            </w:r>
          </w:p>
        </w:tc>
        <w:tc>
          <w:tcPr>
            <w:tcW w:w="748" w:type="dxa"/>
          </w:tcPr>
          <w:p>
            <w:pPr>
              <w:pStyle w:val="TableParagraph"/>
              <w:spacing w:before="121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32.2</w:t>
            </w:r>
          </w:p>
        </w:tc>
        <w:tc>
          <w:tcPr>
            <w:tcW w:w="1246" w:type="dxa"/>
          </w:tcPr>
          <w:p>
            <w:pPr>
              <w:pStyle w:val="TableParagraph"/>
              <w:spacing w:before="121"/>
              <w:ind w:left="165" w:right="171"/>
              <w:jc w:val="center"/>
              <w:rPr>
                <w:sz w:val="22"/>
              </w:rPr>
            </w:pPr>
            <w:r>
              <w:rPr>
                <w:sz w:val="22"/>
              </w:rPr>
              <w:t>42,122</w:t>
            </w:r>
          </w:p>
        </w:tc>
        <w:tc>
          <w:tcPr>
            <w:tcW w:w="771" w:type="dxa"/>
          </w:tcPr>
          <w:p>
            <w:pPr>
              <w:pStyle w:val="TableParagraph"/>
              <w:spacing w:before="121"/>
              <w:ind w:left="177" w:right="168"/>
              <w:jc w:val="center"/>
              <w:rPr>
                <w:sz w:val="22"/>
              </w:rPr>
            </w:pPr>
            <w:r>
              <w:rPr>
                <w:sz w:val="22"/>
              </w:rPr>
              <w:t>33.8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1"/>
              <w:ind w:left="172" w:right="167"/>
              <w:jc w:val="center"/>
              <w:rPr>
                <w:sz w:val="22"/>
              </w:rPr>
            </w:pPr>
            <w:r>
              <w:rPr>
                <w:sz w:val="22"/>
              </w:rPr>
              <w:t>43,921</w:t>
            </w:r>
          </w:p>
        </w:tc>
        <w:tc>
          <w:tcPr>
            <w:tcW w:w="729" w:type="dxa"/>
          </w:tcPr>
          <w:p>
            <w:pPr>
              <w:pStyle w:val="TableParagraph"/>
              <w:spacing w:before="121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35.2</w:t>
            </w:r>
          </w:p>
        </w:tc>
      </w:tr>
      <w:tr>
        <w:trPr>
          <w:trHeight w:val="509" w:hRule="atLeast"/>
        </w:trPr>
        <w:tc>
          <w:tcPr>
            <w:tcW w:w="1892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Bare ground</w:t>
            </w:r>
          </w:p>
        </w:tc>
        <w:tc>
          <w:tcPr>
            <w:tcW w:w="1304" w:type="dxa"/>
          </w:tcPr>
          <w:p>
            <w:pPr>
              <w:pStyle w:val="TableParagraph"/>
              <w:spacing w:before="122"/>
              <w:ind w:left="235" w:right="160"/>
              <w:jc w:val="center"/>
              <w:rPr>
                <w:sz w:val="22"/>
              </w:rPr>
            </w:pPr>
            <w:r>
              <w:rPr>
                <w:sz w:val="22"/>
              </w:rPr>
              <w:t>40,773</w:t>
            </w:r>
          </w:p>
        </w:tc>
        <w:tc>
          <w:tcPr>
            <w:tcW w:w="748" w:type="dxa"/>
          </w:tcPr>
          <w:p>
            <w:pPr>
              <w:pStyle w:val="TableParagraph"/>
              <w:spacing w:before="122"/>
              <w:ind w:left="162" w:right="161"/>
              <w:jc w:val="center"/>
              <w:rPr>
                <w:sz w:val="22"/>
              </w:rPr>
            </w:pPr>
            <w:r>
              <w:rPr>
                <w:sz w:val="22"/>
              </w:rPr>
              <w:t>32.7</w:t>
            </w:r>
          </w:p>
        </w:tc>
        <w:tc>
          <w:tcPr>
            <w:tcW w:w="1232" w:type="dxa"/>
          </w:tcPr>
          <w:p>
            <w:pPr>
              <w:pStyle w:val="TableParagraph"/>
              <w:spacing w:before="122"/>
              <w:ind w:left="163" w:right="159"/>
              <w:jc w:val="center"/>
              <w:rPr>
                <w:sz w:val="22"/>
              </w:rPr>
            </w:pPr>
            <w:r>
              <w:rPr>
                <w:sz w:val="22"/>
              </w:rPr>
              <w:t>22,669</w:t>
            </w:r>
          </w:p>
        </w:tc>
        <w:tc>
          <w:tcPr>
            <w:tcW w:w="748" w:type="dxa"/>
          </w:tcPr>
          <w:p>
            <w:pPr>
              <w:pStyle w:val="TableParagraph"/>
              <w:spacing w:before="122"/>
              <w:ind w:right="177"/>
              <w:jc w:val="right"/>
              <w:rPr>
                <w:sz w:val="22"/>
              </w:rPr>
            </w:pPr>
            <w:r>
              <w:rPr>
                <w:sz w:val="22"/>
              </w:rPr>
              <w:t>18.2</w:t>
            </w:r>
          </w:p>
        </w:tc>
        <w:tc>
          <w:tcPr>
            <w:tcW w:w="1246" w:type="dxa"/>
          </w:tcPr>
          <w:p>
            <w:pPr>
              <w:pStyle w:val="TableParagraph"/>
              <w:spacing w:before="122"/>
              <w:ind w:left="165" w:right="171"/>
              <w:jc w:val="center"/>
              <w:rPr>
                <w:sz w:val="22"/>
              </w:rPr>
            </w:pPr>
            <w:r>
              <w:rPr>
                <w:sz w:val="22"/>
              </w:rPr>
              <w:t>22,035</w:t>
            </w:r>
          </w:p>
        </w:tc>
        <w:tc>
          <w:tcPr>
            <w:tcW w:w="771" w:type="dxa"/>
          </w:tcPr>
          <w:p>
            <w:pPr>
              <w:pStyle w:val="TableParagraph"/>
              <w:spacing w:before="122"/>
              <w:ind w:left="177" w:right="168"/>
              <w:jc w:val="center"/>
              <w:rPr>
                <w:sz w:val="22"/>
              </w:rPr>
            </w:pPr>
            <w:r>
              <w:rPr>
                <w:sz w:val="22"/>
              </w:rPr>
              <w:t>17.7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2"/>
              <w:ind w:left="172" w:right="167"/>
              <w:jc w:val="center"/>
              <w:rPr>
                <w:sz w:val="22"/>
              </w:rPr>
            </w:pPr>
            <w:r>
              <w:rPr>
                <w:sz w:val="22"/>
              </w:rPr>
              <w:t>18,132</w:t>
            </w:r>
          </w:p>
        </w:tc>
        <w:tc>
          <w:tcPr>
            <w:tcW w:w="729" w:type="dxa"/>
          </w:tcPr>
          <w:p>
            <w:pPr>
              <w:pStyle w:val="TableParagraph"/>
              <w:spacing w:before="122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14.5</w:t>
            </w:r>
          </w:p>
        </w:tc>
      </w:tr>
      <w:tr>
        <w:trPr>
          <w:trHeight w:val="378" w:hRule="atLeast"/>
        </w:trPr>
        <w:tc>
          <w:tcPr>
            <w:tcW w:w="1892" w:type="dxa"/>
          </w:tcPr>
          <w:p>
            <w:pPr>
              <w:pStyle w:val="TableParagraph"/>
              <w:spacing w:line="233" w:lineRule="exact" w:before="125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304" w:type="dxa"/>
          </w:tcPr>
          <w:p>
            <w:pPr>
              <w:pStyle w:val="TableParagraph"/>
              <w:spacing w:line="233" w:lineRule="exact" w:before="125"/>
              <w:ind w:left="235" w:right="1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124,811</w:t>
            </w:r>
          </w:p>
        </w:tc>
        <w:tc>
          <w:tcPr>
            <w:tcW w:w="748" w:type="dxa"/>
          </w:tcPr>
          <w:p>
            <w:pPr>
              <w:pStyle w:val="TableParagraph"/>
              <w:spacing w:line="233" w:lineRule="exact" w:before="125"/>
              <w:ind w:left="160" w:right="1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  <w:tc>
          <w:tcPr>
            <w:tcW w:w="1232" w:type="dxa"/>
          </w:tcPr>
          <w:p>
            <w:pPr>
              <w:pStyle w:val="TableParagraph"/>
              <w:spacing w:line="233" w:lineRule="exact" w:before="125"/>
              <w:ind w:left="163" w:right="1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124,811</w:t>
            </w:r>
          </w:p>
        </w:tc>
        <w:tc>
          <w:tcPr>
            <w:tcW w:w="748" w:type="dxa"/>
          </w:tcPr>
          <w:p>
            <w:pPr>
              <w:pStyle w:val="TableParagraph"/>
              <w:spacing w:line="233" w:lineRule="exact" w:before="125"/>
              <w:ind w:right="20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  <w:tc>
          <w:tcPr>
            <w:tcW w:w="1246" w:type="dxa"/>
          </w:tcPr>
          <w:p>
            <w:pPr>
              <w:pStyle w:val="TableParagraph"/>
              <w:spacing w:line="233" w:lineRule="exact" w:before="125"/>
              <w:ind w:left="165" w:right="1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124,811</w:t>
            </w:r>
          </w:p>
        </w:tc>
        <w:tc>
          <w:tcPr>
            <w:tcW w:w="771" w:type="dxa"/>
          </w:tcPr>
          <w:p>
            <w:pPr>
              <w:pStyle w:val="TableParagraph"/>
              <w:spacing w:line="233" w:lineRule="exact" w:before="125"/>
              <w:ind w:left="175" w:right="1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  <w:tc>
          <w:tcPr>
            <w:tcW w:w="1249" w:type="dxa"/>
          </w:tcPr>
          <w:p>
            <w:pPr>
              <w:pStyle w:val="TableParagraph"/>
              <w:spacing w:line="233" w:lineRule="exact" w:before="125"/>
              <w:ind w:left="172" w:right="1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124,811</w:t>
            </w:r>
          </w:p>
        </w:tc>
        <w:tc>
          <w:tcPr>
            <w:tcW w:w="729" w:type="dxa"/>
          </w:tcPr>
          <w:p>
            <w:pPr>
              <w:pStyle w:val="TableParagraph"/>
              <w:spacing w:line="233" w:lineRule="exact" w:before="125"/>
              <w:ind w:right="17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</w:tbl>
    <w:p>
      <w:pPr>
        <w:pStyle w:val="BodyText"/>
        <w:spacing w:before="8"/>
        <w:rPr>
          <w:b/>
          <w:sz w:val="18"/>
        </w:rPr>
      </w:pPr>
      <w:r>
        <w:rPr/>
        <w:pict>
          <v:rect style="position:absolute;margin-left:93.144005pt;margin-top:12.700077pt;width:496.776024pt;height:.479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65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480" w:lineRule="auto"/>
        <w:ind w:left="265" w:right="1075"/>
        <w:jc w:val="both"/>
      </w:pPr>
      <w:r>
        <w:rPr/>
        <w:t>Subsequently, built up area increased by 1,391 ha in 2009 (see Table 4.2), with a marginal</w:t>
      </w:r>
      <w:r>
        <w:rPr>
          <w:spacing w:val="1"/>
        </w:rPr>
        <w:t> </w:t>
      </w:r>
      <w:r>
        <w:rPr/>
        <w:t>increment of 33.2% from the 2000 classified image. Vegetation decreased by 2,755 ha and</w:t>
      </w:r>
      <w:r>
        <w:rPr>
          <w:spacing w:val="1"/>
        </w:rPr>
        <w:t> </w:t>
      </w:r>
      <w:r>
        <w:rPr/>
        <w:t>water body increased slightly by 10 ha. In addition, agriculture increased by 1,988 ha in</w:t>
      </w:r>
      <w:r>
        <w:rPr>
          <w:spacing w:val="1"/>
        </w:rPr>
        <w:t> </w:t>
      </w:r>
      <w:r>
        <w:rPr/>
        <w:t>2009,</w:t>
      </w:r>
      <w:r>
        <w:rPr>
          <w:spacing w:val="-1"/>
        </w:rPr>
        <w:t> </w:t>
      </w:r>
      <w:r>
        <w:rPr/>
        <w:t>while bare ground</w:t>
      </w:r>
      <w:r>
        <w:rPr>
          <w:spacing w:val="2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634 ha.</w:t>
      </w:r>
    </w:p>
    <w:p>
      <w:pPr>
        <w:spacing w:after="0" w:line="480" w:lineRule="auto"/>
        <w:jc w:val="both"/>
        <w:sectPr>
          <w:pgSz w:w="12240" w:h="15840"/>
          <w:pgMar w:header="0" w:footer="935" w:top="1340" w:bottom="1120" w:left="1720" w:right="340"/>
        </w:sectPr>
      </w:pPr>
    </w:p>
    <w:p>
      <w:pPr>
        <w:pStyle w:val="BodyText"/>
        <w:ind w:left="648"/>
        <w:rPr>
          <w:sz w:val="20"/>
        </w:rPr>
      </w:pPr>
      <w:r>
        <w:rPr>
          <w:sz w:val="20"/>
        </w:rPr>
        <w:drawing>
          <wp:inline distT="0" distB="0" distL="0" distR="0">
            <wp:extent cx="5128441" cy="4229100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441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80" w:lineRule="auto" w:before="25"/>
        <w:ind w:left="3390" w:right="1428" w:hanging="2756"/>
      </w:pPr>
      <w:r>
        <w:rPr>
          <w:b/>
        </w:rPr>
        <w:t>Figure 4.3: </w:t>
      </w:r>
      <w:r>
        <w:rPr/>
        <w:t>Land Use and Land Cover Classification Map of 2009 Satellite Imagery</w:t>
      </w:r>
      <w:r>
        <w:rPr>
          <w:spacing w:val="-57"/>
        </w:rPr>
        <w:t> </w:t>
      </w:r>
      <w:r>
        <w:rPr/>
        <w:t>Source: Field survey, 2019</w:t>
      </w:r>
    </w:p>
    <w:p>
      <w:pPr>
        <w:pStyle w:val="Heading1"/>
        <w:numPr>
          <w:ilvl w:val="2"/>
          <w:numId w:val="12"/>
        </w:numPr>
        <w:tabs>
          <w:tab w:pos="985" w:val="left" w:leader="none"/>
          <w:tab w:pos="986" w:val="left" w:leader="none"/>
        </w:tabs>
        <w:spacing w:line="240" w:lineRule="auto" w:before="163" w:after="0"/>
        <w:ind w:left="985" w:right="0" w:hanging="721"/>
        <w:jc w:val="left"/>
      </w:pPr>
      <w:bookmarkStart w:name="_TOC_250004" w:id="45"/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and land</w:t>
      </w:r>
      <w:r>
        <w:rPr>
          <w:spacing w:val="-1"/>
        </w:rPr>
        <w:t> </w:t>
      </w:r>
      <w:r>
        <w:rPr/>
        <w:t>cover</w:t>
      </w:r>
      <w:r>
        <w:rPr>
          <w:spacing w:val="-2"/>
        </w:rPr>
        <w:t> </w:t>
      </w:r>
      <w:bookmarkEnd w:id="45"/>
      <w:r>
        <w:rPr/>
        <w:t>classification of 2018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265" w:right="1074"/>
        <w:jc w:val="both"/>
      </w:pPr>
      <w:r>
        <w:rPr/>
        <w:t>In 2018, with a population of 339,000 inhabitant, the classified image of LULC shows</w:t>
      </w:r>
      <w:r>
        <w:rPr>
          <w:spacing w:val="1"/>
        </w:rPr>
        <w:t> </w:t>
      </w:r>
      <w:r>
        <w:rPr/>
        <w:t>significant expansion in the built up area in the north-west and the southern part of Birnin</w:t>
      </w:r>
      <w:r>
        <w:rPr>
          <w:spacing w:val="1"/>
        </w:rPr>
        <w:t> </w:t>
      </w:r>
      <w:r>
        <w:rPr/>
        <w:t>Kebbi, with some emerging settlements scattered around the study area. These settlements</w:t>
      </w:r>
      <w:r>
        <w:rPr>
          <w:spacing w:val="1"/>
        </w:rPr>
        <w:t> </w:t>
      </w:r>
      <w:r>
        <w:rPr/>
        <w:t>are isolated and located close to the river channels and surrounded by agriculture/farm</w:t>
      </w:r>
      <w:r>
        <w:rPr>
          <w:spacing w:val="1"/>
        </w:rPr>
        <w:t> </w:t>
      </w:r>
      <w:r>
        <w:rPr/>
        <w:t>lands.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Figure</w:t>
      </w:r>
      <w:r>
        <w:rPr>
          <w:spacing w:val="11"/>
        </w:rPr>
        <w:t> </w:t>
      </w:r>
      <w:r>
        <w:rPr/>
        <w:t>4.4,</w:t>
      </w:r>
      <w:r>
        <w:rPr>
          <w:spacing w:val="14"/>
        </w:rPr>
        <w:t> </w:t>
      </w:r>
      <w:r>
        <w:rPr/>
        <w:t>Table</w:t>
      </w:r>
      <w:r>
        <w:rPr>
          <w:spacing w:val="11"/>
        </w:rPr>
        <w:t> </w:t>
      </w:r>
      <w:r>
        <w:rPr/>
        <w:t>4.1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Table</w:t>
      </w:r>
      <w:r>
        <w:rPr>
          <w:spacing w:val="10"/>
        </w:rPr>
        <w:t> </w:t>
      </w:r>
      <w:r>
        <w:rPr/>
        <w:t>4.2</w:t>
      </w:r>
      <w:r>
        <w:rPr>
          <w:spacing w:val="13"/>
        </w:rPr>
        <w:t> </w:t>
      </w:r>
      <w:r>
        <w:rPr/>
        <w:t>shows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built</w:t>
      </w:r>
      <w:r>
        <w:rPr>
          <w:spacing w:val="12"/>
        </w:rPr>
        <w:t> </w:t>
      </w:r>
      <w:r>
        <w:rPr/>
        <w:t>up</w:t>
      </w:r>
      <w:r>
        <w:rPr>
          <w:spacing w:val="11"/>
        </w:rPr>
        <w:t> </w:t>
      </w:r>
      <w:r>
        <w:rPr/>
        <w:t>area</w:t>
      </w:r>
      <w:r>
        <w:rPr>
          <w:spacing w:val="10"/>
        </w:rPr>
        <w:t> </w:t>
      </w:r>
      <w:r>
        <w:rPr/>
        <w:t>now</w:t>
      </w:r>
      <w:r>
        <w:rPr>
          <w:spacing w:val="10"/>
        </w:rPr>
        <w:t> </w:t>
      </w:r>
      <w:r>
        <w:rPr/>
        <w:t>covered</w:t>
      </w:r>
      <w:r>
        <w:rPr>
          <w:spacing w:val="11"/>
        </w:rPr>
        <w:t> </w:t>
      </w:r>
      <w:r>
        <w:rPr/>
        <w:t>6.2%</w:t>
      </w:r>
      <w:r>
        <w:rPr>
          <w:spacing w:val="-57"/>
        </w:rPr>
        <w:t> </w:t>
      </w:r>
      <w:r>
        <w:rPr/>
        <w:t>of the total land area, gaining about 2,145ha; vegetation decreased by 48 ha and water body</w:t>
      </w:r>
      <w:r>
        <w:rPr>
          <w:spacing w:val="-57"/>
        </w:rPr>
        <w:t> </w:t>
      </w:r>
      <w:r>
        <w:rPr/>
        <w:t>increased by two (2) ha. Similarly, agricultural land now covered 35.2% of the total land</w:t>
      </w:r>
      <w:r>
        <w:rPr>
          <w:spacing w:val="1"/>
        </w:rPr>
        <w:t> </w:t>
      </w:r>
      <w:r>
        <w:rPr/>
        <w:t>surface, by</w:t>
      </w:r>
      <w:r>
        <w:rPr>
          <w:spacing w:val="-5"/>
        </w:rPr>
        <w:t> </w:t>
      </w:r>
      <w:r>
        <w:rPr/>
        <w:t>adding</w:t>
      </w:r>
      <w:r>
        <w:rPr>
          <w:spacing w:val="-3"/>
        </w:rPr>
        <w:t> </w:t>
      </w:r>
      <w:r>
        <w:rPr/>
        <w:t>1,799</w:t>
      </w:r>
      <w:r>
        <w:rPr>
          <w:spacing w:val="2"/>
        </w:rPr>
        <w:t> </w:t>
      </w:r>
      <w:r>
        <w:rPr/>
        <w:t>ha</w:t>
      </w:r>
      <w:r>
        <w:rPr>
          <w:spacing w:val="-1"/>
        </w:rPr>
        <w:t> </w:t>
      </w:r>
      <w:r>
        <w:rPr/>
        <w:t>and bare</w:t>
      </w:r>
      <w:r>
        <w:rPr>
          <w:spacing w:val="1"/>
        </w:rPr>
        <w:t> </w:t>
      </w:r>
      <w:r>
        <w:rPr/>
        <w:t>ground</w:t>
      </w:r>
      <w:r>
        <w:rPr>
          <w:spacing w:val="-1"/>
        </w:rPr>
        <w:t> </w:t>
      </w:r>
      <w:r>
        <w:rPr/>
        <w:t>decreased by</w:t>
      </w:r>
      <w:r>
        <w:rPr>
          <w:spacing w:val="-5"/>
        </w:rPr>
        <w:t> </w:t>
      </w:r>
      <w:r>
        <w:rPr/>
        <w:t>3,903ha.</w:t>
      </w:r>
    </w:p>
    <w:p>
      <w:pPr>
        <w:spacing w:after="0" w:line="480" w:lineRule="auto"/>
        <w:jc w:val="both"/>
        <w:sectPr>
          <w:pgSz w:w="12240" w:h="15840"/>
          <w:pgMar w:header="0" w:footer="935" w:top="1420" w:bottom="1200" w:left="1720" w:right="340"/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5163509" cy="4257675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509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80" w:lineRule="auto" w:before="20"/>
        <w:ind w:left="3390" w:right="1450" w:hanging="2749"/>
        <w:jc w:val="both"/>
      </w:pPr>
      <w:r>
        <w:rPr>
          <w:b/>
        </w:rPr>
        <w:t>Figure 4.4</w:t>
      </w:r>
      <w:r>
        <w:rPr/>
        <w:t>: Land Use and Land Cover Classification Map of 2018 Satellite Imagery</w:t>
      </w:r>
      <w:r>
        <w:rPr>
          <w:spacing w:val="-57"/>
        </w:rPr>
        <w:t> </w:t>
      </w:r>
      <w:r>
        <w:rPr/>
        <w:t>Source: Field survey, 2019</w:t>
      </w:r>
    </w:p>
    <w:p>
      <w:pPr>
        <w:pStyle w:val="BodyText"/>
        <w:spacing w:line="480" w:lineRule="auto" w:before="162"/>
        <w:ind w:left="265" w:right="1070"/>
        <w:jc w:val="both"/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component. It shows that there was a rapid increase in the built up area when compared to</w:t>
      </w:r>
      <w:r>
        <w:rPr>
          <w:spacing w:val="1"/>
        </w:rPr>
        <w:t> </w:t>
      </w:r>
      <w:r>
        <w:rPr/>
        <w:t>2009. The built up area increase from 5,580 ha in 2009 to 7,725 ha in 2018, indicating</w:t>
      </w:r>
      <w:r>
        <w:rPr>
          <w:spacing w:val="1"/>
        </w:rPr>
        <w:t> </w:t>
      </w:r>
      <w:r>
        <w:rPr/>
        <w:t>38.4%</w:t>
      </w:r>
      <w:r>
        <w:rPr>
          <w:spacing w:val="-2"/>
        </w:rPr>
        <w:t> </w:t>
      </w:r>
      <w:r>
        <w:rPr/>
        <w:t>increment.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land increased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42,122</w:t>
      </w:r>
      <w:r>
        <w:rPr>
          <w:spacing w:val="-1"/>
        </w:rPr>
        <w:t> </w:t>
      </w:r>
      <w:r>
        <w:rPr/>
        <w:t>ha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43,921</w:t>
      </w:r>
      <w:r>
        <w:rPr>
          <w:spacing w:val="-1"/>
        </w:rPr>
        <w:t> </w:t>
      </w:r>
      <w:r>
        <w:rPr/>
        <w:t>ha.</w:t>
      </w:r>
    </w:p>
    <w:p>
      <w:pPr>
        <w:spacing w:before="1"/>
        <w:ind w:left="985" w:right="1074" w:firstLine="0"/>
        <w:jc w:val="both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According to the Director, Town Planning, The drastic increase in both built 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 and agricultural land is a result of the federal government policy to encourage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production and consumption of local rice”. He further explained that “Kebbi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 of the major rice producing states in Nigeria, and the favourable condition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Birnin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Kebbi,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coupled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incentive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farmers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government, more people have moved into the state to either start farming or 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different rice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 companies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capital”.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265"/>
        <w:jc w:val="both"/>
      </w:pPr>
      <w:r>
        <w:rPr/>
        <w:t>Subsequently,</w:t>
      </w:r>
      <w:r>
        <w:rPr>
          <w:spacing w:val="-1"/>
        </w:rPr>
        <w:t> </w:t>
      </w:r>
      <w:r>
        <w:rPr/>
        <w:t>bare</w:t>
      </w:r>
      <w:r>
        <w:rPr>
          <w:spacing w:val="-1"/>
        </w:rPr>
        <w:t> </w:t>
      </w:r>
      <w:r>
        <w:rPr/>
        <w:t>ground</w:t>
      </w:r>
      <w:r>
        <w:rPr>
          <w:spacing w:val="-1"/>
        </w:rPr>
        <w:t> </w:t>
      </w:r>
      <w:r>
        <w:rPr/>
        <w:t>decreased from</w:t>
      </w:r>
      <w:r>
        <w:rPr>
          <w:spacing w:val="-1"/>
        </w:rPr>
        <w:t> </w:t>
      </w:r>
      <w:r>
        <w:rPr/>
        <w:t>22,035</w:t>
      </w:r>
      <w:r>
        <w:rPr>
          <w:spacing w:val="1"/>
        </w:rPr>
        <w:t> </w:t>
      </w:r>
      <w:r>
        <w:rPr/>
        <w:t>ha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18,132</w:t>
      </w:r>
      <w:r>
        <w:rPr>
          <w:spacing w:val="-1"/>
        </w:rPr>
        <w:t> </w:t>
      </w:r>
      <w:r>
        <w:rPr/>
        <w:t>ha.</w:t>
      </w:r>
    </w:p>
    <w:p>
      <w:pPr>
        <w:spacing w:after="0"/>
        <w:jc w:val="both"/>
        <w:sectPr>
          <w:pgSz w:w="12240" w:h="15840"/>
          <w:pgMar w:header="0" w:footer="935" w:top="1420" w:bottom="1200" w:left="1720" w:right="340"/>
        </w:sectPr>
      </w:pPr>
    </w:p>
    <w:p>
      <w:pPr>
        <w:pStyle w:val="Heading1"/>
        <w:tabs>
          <w:tab w:pos="1705" w:val="left" w:leader="none"/>
        </w:tabs>
        <w:spacing w:before="75"/>
        <w:ind w:left="265"/>
      </w:pPr>
      <w:r>
        <w:rPr/>
        <w:t>Table</w:t>
      </w:r>
      <w:r>
        <w:rPr>
          <w:spacing w:val="-1"/>
        </w:rPr>
        <w:t> </w:t>
      </w:r>
      <w:r>
        <w:rPr/>
        <w:t>4.2:</w:t>
        <w:tab/>
        <w:t>Rate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LULCs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Birnin-Kebbi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1433"/>
        <w:gridCol w:w="1117"/>
        <w:gridCol w:w="1835"/>
        <w:gridCol w:w="686"/>
        <w:gridCol w:w="1518"/>
        <w:gridCol w:w="1079"/>
      </w:tblGrid>
      <w:tr>
        <w:trPr>
          <w:trHeight w:val="251" w:hRule="atLeast"/>
        </w:trPr>
        <w:tc>
          <w:tcPr>
            <w:tcW w:w="1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LULC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717"/>
              <w:rPr>
                <w:b/>
                <w:sz w:val="22"/>
              </w:rPr>
            </w:pPr>
            <w:r>
              <w:rPr>
                <w:b/>
                <w:sz w:val="22"/>
              </w:rPr>
              <w:t>1991 – 2000</w:t>
            </w:r>
          </w:p>
        </w:tc>
        <w:tc>
          <w:tcPr>
            <w:tcW w:w="1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740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2000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2009</w:t>
            </w:r>
          </w:p>
        </w:tc>
        <w:tc>
          <w:tcPr>
            <w:tcW w:w="328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461"/>
              <w:rPr>
                <w:b/>
                <w:sz w:val="22"/>
              </w:rPr>
            </w:pPr>
            <w:r>
              <w:rPr>
                <w:b/>
                <w:sz w:val="22"/>
              </w:rPr>
              <w:t>2009 – 2018</w:t>
            </w:r>
          </w:p>
        </w:tc>
      </w:tr>
      <w:tr>
        <w:trPr>
          <w:trHeight w:val="760" w:hRule="atLeast"/>
        </w:trPr>
        <w:tc>
          <w:tcPr>
            <w:tcW w:w="13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Category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14" w:right="2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(Ha)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8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89"/>
              <w:rPr>
                <w:b/>
                <w:sz w:val="22"/>
              </w:rPr>
            </w:pPr>
            <w:r>
              <w:rPr>
                <w:b/>
                <w:sz w:val="22"/>
              </w:rPr>
              <w:t>Rate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(Ha)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8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88" w:right="2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(Ha)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2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</w:tr>
      <w:tr>
        <w:trPr>
          <w:trHeight w:val="377" w:hRule="atLeast"/>
        </w:trPr>
        <w:tc>
          <w:tcPr>
            <w:tcW w:w="1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Built ups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14" w:right="256"/>
              <w:jc w:val="center"/>
              <w:rPr>
                <w:sz w:val="22"/>
              </w:rPr>
            </w:pPr>
            <w:r>
              <w:rPr>
                <w:sz w:val="22"/>
              </w:rPr>
              <w:t>2,502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0"/>
              <w:rPr>
                <w:sz w:val="22"/>
              </w:rPr>
            </w:pPr>
            <w:r>
              <w:rPr>
                <w:sz w:val="22"/>
              </w:rPr>
              <w:t>148..3</w:t>
            </w:r>
          </w:p>
        </w:tc>
        <w:tc>
          <w:tcPr>
            <w:tcW w:w="1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502"/>
              <w:rPr>
                <w:sz w:val="22"/>
              </w:rPr>
            </w:pPr>
            <w:r>
              <w:rPr>
                <w:sz w:val="22"/>
              </w:rPr>
              <w:t>1,391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-1"/>
              <w:rPr>
                <w:sz w:val="22"/>
              </w:rPr>
            </w:pPr>
            <w:r>
              <w:rPr>
                <w:sz w:val="22"/>
              </w:rPr>
              <w:t>33.2</w:t>
            </w:r>
          </w:p>
        </w:tc>
        <w:tc>
          <w:tcPr>
            <w:tcW w:w="1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8" w:right="267"/>
              <w:jc w:val="center"/>
              <w:rPr>
                <w:sz w:val="22"/>
              </w:rPr>
            </w:pPr>
            <w:r>
              <w:rPr>
                <w:sz w:val="22"/>
              </w:rPr>
              <w:t>2,145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77" w:right="296"/>
              <w:jc w:val="center"/>
              <w:rPr>
                <w:sz w:val="22"/>
              </w:rPr>
            </w:pPr>
            <w:r>
              <w:rPr>
                <w:sz w:val="22"/>
              </w:rPr>
              <w:t>38.4</w:t>
            </w:r>
          </w:p>
        </w:tc>
      </w:tr>
      <w:tr>
        <w:trPr>
          <w:trHeight w:val="505" w:hRule="atLeast"/>
        </w:trPr>
        <w:tc>
          <w:tcPr>
            <w:tcW w:w="1381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Vegetation</w:t>
            </w:r>
          </w:p>
        </w:tc>
        <w:tc>
          <w:tcPr>
            <w:tcW w:w="1433" w:type="dxa"/>
          </w:tcPr>
          <w:p>
            <w:pPr>
              <w:pStyle w:val="TableParagraph"/>
              <w:spacing w:before="122"/>
              <w:ind w:left="208" w:right="257"/>
              <w:jc w:val="center"/>
              <w:rPr>
                <w:sz w:val="22"/>
              </w:rPr>
            </w:pPr>
            <w:r>
              <w:rPr>
                <w:sz w:val="22"/>
              </w:rPr>
              <w:t>-1,524</w:t>
            </w:r>
          </w:p>
        </w:tc>
        <w:tc>
          <w:tcPr>
            <w:tcW w:w="1117" w:type="dxa"/>
          </w:tcPr>
          <w:p>
            <w:pPr>
              <w:pStyle w:val="TableParagraph"/>
              <w:spacing w:before="122"/>
              <w:ind w:left="325"/>
              <w:rPr>
                <w:sz w:val="22"/>
              </w:rPr>
            </w:pPr>
            <w:r>
              <w:rPr>
                <w:sz w:val="22"/>
              </w:rPr>
              <w:t>-20.9</w:t>
            </w:r>
          </w:p>
        </w:tc>
        <w:tc>
          <w:tcPr>
            <w:tcW w:w="1835" w:type="dxa"/>
          </w:tcPr>
          <w:p>
            <w:pPr>
              <w:pStyle w:val="TableParagraph"/>
              <w:spacing w:before="122"/>
              <w:ind w:left="464"/>
              <w:rPr>
                <w:sz w:val="22"/>
              </w:rPr>
            </w:pPr>
            <w:r>
              <w:rPr>
                <w:sz w:val="22"/>
              </w:rPr>
              <w:t>-2,755</w:t>
            </w:r>
          </w:p>
        </w:tc>
        <w:tc>
          <w:tcPr>
            <w:tcW w:w="686" w:type="dxa"/>
          </w:tcPr>
          <w:p>
            <w:pPr>
              <w:pStyle w:val="TableParagraph"/>
              <w:spacing w:before="122"/>
              <w:ind w:left="18"/>
              <w:rPr>
                <w:sz w:val="22"/>
              </w:rPr>
            </w:pPr>
            <w:r>
              <w:rPr>
                <w:sz w:val="22"/>
              </w:rPr>
              <w:t>-4.8</w:t>
            </w:r>
          </w:p>
        </w:tc>
        <w:tc>
          <w:tcPr>
            <w:tcW w:w="1518" w:type="dxa"/>
          </w:tcPr>
          <w:p>
            <w:pPr>
              <w:pStyle w:val="TableParagraph"/>
              <w:spacing w:before="122"/>
              <w:ind w:left="285" w:right="268"/>
              <w:jc w:val="center"/>
              <w:rPr>
                <w:sz w:val="22"/>
              </w:rPr>
            </w:pPr>
            <w:r>
              <w:rPr>
                <w:sz w:val="22"/>
              </w:rPr>
              <w:t>-43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277" w:right="303"/>
              <w:jc w:val="center"/>
              <w:rPr>
                <w:sz w:val="22"/>
              </w:rPr>
            </w:pPr>
            <w:r>
              <w:rPr>
                <w:sz w:val="22"/>
              </w:rPr>
              <w:t>-0.09</w:t>
            </w:r>
          </w:p>
        </w:tc>
      </w:tr>
      <w:tr>
        <w:trPr>
          <w:trHeight w:val="505" w:hRule="atLeast"/>
        </w:trPr>
        <w:tc>
          <w:tcPr>
            <w:tcW w:w="1381" w:type="dxa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sz w:val="22"/>
              </w:rPr>
              <w:t>Water body</w:t>
            </w:r>
          </w:p>
        </w:tc>
        <w:tc>
          <w:tcPr>
            <w:tcW w:w="1433" w:type="dxa"/>
          </w:tcPr>
          <w:p>
            <w:pPr>
              <w:pStyle w:val="TableParagraph"/>
              <w:spacing w:before="121"/>
              <w:ind w:left="210" w:right="257"/>
              <w:jc w:val="center"/>
              <w:rPr>
                <w:sz w:val="22"/>
              </w:rPr>
            </w:pPr>
            <w:r>
              <w:rPr>
                <w:sz w:val="22"/>
              </w:rPr>
              <w:t>-22</w:t>
            </w:r>
          </w:p>
        </w:tc>
        <w:tc>
          <w:tcPr>
            <w:tcW w:w="1117" w:type="dxa"/>
          </w:tcPr>
          <w:p>
            <w:pPr>
              <w:pStyle w:val="TableParagraph"/>
              <w:spacing w:before="121"/>
              <w:ind w:left="325"/>
              <w:rPr>
                <w:sz w:val="22"/>
              </w:rPr>
            </w:pPr>
            <w:r>
              <w:rPr>
                <w:sz w:val="22"/>
              </w:rPr>
              <w:t>-43.1</w:t>
            </w:r>
          </w:p>
        </w:tc>
        <w:tc>
          <w:tcPr>
            <w:tcW w:w="1835" w:type="dxa"/>
          </w:tcPr>
          <w:p>
            <w:pPr>
              <w:pStyle w:val="TableParagraph"/>
              <w:spacing w:before="121"/>
              <w:ind w:left="621" w:right="95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86" w:type="dxa"/>
          </w:tcPr>
          <w:p>
            <w:pPr>
              <w:pStyle w:val="TableParagraph"/>
              <w:spacing w:before="121"/>
              <w:ind w:left="-1"/>
              <w:rPr>
                <w:sz w:val="22"/>
              </w:rPr>
            </w:pPr>
            <w:r>
              <w:rPr>
                <w:sz w:val="22"/>
              </w:rPr>
              <w:t>34.5</w:t>
            </w:r>
          </w:p>
        </w:tc>
        <w:tc>
          <w:tcPr>
            <w:tcW w:w="1518" w:type="dxa"/>
          </w:tcPr>
          <w:p>
            <w:pPr>
              <w:pStyle w:val="TableParagraph"/>
              <w:spacing w:before="121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1"/>
              <w:ind w:left="277" w:right="301"/>
              <w:jc w:val="center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</w:tr>
      <w:tr>
        <w:trPr>
          <w:trHeight w:val="506" w:hRule="atLeast"/>
        </w:trPr>
        <w:tc>
          <w:tcPr>
            <w:tcW w:w="1381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Agriculture</w:t>
            </w:r>
          </w:p>
        </w:tc>
        <w:tc>
          <w:tcPr>
            <w:tcW w:w="1433" w:type="dxa"/>
          </w:tcPr>
          <w:p>
            <w:pPr>
              <w:pStyle w:val="TableParagraph"/>
              <w:spacing w:before="122"/>
              <w:ind w:left="214" w:right="256"/>
              <w:jc w:val="center"/>
              <w:rPr>
                <w:sz w:val="22"/>
              </w:rPr>
            </w:pPr>
            <w:r>
              <w:rPr>
                <w:sz w:val="22"/>
              </w:rPr>
              <w:t>30,864</w:t>
            </w:r>
          </w:p>
        </w:tc>
        <w:tc>
          <w:tcPr>
            <w:tcW w:w="1117" w:type="dxa"/>
          </w:tcPr>
          <w:p>
            <w:pPr>
              <w:pStyle w:val="TableParagraph"/>
              <w:spacing w:before="122"/>
              <w:ind w:left="306"/>
              <w:rPr>
                <w:sz w:val="22"/>
              </w:rPr>
            </w:pPr>
            <w:r>
              <w:rPr>
                <w:sz w:val="22"/>
              </w:rPr>
              <w:t>332.9</w:t>
            </w:r>
          </w:p>
        </w:tc>
        <w:tc>
          <w:tcPr>
            <w:tcW w:w="1835" w:type="dxa"/>
          </w:tcPr>
          <w:p>
            <w:pPr>
              <w:pStyle w:val="TableParagraph"/>
              <w:spacing w:before="122"/>
              <w:ind w:left="502"/>
              <w:rPr>
                <w:sz w:val="22"/>
              </w:rPr>
            </w:pPr>
            <w:r>
              <w:rPr>
                <w:sz w:val="22"/>
              </w:rPr>
              <w:t>1,988</w:t>
            </w:r>
          </w:p>
        </w:tc>
        <w:tc>
          <w:tcPr>
            <w:tcW w:w="686" w:type="dxa"/>
          </w:tcPr>
          <w:p>
            <w:pPr>
              <w:pStyle w:val="TableParagraph"/>
              <w:spacing w:before="122"/>
              <w:ind w:left="54"/>
              <w:rPr>
                <w:sz w:val="22"/>
              </w:rPr>
            </w:pPr>
            <w:r>
              <w:rPr>
                <w:sz w:val="22"/>
              </w:rPr>
              <w:t>4.9</w:t>
            </w:r>
          </w:p>
        </w:tc>
        <w:tc>
          <w:tcPr>
            <w:tcW w:w="1518" w:type="dxa"/>
          </w:tcPr>
          <w:p>
            <w:pPr>
              <w:pStyle w:val="TableParagraph"/>
              <w:spacing w:before="122"/>
              <w:ind w:left="288" w:right="267"/>
              <w:jc w:val="center"/>
              <w:rPr>
                <w:sz w:val="22"/>
              </w:rPr>
            </w:pPr>
            <w:r>
              <w:rPr>
                <w:sz w:val="22"/>
              </w:rPr>
              <w:t>1,799</w:t>
            </w:r>
          </w:p>
        </w:tc>
        <w:tc>
          <w:tcPr>
            <w:tcW w:w="1079" w:type="dxa"/>
          </w:tcPr>
          <w:p>
            <w:pPr>
              <w:pStyle w:val="TableParagraph"/>
              <w:spacing w:before="122"/>
              <w:ind w:left="277" w:right="301"/>
              <w:jc w:val="center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</w:tr>
      <w:tr>
        <w:trPr>
          <w:trHeight w:val="375" w:hRule="atLeast"/>
        </w:trPr>
        <w:tc>
          <w:tcPr>
            <w:tcW w:w="1381" w:type="dxa"/>
          </w:tcPr>
          <w:p>
            <w:pPr>
              <w:pStyle w:val="TableParagraph"/>
              <w:spacing w:line="233" w:lineRule="exact" w:before="122"/>
              <w:ind w:left="107"/>
              <w:rPr>
                <w:sz w:val="22"/>
              </w:rPr>
            </w:pPr>
            <w:r>
              <w:rPr>
                <w:sz w:val="22"/>
              </w:rPr>
              <w:t>Bareground</w:t>
            </w:r>
          </w:p>
        </w:tc>
        <w:tc>
          <w:tcPr>
            <w:tcW w:w="1433" w:type="dxa"/>
          </w:tcPr>
          <w:p>
            <w:pPr>
              <w:pStyle w:val="TableParagraph"/>
              <w:spacing w:line="233" w:lineRule="exact" w:before="122"/>
              <w:ind w:left="208" w:right="257"/>
              <w:jc w:val="center"/>
              <w:rPr>
                <w:sz w:val="22"/>
              </w:rPr>
            </w:pPr>
            <w:r>
              <w:rPr>
                <w:sz w:val="22"/>
              </w:rPr>
              <w:t>-18,108</w:t>
            </w:r>
          </w:p>
        </w:tc>
        <w:tc>
          <w:tcPr>
            <w:tcW w:w="1117" w:type="dxa"/>
          </w:tcPr>
          <w:p>
            <w:pPr>
              <w:pStyle w:val="TableParagraph"/>
              <w:spacing w:line="233" w:lineRule="exact" w:before="122"/>
              <w:ind w:left="325"/>
              <w:rPr>
                <w:sz w:val="22"/>
              </w:rPr>
            </w:pPr>
            <w:r>
              <w:rPr>
                <w:sz w:val="22"/>
              </w:rPr>
              <w:t>-44.4</w:t>
            </w:r>
          </w:p>
        </w:tc>
        <w:tc>
          <w:tcPr>
            <w:tcW w:w="1835" w:type="dxa"/>
          </w:tcPr>
          <w:p>
            <w:pPr>
              <w:pStyle w:val="TableParagraph"/>
              <w:spacing w:line="233" w:lineRule="exact" w:before="122"/>
              <w:ind w:left="548"/>
              <w:rPr>
                <w:sz w:val="22"/>
              </w:rPr>
            </w:pPr>
            <w:r>
              <w:rPr>
                <w:sz w:val="22"/>
              </w:rPr>
              <w:t>-634</w:t>
            </w:r>
          </w:p>
        </w:tc>
        <w:tc>
          <w:tcPr>
            <w:tcW w:w="686" w:type="dxa"/>
          </w:tcPr>
          <w:p>
            <w:pPr>
              <w:pStyle w:val="TableParagraph"/>
              <w:spacing w:line="233" w:lineRule="exact" w:before="122"/>
              <w:ind w:left="18"/>
              <w:rPr>
                <w:sz w:val="22"/>
              </w:rPr>
            </w:pPr>
            <w:r>
              <w:rPr>
                <w:sz w:val="22"/>
              </w:rPr>
              <w:t>-2.8</w:t>
            </w:r>
          </w:p>
        </w:tc>
        <w:tc>
          <w:tcPr>
            <w:tcW w:w="1518" w:type="dxa"/>
          </w:tcPr>
          <w:p>
            <w:pPr>
              <w:pStyle w:val="TableParagraph"/>
              <w:spacing w:line="233" w:lineRule="exact" w:before="122"/>
              <w:ind w:left="282" w:right="268"/>
              <w:jc w:val="center"/>
              <w:rPr>
                <w:sz w:val="22"/>
              </w:rPr>
            </w:pPr>
            <w:r>
              <w:rPr>
                <w:sz w:val="22"/>
              </w:rPr>
              <w:t>-3,903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 w:before="122"/>
              <w:ind w:left="277" w:right="303"/>
              <w:jc w:val="center"/>
              <w:rPr>
                <w:sz w:val="22"/>
              </w:rPr>
            </w:pPr>
            <w:r>
              <w:rPr>
                <w:sz w:val="22"/>
              </w:rPr>
              <w:t>-17.7</w:t>
            </w:r>
          </w:p>
        </w:tc>
      </w:tr>
    </w:tbl>
    <w:p>
      <w:pPr>
        <w:pStyle w:val="BodyText"/>
        <w:spacing w:before="1"/>
        <w:rPr>
          <w:b/>
          <w:sz w:val="19"/>
        </w:rPr>
      </w:pPr>
      <w:r>
        <w:rPr/>
        <w:pict>
          <v:rect style="position:absolute;margin-left:93.144005pt;margin-top:12.925028pt;width:453.460022pt;height:.479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65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 w:after="7"/>
        <w:ind w:left="265" w:right="1075"/>
        <w:jc w:val="both"/>
      </w:pPr>
      <w:r>
        <w:rPr/>
        <w:t>Though, more vegetated land were converted to either farm land (agriculture) or built up</w:t>
      </w:r>
      <w:r>
        <w:rPr>
          <w:spacing w:val="1"/>
        </w:rPr>
        <w:t> </w:t>
      </w:r>
      <w:r>
        <w:rPr/>
        <w:t>area, the government effort to plant more trees has compensated for the loss of vegetative</w:t>
      </w:r>
      <w:r>
        <w:rPr>
          <w:spacing w:val="1"/>
        </w:rPr>
        <w:t> </w:t>
      </w:r>
      <w:r>
        <w:rPr/>
        <w:t>areas (see plate I). Therefore, vegetation recorded a “near-neutral” change when compared</w:t>
      </w:r>
      <w:r>
        <w:rPr>
          <w:spacing w:val="1"/>
        </w:rPr>
        <w:t> </w:t>
      </w:r>
      <w:r>
        <w:rPr/>
        <w:t>to 2009, i.e. only 43 ha of vegetation were lost between 2009 and 2018. Similarly, water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increased by</w:t>
      </w:r>
      <w:r>
        <w:rPr>
          <w:spacing w:val="-4"/>
        </w:rPr>
        <w:t> </w:t>
      </w:r>
      <w:r>
        <w:rPr/>
        <w:t>2 hectares over the</w:t>
      </w:r>
      <w:r>
        <w:rPr>
          <w:spacing w:val="-2"/>
        </w:rPr>
        <w:t> </w:t>
      </w:r>
      <w:r>
        <w:rPr/>
        <w:t>same period.</w:t>
      </w: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680234" cy="1875948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234" cy="18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ind w:left="3390" w:right="1723" w:hanging="2475"/>
      </w:pPr>
      <w:r>
        <w:rPr/>
        <w:t>Plate</w:t>
      </w:r>
      <w:r>
        <w:rPr>
          <w:spacing w:val="-1"/>
        </w:rPr>
        <w:t> </w:t>
      </w:r>
      <w:r>
        <w:rPr/>
        <w:t>I: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Reforestation</w:t>
      </w:r>
      <w:r>
        <w:rPr>
          <w:spacing w:val="-2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along</w:t>
      </w:r>
      <w:r>
        <w:rPr>
          <w:spacing w:val="-4"/>
        </w:rPr>
        <w:t> </w:t>
      </w:r>
      <w:r>
        <w:rPr/>
        <w:t>Federal</w:t>
      </w:r>
      <w:r>
        <w:rPr>
          <w:spacing w:val="-2"/>
        </w:rPr>
        <w:t> </w:t>
      </w:r>
      <w:r>
        <w:rPr/>
        <w:t>Polytechnic</w:t>
      </w:r>
      <w:r>
        <w:rPr>
          <w:spacing w:val="-3"/>
        </w:rPr>
        <w:t> </w:t>
      </w:r>
      <w:r>
        <w:rPr/>
        <w:t>Birnin</w:t>
      </w:r>
      <w:r>
        <w:rPr>
          <w:spacing w:val="-1"/>
        </w:rPr>
        <w:t> </w:t>
      </w:r>
      <w:r>
        <w:rPr/>
        <w:t>Kebbi</w:t>
      </w:r>
      <w:r>
        <w:rPr>
          <w:spacing w:val="-57"/>
        </w:rPr>
        <w:t> </w:t>
      </w:r>
      <w:r>
        <w:rPr/>
        <w:t>Source: Field survey, 2019</w:t>
      </w:r>
    </w:p>
    <w:p>
      <w:pPr>
        <w:spacing w:after="0"/>
        <w:sectPr>
          <w:pgSz w:w="12240" w:h="15840"/>
          <w:pgMar w:header="0" w:footer="935" w:top="1340" w:bottom="1200" w:left="1720" w:right="340"/>
        </w:sectPr>
      </w:pPr>
    </w:p>
    <w:p>
      <w:pPr>
        <w:pStyle w:val="BodyText"/>
        <w:ind w:left="1078"/>
        <w:rPr>
          <w:sz w:val="20"/>
        </w:rPr>
      </w:pPr>
      <w:r>
        <w:rPr>
          <w:sz w:val="20"/>
        </w:rPr>
        <w:pict>
          <v:group style="width:360.5pt;height:216.5pt;mso-position-horizontal-relative:char;mso-position-vertical-relative:line" coordorigin="0,0" coordsize="7210,4330">
            <v:shape style="position:absolute;left:763;top:226;width:4160;height:3663" coordorigin="763,226" coordsize="4160,3663" path="m828,3375l4922,3375m828,2924l4922,2924m828,2475l4922,2475m828,2026l4922,2026m828,1575l4922,1575m828,1126l4922,1126m828,677l4922,677m828,226l4922,226m828,3824l828,226m763,3824l828,3824m763,3375l828,3375m763,2924l828,2924m763,2475l828,2475m763,2026l828,2026m763,1575l828,1575m763,1126l828,1126m763,677l828,677m763,226l828,226m828,3824l4922,3824m828,3824l828,3889m1646,3824l1646,3889m2465,3824l2465,3889m3285,3824l3285,3889m4104,3824l4104,3889m4922,3824l4922,3889e" filled="false" stroked="true" strokeweight=".48pt" strokecolor="#888888">
              <v:path arrowok="t"/>
              <v:stroke dashstyle="solid"/>
            </v:shape>
            <v:shape style="position:absolute;left:1238;top:540;width:3276;height:852" coordorigin="1238,541" coordsize="3276,852" path="m1238,541l2057,1225,2875,1349,3693,1352,4514,1393e" filled="false" stroked="true" strokeweight="1.44pt" strokecolor="#5b9bd4">
              <v:path arrowok="t"/>
              <v:stroke dashstyle="solid"/>
            </v:shape>
            <v:shape style="position:absolute;left:1238;top:3384;width:3276;height:363" coordorigin="1238,3385" coordsize="3276,363" path="m1238,3747l2057,3637,2875,3574,3693,3476,4514,3385e" filled="false" stroked="true" strokeweight="1.44pt" strokecolor="#ec7c30">
              <v:path arrowok="t"/>
              <v:stroke dashstyle="solid"/>
            </v:shape>
            <v:line style="position:absolute" from="1224,3823" to="4529,3823" stroked="true" strokeweight="1.56pt" strokecolor="#a4a4a4">
              <v:stroke dashstyle="solid"/>
            </v:line>
            <v:shape style="position:absolute;left:1238;top:1750;width:3276;height:1656" coordorigin="1238,1750" coordsize="3276,1656" path="m1238,3406l2057,2019,2875,1930,3693,1849,4514,1750e" filled="false" stroked="true" strokeweight="1.44pt" strokecolor="#ffc000">
              <v:path arrowok="t"/>
              <v:stroke dashstyle="solid"/>
            </v:shape>
            <v:shape style="position:absolute;left:1238;top:1990;width:3276;height:1167" coordorigin="1238,1990" coordsize="3276,1167" path="m1238,1990l2057,2804,2875,2833,3693,3008,4514,3157e" filled="false" stroked="true" strokeweight="1.44pt" strokecolor="#4471c4">
              <v:path arrowok="t"/>
              <v:stroke dashstyle="solid"/>
            </v:shape>
            <v:shape style="position:absolute;left:1231;top:3381;width:3288;height:365" type="#_x0000_t75" stroked="false">
              <v:imagedata r:id="rId16" o:title=""/>
            </v:shape>
            <v:line style="position:absolute" from="5237,1441" to="5621,1441" stroked="true" strokeweight="1.44pt" strokecolor="#5b9bd4">
              <v:stroke dashstyle="solid"/>
            </v:line>
            <v:line style="position:absolute" from="5237,1803" to="5621,1803" stroked="true" strokeweight="1.44pt" strokecolor="#ec7c30">
              <v:stroke dashstyle="solid"/>
            </v:line>
            <v:line style="position:absolute" from="5237,2165" to="5621,2165" stroked="true" strokeweight="1.44pt" strokecolor="#a4a4a4">
              <v:stroke dashstyle="solid"/>
            </v:line>
            <v:line style="position:absolute" from="5237,2528" to="5621,2528" stroked="true" strokeweight="1.44pt" strokecolor="#ffc000">
              <v:stroke dashstyle="solid"/>
            </v:line>
            <v:line style="position:absolute" from="5237,2888" to="5621,2888" stroked="true" strokeweight="1.44pt" strokecolor="#4471c4">
              <v:stroke dashstyle="solid"/>
            </v:line>
            <v:rect style="position:absolute;left:5;top:5;width:7200;height:4320" filled="false" stroked="true" strokeweight=".5pt" strokecolor="#888888">
              <v:stroke dashstyle="solid"/>
            </v:rect>
            <v:shape style="position:absolute;left:135;top:134;width:527;height:289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20000</w:t>
                    </w:r>
                  </w:p>
                </w:txbxContent>
              </v:textbox>
              <w10:wrap type="none"/>
            </v:shape>
            <v:shape style="position:absolute;left:5662;top:1349;width:1360;height:164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Vegetation</w:t>
                    </w:r>
                  </w:p>
                  <w:p>
                    <w:pPr>
                      <w:spacing w:line="355" w:lineRule="auto" w:before="117"/>
                      <w:ind w:left="0" w:right="16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Built up areas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Water bodies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Agricultural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land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Bare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ground</w:t>
                    </w:r>
                  </w:p>
                </w:txbxContent>
              </v:textbox>
              <w10:wrap type="none"/>
            </v:shape>
            <v:shape style="position:absolute;left:135;top:3282;width:527;height:64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35;top:399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1991</w:t>
                    </w:r>
                  </w:p>
                </w:txbxContent>
              </v:textbox>
              <w10:wrap type="none"/>
            </v:shape>
            <v:shape style="position:absolute;left:1854;top:399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2673;top:399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2009</w:t>
                    </w:r>
                  </w:p>
                </w:txbxContent>
              </v:textbox>
              <w10:wrap type="none"/>
            </v:shape>
            <v:shape style="position:absolute;left:3493;top:399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4312;top:3991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0"/>
        <w:ind w:left="3390" w:right="2156" w:hanging="2043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4.5:</w:t>
      </w:r>
      <w:r>
        <w:rPr>
          <w:b/>
          <w:spacing w:val="-2"/>
        </w:rPr>
        <w:t> </w:t>
      </w:r>
      <w:r>
        <w:rPr/>
        <w:t>Trend</w:t>
      </w:r>
      <w:r>
        <w:rPr>
          <w:spacing w:val="1"/>
        </w:rPr>
        <w:t> </w:t>
      </w:r>
      <w:r>
        <w:rPr/>
        <w:t>analysis of LULC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-57"/>
        </w:rPr>
        <w:t> </w:t>
      </w:r>
      <w:r>
        <w:rPr/>
        <w:t>Source: Field survey, 2019</w:t>
      </w: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2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bookmarkStart w:name="_TOC_250003" w:id="46"/>
      <w:r>
        <w:rPr/>
        <w:t>Projected</w:t>
      </w:r>
      <w:r>
        <w:rPr>
          <w:spacing w:val="-1"/>
        </w:rPr>
        <w:t> </w:t>
      </w:r>
      <w:r>
        <w:rPr/>
        <w:t>land use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</w:t>
      </w:r>
      <w:r>
        <w:rPr>
          <w:spacing w:val="-2"/>
        </w:rPr>
        <w:t> </w:t>
      </w:r>
      <w:bookmarkEnd w:id="46"/>
      <w:r>
        <w:rPr/>
        <w:t>of 2027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265" w:right="1073"/>
        <w:jc w:val="both"/>
      </w:pPr>
      <w:r>
        <w:rPr/>
        <w:t>The results (Figure 4.5 and Table 4.3) show the projected LULC for 2027 and the expected</w:t>
      </w:r>
      <w:r>
        <w:rPr>
          <w:spacing w:val="1"/>
        </w:rPr>
        <w:t> </w:t>
      </w:r>
      <w:r>
        <w:rPr/>
        <w:t>changes in the different classes of the land cover. The state of 2027 LULC depends majorly</w:t>
      </w:r>
      <w:r>
        <w:rPr>
          <w:spacing w:val="-57"/>
        </w:rPr>
        <w:t> </w:t>
      </w:r>
      <w:r>
        <w:rPr/>
        <w:t>on the state of 2018. With a uniform time period or duration of 9 years interval, i.e, from</w:t>
      </w:r>
      <w:r>
        <w:rPr>
          <w:spacing w:val="1"/>
        </w:rPr>
        <w:t> </w:t>
      </w:r>
      <w:r>
        <w:rPr/>
        <w:t>2009-2018 and 2018-2027, the projection agrees with Alemayehu et al (2019), where he</w:t>
      </w:r>
      <w:r>
        <w:rPr>
          <w:spacing w:val="1"/>
        </w:rPr>
        <w:t> </w:t>
      </w:r>
      <w:r>
        <w:rPr/>
        <w:t>said “trend of LULC change in future time can be detected when predicted LULC at time t2</w:t>
      </w:r>
      <w:r>
        <w:rPr>
          <w:spacing w:val="-57"/>
        </w:rPr>
        <w:t> </w:t>
      </w:r>
      <w:r>
        <w:rPr/>
        <w:t>compared to the base year at time t with reference to the class area metrics”. Therefore,</w:t>
      </w:r>
      <w:r>
        <w:rPr>
          <w:spacing w:val="1"/>
        </w:rPr>
        <w:t> </w:t>
      </w:r>
      <w:r>
        <w:rPr/>
        <w:t>when compared to the base year of 2018, in 2027, built up area and agricultural land are</w:t>
      </w:r>
      <w:r>
        <w:rPr>
          <w:spacing w:val="1"/>
        </w:rPr>
        <w:t> </w:t>
      </w:r>
      <w:r>
        <w:rPr/>
        <w:t>predicted to increase by 2,034 hectares and 2,192 hectares respectively, while vegetation,</w:t>
      </w:r>
      <w:r>
        <w:rPr>
          <w:spacing w:val="1"/>
        </w:rPr>
        <w:t> </w:t>
      </w:r>
      <w:r>
        <w:rPr/>
        <w:t>bare ground and water body are predicted to decrease by 920 hectares, 3,300 hectares and 4</w:t>
      </w:r>
      <w:r>
        <w:rPr>
          <w:spacing w:val="-57"/>
        </w:rPr>
        <w:t> </w:t>
      </w:r>
      <w:r>
        <w:rPr/>
        <w:t>hectares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935" w:top="1420" w:bottom="1200" w:left="1720" w:right="340"/>
        </w:sectPr>
      </w:pPr>
    </w:p>
    <w:p>
      <w:pPr>
        <w:pStyle w:val="Heading1"/>
        <w:numPr>
          <w:ilvl w:val="2"/>
          <w:numId w:val="12"/>
        </w:numPr>
        <w:tabs>
          <w:tab w:pos="985" w:val="left" w:leader="none"/>
          <w:tab w:pos="986" w:val="left" w:leader="none"/>
        </w:tabs>
        <w:spacing w:line="240" w:lineRule="auto" w:before="75" w:after="0"/>
        <w:ind w:left="985" w:right="0" w:hanging="721"/>
        <w:jc w:val="left"/>
      </w:pPr>
      <w:bookmarkStart w:name="_TOC_250002" w:id="47"/>
      <w:r>
        <w:rPr/>
        <w:t>Simulated</w:t>
      </w:r>
      <w:r>
        <w:rPr>
          <w:spacing w:val="-1"/>
        </w:rPr>
        <w:t> </w:t>
      </w:r>
      <w:r>
        <w:rPr/>
        <w:t>land use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land cover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bookmarkEnd w:id="47"/>
      <w:r>
        <w:rPr/>
        <w:t>of 2027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265" w:right="1076"/>
        <w:jc w:val="both"/>
      </w:pPr>
      <w:r>
        <w:rPr/>
        <w:t>The growth in the built up area and agriculture is expected to come largely from bare</w:t>
      </w:r>
      <w:r>
        <w:rPr>
          <w:spacing w:val="1"/>
        </w:rPr>
        <w:t> </w:t>
      </w:r>
      <w:r>
        <w:rPr/>
        <w:t>ground and vegetation. This is because of the continuous increase in population due to</w:t>
      </w:r>
      <w:r>
        <w:rPr>
          <w:spacing w:val="1"/>
        </w:rPr>
        <w:t> </w:t>
      </w:r>
      <w:r>
        <w:rPr/>
        <w:t>migration and natural process, and the high demand on fuel wood for cooking energy (see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II).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vegetation.</w:t>
      </w:r>
      <w:r>
        <w:rPr>
          <w:spacing w:val="11"/>
        </w:rPr>
        <w:t> </w:t>
      </w:r>
      <w:r>
        <w:rPr/>
        <w:t>Similarly,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drive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make</w:t>
      </w:r>
      <w:r>
        <w:rPr>
          <w:spacing w:val="9"/>
        </w:rPr>
        <w:t> </w:t>
      </w:r>
      <w:r>
        <w:rPr/>
        <w:t>Nigeria</w:t>
      </w:r>
      <w:r>
        <w:rPr>
          <w:spacing w:val="10"/>
        </w:rPr>
        <w:t> </w:t>
      </w:r>
      <w:r>
        <w:rPr/>
        <w:t>self-sufficient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rice</w:t>
      </w:r>
      <w:r>
        <w:rPr>
          <w:spacing w:val="10"/>
        </w:rPr>
        <w:t> </w:t>
      </w:r>
      <w:r>
        <w:rPr/>
        <w:t>production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/>
        <w:t>have</w:t>
      </w:r>
      <w:r>
        <w:rPr>
          <w:spacing w:val="-57"/>
        </w:rPr>
        <w:t> </w:t>
      </w:r>
      <w:r>
        <w:rPr/>
        <w:t>a direct impact on vegetation, water body and bare ground in the future, as Kebbi state and</w:t>
      </w:r>
      <w:r>
        <w:rPr>
          <w:spacing w:val="1"/>
        </w:rPr>
        <w:t> </w:t>
      </w:r>
      <w:r>
        <w:rPr/>
        <w:t>Birnin</w:t>
      </w:r>
      <w:r>
        <w:rPr>
          <w:spacing w:val="-1"/>
        </w:rPr>
        <w:t> </w:t>
      </w:r>
      <w:r>
        <w:rPr/>
        <w:t>Kebbi,</w:t>
      </w:r>
      <w:r>
        <w:rPr>
          <w:spacing w:val="-1"/>
        </w:rPr>
        <w:t> </w:t>
      </w:r>
      <w:r>
        <w:rPr/>
        <w:t>in particular,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major contributor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total</w:t>
      </w:r>
      <w:r>
        <w:rPr>
          <w:spacing w:val="-1"/>
        </w:rPr>
        <w:t> </w:t>
      </w:r>
      <w:r>
        <w:rPr/>
        <w:t>rice</w:t>
      </w:r>
      <w:r>
        <w:rPr>
          <w:spacing w:val="-2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1279525</wp:posOffset>
            </wp:positionH>
            <wp:positionV relativeFrom="paragraph">
              <wp:posOffset>107624</wp:posOffset>
            </wp:positionV>
            <wp:extent cx="5161971" cy="4257675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71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390" w:right="3136" w:hanging="1061"/>
      </w:pPr>
      <w:r>
        <w:rPr>
          <w:b/>
        </w:rPr>
        <w:t>Figure</w:t>
      </w:r>
      <w:r>
        <w:rPr>
          <w:b/>
          <w:spacing w:val="-4"/>
        </w:rPr>
        <w:t> </w:t>
      </w:r>
      <w:r>
        <w:rPr>
          <w:b/>
        </w:rPr>
        <w:t>4.6:</w:t>
      </w:r>
      <w:r>
        <w:rPr>
          <w:b/>
          <w:spacing w:val="-3"/>
        </w:rPr>
        <w:t> </w:t>
      </w:r>
      <w:r>
        <w:rPr/>
        <w:t>Simulated</w:t>
      </w:r>
      <w:r>
        <w:rPr>
          <w:spacing w:val="-3"/>
        </w:rPr>
        <w:t> </w:t>
      </w:r>
      <w:r>
        <w:rPr/>
        <w:t>2027</w:t>
      </w:r>
      <w:r>
        <w:rPr>
          <w:spacing w:val="-1"/>
        </w:rPr>
        <w:t> </w:t>
      </w:r>
      <w:r>
        <w:rPr/>
        <w:t>LULC classification</w:t>
      </w:r>
      <w:r>
        <w:rPr>
          <w:spacing w:val="-57"/>
        </w:rPr>
        <w:t> </w:t>
      </w:r>
      <w:r>
        <w:rPr/>
        <w:t>Source: Field survey, 2019</w:t>
      </w:r>
    </w:p>
    <w:p>
      <w:pPr>
        <w:spacing w:after="0"/>
        <w:sectPr>
          <w:pgSz w:w="12240" w:h="15840"/>
          <w:pgMar w:header="0" w:footer="935" w:top="1340" w:bottom="1200" w:left="1720" w:right="340"/>
        </w:sectPr>
      </w:pPr>
    </w:p>
    <w:p>
      <w:pPr>
        <w:pStyle w:val="Heading1"/>
        <w:spacing w:before="75"/>
        <w:ind w:left="265"/>
      </w:pPr>
      <w:r>
        <w:rPr/>
        <w:pict>
          <v:shape style="position:absolute;margin-left:523.324280pt;margin-top:54.893097pt;width:15.3pt;height:29.4pt;mso-position-horizontal-relative:page;mso-position-vertical-relative:paragraph;z-index:1573632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144287pt;margin-top:49.853096pt;width:36.550pt;height:39.4pt;mso-position-horizontal-relative:page;mso-position-vertical-relative:paragraph;z-index:1573683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14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Bare</w:t>
                  </w:r>
                </w:p>
                <w:p>
                  <w:pPr>
                    <w:spacing w:before="148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ground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264282pt;margin-top:38.573097pt;width:15.3pt;height:61.95pt;mso-position-horizontal-relative:page;mso-position-vertical-relative:paragraph;z-index:1573734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Agriculture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234283pt;margin-top:38.093098pt;width:15.3pt;height:62.95pt;mso-position-horizontal-relative:page;mso-position-vertical-relative:paragraph;z-index:157378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Water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body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234283pt;margin-top:40.853096pt;width:15.3pt;height:57.3pt;mso-position-horizontal-relative:page;mso-position-vertical-relative:paragraph;z-index:157383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Vegetation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774292pt;margin-top:45.413097pt;width:15.3pt;height:48.45pt;mso-position-horizontal-relative:page;mso-position-vertical-relative:paragraph;z-index:1573888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Built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374298pt;margin-top:49.853096pt;width:15.3pt;height:39.35pt;mso-position-horizontal-relative:page;mso-position-vertical-relative:paragraph;z-index:1573939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Classes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064301pt;margin-top:53.573097pt;width:15.3pt;height:31.9pt;mso-position-horizontal-relative:page;mso-position-vertical-relative:paragraph;z-index:1573990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Years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Projected</w:t>
      </w:r>
      <w:r>
        <w:rPr>
          <w:spacing w:val="-1"/>
        </w:rPr>
        <w:t> </w:t>
      </w:r>
      <w:r>
        <w:rPr/>
        <w:t>LULC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2027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2027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98.064003pt;margin-top:13.991139pt;width:459.1pt;height:.5pt;mso-position-horizontal-relative:page;mso-position-vertical-relative:paragraph;z-index:-15721984;mso-wrap-distance-left:0;mso-wrap-distance-right:0" coordorigin="1961,280" coordsize="9182,10" path="m4038,280l1961,280,1961,289,4038,289,4038,280xm4047,280l4038,280,4038,289,4047,289,4047,280xm6299,280l6289,280,6289,280,5307,280,5298,280,4047,280,4047,289,5298,289,5307,289,6289,289,6289,289,6299,289,6299,280xm7278,280l6299,280,6299,289,7278,289,7278,280xm7288,280l7278,280,7278,289,7288,289,7288,280xm8090,280l7288,280,7288,289,8090,289,8090,280xm11143,280l10080,280,10070,280,9088,280,9079,280,8100,280,8090,280,8090,289,8100,289,9079,289,9088,289,10070,289,10080,289,11143,289,11143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1609"/>
        <w:gridCol w:w="912"/>
        <w:gridCol w:w="1049"/>
        <w:gridCol w:w="779"/>
        <w:gridCol w:w="1019"/>
        <w:gridCol w:w="989"/>
        <w:gridCol w:w="1130"/>
      </w:tblGrid>
      <w:tr>
        <w:trPr>
          <w:trHeight w:val="346" w:hRule="atLeast"/>
        </w:trPr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9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(Ha)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9,759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54,070</w:t>
            </w:r>
          </w:p>
        </w:tc>
        <w:tc>
          <w:tcPr>
            <w:tcW w:w="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46,113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r>
              <w:rPr>
                <w:sz w:val="24"/>
              </w:rPr>
              <w:t>14,832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124,811</w:t>
            </w:r>
          </w:p>
        </w:tc>
      </w:tr>
      <w:tr>
        <w:trPr>
          <w:trHeight w:val="411" w:hRule="atLeast"/>
        </w:trPr>
        <w:tc>
          <w:tcPr>
            <w:tcW w:w="1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63"/>
              <w:ind w:left="49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912" w:type="dxa"/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049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43.3</w:t>
            </w:r>
          </w:p>
        </w:tc>
        <w:tc>
          <w:tcPr>
            <w:tcW w:w="779" w:type="dxa"/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019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36.9</w:t>
            </w:r>
          </w:p>
        </w:tc>
        <w:tc>
          <w:tcPr>
            <w:tcW w:w="989" w:type="dxa"/>
          </w:tcPr>
          <w:p>
            <w:pPr>
              <w:pStyle w:val="TableParagraph"/>
              <w:spacing w:before="63"/>
              <w:ind w:left="170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1130" w:type="dxa"/>
          </w:tcPr>
          <w:p>
            <w:pPr>
              <w:pStyle w:val="TableParagraph"/>
              <w:spacing w:before="63"/>
              <w:ind w:left="17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6" w:hRule="atLeast"/>
        </w:trPr>
        <w:tc>
          <w:tcPr>
            <w:tcW w:w="1687" w:type="dxa"/>
          </w:tcPr>
          <w:p>
            <w:pPr>
              <w:pStyle w:val="TableParagraph"/>
              <w:spacing w:before="7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2018–2027</w:t>
            </w:r>
          </w:p>
        </w:tc>
        <w:tc>
          <w:tcPr>
            <w:tcW w:w="1609" w:type="dxa"/>
          </w:tcPr>
          <w:p>
            <w:pPr>
              <w:pStyle w:val="TableParagraph"/>
              <w:spacing w:before="67"/>
              <w:ind w:left="49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(Ha)</w:t>
            </w:r>
          </w:p>
        </w:tc>
        <w:tc>
          <w:tcPr>
            <w:tcW w:w="912" w:type="dxa"/>
          </w:tcPr>
          <w:p>
            <w:pPr>
              <w:pStyle w:val="TableParagraph"/>
              <w:spacing w:before="67"/>
              <w:ind w:left="148"/>
              <w:rPr>
                <w:sz w:val="24"/>
              </w:rPr>
            </w:pPr>
            <w:r>
              <w:rPr>
                <w:sz w:val="24"/>
              </w:rPr>
              <w:t>2,034</w:t>
            </w:r>
          </w:p>
        </w:tc>
        <w:tc>
          <w:tcPr>
            <w:tcW w:w="1049" w:type="dxa"/>
          </w:tcPr>
          <w:p>
            <w:pPr>
              <w:pStyle w:val="TableParagraph"/>
              <w:spacing w:before="67"/>
              <w:ind w:left="228"/>
              <w:rPr>
                <w:sz w:val="24"/>
              </w:rPr>
            </w:pPr>
            <w:r>
              <w:rPr>
                <w:sz w:val="24"/>
              </w:rPr>
              <w:t>-920</w:t>
            </w:r>
          </w:p>
        </w:tc>
        <w:tc>
          <w:tcPr>
            <w:tcW w:w="779" w:type="dxa"/>
          </w:tcPr>
          <w:p>
            <w:pPr>
              <w:pStyle w:val="TableParagraph"/>
              <w:spacing w:before="67"/>
              <w:ind w:left="167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1019" w:type="dxa"/>
          </w:tcPr>
          <w:p>
            <w:pPr>
              <w:pStyle w:val="TableParagraph"/>
              <w:spacing w:before="67"/>
              <w:ind w:left="200"/>
              <w:rPr>
                <w:sz w:val="24"/>
              </w:rPr>
            </w:pPr>
            <w:r>
              <w:rPr>
                <w:sz w:val="24"/>
              </w:rPr>
              <w:t>2,192</w:t>
            </w:r>
          </w:p>
        </w:tc>
        <w:tc>
          <w:tcPr>
            <w:tcW w:w="989" w:type="dxa"/>
          </w:tcPr>
          <w:p>
            <w:pPr>
              <w:pStyle w:val="TableParagraph"/>
              <w:spacing w:before="67"/>
              <w:ind w:left="170"/>
              <w:rPr>
                <w:sz w:val="24"/>
              </w:rPr>
            </w:pPr>
            <w:r>
              <w:rPr>
                <w:sz w:val="24"/>
              </w:rPr>
              <w:t>-3,300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change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9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8"/>
              <w:rPr>
                <w:sz w:val="24"/>
              </w:rPr>
            </w:pPr>
            <w:r>
              <w:rPr>
                <w:sz w:val="24"/>
              </w:rPr>
              <w:t>26.6</w:t>
            </w: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-1.7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7"/>
              <w:rPr>
                <w:sz w:val="24"/>
              </w:rPr>
            </w:pPr>
            <w:r>
              <w:rPr>
                <w:sz w:val="24"/>
              </w:rPr>
              <w:t>-9.8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70"/>
              <w:rPr>
                <w:sz w:val="24"/>
              </w:rPr>
            </w:pPr>
            <w:r>
              <w:rPr>
                <w:sz w:val="24"/>
              </w:rPr>
              <w:t>-18.2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66" w:lineRule="exact"/>
        <w:ind w:left="265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1742185</wp:posOffset>
            </wp:positionH>
            <wp:positionV relativeFrom="paragraph">
              <wp:posOffset>135830</wp:posOffset>
            </wp:positionV>
            <wp:extent cx="4628635" cy="3638550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63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359" w:right="2668" w:hanging="1486"/>
      </w:pPr>
      <w:r>
        <w:rPr/>
        <w:t>Plate II: Fuel wood depot at Nasarawa ward, Birnin-Kebbi</w:t>
      </w:r>
      <w:r>
        <w:rPr>
          <w:spacing w:val="-57"/>
        </w:rPr>
        <w:t> </w:t>
      </w:r>
      <w:r>
        <w:rPr/>
        <w:t>Source: Field survey, 2019.</w:t>
      </w:r>
    </w:p>
    <w:p>
      <w:pPr>
        <w:spacing w:after="0"/>
        <w:sectPr>
          <w:pgSz w:w="12240" w:h="15840"/>
          <w:pgMar w:header="0" w:footer="935" w:top="1340" w:bottom="1200" w:left="1720" w:right="340"/>
        </w:sectPr>
      </w:pPr>
    </w:p>
    <w:p>
      <w:pPr>
        <w:pStyle w:val="BodyText"/>
        <w:ind w:left="555"/>
        <w:rPr>
          <w:sz w:val="20"/>
        </w:rPr>
      </w:pPr>
      <w:r>
        <w:rPr>
          <w:sz w:val="20"/>
        </w:rPr>
        <w:drawing>
          <wp:inline distT="0" distB="0" distL="0" distR="0">
            <wp:extent cx="5259889" cy="6934200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89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3"/>
        </w:rPr>
      </w:pPr>
    </w:p>
    <w:p>
      <w:pPr>
        <w:pStyle w:val="BodyText"/>
        <w:tabs>
          <w:tab w:pos="1440" w:val="left" w:leader="none"/>
        </w:tabs>
        <w:spacing w:before="90"/>
        <w:ind w:right="815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4.6:</w:t>
        <w:tab/>
      </w:r>
      <w:r>
        <w:rPr/>
        <w:t>Classified image</w:t>
      </w:r>
      <w:r>
        <w:rPr>
          <w:spacing w:val="-2"/>
        </w:rPr>
        <w:t> </w:t>
      </w:r>
      <w:r>
        <w:rPr/>
        <w:t>of 2018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picture</w:t>
      </w:r>
      <w:r>
        <w:rPr>
          <w:spacing w:val="-2"/>
        </w:rPr>
        <w:t> </w:t>
      </w:r>
      <w:r>
        <w:rPr/>
        <w:t>of different classes.</w:t>
      </w:r>
    </w:p>
    <w:p>
      <w:pPr>
        <w:pStyle w:val="BodyText"/>
        <w:spacing w:before="161"/>
        <w:ind w:left="3373" w:right="4182"/>
        <w:jc w:val="center"/>
      </w:pPr>
      <w:r>
        <w:rPr/>
        <w:t>Source: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spacing w:after="0"/>
        <w:jc w:val="center"/>
        <w:sectPr>
          <w:pgSz w:w="12240" w:h="15840"/>
          <w:pgMar w:header="0" w:footer="935" w:top="1420" w:bottom="1200" w:left="1720" w:right="340"/>
        </w:sectPr>
      </w:pPr>
    </w:p>
    <w:p>
      <w:pPr>
        <w:pStyle w:val="Heading1"/>
        <w:numPr>
          <w:ilvl w:val="1"/>
          <w:numId w:val="12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bookmarkStart w:name="_TOC_250001" w:id="48"/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and Mismatch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1980</w:t>
      </w:r>
      <w:r>
        <w:rPr>
          <w:spacing w:val="-2"/>
        </w:rPr>
        <w:t> </w:t>
      </w:r>
      <w:r>
        <w:rPr/>
        <w:t>Master</w:t>
      </w:r>
      <w:r>
        <w:rPr>
          <w:spacing w:val="-1"/>
        </w:rPr>
        <w:t> </w:t>
      </w:r>
      <w:bookmarkEnd w:id="48"/>
      <w:r>
        <w:rPr/>
        <w:t>Plan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074"/>
        <w:jc w:val="both"/>
      </w:pPr>
      <w:r>
        <w:rPr/>
        <w:t>The implementation of a proposed plan has direct and remote implications on urban growth</w:t>
      </w:r>
      <w:r>
        <w:rPr>
          <w:spacing w:val="-57"/>
        </w:rPr>
        <w:t> </w:t>
      </w:r>
      <w:r>
        <w:rPr/>
        <w:t>and development in any society. The Birnin Kebbi Master Plan was designed with the</w:t>
      </w:r>
      <w:r>
        <w:rPr>
          <w:spacing w:val="1"/>
        </w:rPr>
        <w:t> </w:t>
      </w:r>
      <w:r>
        <w:rPr/>
        <w:t>anticipation that the population will increase over time. The population of Birnin Kebbi in</w:t>
      </w:r>
      <w:r>
        <w:rPr>
          <w:spacing w:val="1"/>
        </w:rPr>
        <w:t> </w:t>
      </w:r>
      <w:r>
        <w:rPr/>
        <w:t>1980 was approximately 44,600 inhabitants (Birnin Kebbi Master Plan, 1983) and the</w:t>
      </w:r>
      <w:r>
        <w:rPr>
          <w:spacing w:val="1"/>
        </w:rPr>
        <w:t> </w:t>
      </w:r>
      <w:r>
        <w:rPr/>
        <w:t>conception was that by 2000, the population would reach between 107,600 and 133,300.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urbanization</w:t>
      </w:r>
      <w:r>
        <w:rPr>
          <w:spacing w:val="-1"/>
        </w:rPr>
        <w:t> </w:t>
      </w:r>
      <w:r>
        <w:rPr/>
        <w:t>and conflicting</w:t>
      </w:r>
      <w:r>
        <w:rPr>
          <w:spacing w:val="-2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various land use.</w:t>
      </w:r>
    </w:p>
    <w:p>
      <w:pPr>
        <w:pStyle w:val="BodyText"/>
        <w:spacing w:line="480" w:lineRule="auto" w:before="159"/>
        <w:ind w:left="265" w:right="1074"/>
        <w:jc w:val="both"/>
      </w:pPr>
      <w:r>
        <w:rPr/>
        <w:t>The proposed Master Plan in 1980 was aim at addressing these challenges and budgeted</w:t>
      </w:r>
      <w:r>
        <w:rPr>
          <w:spacing w:val="1"/>
        </w:rPr>
        <w:t> </w:t>
      </w:r>
      <w:r>
        <w:rPr/>
        <w:t>spaces for the various land use. The future land requirement of Birnin Kebbi was calculated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standard,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consideration to the projected population. As expected, residential land use was adjudged to</w:t>
      </w:r>
      <w:r>
        <w:rPr>
          <w:spacing w:val="-57"/>
        </w:rPr>
        <w:t> </w:t>
      </w:r>
      <w:r>
        <w:rPr/>
        <w:t>require the largest single land use, as it was expected to accommodate a population increase</w:t>
      </w:r>
      <w:r>
        <w:rPr>
          <w:spacing w:val="-57"/>
        </w:rPr>
        <w:t> </w:t>
      </w:r>
      <w:r>
        <w:rPr/>
        <w:t>of approximately 87,000 at a density of 60 persons per hectare (BKMP, 1983). The results</w:t>
      </w:r>
      <w:r>
        <w:rPr>
          <w:spacing w:val="1"/>
        </w:rPr>
        <w:t> </w:t>
      </w:r>
      <w:r>
        <w:rPr/>
        <w:t>(Table 4.4 and Figure 4.7) show that a total of 1450 hectares were allocated for residential</w:t>
      </w:r>
      <w:r>
        <w:rPr>
          <w:spacing w:val="1"/>
        </w:rPr>
        <w:t> </w:t>
      </w:r>
      <w:r>
        <w:rPr/>
        <w:t>purpose, which is about 38.6% of the total planned area. Business (light industry) was</w:t>
      </w:r>
      <w:r>
        <w:rPr>
          <w:spacing w:val="1"/>
        </w:rPr>
        <w:t> </w:t>
      </w:r>
      <w:r>
        <w:rPr/>
        <w:t>allotted 104 hectares, while Town centre and central market has 74 hectares. About 75</w:t>
      </w:r>
      <w:r>
        <w:rPr>
          <w:spacing w:val="1"/>
        </w:rPr>
        <w:t> </w:t>
      </w:r>
      <w:r>
        <w:rPr/>
        <w:t>hectares was budgeted for government public community project institutions and Town</w:t>
      </w:r>
      <w:r>
        <w:rPr>
          <w:spacing w:val="1"/>
        </w:rPr>
        <w:t> </w:t>
      </w:r>
      <w:r>
        <w:rPr/>
        <w:t>parks were allotted 289 and 60 hectares respectively. Similarly, urban agriculture, water</w:t>
      </w:r>
      <w:r>
        <w:rPr>
          <w:spacing w:val="1"/>
        </w:rPr>
        <w:t> </w:t>
      </w:r>
      <w:r>
        <w:rPr/>
        <w:t>bodies</w:t>
      </w:r>
      <w:r>
        <w:rPr>
          <w:spacing w:val="-1"/>
        </w:rPr>
        <w:t> </w:t>
      </w:r>
      <w:r>
        <w:rPr/>
        <w:t>and Green</w:t>
      </w:r>
      <w:r>
        <w:rPr>
          <w:spacing w:val="-1"/>
        </w:rPr>
        <w:t> </w:t>
      </w:r>
      <w:r>
        <w:rPr/>
        <w:t>area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298, 16 and</w:t>
      </w:r>
      <w:r>
        <w:rPr>
          <w:spacing w:val="1"/>
        </w:rPr>
        <w:t> </w:t>
      </w:r>
      <w:r>
        <w:rPr/>
        <w:t>1391 hectares respectively.</w:t>
      </w:r>
    </w:p>
    <w:p>
      <w:pPr>
        <w:pStyle w:val="BodyText"/>
        <w:spacing w:line="480" w:lineRule="auto" w:before="163"/>
        <w:ind w:left="265" w:right="1074"/>
        <w:jc w:val="both"/>
      </w:pPr>
      <w:r>
        <w:rPr/>
        <w:t>In appraising the level of implementation of the 1980 Land Use Plan (Master Plan), the</w:t>
      </w:r>
      <w:r>
        <w:rPr>
          <w:spacing w:val="1"/>
        </w:rPr>
        <w:t> </w:t>
      </w:r>
      <w:r>
        <w:rPr/>
        <w:t>digitized Land Use Plan of 1980 (1980 LUP), the Land Use Plan of 2017 (2017 LUP) and</w:t>
      </w:r>
      <w:r>
        <w:rPr>
          <w:spacing w:val="1"/>
        </w:rPr>
        <w:t> </w:t>
      </w:r>
      <w:r>
        <w:rPr/>
        <w:t>the google-earth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(2018</w:t>
      </w:r>
      <w:r>
        <w:rPr>
          <w:spacing w:val="2"/>
        </w:rPr>
        <w:t> </w:t>
      </w:r>
      <w:r>
        <w:rPr/>
        <w:t>GEI),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during</w:t>
      </w:r>
    </w:p>
    <w:p>
      <w:pPr>
        <w:spacing w:after="0" w:line="480" w:lineRule="auto"/>
        <w:jc w:val="both"/>
        <w:sectPr>
          <w:pgSz w:w="12240" w:h="15840"/>
          <w:pgMar w:header="0" w:footer="935" w:top="1340" w:bottom="1200" w:left="1720" w:right="340"/>
        </w:sectPr>
      </w:pPr>
    </w:p>
    <w:p>
      <w:pPr>
        <w:pStyle w:val="BodyText"/>
        <w:spacing w:line="480" w:lineRule="auto" w:before="70"/>
        <w:ind w:left="265" w:right="1463"/>
      </w:pPr>
      <w:r>
        <w:rPr/>
        <w:t>the</w:t>
      </w:r>
      <w:r>
        <w:rPr>
          <w:spacing w:val="16"/>
        </w:rPr>
        <w:t> </w:t>
      </w:r>
      <w:r>
        <w:rPr/>
        <w:t>field</w:t>
      </w:r>
      <w:r>
        <w:rPr>
          <w:spacing w:val="17"/>
        </w:rPr>
        <w:t> </w:t>
      </w:r>
      <w:r>
        <w:rPr/>
        <w:t>work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used.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set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indices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/>
        <w:t>condition</w:t>
      </w:r>
      <w:r>
        <w:rPr>
          <w:spacing w:val="17"/>
        </w:rPr>
        <w:t> </w:t>
      </w:r>
      <w:r>
        <w:rPr/>
        <w:t>were</w:t>
      </w:r>
      <w:r>
        <w:rPr>
          <w:spacing w:val="14"/>
        </w:rPr>
        <w:t> </w:t>
      </w:r>
      <w:r>
        <w:rPr/>
        <w:t>made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appraise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as modified from</w:t>
      </w:r>
      <w:r>
        <w:rPr>
          <w:spacing w:val="-1"/>
        </w:rPr>
        <w:t> </w:t>
      </w:r>
      <w:r>
        <w:rPr/>
        <w:t>Tian and Shen</w:t>
      </w:r>
      <w:r>
        <w:rPr>
          <w:spacing w:val="1"/>
        </w:rPr>
        <w:t> </w:t>
      </w:r>
      <w:r>
        <w:rPr/>
        <w:t>(2007). These</w:t>
      </w:r>
      <w:r>
        <w:rPr>
          <w:spacing w:val="-1"/>
        </w:rPr>
        <w:t> </w:t>
      </w:r>
      <w:r>
        <w:rPr/>
        <w:t>indices</w:t>
      </w:r>
      <w:r>
        <w:rPr>
          <w:spacing w:val="4"/>
        </w:rPr>
        <w:t> </w:t>
      </w:r>
      <w:r>
        <w:rPr/>
        <w:t>are-</w:t>
      </w:r>
    </w:p>
    <w:p>
      <w:pPr>
        <w:pStyle w:val="ListParagraph"/>
        <w:numPr>
          <w:ilvl w:val="0"/>
          <w:numId w:val="13"/>
        </w:numPr>
        <w:tabs>
          <w:tab w:pos="986" w:val="left" w:leader="none"/>
        </w:tabs>
        <w:spacing w:line="480" w:lineRule="auto" w:before="159" w:after="0"/>
        <w:ind w:left="985" w:right="1074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use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portion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land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1980</w:t>
      </w:r>
      <w:r>
        <w:rPr>
          <w:spacing w:val="53"/>
          <w:sz w:val="24"/>
        </w:rPr>
        <w:t> </w:t>
      </w:r>
      <w:r>
        <w:rPr>
          <w:sz w:val="24"/>
        </w:rPr>
        <w:t>LUP,</w:t>
      </w:r>
      <w:r>
        <w:rPr>
          <w:spacing w:val="54"/>
          <w:sz w:val="24"/>
        </w:rPr>
        <w:t> </w:t>
      </w:r>
      <w:r>
        <w:rPr>
          <w:sz w:val="24"/>
        </w:rPr>
        <w:t>2017</w:t>
      </w:r>
      <w:r>
        <w:rPr>
          <w:spacing w:val="58"/>
          <w:sz w:val="24"/>
        </w:rPr>
        <w:t> </w:t>
      </w:r>
      <w:r>
        <w:rPr>
          <w:sz w:val="24"/>
        </w:rPr>
        <w:t>LUP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2018</w:t>
      </w:r>
      <w:r>
        <w:rPr>
          <w:spacing w:val="53"/>
          <w:sz w:val="24"/>
        </w:rPr>
        <w:t> </w:t>
      </w:r>
      <w:r>
        <w:rPr>
          <w:sz w:val="24"/>
        </w:rPr>
        <w:t>GEI</w:t>
      </w:r>
      <w:r>
        <w:rPr>
          <w:spacing w:val="50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consistent, it is adjudge to be</w:t>
      </w:r>
      <w:r>
        <w:rPr>
          <w:spacing w:val="-1"/>
          <w:sz w:val="24"/>
        </w:rPr>
        <w:t> </w:t>
      </w:r>
      <w:r>
        <w:rPr>
          <w:sz w:val="24"/>
        </w:rPr>
        <w:t>in conformity</w:t>
      </w:r>
      <w:r>
        <w:rPr>
          <w:spacing w:val="-5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pStyle w:val="ListParagraph"/>
        <w:numPr>
          <w:ilvl w:val="0"/>
          <w:numId w:val="13"/>
        </w:numPr>
        <w:tabs>
          <w:tab w:pos="986" w:val="left" w:leader="none"/>
        </w:tabs>
        <w:spacing w:line="480" w:lineRule="auto" w:before="0" w:after="0"/>
        <w:ind w:left="985" w:right="108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 piece</w:t>
      </w:r>
      <w:r>
        <w:rPr>
          <w:spacing w:val="-1"/>
          <w:sz w:val="24"/>
        </w:rPr>
        <w:t> </w:t>
      </w:r>
      <w:r>
        <w:rPr>
          <w:sz w:val="24"/>
        </w:rPr>
        <w:t>of land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1980</w:t>
      </w:r>
      <w:r>
        <w:rPr>
          <w:spacing w:val="2"/>
          <w:sz w:val="24"/>
        </w:rPr>
        <w:t> </w:t>
      </w:r>
      <w:r>
        <w:rPr>
          <w:sz w:val="24"/>
        </w:rPr>
        <w:t>LUP is</w:t>
      </w:r>
      <w:r>
        <w:rPr>
          <w:spacing w:val="1"/>
          <w:sz w:val="24"/>
        </w:rPr>
        <w:t> </w:t>
      </w:r>
      <w:r>
        <w:rPr>
          <w:sz w:val="24"/>
        </w:rPr>
        <w:t>different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2017</w:t>
      </w:r>
      <w:r>
        <w:rPr>
          <w:spacing w:val="3"/>
          <w:sz w:val="24"/>
        </w:rPr>
        <w:t> </w:t>
      </w:r>
      <w:r>
        <w:rPr>
          <w:sz w:val="24"/>
        </w:rPr>
        <w:t>LUP and</w:t>
      </w:r>
      <w:r>
        <w:rPr>
          <w:spacing w:val="1"/>
          <w:sz w:val="24"/>
        </w:rPr>
        <w:t> </w:t>
      </w:r>
      <w:r>
        <w:rPr>
          <w:sz w:val="24"/>
        </w:rPr>
        <w:t>2018 GEI,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said to have</w:t>
      </w:r>
      <w:r>
        <w:rPr>
          <w:spacing w:val="-1"/>
          <w:sz w:val="24"/>
        </w:rPr>
        <w:t> </w:t>
      </w:r>
      <w:r>
        <w:rPr>
          <w:sz w:val="24"/>
        </w:rPr>
        <w:t>deviated</w:t>
      </w:r>
      <w:r>
        <w:rPr>
          <w:spacing w:val="2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pStyle w:val="Heading1"/>
        <w:spacing w:before="6"/>
        <w:ind w:left="265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2"/>
        </w:rPr>
        <w:t> </w:t>
      </w:r>
      <w:r>
        <w:rPr/>
        <w:t>Land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budget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1980</w:t>
      </w:r>
      <w:r>
        <w:rPr>
          <w:spacing w:val="1"/>
        </w:rPr>
        <w:t> </w:t>
      </w:r>
      <w:r>
        <w:rPr/>
        <w:t>Master</w:t>
      </w:r>
      <w:r>
        <w:rPr>
          <w:spacing w:val="-2"/>
        </w:rPr>
        <w:t> </w:t>
      </w:r>
      <w:r>
        <w:rPr/>
        <w:t>Plan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5"/>
        <w:gridCol w:w="2011"/>
        <w:gridCol w:w="1928"/>
      </w:tblGrid>
      <w:tr>
        <w:trPr>
          <w:trHeight w:val="505" w:hRule="atLeast"/>
        </w:trPr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Land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Use Type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15" w:right="2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Area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(Ha)</w:t>
            </w:r>
          </w:p>
        </w:tc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12" w:right="2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Percentage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</w:tr>
      <w:tr>
        <w:trPr>
          <w:trHeight w:val="378" w:hRule="atLeast"/>
        </w:trPr>
        <w:tc>
          <w:tcPr>
            <w:tcW w:w="4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Residential</w:t>
            </w:r>
          </w:p>
        </w:tc>
        <w:tc>
          <w:tcPr>
            <w:tcW w:w="2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069" w:right="462"/>
              <w:jc w:val="center"/>
              <w:rPr>
                <w:sz w:val="22"/>
              </w:rPr>
            </w:pPr>
            <w:r>
              <w:rPr>
                <w:sz w:val="22"/>
              </w:rPr>
              <w:t>1450</w:t>
            </w:r>
          </w:p>
        </w:tc>
        <w:tc>
          <w:tcPr>
            <w:tcW w:w="1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38.6</w:t>
            </w:r>
          </w:p>
        </w:tc>
      </w:tr>
      <w:tr>
        <w:trPr>
          <w:trHeight w:val="505" w:hRule="atLeast"/>
        </w:trPr>
        <w:tc>
          <w:tcPr>
            <w:tcW w:w="4375" w:type="dxa"/>
          </w:tcPr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Business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light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industry</w:t>
            </w:r>
          </w:p>
        </w:tc>
        <w:tc>
          <w:tcPr>
            <w:tcW w:w="2011" w:type="dxa"/>
          </w:tcPr>
          <w:p>
            <w:pPr>
              <w:pStyle w:val="TableParagraph"/>
              <w:spacing w:before="121"/>
              <w:ind w:left="1064" w:right="462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1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2.8</w:t>
            </w:r>
          </w:p>
        </w:tc>
      </w:tr>
      <w:tr>
        <w:trPr>
          <w:trHeight w:val="506" w:hRule="atLeast"/>
        </w:trPr>
        <w:tc>
          <w:tcPr>
            <w:tcW w:w="437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Town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central market</w:t>
            </w:r>
          </w:p>
        </w:tc>
        <w:tc>
          <w:tcPr>
            <w:tcW w:w="2011" w:type="dxa"/>
          </w:tcPr>
          <w:p>
            <w:pPr>
              <w:pStyle w:val="TableParagraph"/>
              <w:spacing w:before="122"/>
              <w:ind w:left="1064" w:right="462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2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506" w:hRule="atLeast"/>
        </w:trPr>
        <w:tc>
          <w:tcPr>
            <w:tcW w:w="437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Government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community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</w:tc>
        <w:tc>
          <w:tcPr>
            <w:tcW w:w="2011" w:type="dxa"/>
          </w:tcPr>
          <w:p>
            <w:pPr>
              <w:pStyle w:val="TableParagraph"/>
              <w:spacing w:before="122"/>
              <w:ind w:left="1064" w:right="462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2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</w:tr>
      <w:tr>
        <w:trPr>
          <w:trHeight w:val="506" w:hRule="atLeast"/>
        </w:trPr>
        <w:tc>
          <w:tcPr>
            <w:tcW w:w="437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Institutions</w:t>
            </w:r>
          </w:p>
        </w:tc>
        <w:tc>
          <w:tcPr>
            <w:tcW w:w="2011" w:type="dxa"/>
          </w:tcPr>
          <w:p>
            <w:pPr>
              <w:pStyle w:val="TableParagraph"/>
              <w:spacing w:before="122"/>
              <w:ind w:left="1064" w:right="462"/>
              <w:jc w:val="center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2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7.8</w:t>
            </w:r>
          </w:p>
        </w:tc>
      </w:tr>
      <w:tr>
        <w:trPr>
          <w:trHeight w:val="505" w:hRule="atLeast"/>
        </w:trPr>
        <w:tc>
          <w:tcPr>
            <w:tcW w:w="437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Town park</w:t>
            </w:r>
          </w:p>
        </w:tc>
        <w:tc>
          <w:tcPr>
            <w:tcW w:w="2011" w:type="dxa"/>
          </w:tcPr>
          <w:p>
            <w:pPr>
              <w:pStyle w:val="TableParagraph"/>
              <w:spacing w:before="122"/>
              <w:ind w:left="1064" w:right="462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2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</w:tr>
      <w:tr>
        <w:trPr>
          <w:trHeight w:val="505" w:hRule="atLeast"/>
        </w:trPr>
        <w:tc>
          <w:tcPr>
            <w:tcW w:w="4375" w:type="dxa"/>
          </w:tcPr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Urban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agriculture</w:t>
            </w:r>
          </w:p>
        </w:tc>
        <w:tc>
          <w:tcPr>
            <w:tcW w:w="2011" w:type="dxa"/>
          </w:tcPr>
          <w:p>
            <w:pPr>
              <w:pStyle w:val="TableParagraph"/>
              <w:spacing w:before="121"/>
              <w:ind w:left="1064" w:right="462"/>
              <w:jc w:val="center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1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7.9</w:t>
            </w:r>
          </w:p>
        </w:tc>
      </w:tr>
      <w:tr>
        <w:trPr>
          <w:trHeight w:val="506" w:hRule="atLeast"/>
        </w:trPr>
        <w:tc>
          <w:tcPr>
            <w:tcW w:w="437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bodies</w:t>
            </w:r>
          </w:p>
        </w:tc>
        <w:tc>
          <w:tcPr>
            <w:tcW w:w="2011" w:type="dxa"/>
          </w:tcPr>
          <w:p>
            <w:pPr>
              <w:pStyle w:val="TableParagraph"/>
              <w:spacing w:before="122"/>
              <w:ind w:left="1064" w:right="462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2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508" w:hRule="atLeast"/>
        </w:trPr>
        <w:tc>
          <w:tcPr>
            <w:tcW w:w="437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Green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</w:t>
            </w:r>
          </w:p>
        </w:tc>
        <w:tc>
          <w:tcPr>
            <w:tcW w:w="2011" w:type="dxa"/>
          </w:tcPr>
          <w:p>
            <w:pPr>
              <w:pStyle w:val="TableParagraph"/>
              <w:spacing w:before="122"/>
              <w:ind w:left="1069" w:right="462"/>
              <w:jc w:val="center"/>
              <w:rPr>
                <w:sz w:val="22"/>
              </w:rPr>
            </w:pPr>
            <w:r>
              <w:rPr>
                <w:sz w:val="22"/>
              </w:rPr>
              <w:t>1391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2"/>
              <w:ind w:left="212" w:right="216"/>
              <w:jc w:val="center"/>
              <w:rPr>
                <w:sz w:val="22"/>
              </w:rPr>
            </w:pPr>
            <w:r>
              <w:rPr>
                <w:sz w:val="22"/>
              </w:rPr>
              <w:t>37.0</w:t>
            </w:r>
          </w:p>
        </w:tc>
      </w:tr>
      <w:tr>
        <w:trPr>
          <w:trHeight w:val="632" w:hRule="atLeast"/>
        </w:trPr>
        <w:tc>
          <w:tcPr>
            <w:tcW w:w="4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069" w:right="4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3757</w:t>
            </w:r>
          </w:p>
        </w:tc>
        <w:tc>
          <w:tcPr>
            <w:tcW w:w="1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12" w:right="2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  <w:tr>
        <w:trPr>
          <w:trHeight w:val="267" w:hRule="atLeast"/>
        </w:trPr>
        <w:tc>
          <w:tcPr>
            <w:tcW w:w="4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2019.</w:t>
            </w:r>
          </w:p>
        </w:tc>
        <w:tc>
          <w:tcPr>
            <w:tcW w:w="20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9"/>
        <w:rPr>
          <w:b/>
          <w:sz w:val="37"/>
        </w:rPr>
      </w:pPr>
    </w:p>
    <w:p>
      <w:pPr>
        <w:pStyle w:val="BodyText"/>
        <w:tabs>
          <w:tab w:pos="3339" w:val="left" w:leader="none"/>
          <w:tab w:pos="5934" w:val="left" w:leader="none"/>
          <w:tab w:pos="8634" w:val="left" w:leader="none"/>
        </w:tabs>
        <w:spacing w:line="480" w:lineRule="auto"/>
        <w:ind w:left="265" w:right="1073"/>
        <w:jc w:val="both"/>
      </w:pPr>
      <w:r>
        <w:rPr/>
        <w:t>The 2017 proposed Land Use Plan result as shown in Table 4.5 and Figure 4.8 is a more</w:t>
      </w:r>
      <w:r>
        <w:rPr>
          <w:spacing w:val="1"/>
        </w:rPr>
        <w:t> </w:t>
      </w:r>
      <w:r>
        <w:rPr/>
        <w:t>detailed plan that considered many other components of the society. Unlike the 1980 plan</w:t>
      </w:r>
      <w:r>
        <w:rPr>
          <w:spacing w:val="1"/>
        </w:rPr>
        <w:t> </w:t>
      </w:r>
      <w:r>
        <w:rPr/>
        <w:t>that only planned</w:t>
      </w:r>
      <w:r>
        <w:rPr>
          <w:spacing w:val="1"/>
        </w:rPr>
        <w:t> </w:t>
      </w:r>
      <w:r>
        <w:rPr/>
        <w:t>for 3757 hectares of land</w:t>
      </w:r>
      <w:r>
        <w:rPr>
          <w:spacing w:val="1"/>
        </w:rPr>
        <w:t> </w:t>
      </w:r>
      <w:r>
        <w:rPr/>
        <w:t>for a projected population of</w:t>
      </w:r>
      <w:r>
        <w:rPr>
          <w:spacing w:val="60"/>
        </w:rPr>
        <w:t> </w:t>
      </w:r>
      <w:r>
        <w:rPr/>
        <w:t>133,300 people,</w:t>
      </w:r>
      <w:r>
        <w:rPr>
          <w:spacing w:val="1"/>
        </w:rPr>
        <w:t> </w:t>
      </w:r>
      <w:r>
        <w:rPr/>
        <w:t>the 2017 Land Use Plan budgeted 56162 hectares of land and tried to incorporate more</w:t>
      </w:r>
      <w:r>
        <w:rPr>
          <w:spacing w:val="1"/>
        </w:rPr>
        <w:t> </w:t>
      </w:r>
      <w:r>
        <w:rPr/>
        <w:t>classes</w:t>
        <w:tab/>
        <w:t>in</w:t>
        <w:tab/>
        <w:t>the</w:t>
        <w:tab/>
      </w:r>
      <w:r>
        <w:rPr>
          <w:spacing w:val="-2"/>
        </w:rPr>
        <w:t>plan.</w:t>
      </w:r>
    </w:p>
    <w:p>
      <w:pPr>
        <w:spacing w:after="0" w:line="480" w:lineRule="auto"/>
        <w:jc w:val="both"/>
        <w:sectPr>
          <w:pgSz w:w="12240" w:h="15840"/>
          <w:pgMar w:header="0" w:footer="935" w:top="1340" w:bottom="1200" w:left="1720" w:right="340"/>
        </w:sectPr>
      </w:pPr>
    </w:p>
    <w:p>
      <w:pPr>
        <w:pStyle w:val="BodyText"/>
        <w:spacing w:before="2"/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8230890" cy="5139690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89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0"/>
        <w:ind w:left="3573" w:right="4064" w:firstLine="57"/>
      </w:pPr>
      <w:r>
        <w:rPr>
          <w:b/>
        </w:rPr>
        <w:t>Figure 4.7</w:t>
      </w:r>
      <w:r>
        <w:rPr/>
        <w:t>: Birnin Kebbi Master Plan from 1980 - 2000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Kebbi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Housing,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6194" w:right="668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74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20"/>
          <w:pgSz w:w="15840" w:h="12240" w:orient="landscape"/>
          <w:pgMar w:footer="0" w:header="0" w:top="1140" w:bottom="280" w:left="1880" w:right="820"/>
        </w:sectPr>
      </w:pPr>
    </w:p>
    <w:p>
      <w:pPr>
        <w:pStyle w:val="BodyText"/>
        <w:spacing w:line="480" w:lineRule="auto" w:before="70"/>
        <w:ind w:left="265" w:right="111"/>
        <w:jc w:val="both"/>
      </w:pPr>
      <w:r>
        <w:rPr/>
        <w:t>A total of 7789 hectares was allocated for residential area while the plan also took into</w:t>
      </w:r>
      <w:r>
        <w:rPr>
          <w:spacing w:val="1"/>
        </w:rPr>
        <w:t> </w:t>
      </w:r>
      <w:r>
        <w:rPr/>
        <w:t>consideration the existing rural settlements and allotted 2659 for it. Similarly, industrial and</w:t>
      </w:r>
      <w:r>
        <w:rPr>
          <w:spacing w:val="-57"/>
        </w:rPr>
        <w:t> </w:t>
      </w:r>
      <w:r>
        <w:rPr/>
        <w:t>employment area, public and semi-public space where allotted 0.3% and 3.4% of the total</w:t>
      </w:r>
      <w:r>
        <w:rPr>
          <w:spacing w:val="1"/>
        </w:rPr>
        <w:t> </w:t>
      </w:r>
      <w:r>
        <w:rPr/>
        <w:t>land</w:t>
      </w:r>
      <w:r>
        <w:rPr>
          <w:spacing w:val="27"/>
        </w:rPr>
        <w:t> </w:t>
      </w:r>
      <w:r>
        <w:rPr/>
        <w:t>area.</w:t>
      </w:r>
      <w:r>
        <w:rPr>
          <w:spacing w:val="30"/>
        </w:rPr>
        <w:t> </w:t>
      </w:r>
      <w:r>
        <w:rPr/>
        <w:t>In</w:t>
      </w:r>
      <w:r>
        <w:rPr>
          <w:spacing w:val="27"/>
        </w:rPr>
        <w:t> </w:t>
      </w:r>
      <w:r>
        <w:rPr/>
        <w:t>addition,</w:t>
      </w:r>
      <w:r>
        <w:rPr>
          <w:spacing w:val="27"/>
        </w:rPr>
        <w:t> </w:t>
      </w:r>
      <w:r>
        <w:rPr/>
        <w:t>water</w:t>
      </w:r>
      <w:r>
        <w:rPr>
          <w:spacing w:val="26"/>
        </w:rPr>
        <w:t> </w:t>
      </w:r>
      <w:r>
        <w:rPr/>
        <w:t>bodies,</w:t>
      </w:r>
      <w:r>
        <w:rPr>
          <w:spacing w:val="27"/>
        </w:rPr>
        <w:t> </w:t>
      </w:r>
      <w:r>
        <w:rPr/>
        <w:t>green</w:t>
      </w:r>
      <w:r>
        <w:rPr>
          <w:spacing w:val="29"/>
        </w:rPr>
        <w:t> </w:t>
      </w:r>
      <w:r>
        <w:rPr/>
        <w:t>open</w:t>
      </w:r>
      <w:r>
        <w:rPr>
          <w:spacing w:val="28"/>
        </w:rPr>
        <w:t> </w:t>
      </w:r>
      <w:r>
        <w:rPr/>
        <w:t>space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hills</w:t>
      </w:r>
      <w:r>
        <w:rPr>
          <w:spacing w:val="28"/>
        </w:rPr>
        <w:t> </w:t>
      </w:r>
      <w:r>
        <w:rPr/>
        <w:t>covers</w:t>
      </w:r>
      <w:r>
        <w:rPr>
          <w:spacing w:val="27"/>
        </w:rPr>
        <w:t> </w:t>
      </w:r>
      <w:r>
        <w:rPr/>
        <w:t>1834,</w:t>
      </w:r>
      <w:r>
        <w:rPr>
          <w:spacing w:val="27"/>
        </w:rPr>
        <w:t> </w:t>
      </w:r>
      <w:r>
        <w:rPr/>
        <w:t>21,547</w:t>
      </w:r>
      <w:r>
        <w:rPr>
          <w:spacing w:val="29"/>
        </w:rPr>
        <w:t> </w:t>
      </w:r>
      <w:r>
        <w:rPr/>
        <w:t>and</w:t>
      </w:r>
      <w:r>
        <w:rPr>
          <w:spacing w:val="-58"/>
        </w:rPr>
        <w:t> </w:t>
      </w:r>
      <w:r>
        <w:rPr/>
        <w:t>237 hectares respectively, while, cemetery and Area reserved for future development was</w:t>
      </w:r>
      <w:r>
        <w:rPr>
          <w:spacing w:val="1"/>
        </w:rPr>
        <w:t> </w:t>
      </w:r>
      <w:r>
        <w:rPr/>
        <w:t>0.09%</w:t>
      </w:r>
      <w:r>
        <w:rPr>
          <w:spacing w:val="-2"/>
        </w:rPr>
        <w:t> </w:t>
      </w:r>
      <w:r>
        <w:rPr/>
        <w:t>and 31.8%.</w:t>
      </w:r>
    </w:p>
    <w:p>
      <w:pPr>
        <w:pStyle w:val="Heading1"/>
        <w:spacing w:before="165"/>
        <w:ind w:left="265"/>
        <w:jc w:val="both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2"/>
        </w:rPr>
        <w:t> </w:t>
      </w:r>
      <w:r>
        <w:rPr/>
        <w:t>Land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budget for</w:t>
      </w:r>
      <w:r>
        <w:rPr>
          <w:spacing w:val="-2"/>
        </w:rPr>
        <w:t> </w:t>
      </w:r>
      <w:r>
        <w:rPr/>
        <w:t>the proposed</w:t>
      </w:r>
      <w:r>
        <w:rPr>
          <w:spacing w:val="2"/>
        </w:rPr>
        <w:t> </w:t>
      </w:r>
      <w:r>
        <w:rPr/>
        <w:t>land use</w:t>
      </w:r>
      <w:r>
        <w:rPr>
          <w:spacing w:val="-2"/>
        </w:rPr>
        <w:t> </w:t>
      </w:r>
      <w:r>
        <w:rPr/>
        <w:t>map 2017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5"/>
        <w:gridCol w:w="2213"/>
        <w:gridCol w:w="1917"/>
      </w:tblGrid>
      <w:tr>
        <w:trPr>
          <w:trHeight w:val="345" w:hRule="atLeast"/>
        </w:trPr>
        <w:tc>
          <w:tcPr>
            <w:tcW w:w="41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Land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Type</w:t>
            </w:r>
          </w:p>
        </w:tc>
        <w:tc>
          <w:tcPr>
            <w:tcW w:w="2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47" w:right="2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Area (Ha)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7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Percentage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</w:tr>
      <w:tr>
        <w:trPr>
          <w:trHeight w:val="285" w:hRule="atLeast"/>
        </w:trPr>
        <w:tc>
          <w:tcPr>
            <w:tcW w:w="4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Residential</w:t>
            </w:r>
          </w:p>
        </w:tc>
        <w:tc>
          <w:tcPr>
            <w:tcW w:w="2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7798</w:t>
            </w:r>
          </w:p>
        </w:tc>
        <w:tc>
          <w:tcPr>
            <w:tcW w:w="1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13.9</w:t>
            </w:r>
          </w:p>
        </w:tc>
      </w:tr>
      <w:tr>
        <w:trPr>
          <w:trHeight w:val="345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Settlements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2659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</w:tr>
      <w:tr>
        <w:trPr>
          <w:trHeight w:val="345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Industrial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employment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</w:tr>
      <w:tr>
        <w:trPr>
          <w:trHeight w:val="344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semi-public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1911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</w:tr>
      <w:tr>
        <w:trPr>
          <w:trHeight w:val="344" w:hRule="atLeast"/>
        </w:trPr>
        <w:tc>
          <w:tcPr>
            <w:tcW w:w="4185" w:type="dxa"/>
          </w:tcPr>
          <w:p>
            <w:pPr>
              <w:pStyle w:val="TableParagraph"/>
              <w:spacing w:before="52"/>
              <w:ind w:left="115"/>
              <w:rPr>
                <w:sz w:val="20"/>
              </w:rPr>
            </w:pPr>
            <w:r>
              <w:rPr>
                <w:sz w:val="20"/>
              </w:rPr>
              <w:t>Institutions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(Education)</w:t>
            </w:r>
          </w:p>
        </w:tc>
        <w:tc>
          <w:tcPr>
            <w:tcW w:w="2213" w:type="dxa"/>
          </w:tcPr>
          <w:p>
            <w:pPr>
              <w:pStyle w:val="TableParagraph"/>
              <w:spacing w:before="52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1931</w:t>
            </w:r>
          </w:p>
        </w:tc>
        <w:tc>
          <w:tcPr>
            <w:tcW w:w="1917" w:type="dxa"/>
          </w:tcPr>
          <w:p>
            <w:pPr>
              <w:pStyle w:val="TableParagraph"/>
              <w:spacing w:before="52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</w:tr>
      <w:tr>
        <w:trPr>
          <w:trHeight w:val="345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Recreational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</w:tr>
      <w:tr>
        <w:trPr>
          <w:trHeight w:val="345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Farm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lands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344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bodies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1834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</w:tr>
      <w:tr>
        <w:trPr>
          <w:trHeight w:val="344" w:hRule="atLeast"/>
        </w:trPr>
        <w:tc>
          <w:tcPr>
            <w:tcW w:w="4185" w:type="dxa"/>
          </w:tcPr>
          <w:p>
            <w:pPr>
              <w:pStyle w:val="TableParagraph"/>
              <w:spacing w:before="52"/>
              <w:ind w:left="115"/>
              <w:rPr>
                <w:sz w:val="20"/>
              </w:rPr>
            </w:pP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space</w:t>
            </w:r>
          </w:p>
        </w:tc>
        <w:tc>
          <w:tcPr>
            <w:tcW w:w="2213" w:type="dxa"/>
          </w:tcPr>
          <w:p>
            <w:pPr>
              <w:pStyle w:val="TableParagraph"/>
              <w:spacing w:before="52"/>
              <w:ind w:left="1046" w:right="265"/>
              <w:jc w:val="center"/>
              <w:rPr>
                <w:sz w:val="20"/>
              </w:rPr>
            </w:pPr>
            <w:r>
              <w:rPr>
                <w:sz w:val="20"/>
              </w:rPr>
              <w:t>21547</w:t>
            </w:r>
          </w:p>
        </w:tc>
        <w:tc>
          <w:tcPr>
            <w:tcW w:w="1917" w:type="dxa"/>
          </w:tcPr>
          <w:p>
            <w:pPr>
              <w:pStyle w:val="TableParagraph"/>
              <w:spacing w:before="52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38.4</w:t>
            </w:r>
          </w:p>
        </w:tc>
      </w:tr>
      <w:tr>
        <w:trPr>
          <w:trHeight w:val="345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Hills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1047" w:right="262"/>
              <w:jc w:val="center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</w:tr>
      <w:tr>
        <w:trPr>
          <w:trHeight w:val="345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Cemetery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7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</w:tr>
      <w:tr>
        <w:trPr>
          <w:trHeight w:val="346" w:hRule="atLeast"/>
        </w:trPr>
        <w:tc>
          <w:tcPr>
            <w:tcW w:w="4185" w:type="dxa"/>
          </w:tcPr>
          <w:p>
            <w:pPr>
              <w:pStyle w:val="TableParagraph"/>
              <w:spacing w:before="53"/>
              <w:ind w:left="115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reserved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future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2213" w:type="dxa"/>
          </w:tcPr>
          <w:p>
            <w:pPr>
              <w:pStyle w:val="TableParagraph"/>
              <w:spacing w:before="53"/>
              <w:ind w:left="1046" w:right="265"/>
              <w:jc w:val="center"/>
              <w:rPr>
                <w:sz w:val="20"/>
              </w:rPr>
            </w:pPr>
            <w:r>
              <w:rPr>
                <w:sz w:val="20"/>
              </w:rPr>
              <w:t>17885</w:t>
            </w:r>
          </w:p>
        </w:tc>
        <w:tc>
          <w:tcPr>
            <w:tcW w:w="1917" w:type="dxa"/>
          </w:tcPr>
          <w:p>
            <w:pPr>
              <w:pStyle w:val="TableParagraph"/>
              <w:spacing w:before="53"/>
              <w:ind w:left="265" w:right="284"/>
              <w:jc w:val="center"/>
              <w:rPr>
                <w:sz w:val="20"/>
              </w:rPr>
            </w:pPr>
            <w:r>
              <w:rPr>
                <w:sz w:val="20"/>
              </w:rPr>
              <w:t>31.8</w:t>
            </w:r>
          </w:p>
        </w:tc>
      </w:tr>
      <w:tr>
        <w:trPr>
          <w:trHeight w:val="401" w:hRule="atLeast"/>
        </w:trPr>
        <w:tc>
          <w:tcPr>
            <w:tcW w:w="4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046" w:right="2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56162</w:t>
            </w:r>
          </w:p>
        </w:tc>
        <w:tc>
          <w:tcPr>
            <w:tcW w:w="1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267" w:right="2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>
        <w:trPr>
          <w:trHeight w:val="267" w:hRule="atLeast"/>
        </w:trPr>
        <w:tc>
          <w:tcPr>
            <w:tcW w:w="4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2019.</w:t>
            </w:r>
          </w:p>
        </w:tc>
        <w:tc>
          <w:tcPr>
            <w:tcW w:w="22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4"/>
        <w:rPr>
          <w:b/>
          <w:sz w:val="38"/>
        </w:rPr>
      </w:pPr>
    </w:p>
    <w:p>
      <w:pPr>
        <w:pStyle w:val="Heading1"/>
        <w:numPr>
          <w:ilvl w:val="2"/>
          <w:numId w:val="1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bookmarkStart w:name="_TOC_250000" w:id="49"/>
      <w:r>
        <w:rPr/>
        <w:t>Implementation</w:t>
      </w:r>
      <w:r>
        <w:rPr>
          <w:spacing w:val="-1"/>
        </w:rPr>
        <w:t> </w:t>
      </w:r>
      <w:r>
        <w:rPr/>
        <w:t>and mismatch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1980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4"/>
        </w:rPr>
        <w:t> </w:t>
      </w:r>
      <w:bookmarkEnd w:id="49"/>
      <w:r>
        <w:rPr/>
        <w:t>Plan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265" w:right="111"/>
        <w:jc w:val="both"/>
      </w:pPr>
      <w:r>
        <w:rPr/>
        <w:t>The 1980 Master Plan of Birnin Kebbi was design when it was still under Sokoto state and</w:t>
      </w:r>
      <w:r>
        <w:rPr>
          <w:spacing w:val="1"/>
        </w:rPr>
        <w:t> </w:t>
      </w:r>
      <w:r>
        <w:rPr/>
        <w:t>just a local government headquarters. Novel as the idea may be, it did not envisage that 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capital;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consideration.</w:t>
      </w:r>
      <w:r>
        <w:rPr>
          <w:spacing w:val="16"/>
        </w:rPr>
        <w:t> </w:t>
      </w:r>
      <w:r>
        <w:rPr/>
        <w:t>Urban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infrastructural</w:t>
      </w:r>
      <w:r>
        <w:rPr>
          <w:spacing w:val="17"/>
        </w:rPr>
        <w:t> </w:t>
      </w:r>
      <w:r>
        <w:rPr/>
        <w:t>development</w:t>
      </w:r>
      <w:r>
        <w:rPr>
          <w:spacing w:val="17"/>
        </w:rPr>
        <w:t> </w:t>
      </w:r>
      <w:r>
        <w:rPr/>
        <w:t>proceeded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intended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Master</w:t>
      </w:r>
    </w:p>
    <w:p>
      <w:pPr>
        <w:spacing w:after="0" w:line="480" w:lineRule="auto"/>
        <w:jc w:val="both"/>
        <w:sectPr>
          <w:footerReference w:type="default" r:id="rId22"/>
          <w:pgSz w:w="12240" w:h="15840"/>
          <w:pgMar w:footer="1015" w:header="0" w:top="1340" w:bottom="1200" w:left="1720" w:right="1300"/>
          <w:pgNumType w:start="75"/>
        </w:sectPr>
      </w:pPr>
    </w:p>
    <w:p>
      <w:pPr>
        <w:pStyle w:val="BodyText"/>
        <w:tabs>
          <w:tab w:pos="8562" w:val="left" w:leader="none"/>
        </w:tabs>
        <w:spacing w:line="480" w:lineRule="auto" w:before="70"/>
        <w:ind w:left="265" w:right="115"/>
      </w:pPr>
      <w:r>
        <w:rPr/>
        <w:t>Plan,</w:t>
      </w:r>
      <w:r>
        <w:rPr>
          <w:spacing w:val="4"/>
        </w:rPr>
        <w:t> </w:t>
      </w:r>
      <w:r>
        <w:rPr/>
        <w:t>residential</w:t>
      </w:r>
      <w:r>
        <w:rPr>
          <w:spacing w:val="5"/>
        </w:rPr>
        <w:t> </w:t>
      </w:r>
      <w:r>
        <w:rPr/>
        <w:t>buildings</w:t>
      </w:r>
      <w:r>
        <w:rPr>
          <w:spacing w:val="5"/>
        </w:rPr>
        <w:t> </w:t>
      </w:r>
      <w:r>
        <w:rPr/>
        <w:t>developed</w:t>
      </w:r>
      <w:r>
        <w:rPr>
          <w:spacing w:val="4"/>
        </w:rPr>
        <w:t> </w:t>
      </w:r>
      <w:r>
        <w:rPr/>
        <w:t>along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Birnin</w:t>
      </w:r>
      <w:r>
        <w:rPr>
          <w:spacing w:val="4"/>
        </w:rPr>
        <w:t> </w:t>
      </w:r>
      <w:r>
        <w:rPr/>
        <w:t>Kebbi</w:t>
      </w:r>
      <w:r>
        <w:rPr>
          <w:spacing w:val="9"/>
        </w:rPr>
        <w:t> </w:t>
      </w:r>
      <w:r>
        <w:rPr/>
        <w:t>–</w:t>
      </w:r>
      <w:r>
        <w:rPr>
          <w:spacing w:val="5"/>
        </w:rPr>
        <w:t> </w:t>
      </w:r>
      <w:r>
        <w:rPr/>
        <w:t>Argungu</w:t>
      </w:r>
      <w:r>
        <w:rPr>
          <w:spacing w:val="5"/>
        </w:rPr>
        <w:t> </w:t>
      </w:r>
      <w:r>
        <w:rPr/>
        <w:t>road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anticipated</w:t>
      </w:r>
      <w:r>
        <w:rPr>
          <w:spacing w:val="-57"/>
        </w:rPr>
        <w:t> </w:t>
      </w:r>
      <w:r>
        <w:rPr/>
        <w:t>before</w:t>
        <w:tab/>
      </w:r>
      <w:r>
        <w:rPr>
          <w:spacing w:val="-1"/>
        </w:rPr>
        <w:t>1991.</w:t>
      </w:r>
    </w:p>
    <w:p>
      <w:pPr>
        <w:spacing w:after="0" w:line="480" w:lineRule="auto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2"/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8713641" cy="4953000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3641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80" w:lineRule="auto" w:before="3"/>
        <w:ind w:left="3573" w:right="4754" w:hanging="113"/>
      </w:pPr>
      <w:r>
        <w:rPr>
          <w:b/>
        </w:rPr>
        <w:t>Figure 4.8: </w:t>
      </w:r>
      <w:r>
        <w:rPr/>
        <w:t>Proposed 2017 Land Use Plan of Birnin Kebbi.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Kebbi State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Land and Housing, 2019</w:t>
      </w:r>
    </w:p>
    <w:p>
      <w:pPr>
        <w:spacing w:after="0" w:line="480" w:lineRule="auto"/>
        <w:sectPr>
          <w:footerReference w:type="default" r:id="rId23"/>
          <w:pgSz w:w="15840" w:h="12240" w:orient="landscape"/>
          <w:pgMar w:footer="1014" w:header="0" w:top="1140" w:bottom="1200" w:left="1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1743" w:right="3058"/>
        <w:jc w:val="center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1260475</wp:posOffset>
            </wp:positionH>
            <wp:positionV relativeFrom="paragraph">
              <wp:posOffset>-4917908</wp:posOffset>
            </wp:positionV>
            <wp:extent cx="8797925" cy="4978781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497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4.9:</w:t>
      </w:r>
      <w:r>
        <w:rPr>
          <w:b/>
          <w:spacing w:val="-2"/>
        </w:rPr>
        <w:t> </w:t>
      </w:r>
      <w:r>
        <w:rPr/>
        <w:t>Proposed</w:t>
      </w:r>
      <w:r>
        <w:rPr>
          <w:spacing w:val="2"/>
        </w:rPr>
        <w:t> </w:t>
      </w:r>
      <w:r>
        <w:rPr/>
        <w:t>Land Use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of Birnin</w:t>
      </w:r>
      <w:r>
        <w:rPr>
          <w:spacing w:val="-1"/>
        </w:rPr>
        <w:t> </w:t>
      </w:r>
      <w:r>
        <w:rPr/>
        <w:t>Kebbi</w:t>
      </w:r>
      <w:r>
        <w:rPr>
          <w:spacing w:val="-1"/>
        </w:rPr>
        <w:t> </w:t>
      </w:r>
      <w:r>
        <w:rPr/>
        <w:t>superimposed on</w:t>
      </w:r>
      <w:r>
        <w:rPr>
          <w:spacing w:val="-1"/>
        </w:rPr>
        <w:t> </w:t>
      </w:r>
      <w:r>
        <w:rPr/>
        <w:t>satellite</w:t>
      </w:r>
      <w:r>
        <w:rPr>
          <w:spacing w:val="-2"/>
        </w:rPr>
        <w:t> </w:t>
      </w:r>
      <w:r>
        <w:rPr/>
        <w:t>image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2018.</w:t>
      </w:r>
    </w:p>
    <w:p>
      <w:pPr>
        <w:pStyle w:val="BodyText"/>
      </w:pPr>
    </w:p>
    <w:p>
      <w:pPr>
        <w:pStyle w:val="BodyText"/>
        <w:ind w:left="1743" w:right="3052"/>
        <w:jc w:val="center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spacing w:after="0"/>
        <w:jc w:val="center"/>
        <w:sectPr>
          <w:pgSz w:w="15840" w:h="12240" w:orient="landscape"/>
          <w:pgMar w:header="0" w:footer="1014" w:top="1140" w:bottom="1200" w:left="1880" w:right="0"/>
        </w:sectPr>
      </w:pPr>
    </w:p>
    <w:p>
      <w:pPr>
        <w:pStyle w:val="Heading1"/>
        <w:spacing w:before="77"/>
        <w:ind w:left="545"/>
        <w:jc w:val="both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2"/>
        </w:rPr>
        <w:t> </w:t>
      </w:r>
      <w:r>
        <w:rPr/>
        <w:t>Mismatch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1980</w:t>
      </w:r>
      <w:r>
        <w:rPr>
          <w:spacing w:val="-1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situation</w:t>
      </w: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7"/>
        <w:gridCol w:w="1303"/>
        <w:gridCol w:w="1367"/>
        <w:gridCol w:w="1560"/>
      </w:tblGrid>
      <w:tr>
        <w:trPr>
          <w:trHeight w:val="414" w:hRule="atLeast"/>
        </w:trPr>
        <w:tc>
          <w:tcPr>
            <w:tcW w:w="33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uses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1980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(Ha)</w:t>
            </w:r>
          </w:p>
        </w:tc>
        <w:tc>
          <w:tcPr>
            <w:tcW w:w="13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3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(Ha)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Deficit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(Ha)</w:t>
            </w:r>
          </w:p>
        </w:tc>
      </w:tr>
      <w:tr>
        <w:trPr>
          <w:trHeight w:val="346" w:hRule="atLeast"/>
        </w:trPr>
        <w:tc>
          <w:tcPr>
            <w:tcW w:w="3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Residential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1450</w:t>
            </w:r>
          </w:p>
        </w:tc>
        <w:tc>
          <w:tcPr>
            <w:tcW w:w="13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7798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0" w:right="145"/>
              <w:jc w:val="center"/>
              <w:rPr>
                <w:sz w:val="24"/>
              </w:rPr>
            </w:pPr>
            <w:r>
              <w:rPr>
                <w:sz w:val="24"/>
              </w:rPr>
              <w:t>6348</w:t>
            </w:r>
          </w:p>
        </w:tc>
      </w:tr>
      <w:tr>
        <w:trPr>
          <w:trHeight w:val="411" w:hRule="atLeast"/>
        </w:trPr>
        <w:tc>
          <w:tcPr>
            <w:tcW w:w="3357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Industrial/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303" w:type="dxa"/>
          </w:tcPr>
          <w:p>
            <w:pPr>
              <w:pStyle w:val="TableParagraph"/>
              <w:spacing w:before="61"/>
              <w:ind w:left="105" w:right="150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367" w:type="dxa"/>
          </w:tcPr>
          <w:p>
            <w:pPr>
              <w:pStyle w:val="TableParagraph"/>
              <w:spacing w:before="61"/>
              <w:ind w:left="153" w:right="165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560" w:type="dxa"/>
          </w:tcPr>
          <w:p>
            <w:pPr>
              <w:pStyle w:val="TableParagraph"/>
              <w:spacing w:before="61"/>
              <w:ind w:left="170" w:right="14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16" w:hRule="atLeast"/>
        </w:trPr>
        <w:tc>
          <w:tcPr>
            <w:tcW w:w="33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Institutions</w:t>
            </w:r>
          </w:p>
        </w:tc>
        <w:tc>
          <w:tcPr>
            <w:tcW w:w="1303" w:type="dxa"/>
          </w:tcPr>
          <w:p>
            <w:pPr>
              <w:pStyle w:val="TableParagraph"/>
              <w:spacing w:before="69"/>
              <w:ind w:left="10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281</w:t>
            </w:r>
          </w:p>
        </w:tc>
        <w:tc>
          <w:tcPr>
            <w:tcW w:w="1367" w:type="dxa"/>
          </w:tcPr>
          <w:p>
            <w:pPr>
              <w:pStyle w:val="TableParagraph"/>
              <w:spacing w:before="69"/>
              <w:ind w:left="15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1931</w:t>
            </w:r>
          </w:p>
        </w:tc>
        <w:tc>
          <w:tcPr>
            <w:tcW w:w="1560" w:type="dxa"/>
          </w:tcPr>
          <w:p>
            <w:pPr>
              <w:pStyle w:val="TableParagraph"/>
              <w:spacing w:before="64"/>
              <w:ind w:left="170" w:right="145"/>
              <w:jc w:val="center"/>
              <w:rPr>
                <w:sz w:val="24"/>
              </w:rPr>
            </w:pPr>
            <w:r>
              <w:rPr>
                <w:sz w:val="24"/>
              </w:rPr>
              <w:t>1650</w:t>
            </w:r>
          </w:p>
        </w:tc>
      </w:tr>
      <w:tr>
        <w:trPr>
          <w:trHeight w:val="411" w:hRule="atLeast"/>
        </w:trPr>
        <w:tc>
          <w:tcPr>
            <w:tcW w:w="3357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</w:p>
        </w:tc>
        <w:tc>
          <w:tcPr>
            <w:tcW w:w="1303" w:type="dxa"/>
          </w:tcPr>
          <w:p>
            <w:pPr>
              <w:pStyle w:val="TableParagraph"/>
              <w:spacing w:before="61"/>
              <w:ind w:left="105" w:right="15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67" w:type="dxa"/>
          </w:tcPr>
          <w:p>
            <w:pPr>
              <w:pStyle w:val="TableParagraph"/>
              <w:spacing w:before="61"/>
              <w:ind w:left="153" w:right="165"/>
              <w:jc w:val="center"/>
              <w:rPr>
                <w:sz w:val="24"/>
              </w:rPr>
            </w:pPr>
            <w:r>
              <w:rPr>
                <w:sz w:val="24"/>
              </w:rPr>
              <w:t>1911</w:t>
            </w:r>
          </w:p>
        </w:tc>
        <w:tc>
          <w:tcPr>
            <w:tcW w:w="1560" w:type="dxa"/>
          </w:tcPr>
          <w:p>
            <w:pPr>
              <w:pStyle w:val="TableParagraph"/>
              <w:spacing w:before="61"/>
              <w:ind w:left="170" w:right="145"/>
              <w:jc w:val="center"/>
              <w:rPr>
                <w:sz w:val="24"/>
              </w:rPr>
            </w:pPr>
            <w:r>
              <w:rPr>
                <w:sz w:val="24"/>
              </w:rPr>
              <w:t>1836</w:t>
            </w:r>
          </w:p>
        </w:tc>
      </w:tr>
      <w:tr>
        <w:trPr>
          <w:trHeight w:val="414" w:hRule="atLeast"/>
        </w:trPr>
        <w:tc>
          <w:tcPr>
            <w:tcW w:w="33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</w:tc>
        <w:tc>
          <w:tcPr>
            <w:tcW w:w="1303" w:type="dxa"/>
          </w:tcPr>
          <w:p>
            <w:pPr>
              <w:pStyle w:val="TableParagraph"/>
              <w:spacing w:before="64"/>
              <w:ind w:left="105" w:right="1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67" w:type="dxa"/>
          </w:tcPr>
          <w:p>
            <w:pPr>
              <w:pStyle w:val="TableParagraph"/>
              <w:spacing w:before="64"/>
              <w:ind w:left="153" w:right="165"/>
              <w:jc w:val="center"/>
              <w:rPr>
                <w:sz w:val="24"/>
              </w:rPr>
            </w:pPr>
            <w:r>
              <w:rPr>
                <w:sz w:val="24"/>
              </w:rPr>
              <w:t>1834</w:t>
            </w:r>
          </w:p>
        </w:tc>
        <w:tc>
          <w:tcPr>
            <w:tcW w:w="1560" w:type="dxa"/>
          </w:tcPr>
          <w:p>
            <w:pPr>
              <w:pStyle w:val="TableParagraph"/>
              <w:spacing w:before="64"/>
              <w:ind w:left="170" w:right="145"/>
              <w:jc w:val="center"/>
              <w:rPr>
                <w:sz w:val="24"/>
              </w:rPr>
            </w:pPr>
            <w:r>
              <w:rPr>
                <w:sz w:val="24"/>
              </w:rPr>
              <w:t>1802</w:t>
            </w:r>
          </w:p>
        </w:tc>
      </w:tr>
      <w:tr>
        <w:trPr>
          <w:trHeight w:val="414" w:hRule="atLeast"/>
        </w:trPr>
        <w:tc>
          <w:tcPr>
            <w:tcW w:w="335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</w:tc>
        <w:tc>
          <w:tcPr>
            <w:tcW w:w="1303" w:type="dxa"/>
          </w:tcPr>
          <w:p>
            <w:pPr>
              <w:pStyle w:val="TableParagraph"/>
              <w:spacing w:before="63"/>
              <w:ind w:left="105" w:right="150"/>
              <w:jc w:val="center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367" w:type="dxa"/>
          </w:tcPr>
          <w:p>
            <w:pPr>
              <w:pStyle w:val="TableParagraph"/>
              <w:spacing w:before="63"/>
              <w:ind w:left="153" w:right="165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560" w:type="dxa"/>
          </w:tcPr>
          <w:p>
            <w:pPr>
              <w:pStyle w:val="TableParagraph"/>
              <w:spacing w:before="63"/>
              <w:ind w:left="170" w:right="142"/>
              <w:jc w:val="center"/>
              <w:rPr>
                <w:sz w:val="24"/>
              </w:rPr>
            </w:pPr>
            <w:r>
              <w:rPr>
                <w:sz w:val="24"/>
              </w:rPr>
              <w:t>-187</w:t>
            </w:r>
          </w:p>
        </w:tc>
      </w:tr>
      <w:tr>
        <w:trPr>
          <w:trHeight w:val="414" w:hRule="atLeast"/>
        </w:trPr>
        <w:tc>
          <w:tcPr>
            <w:tcW w:w="3357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303" w:type="dxa"/>
          </w:tcPr>
          <w:p>
            <w:pPr>
              <w:pStyle w:val="TableParagraph"/>
              <w:spacing w:before="65"/>
              <w:ind w:left="105" w:right="150"/>
              <w:jc w:val="center"/>
              <w:rPr>
                <w:sz w:val="24"/>
              </w:rPr>
            </w:pPr>
            <w:r>
              <w:rPr>
                <w:sz w:val="24"/>
              </w:rPr>
              <w:t>1391</w:t>
            </w:r>
          </w:p>
        </w:tc>
        <w:tc>
          <w:tcPr>
            <w:tcW w:w="1367" w:type="dxa"/>
          </w:tcPr>
          <w:p>
            <w:pPr>
              <w:pStyle w:val="TableParagraph"/>
              <w:spacing w:before="65"/>
              <w:ind w:left="153" w:right="165"/>
              <w:jc w:val="center"/>
              <w:rPr>
                <w:sz w:val="24"/>
              </w:rPr>
            </w:pPr>
            <w:r>
              <w:rPr>
                <w:sz w:val="24"/>
              </w:rPr>
              <w:t>21547</w:t>
            </w:r>
          </w:p>
        </w:tc>
        <w:tc>
          <w:tcPr>
            <w:tcW w:w="1560" w:type="dxa"/>
          </w:tcPr>
          <w:p>
            <w:pPr>
              <w:pStyle w:val="TableParagraph"/>
              <w:spacing w:before="65"/>
              <w:ind w:left="170" w:right="145"/>
              <w:jc w:val="center"/>
              <w:rPr>
                <w:sz w:val="24"/>
              </w:rPr>
            </w:pPr>
            <w:r>
              <w:rPr>
                <w:sz w:val="24"/>
              </w:rPr>
              <w:t>20156</w:t>
            </w:r>
          </w:p>
        </w:tc>
      </w:tr>
      <w:tr>
        <w:trPr>
          <w:trHeight w:val="483" w:hRule="atLeast"/>
        </w:trPr>
        <w:tc>
          <w:tcPr>
            <w:tcW w:w="33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Town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recreational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5" w:right="15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53" w:right="16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70" w:right="142"/>
              <w:jc w:val="center"/>
              <w:rPr>
                <w:sz w:val="24"/>
              </w:rPr>
            </w:pPr>
            <w:r>
              <w:rPr>
                <w:sz w:val="24"/>
              </w:rPr>
              <w:t>-8</w:t>
            </w:r>
          </w:p>
        </w:tc>
      </w:tr>
      <w:tr>
        <w:trPr>
          <w:trHeight w:val="267" w:hRule="atLeast"/>
        </w:trPr>
        <w:tc>
          <w:tcPr>
            <w:tcW w:w="3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2019.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80" w:lineRule="auto" w:before="1"/>
        <w:ind w:left="545" w:right="1172"/>
        <w:jc w:val="both"/>
      </w:pPr>
      <w:r>
        <w:rPr/>
        <w:t>By 1991, when the local government became the capital of the newly created state, the</w:t>
      </w:r>
      <w:r>
        <w:rPr>
          <w:spacing w:val="1"/>
        </w:rPr>
        <w:t> </w:t>
      </w:r>
      <w:r>
        <w:rPr/>
        <w:t>population had increased from 44,600 in 1980 to 150,520. So the Master Plan that was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with the population projection of</w:t>
      </w:r>
      <w:r>
        <w:rPr>
          <w:spacing w:val="1"/>
        </w:rPr>
        <w:t> </w:t>
      </w:r>
      <w:r>
        <w:rPr/>
        <w:t>133,300 by 2000 became</w:t>
      </w:r>
      <w:r>
        <w:rPr>
          <w:spacing w:val="1"/>
        </w:rPr>
        <w:t> </w:t>
      </w:r>
      <w:r>
        <w:rPr/>
        <w:t>grossly ineffective.</w:t>
      </w:r>
      <w:r>
        <w:rPr>
          <w:spacing w:val="1"/>
        </w:rPr>
        <w:t> </w:t>
      </w:r>
      <w:r>
        <w:rPr/>
        <w:t>However,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new</w:t>
      </w:r>
      <w:r>
        <w:rPr>
          <w:spacing w:val="56"/>
        </w:rPr>
        <w:t> </w:t>
      </w:r>
      <w:r>
        <w:rPr/>
        <w:t>state</w:t>
      </w:r>
      <w:r>
        <w:rPr>
          <w:spacing w:val="58"/>
        </w:rPr>
        <w:t> </w:t>
      </w:r>
      <w:r>
        <w:rPr/>
        <w:t>capital</w:t>
      </w:r>
      <w:r>
        <w:rPr>
          <w:spacing w:val="57"/>
        </w:rPr>
        <w:t> </w:t>
      </w:r>
      <w:r>
        <w:rPr/>
        <w:t>developed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line</w:t>
      </w:r>
      <w:r>
        <w:rPr>
          <w:spacing w:val="56"/>
        </w:rPr>
        <w:t> </w:t>
      </w:r>
      <w:r>
        <w:rPr/>
        <w:t>with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1980</w:t>
      </w:r>
      <w:r>
        <w:rPr>
          <w:spacing w:val="57"/>
        </w:rPr>
        <w:t> </w:t>
      </w:r>
      <w:r>
        <w:rPr/>
        <w:t>plan,</w:t>
      </w:r>
      <w:r>
        <w:rPr>
          <w:spacing w:val="5"/>
        </w:rPr>
        <w:t> </w:t>
      </w:r>
      <w:r>
        <w:rPr/>
        <w:t>the</w:t>
      </w:r>
      <w:r>
        <w:rPr>
          <w:spacing w:val="56"/>
        </w:rPr>
        <w:t> </w:t>
      </w:r>
      <w:r>
        <w:rPr/>
        <w:t>increase</w:t>
      </w:r>
      <w:r>
        <w:rPr>
          <w:spacing w:val="56"/>
        </w:rPr>
        <w:t> </w:t>
      </w:r>
      <w:r>
        <w:rPr/>
        <w:t>in</w:t>
      </w:r>
      <w:r>
        <w:rPr>
          <w:spacing w:val="-58"/>
        </w:rPr>
        <w:t> </w:t>
      </w:r>
      <w:r>
        <w:rPr/>
        <w:t>population led to the conversion of previously budgeted land for other purpose into urban</w:t>
      </w:r>
      <w:r>
        <w:rPr>
          <w:spacing w:val="1"/>
        </w:rPr>
        <w:t> </w:t>
      </w:r>
      <w:r>
        <w:rPr/>
        <w:t>areas. For example, 60 hectares budgeted for Town Park was converted into residential</w:t>
      </w:r>
      <w:r>
        <w:rPr>
          <w:spacing w:val="1"/>
        </w:rPr>
        <w:t> </w:t>
      </w:r>
      <w:r>
        <w:rPr/>
        <w:t>building while firewood plantation and livestock breeding and dairy farm, with a combine</w:t>
      </w:r>
      <w:r>
        <w:rPr>
          <w:spacing w:val="1"/>
        </w:rPr>
        <w:t> </w:t>
      </w:r>
      <w:r>
        <w:rPr/>
        <w:t>land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1600</w:t>
      </w:r>
      <w:r>
        <w:rPr>
          <w:spacing w:val="-1"/>
        </w:rPr>
        <w:t> </w:t>
      </w:r>
      <w:r>
        <w:rPr/>
        <w:t>hectares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1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residential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80" w:lineRule="auto" w:before="161"/>
        <w:ind w:left="545" w:right="1176"/>
        <w:jc w:val="both"/>
      </w:pPr>
      <w:r>
        <w:rPr/>
        <w:t>The results (Figure 4.9 and Table 4.6) show that residential area has increased by 6348</w:t>
      </w:r>
      <w:r>
        <w:rPr>
          <w:spacing w:val="1"/>
        </w:rPr>
        <w:t> </w:t>
      </w:r>
      <w:r>
        <w:rPr/>
        <w:t>hectares,</w:t>
      </w:r>
      <w:r>
        <w:rPr>
          <w:spacing w:val="31"/>
        </w:rPr>
        <w:t> </w:t>
      </w:r>
      <w:r>
        <w:rPr/>
        <w:t>industrial/employment</w:t>
      </w:r>
      <w:r>
        <w:rPr>
          <w:spacing w:val="31"/>
        </w:rPr>
        <w:t> </w:t>
      </w:r>
      <w:r>
        <w:rPr/>
        <w:t>area</w:t>
      </w:r>
      <w:r>
        <w:rPr>
          <w:spacing w:val="30"/>
        </w:rPr>
        <w:t> </w:t>
      </w:r>
      <w:r>
        <w:rPr/>
        <w:t>increased</w:t>
      </w:r>
      <w:r>
        <w:rPr>
          <w:spacing w:val="31"/>
        </w:rPr>
        <w:t> </w:t>
      </w:r>
      <w:r>
        <w:rPr/>
        <w:t>by</w:t>
      </w:r>
      <w:r>
        <w:rPr>
          <w:spacing w:val="28"/>
        </w:rPr>
        <w:t> </w:t>
      </w:r>
      <w:r>
        <w:rPr/>
        <w:t>85</w:t>
      </w:r>
      <w:r>
        <w:rPr>
          <w:spacing w:val="31"/>
        </w:rPr>
        <w:t> </w:t>
      </w:r>
      <w:r>
        <w:rPr/>
        <w:t>hectares</w:t>
      </w:r>
      <w:r>
        <w:rPr>
          <w:spacing w:val="31"/>
        </w:rPr>
        <w:t> </w:t>
      </w:r>
      <w:r>
        <w:rPr/>
        <w:t>while</w:t>
      </w:r>
      <w:r>
        <w:rPr>
          <w:spacing w:val="30"/>
        </w:rPr>
        <w:t> </w:t>
      </w:r>
      <w:r>
        <w:rPr/>
        <w:t>institution</w:t>
      </w:r>
      <w:r>
        <w:rPr>
          <w:spacing w:val="31"/>
        </w:rPr>
        <w:t> </w:t>
      </w:r>
      <w:r>
        <w:rPr/>
        <w:t>increased</w:t>
      </w:r>
      <w:r>
        <w:rPr>
          <w:spacing w:val="-58"/>
        </w:rPr>
        <w:t> </w:t>
      </w:r>
      <w:r>
        <w:rPr/>
        <w:t>by 1650 hectares. Similarly, portion of the land reserved for urban agriculture decreased by</w:t>
      </w:r>
      <w:r>
        <w:rPr>
          <w:spacing w:val="1"/>
        </w:rPr>
        <w:t> </w:t>
      </w:r>
      <w:r>
        <w:rPr/>
        <w:t>187 hectares while the new sites for Town Park and recreation are about 52 hectares.</w:t>
      </w:r>
      <w:r>
        <w:rPr>
          <w:spacing w:val="1"/>
        </w:rPr>
        <w:t> </w:t>
      </w:r>
      <w:r>
        <w:rPr/>
        <w:t>According to the Director, Town Planning Birnin Kebbi, the urban growth in Birnin Kebbi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largely</w:t>
      </w:r>
      <w:r>
        <w:rPr>
          <w:spacing w:val="-2"/>
        </w:rPr>
        <w:t> </w:t>
      </w:r>
      <w:r>
        <w:rPr/>
        <w:t>being manage</w:t>
      </w:r>
      <w:r>
        <w:rPr>
          <w:spacing w:val="2"/>
        </w:rPr>
        <w:t> </w:t>
      </w:r>
      <w:r>
        <w:rPr/>
        <w:t>sustainably,</w:t>
      </w:r>
      <w:r>
        <w:rPr>
          <w:spacing w:val="5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some mechanism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check</w:t>
      </w:r>
    </w:p>
    <w:p>
      <w:pPr>
        <w:spacing w:after="0" w:line="480" w:lineRule="auto"/>
        <w:jc w:val="both"/>
        <w:sectPr>
          <w:footerReference w:type="default" r:id="rId26"/>
          <w:pgSz w:w="12240" w:h="15840"/>
          <w:pgMar w:footer="1015" w:header="0" w:top="1340" w:bottom="1200" w:left="1440" w:right="240"/>
        </w:sectPr>
      </w:pPr>
    </w:p>
    <w:p>
      <w:pPr>
        <w:pStyle w:val="BodyText"/>
        <w:spacing w:line="480" w:lineRule="auto" w:before="70"/>
        <w:ind w:left="545" w:right="1176"/>
        <w:jc w:val="both"/>
      </w:pPr>
      <w:r>
        <w:rPr/>
        <w:t>the activities of the native, and preventing them from just selling piece of land without</w:t>
      </w:r>
      <w:r>
        <w:rPr>
          <w:spacing w:val="1"/>
        </w:rPr>
        <w:t> </w:t>
      </w:r>
      <w:r>
        <w:rPr/>
        <w:t>proper layout and documentation. He further explained that even though land is vested in</w:t>
      </w:r>
      <w:r>
        <w:rPr>
          <w:spacing w:val="1"/>
        </w:rPr>
        <w:t> </w:t>
      </w:r>
      <w:r>
        <w:rPr/>
        <w:t>the hands of the Governor to hold in trust, the natives owned the right to use and they need</w:t>
      </w:r>
      <w:r>
        <w:rPr>
          <w:spacing w:val="1"/>
        </w:rPr>
        <w:t> </w:t>
      </w:r>
      <w:r>
        <w:rPr/>
        <w:t>to properly engage the Ministry for the design of layout and other necessary processes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can sale any</w:t>
      </w:r>
      <w:r>
        <w:rPr>
          <w:spacing w:val="-2"/>
        </w:rPr>
        <w:t> </w:t>
      </w:r>
      <w:r>
        <w:rPr/>
        <w:t>plot of land.</w:t>
      </w:r>
    </w:p>
    <w:p>
      <w:pPr>
        <w:pStyle w:val="Heading1"/>
        <w:numPr>
          <w:ilvl w:val="1"/>
          <w:numId w:val="12"/>
        </w:numPr>
        <w:tabs>
          <w:tab w:pos="1266" w:val="left" w:leader="none"/>
        </w:tabs>
        <w:spacing w:line="480" w:lineRule="auto" w:before="164" w:after="0"/>
        <w:ind w:left="1265" w:right="2315" w:hanging="720"/>
        <w:jc w:val="both"/>
      </w:pPr>
      <w:r>
        <w:rPr/>
        <w:t>The Level of Compliance of the Birnin-Kebbi City Master Plan with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Best Practices for</w:t>
      </w:r>
      <w:r>
        <w:rPr>
          <w:spacing w:val="-2"/>
        </w:rPr>
        <w:t> </w:t>
      </w:r>
      <w:r>
        <w:rPr/>
        <w:t>Sustainable Cities</w:t>
      </w:r>
    </w:p>
    <w:p>
      <w:pPr>
        <w:pStyle w:val="BodyText"/>
        <w:spacing w:line="480" w:lineRule="auto"/>
        <w:ind w:left="545" w:right="1172"/>
        <w:jc w:val="both"/>
      </w:pPr>
      <w:r>
        <w:rPr/>
        <w:t>Urban sustainable assessment has emerged as one of the most significant areas of interest in</w:t>
      </w:r>
      <w:r>
        <w:rPr>
          <w:spacing w:val="-57"/>
        </w:rPr>
        <w:t> </w:t>
      </w:r>
      <w:r>
        <w:rPr/>
        <w:t>urban development and management. As such, assessment needs to cover significant issues</w:t>
      </w:r>
      <w:r>
        <w:rPr>
          <w:spacing w:val="1"/>
        </w:rPr>
        <w:t> </w:t>
      </w:r>
      <w:r>
        <w:rPr/>
        <w:t>related to human life and the environment</w:t>
      </w:r>
      <w:r>
        <w:rPr>
          <w:spacing w:val="1"/>
        </w:rPr>
        <w:t> </w:t>
      </w:r>
      <w:r>
        <w:rPr/>
        <w:t>(Muggah, 2017).</w:t>
      </w:r>
      <w:r>
        <w:rPr>
          <w:spacing w:val="60"/>
        </w:rPr>
        <w:t> </w:t>
      </w:r>
      <w:r>
        <w:rPr/>
        <w:t>In the assessment of the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development, a structured questionnaire was design and administered in some selected</w:t>
      </w:r>
      <w:r>
        <w:rPr>
          <w:spacing w:val="1"/>
        </w:rPr>
        <w:t> </w:t>
      </w:r>
      <w:r>
        <w:rPr/>
        <w:t>neighbourhoods in four (4) wards of the Birnin Kebbi. The neighbourhoods were selected</w:t>
      </w:r>
      <w:r>
        <w:rPr>
          <w:spacing w:val="1"/>
        </w:rPr>
        <w:t> </w:t>
      </w:r>
      <w:r>
        <w:rPr/>
        <w:t>based on pre-set conditions of either being planned or unplanned. Neighbourhoods 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accessibility/road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layout,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planned,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60"/>
        </w:rPr>
        <w:t> </w:t>
      </w:r>
      <w:r>
        <w:rPr/>
        <w:t>conditions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unplanned.</w:t>
      </w:r>
      <w:r>
        <w:rPr>
          <w:spacing w:val="-1"/>
        </w:rPr>
        <w:t> </w:t>
      </w:r>
      <w:r>
        <w:rPr/>
        <w:t>Table 4.7 shows the</w:t>
      </w:r>
      <w:r>
        <w:rPr>
          <w:spacing w:val="-2"/>
        </w:rPr>
        <w:t> </w:t>
      </w:r>
      <w:r>
        <w:rPr/>
        <w:t>various neighbourhood and there condition.</w:t>
      </w:r>
    </w:p>
    <w:p>
      <w:pPr>
        <w:pStyle w:val="BodyText"/>
        <w:spacing w:line="480" w:lineRule="auto" w:before="157"/>
        <w:ind w:left="545" w:right="1173"/>
        <w:jc w:val="both"/>
      </w:pPr>
      <w:r>
        <w:rPr/>
        <w:t>The questions were centred on the environmental sustainability of the study area, and</w:t>
      </w:r>
      <w:r>
        <w:rPr>
          <w:spacing w:val="1"/>
        </w:rPr>
        <w:t> </w:t>
      </w:r>
      <w:r>
        <w:rPr/>
        <w:t>focused on the key indicators for environmental sustainability by international standard</w:t>
      </w:r>
      <w:r>
        <w:rPr>
          <w:spacing w:val="1"/>
        </w:rPr>
        <w:t> </w:t>
      </w:r>
      <w:r>
        <w:rPr/>
        <w:t>(UN-Habitat). The indicators adopted for this study majorly focused on the physical growth</w:t>
      </w:r>
      <w:r>
        <w:rPr>
          <w:spacing w:val="-57"/>
        </w:rPr>
        <w:t> </w:t>
      </w:r>
      <w:r>
        <w:rPr/>
        <w:t>(urban growth), water supply, waste management and clean energy, transportation system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disaster</w:t>
      </w:r>
      <w:r>
        <w:rPr>
          <w:spacing w:val="56"/>
        </w:rPr>
        <w:t> </w:t>
      </w:r>
      <w:r>
        <w:rPr/>
        <w:t>prevention.</w:t>
      </w:r>
      <w:r>
        <w:rPr>
          <w:spacing w:val="59"/>
        </w:rPr>
        <w:t> </w:t>
      </w:r>
      <w:r>
        <w:rPr/>
        <w:t>This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tandem</w:t>
      </w:r>
      <w:r>
        <w:rPr>
          <w:spacing w:val="57"/>
        </w:rPr>
        <w:t> </w:t>
      </w:r>
      <w:r>
        <w:rPr/>
        <w:t>with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evidence-based</w:t>
      </w:r>
      <w:r>
        <w:rPr>
          <w:spacing w:val="57"/>
        </w:rPr>
        <w:t> </w:t>
      </w:r>
      <w:r>
        <w:rPr/>
        <w:t>research</w:t>
      </w:r>
      <w:r>
        <w:rPr>
          <w:spacing w:val="57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7"/>
        <w:jc w:val="both"/>
      </w:pPr>
      <w:r>
        <w:rPr/>
        <w:t>sustainability assessment conducted in Lokoja, Nigeria by John in 2017. These works will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in understanding</w:t>
      </w:r>
      <w:r>
        <w:rPr>
          <w:spacing w:val="-3"/>
        </w:rPr>
        <w:t> </w:t>
      </w:r>
      <w:r>
        <w:rPr/>
        <w:t>the sustainability</w:t>
      </w:r>
      <w:r>
        <w:rPr>
          <w:spacing w:val="-5"/>
        </w:rPr>
        <w:t> </w:t>
      </w:r>
      <w:r>
        <w:rPr/>
        <w:t>level of some of</w:t>
      </w:r>
      <w:r>
        <w:rPr>
          <w:spacing w:val="-3"/>
        </w:rPr>
        <w:t> </w:t>
      </w:r>
      <w:r>
        <w:rPr/>
        <w:t>our cities 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spacing w:before="0"/>
        <w:ind w:left="545"/>
        <w:jc w:val="both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 the questionaire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1480"/>
        <w:gridCol w:w="1675"/>
        <w:gridCol w:w="1636"/>
        <w:gridCol w:w="1225"/>
        <w:gridCol w:w="1198"/>
        <w:gridCol w:w="1324"/>
      </w:tblGrid>
      <w:tr>
        <w:trPr>
          <w:trHeight w:val="904" w:hRule="atLeast"/>
        </w:trPr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22" w:right="436"/>
              <w:rPr>
                <w:b/>
                <w:sz w:val="20"/>
              </w:rPr>
            </w:pPr>
            <w:r>
              <w:rPr>
                <w:b/>
                <w:sz w:val="20"/>
              </w:rPr>
              <w:t>Physical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condition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27"/>
              <w:rPr>
                <w:b/>
                <w:sz w:val="20"/>
              </w:rPr>
            </w:pPr>
            <w:r>
              <w:rPr>
                <w:b/>
                <w:sz w:val="20"/>
              </w:rPr>
              <w:t>Wards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7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Neighbourhood</w:t>
            </w:r>
          </w:p>
        </w:tc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252" w:right="216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questionniare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distributed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217" w:right="232" w:firstLine="24"/>
              <w:rPr>
                <w:b/>
                <w:sz w:val="20"/>
              </w:rPr>
            </w:pPr>
            <w:r>
              <w:rPr>
                <w:b/>
                <w:sz w:val="20"/>
              </w:rPr>
              <w:t>Number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returned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252" w:right="170" w:firstLine="14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returned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9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returned</w:t>
            </w:r>
          </w:p>
        </w:tc>
      </w:tr>
      <w:tr>
        <w:trPr>
          <w:trHeight w:val="321" w:hRule="atLeast"/>
        </w:trPr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Planned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sz w:val="20"/>
              </w:rPr>
              <w:t>Nasarawa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68" w:right="229"/>
              <w:jc w:val="center"/>
              <w:rPr>
                <w:sz w:val="20"/>
              </w:rPr>
            </w:pPr>
            <w:r>
              <w:rPr>
                <w:sz w:val="20"/>
              </w:rPr>
              <w:t>G.R.A</w:t>
            </w:r>
          </w:p>
        </w:tc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3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82"/>
              <w:ind w:left="68" w:right="230"/>
              <w:jc w:val="center"/>
              <w:rPr>
                <w:sz w:val="20"/>
              </w:rPr>
            </w:pPr>
            <w:r>
              <w:rPr>
                <w:sz w:val="20"/>
              </w:rPr>
              <w:t>Gesse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1636" w:type="dxa"/>
          </w:tcPr>
          <w:p>
            <w:pPr>
              <w:pStyle w:val="TableParagraph"/>
              <w:spacing w:before="82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82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7" w:hRule="atLeast"/>
        </w:trPr>
        <w:tc>
          <w:tcPr>
            <w:tcW w:w="13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84"/>
              <w:ind w:left="68" w:right="230"/>
              <w:jc w:val="center"/>
              <w:rPr>
                <w:sz w:val="20"/>
              </w:rPr>
            </w:pPr>
            <w:r>
              <w:rPr>
                <w:sz w:val="20"/>
              </w:rPr>
              <w:t>Gesse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636" w:type="dxa"/>
          </w:tcPr>
          <w:p>
            <w:pPr>
              <w:pStyle w:val="TableParagraph"/>
              <w:spacing w:before="84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98" w:type="dxa"/>
          </w:tcPr>
          <w:p>
            <w:pPr>
              <w:pStyle w:val="TableParagraph"/>
              <w:spacing w:before="84"/>
              <w:ind w:left="512" w:right="446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24" w:type="dxa"/>
          </w:tcPr>
          <w:p>
            <w:pPr>
              <w:pStyle w:val="TableParagraph"/>
              <w:spacing w:before="84"/>
              <w:ind w:left="169" w:right="109"/>
              <w:jc w:val="center"/>
              <w:rPr>
                <w:sz w:val="20"/>
              </w:rPr>
            </w:pPr>
            <w:r>
              <w:rPr>
                <w:sz w:val="20"/>
              </w:rPr>
              <w:t>92.7</w:t>
            </w:r>
          </w:p>
        </w:tc>
      </w:tr>
      <w:tr>
        <w:trPr>
          <w:trHeight w:val="410" w:hRule="atLeast"/>
        </w:trPr>
        <w:tc>
          <w:tcPr>
            <w:tcW w:w="1379" w:type="dxa"/>
          </w:tcPr>
          <w:p>
            <w:pPr>
              <w:pStyle w:val="TableParagraph"/>
              <w:spacing w:before="89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Planned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area</w:t>
            </w:r>
          </w:p>
        </w:tc>
        <w:tc>
          <w:tcPr>
            <w:tcW w:w="1480" w:type="dxa"/>
          </w:tcPr>
          <w:p>
            <w:pPr>
              <w:pStyle w:val="TableParagraph"/>
              <w:spacing w:before="84"/>
              <w:ind w:left="200"/>
              <w:rPr>
                <w:sz w:val="20"/>
              </w:rPr>
            </w:pPr>
            <w:r>
              <w:rPr>
                <w:sz w:val="20"/>
              </w:rPr>
              <w:t>Gadongaji</w:t>
            </w:r>
          </w:p>
        </w:tc>
        <w:tc>
          <w:tcPr>
            <w:tcW w:w="1675" w:type="dxa"/>
          </w:tcPr>
          <w:p>
            <w:pPr>
              <w:pStyle w:val="TableParagraph"/>
              <w:spacing w:before="84"/>
              <w:ind w:left="67" w:right="231"/>
              <w:jc w:val="center"/>
              <w:rPr>
                <w:sz w:val="20"/>
              </w:rPr>
            </w:pPr>
            <w:r>
              <w:rPr>
                <w:sz w:val="20"/>
              </w:rPr>
              <w:t>Busawa</w:t>
            </w:r>
          </w:p>
        </w:tc>
        <w:tc>
          <w:tcPr>
            <w:tcW w:w="1636" w:type="dxa"/>
          </w:tcPr>
          <w:p>
            <w:pPr>
              <w:pStyle w:val="TableParagraph"/>
              <w:spacing w:before="84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3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82"/>
              <w:ind w:left="68" w:right="226"/>
              <w:jc w:val="center"/>
              <w:rPr>
                <w:sz w:val="20"/>
              </w:rPr>
            </w:pPr>
            <w:r>
              <w:rPr>
                <w:sz w:val="20"/>
              </w:rPr>
              <w:t>Gwadan-Gaji</w:t>
            </w:r>
          </w:p>
        </w:tc>
        <w:tc>
          <w:tcPr>
            <w:tcW w:w="1636" w:type="dxa"/>
          </w:tcPr>
          <w:p>
            <w:pPr>
              <w:pStyle w:val="TableParagraph"/>
              <w:spacing w:before="82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82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7" w:hRule="atLeast"/>
        </w:trPr>
        <w:tc>
          <w:tcPr>
            <w:tcW w:w="13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84"/>
              <w:ind w:left="68" w:right="229"/>
              <w:jc w:val="center"/>
              <w:rPr>
                <w:sz w:val="20"/>
              </w:rPr>
            </w:pPr>
            <w:r>
              <w:rPr>
                <w:sz w:val="20"/>
              </w:rPr>
              <w:t>Kawara</w:t>
            </w:r>
          </w:p>
        </w:tc>
        <w:tc>
          <w:tcPr>
            <w:tcW w:w="1636" w:type="dxa"/>
          </w:tcPr>
          <w:p>
            <w:pPr>
              <w:pStyle w:val="TableParagraph"/>
              <w:spacing w:before="84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98" w:type="dxa"/>
          </w:tcPr>
          <w:p>
            <w:pPr>
              <w:pStyle w:val="TableParagraph"/>
              <w:spacing w:before="84"/>
              <w:ind w:left="512" w:right="446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324" w:type="dxa"/>
          </w:tcPr>
          <w:p>
            <w:pPr>
              <w:pStyle w:val="TableParagraph"/>
              <w:spacing w:before="84"/>
              <w:ind w:left="169" w:right="109"/>
              <w:jc w:val="center"/>
              <w:rPr>
                <w:sz w:val="20"/>
              </w:rPr>
            </w:pPr>
            <w:r>
              <w:rPr>
                <w:sz w:val="20"/>
              </w:rPr>
              <w:t>86.5</w:t>
            </w:r>
          </w:p>
        </w:tc>
      </w:tr>
      <w:tr>
        <w:trPr>
          <w:trHeight w:val="319" w:hRule="atLeast"/>
        </w:trPr>
        <w:tc>
          <w:tcPr>
            <w:tcW w:w="1379" w:type="dxa"/>
          </w:tcPr>
          <w:p>
            <w:pPr>
              <w:pStyle w:val="TableParagraph"/>
              <w:spacing w:line="210" w:lineRule="exact" w:before="89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Unplanned</w:t>
            </w:r>
          </w:p>
        </w:tc>
        <w:tc>
          <w:tcPr>
            <w:tcW w:w="1480" w:type="dxa"/>
          </w:tcPr>
          <w:p>
            <w:pPr>
              <w:pStyle w:val="TableParagraph"/>
              <w:spacing w:line="215" w:lineRule="exact" w:before="84"/>
              <w:ind w:left="130"/>
              <w:rPr>
                <w:sz w:val="20"/>
              </w:rPr>
            </w:pPr>
            <w:r>
              <w:rPr>
                <w:sz w:val="20"/>
              </w:rPr>
              <w:t>Nasarawa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1675" w:type="dxa"/>
          </w:tcPr>
          <w:p>
            <w:pPr>
              <w:pStyle w:val="TableParagraph"/>
              <w:spacing w:line="215" w:lineRule="exact" w:before="84"/>
              <w:ind w:left="68" w:right="231"/>
              <w:jc w:val="center"/>
              <w:rPr>
                <w:sz w:val="20"/>
              </w:rPr>
            </w:pPr>
            <w:r>
              <w:rPr>
                <w:sz w:val="20"/>
              </w:rPr>
              <w:t>Rafin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Atiku</w:t>
            </w:r>
          </w:p>
        </w:tc>
        <w:tc>
          <w:tcPr>
            <w:tcW w:w="1636" w:type="dxa"/>
          </w:tcPr>
          <w:p>
            <w:pPr>
              <w:pStyle w:val="TableParagraph"/>
              <w:spacing w:line="215" w:lineRule="exact" w:before="84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line="215" w:lineRule="exact" w:before="84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6" w:hRule="atLeast"/>
        </w:trPr>
        <w:tc>
          <w:tcPr>
            <w:tcW w:w="1379" w:type="dxa"/>
          </w:tcPr>
          <w:p>
            <w:pPr>
              <w:pStyle w:val="TableParagraph"/>
              <w:spacing w:before="19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1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173"/>
              <w:ind w:left="68" w:right="228"/>
              <w:jc w:val="center"/>
              <w:rPr>
                <w:sz w:val="20"/>
              </w:rPr>
            </w:pPr>
            <w:r>
              <w:rPr>
                <w:sz w:val="20"/>
              </w:rPr>
              <w:t>Ungwan-Dambo</w:t>
            </w:r>
          </w:p>
        </w:tc>
        <w:tc>
          <w:tcPr>
            <w:tcW w:w="1636" w:type="dxa"/>
          </w:tcPr>
          <w:p>
            <w:pPr>
              <w:pStyle w:val="TableParagraph"/>
              <w:spacing w:before="173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173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13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84"/>
              <w:ind w:left="68" w:right="231"/>
              <w:jc w:val="center"/>
              <w:rPr>
                <w:sz w:val="20"/>
              </w:rPr>
            </w:pPr>
            <w:r>
              <w:rPr>
                <w:sz w:val="20"/>
              </w:rPr>
              <w:t>Makera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Gandu</w:t>
            </w:r>
          </w:p>
        </w:tc>
        <w:tc>
          <w:tcPr>
            <w:tcW w:w="1636" w:type="dxa"/>
          </w:tcPr>
          <w:p>
            <w:pPr>
              <w:pStyle w:val="TableParagraph"/>
              <w:spacing w:before="84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84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98" w:type="dxa"/>
          </w:tcPr>
          <w:p>
            <w:pPr>
              <w:pStyle w:val="TableParagraph"/>
              <w:spacing w:before="84"/>
              <w:ind w:left="512" w:right="446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24" w:type="dxa"/>
          </w:tcPr>
          <w:p>
            <w:pPr>
              <w:pStyle w:val="TableParagraph"/>
              <w:spacing w:before="84"/>
              <w:ind w:left="169" w:right="109"/>
              <w:jc w:val="center"/>
              <w:rPr>
                <w:sz w:val="20"/>
              </w:rPr>
            </w:pPr>
            <w:r>
              <w:rPr>
                <w:sz w:val="20"/>
              </w:rPr>
              <w:t>81.3</w:t>
            </w:r>
          </w:p>
        </w:tc>
      </w:tr>
      <w:tr>
        <w:trPr>
          <w:trHeight w:val="319" w:hRule="atLeast"/>
        </w:trPr>
        <w:tc>
          <w:tcPr>
            <w:tcW w:w="1379" w:type="dxa"/>
          </w:tcPr>
          <w:p>
            <w:pPr>
              <w:pStyle w:val="TableParagraph"/>
              <w:spacing w:line="210" w:lineRule="exact" w:before="89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Unplanned</w:t>
            </w:r>
          </w:p>
        </w:tc>
        <w:tc>
          <w:tcPr>
            <w:tcW w:w="1480" w:type="dxa"/>
          </w:tcPr>
          <w:p>
            <w:pPr>
              <w:pStyle w:val="TableParagraph"/>
              <w:spacing w:line="215" w:lineRule="exact" w:before="84"/>
              <w:ind w:left="311"/>
              <w:rPr>
                <w:sz w:val="20"/>
              </w:rPr>
            </w:pPr>
            <w:r>
              <w:rPr>
                <w:sz w:val="20"/>
              </w:rPr>
              <w:t>Makera</w:t>
            </w:r>
          </w:p>
        </w:tc>
        <w:tc>
          <w:tcPr>
            <w:tcW w:w="1675" w:type="dxa"/>
          </w:tcPr>
          <w:p>
            <w:pPr>
              <w:pStyle w:val="TableParagraph"/>
              <w:spacing w:line="215" w:lineRule="exact" w:before="84"/>
              <w:ind w:left="68" w:right="231"/>
              <w:jc w:val="center"/>
              <w:rPr>
                <w:sz w:val="20"/>
              </w:rPr>
            </w:pPr>
            <w:r>
              <w:rPr>
                <w:sz w:val="20"/>
              </w:rPr>
              <w:t>Ungwan-Sani</w:t>
            </w:r>
          </w:p>
        </w:tc>
        <w:tc>
          <w:tcPr>
            <w:tcW w:w="1636" w:type="dxa"/>
          </w:tcPr>
          <w:p>
            <w:pPr>
              <w:pStyle w:val="TableParagraph"/>
              <w:spacing w:line="215" w:lineRule="exact" w:before="84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line="215" w:lineRule="exact" w:before="84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8" w:hRule="atLeast"/>
        </w:trPr>
        <w:tc>
          <w:tcPr>
            <w:tcW w:w="2859" w:type="dxa"/>
            <w:gridSpan w:val="2"/>
          </w:tcPr>
          <w:p>
            <w:pPr>
              <w:pStyle w:val="TableParagraph"/>
              <w:spacing w:before="19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area</w:t>
            </w:r>
          </w:p>
        </w:tc>
        <w:tc>
          <w:tcPr>
            <w:tcW w:w="1675" w:type="dxa"/>
          </w:tcPr>
          <w:p>
            <w:pPr>
              <w:pStyle w:val="TableParagraph"/>
              <w:spacing w:before="173"/>
              <w:ind w:left="68" w:right="228"/>
              <w:jc w:val="center"/>
              <w:rPr>
                <w:sz w:val="20"/>
              </w:rPr>
            </w:pPr>
            <w:r>
              <w:rPr>
                <w:sz w:val="20"/>
              </w:rPr>
              <w:t>Ungwan-Dogo</w:t>
            </w:r>
          </w:p>
        </w:tc>
        <w:tc>
          <w:tcPr>
            <w:tcW w:w="1636" w:type="dxa"/>
          </w:tcPr>
          <w:p>
            <w:pPr>
              <w:pStyle w:val="TableParagraph"/>
              <w:spacing w:before="173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173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85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85"/>
              <w:ind w:left="68" w:right="230"/>
              <w:jc w:val="center"/>
              <w:rPr>
                <w:sz w:val="20"/>
              </w:rPr>
            </w:pPr>
            <w:r>
              <w:rPr>
                <w:sz w:val="20"/>
              </w:rPr>
              <w:t>Makera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Arewa</w:t>
            </w:r>
          </w:p>
        </w:tc>
        <w:tc>
          <w:tcPr>
            <w:tcW w:w="1636" w:type="dxa"/>
          </w:tcPr>
          <w:p>
            <w:pPr>
              <w:pStyle w:val="TableParagraph"/>
              <w:spacing w:before="85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25" w:type="dxa"/>
          </w:tcPr>
          <w:p>
            <w:pPr>
              <w:pStyle w:val="TableParagraph"/>
              <w:spacing w:before="85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98" w:type="dxa"/>
          </w:tcPr>
          <w:p>
            <w:pPr>
              <w:pStyle w:val="TableParagraph"/>
              <w:spacing w:before="85"/>
              <w:ind w:left="512" w:right="446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24" w:type="dxa"/>
          </w:tcPr>
          <w:p>
            <w:pPr>
              <w:pStyle w:val="TableParagraph"/>
              <w:spacing w:before="85"/>
              <w:ind w:left="169" w:right="109"/>
              <w:jc w:val="center"/>
              <w:rPr>
                <w:sz w:val="20"/>
              </w:rPr>
            </w:pPr>
            <w:r>
              <w:rPr>
                <w:sz w:val="20"/>
              </w:rPr>
              <w:t>85.4</w:t>
            </w:r>
          </w:p>
        </w:tc>
      </w:tr>
      <w:tr>
        <w:trPr>
          <w:trHeight w:val="496" w:hRule="atLeast"/>
        </w:trPr>
        <w:tc>
          <w:tcPr>
            <w:tcW w:w="285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right="6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384</w:t>
            </w:r>
          </w:p>
        </w:tc>
        <w:tc>
          <w:tcPr>
            <w:tcW w:w="1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right="4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332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69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86.5</w:t>
            </w:r>
          </w:p>
        </w:tc>
      </w:tr>
      <w:tr>
        <w:trPr>
          <w:trHeight w:val="267" w:hRule="atLeast"/>
        </w:trPr>
        <w:tc>
          <w:tcPr>
            <w:tcW w:w="285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2019.</w:t>
            </w: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2"/>
          <w:numId w:val="12"/>
        </w:numPr>
        <w:tabs>
          <w:tab w:pos="1266" w:val="left" w:leader="none"/>
        </w:tabs>
        <w:spacing w:line="240" w:lineRule="auto" w:before="1" w:after="0"/>
        <w:ind w:left="1265" w:right="0" w:hanging="721"/>
        <w:jc w:val="both"/>
        <w:rPr>
          <w:b/>
          <w:sz w:val="24"/>
        </w:rPr>
      </w:pPr>
      <w:r>
        <w:rPr>
          <w:b/>
          <w:sz w:val="24"/>
        </w:rPr>
        <w:t>Residents’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land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land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change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(LULC)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45" w:right="1176"/>
        <w:jc w:val="both"/>
      </w:pPr>
      <w:r>
        <w:rPr/>
        <w:t>In understanding the trend of change in land use and land cover, it is essential to know the</w:t>
      </w:r>
      <w:r>
        <w:rPr>
          <w:spacing w:val="1"/>
        </w:rPr>
        <w:t> </w:t>
      </w:r>
      <w:r>
        <w:rPr/>
        <w:t>history of the place from the actors responsible for the change. The result (Figure 4.10)</w:t>
      </w:r>
      <w:r>
        <w:rPr>
          <w:spacing w:val="1"/>
        </w:rPr>
        <w:t> </w:t>
      </w:r>
      <w:r>
        <w:rPr/>
        <w:t>shows how the residents of Birnin Kebbi perceived the land use and land cover ten years</w:t>
      </w:r>
      <w:r>
        <w:rPr>
          <w:spacing w:val="1"/>
        </w:rPr>
        <w:t> </w:t>
      </w:r>
      <w:r>
        <w:rPr/>
        <w:t>ago (2008). About 2.7% of the respondent believes that the study area was dominate by</w:t>
      </w:r>
      <w:r>
        <w:rPr>
          <w:spacing w:val="1"/>
        </w:rPr>
        <w:t> </w:t>
      </w:r>
      <w:r>
        <w:rPr/>
        <w:t>settlements,</w:t>
      </w:r>
      <w:r>
        <w:rPr>
          <w:spacing w:val="-1"/>
        </w:rPr>
        <w:t> </w:t>
      </w:r>
      <w:r>
        <w:rPr/>
        <w:t>while 40%</w:t>
      </w:r>
      <w:r>
        <w:rPr>
          <w:spacing w:val="-2"/>
        </w:rPr>
        <w:t> </w:t>
      </w:r>
      <w:r>
        <w:rPr/>
        <w:t>thinks</w:t>
      </w:r>
      <w:r>
        <w:rPr>
          <w:spacing w:val="-1"/>
        </w:rPr>
        <w:t> </w:t>
      </w:r>
      <w:r>
        <w:rPr/>
        <w:t>it was dominate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farmland (agricultural practices).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ind w:left="1563"/>
        <w:rPr>
          <w:sz w:val="20"/>
        </w:rPr>
      </w:pPr>
      <w:r>
        <w:rPr>
          <w:sz w:val="20"/>
        </w:rPr>
        <w:pict>
          <v:group style="width:339.9pt;height:176.4pt;mso-position-horizontal-relative:char;mso-position-vertical-relative:line" coordorigin="0,0" coordsize="6798,3528">
            <v:shape style="position:absolute;left:569;top:919;width:3614;height:2130" type="#_x0000_t75" stroked="false">
              <v:imagedata r:id="rId27" o:title=""/>
            </v:shape>
            <v:shape style="position:absolute;left:2180;top:366;width:111;height:564" coordorigin="2181,367" coordsize="111,564" path="m2292,931l2272,367,2181,367e" filled="false" stroked="true" strokeweight=".5pt" strokecolor="#000000">
              <v:path arrowok="t"/>
              <v:stroke dashstyle="solid"/>
            </v:shape>
            <v:shape style="position:absolute;left:4847;top:974;width:120;height:120" type="#_x0000_t75" stroked="false">
              <v:imagedata r:id="rId28" o:title=""/>
            </v:shape>
            <v:rect style="position:absolute;left:4847;top:974;width:120;height:120" filled="false" stroked="true" strokeweight=".5pt" strokecolor="#386289">
              <v:stroke dashstyle="solid"/>
            </v:rect>
            <v:rect style="position:absolute;left:4847;top:1357;width:120;height:120" filled="true" fillcolor="#d26d2a" stroked="false">
              <v:fill type="solid"/>
            </v:rect>
            <v:rect style="position:absolute;left:4847;top:1357;width:120;height:120" filled="false" stroked="true" strokeweight=".5pt" strokecolor="#9a4f1c">
              <v:stroke dashstyle="solid"/>
            </v:rect>
            <v:rect style="position:absolute;left:4847;top:1740;width:120;height:120" filled="true" fillcolor="#929292" stroked="false">
              <v:fill type="solid"/>
            </v:rect>
            <v:rect style="position:absolute;left:4847;top:1740;width:120;height:120" filled="false" stroked="true" strokeweight=".5pt" strokecolor="#6a6a6a">
              <v:stroke dashstyle="solid"/>
            </v:rect>
            <v:rect style="position:absolute;left:4847;top:2123;width:120;height:120" filled="true" fillcolor="#e1aa00" stroked="false">
              <v:fill type="solid"/>
            </v:rect>
            <v:rect style="position:absolute;left:4847;top:2123;width:120;height:120" filled="false" stroked="true" strokeweight=".5pt" strokecolor="#a67b00">
              <v:stroke dashstyle="solid"/>
            </v:rect>
            <v:rect style="position:absolute;left:4847;top:2507;width:120;height:120" filled="true" fillcolor="#3a63ac" stroked="false">
              <v:fill type="solid"/>
            </v:rect>
            <v:rect style="position:absolute;left:4847;top:2507;width:120;height:120" filled="false" stroked="true" strokeweight=".5pt" strokecolor="#29477d">
              <v:stroke dashstyle="solid"/>
            </v:rect>
            <v:rect style="position:absolute;left:4847;top:2889;width:120;height:120" filled="true" fillcolor="#61993d" stroked="false">
              <v:fill type="solid"/>
            </v:rect>
            <v:rect style="position:absolute;left:4847;top:2889;width:120;height:120" filled="false" stroked="true" strokeweight=".5pt" strokecolor="#466e2b">
              <v:stroke dashstyle="solid"/>
            </v:rect>
            <v:rect style="position:absolute;left:10;top:10;width:6778;height:3508" filled="false" stroked="true" strokeweight="1.0pt" strokecolor="#000000">
              <v:stroke dashstyle="solid"/>
            </v:rect>
            <v:shape style="position:absolute;left:1525;top:154;width:655;height:73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1.80%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5.10%</w:t>
                    </w:r>
                  </w:p>
                </w:txbxContent>
              </v:textbox>
              <w10:wrap type="none"/>
            </v:shape>
            <v:shape style="position:absolute;left:2350;top:559;width:6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2.70%</w:t>
                    </w:r>
                  </w:p>
                </w:txbxContent>
              </v:textbox>
              <w10:wrap type="none"/>
            </v:shape>
            <v:shape style="position:absolute;left:4814;top:529;width:1554;height:63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Land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use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types</w:t>
                    </w:r>
                  </w:p>
                  <w:p>
                    <w:pPr>
                      <w:spacing w:before="89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Settlements</w:t>
                    </w:r>
                  </w:p>
                </w:txbxContent>
              </v:textbox>
              <w10:wrap type="none"/>
            </v:shape>
            <v:shape style="position:absolute;left:3161;top:1429;width:7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42.20%</w:t>
                    </w:r>
                  </w:p>
                </w:txbxContent>
              </v:textbox>
              <w10:wrap type="none"/>
            </v:shape>
            <v:shape style="position:absolute;left:760;top:1759;width:7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46.70%</w:t>
                    </w:r>
                  </w:p>
                </w:txbxContent>
              </v:textbox>
              <w10:wrap type="none"/>
            </v:shape>
            <v:shape style="position:absolute;left:5021;top:1278;width:1585;height:1799" type="#_x0000_t202" filled="false" stroked="false">
              <v:textbox inset="0,0,0,0">
                <w:txbxContent>
                  <w:p>
                    <w:pPr>
                      <w:spacing w:line="333" w:lineRule="auto" w:before="0"/>
                      <w:ind w:left="0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Farm land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Commercial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Vegetation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bodies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land</w:t>
                    </w:r>
                  </w:p>
                </w:txbxContent>
              </v:textbox>
              <w10:wrap type="none"/>
            </v:shape>
            <v:shape style="position:absolute;left:2950;top:3064;width:6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1.50%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398" w:lineRule="auto" w:before="90"/>
        <w:ind w:left="3639" w:right="3811" w:hanging="464"/>
        <w:jc w:val="both"/>
      </w:pPr>
      <w:r>
        <w:rPr>
          <w:b/>
        </w:rPr>
        <w:t>Figure 4.10</w:t>
      </w:r>
      <w:r>
        <w:rPr>
          <w:b/>
          <w:spacing w:val="1"/>
        </w:rPr>
        <w:t> </w:t>
      </w:r>
      <w:r>
        <w:rPr/>
        <w:t>Land use type in 2008</w:t>
      </w:r>
      <w:r>
        <w:rPr>
          <w:spacing w:val="-57"/>
        </w:rPr>
        <w:t> </w:t>
      </w:r>
      <w:r>
        <w:rPr/>
        <w:t>Source: Field 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line="480" w:lineRule="auto" w:before="1"/>
        <w:ind w:left="545" w:right="1174"/>
        <w:jc w:val="both"/>
      </w:pPr>
      <w:r>
        <w:rPr/>
        <w:t>Over 1% of the respondents were of the opinion that commercial land use dominates the</w:t>
      </w:r>
      <w:r>
        <w:rPr>
          <w:spacing w:val="1"/>
        </w:rPr>
        <w:t> </w:t>
      </w:r>
      <w:r>
        <w:rPr/>
        <w:t>place, while majority of the respondent (46.7%) concluded that vegetation is the most</w:t>
      </w:r>
      <w:r>
        <w:rPr>
          <w:spacing w:val="1"/>
        </w:rPr>
        <w:t> </w:t>
      </w:r>
      <w:r>
        <w:rPr/>
        <w:t>common land cover that dominated the study area ten (10) years ago. This is in agreement</w:t>
      </w:r>
      <w:r>
        <w:rPr>
          <w:spacing w:val="1"/>
        </w:rPr>
        <w:t> </w:t>
      </w:r>
      <w:r>
        <w:rPr/>
        <w:t>with the findings from Figure 4.3</w:t>
      </w:r>
      <w:r>
        <w:rPr>
          <w:spacing w:val="1"/>
        </w:rPr>
        <w:t> </w:t>
      </w:r>
      <w:r>
        <w:rPr/>
        <w:t>and Table 4.1, which clearly 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occupied</w:t>
      </w:r>
      <w:r>
        <w:rPr>
          <w:spacing w:val="-1"/>
        </w:rPr>
        <w:t> </w:t>
      </w:r>
      <w:r>
        <w:rPr/>
        <w:t>about 55,035 Ha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total land cover in 2008.</w:t>
      </w: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139.929993pt;margin-top:8.095244pt;width:360.5pt;height:200.8pt;mso-position-horizontal-relative:page;mso-position-vertical-relative:paragraph;z-index:-15715840;mso-wrap-distance-left:0;mso-wrap-distance-right:0" coordorigin="2799,162" coordsize="7210,4016">
            <v:shape style="position:absolute;left:3743;top:1113;width:3636;height:2143" type="#_x0000_t75" stroked="false">
              <v:imagedata r:id="rId29" o:title=""/>
            </v:shape>
            <v:shape style="position:absolute;left:3488;top:1610;width:355;height:101" coordorigin="3489,1611" coordsize="355,101" path="m3843,1712l3578,1611,3489,1611e" filled="false" stroked="true" strokeweight=".5pt" strokecolor="#000000">
              <v:path arrowok="t"/>
              <v:stroke dashstyle="solid"/>
            </v:shape>
            <v:rect style="position:absolute;left:7653;top:1330;width:100;height:100" filled="true" fillcolor="#5088bb" stroked="false">
              <v:fill type="solid"/>
            </v:rect>
            <v:rect style="position:absolute;left:7653;top:1669;width:100;height:100" filled="true" fillcolor="#d26d2a" stroked="false">
              <v:fill type="solid"/>
            </v:rect>
            <v:rect style="position:absolute;left:7653;top:2008;width:100;height:100" filled="true" fillcolor="#929292" stroked="false">
              <v:fill type="solid"/>
            </v:rect>
            <v:rect style="position:absolute;left:7653;top:2348;width:100;height:100" filled="true" fillcolor="#e1aa00" stroked="false">
              <v:fill type="solid"/>
            </v:rect>
            <v:rect style="position:absolute;left:7653;top:2687;width:100;height:100" filled="true" fillcolor="#3a63ac" stroked="false">
              <v:fill type="solid"/>
            </v:rect>
            <v:rect style="position:absolute;left:7653;top:3026;width:100;height:100" filled="true" fillcolor="#61993d" stroked="false">
              <v:fill type="solid"/>
            </v:rect>
            <v:rect style="position:absolute;left:7653;top:3365;width:100;height:100" filled="true" fillcolor="#96b8df" stroked="false">
              <v:fill type="solid"/>
            </v:rect>
            <v:rect style="position:absolute;left:2803;top:166;width:7200;height:4006" filled="false" stroked="true" strokeweight=".5pt" strokecolor="#888888">
              <v:stroke dashstyle="solid"/>
            </v:rect>
            <v:shape style="position:absolute;left:6826;top:767;width:31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Land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use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land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cover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types</w:t>
                    </w:r>
                  </w:p>
                </w:txbxContent>
              </v:textbox>
              <w10:wrap type="none"/>
            </v:shape>
            <v:shape style="position:absolute;left:2877;top:1437;width:831;height:57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4.80%</w:t>
                    </w:r>
                  </w:p>
                  <w:p>
                    <w:pPr>
                      <w:spacing w:before="77"/>
                      <w:ind w:left="24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1.50%</w:t>
                    </w:r>
                  </w:p>
                </w:txbxContent>
              </v:textbox>
              <w10:wrap type="none"/>
            </v:shape>
            <v:shape style="position:absolute;left:4587;top:1332;width:701;height:2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19.60%</w:t>
                    </w:r>
                  </w:p>
                </w:txbxContent>
              </v:textbox>
              <w10:wrap type="none"/>
            </v:shape>
            <v:shape style="position:absolute;left:6313;top:1543;width:70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41.90%</w:t>
                    </w:r>
                  </w:p>
                </w:txbxContent>
              </v:textbox>
              <w10:wrap type="none"/>
            </v:shape>
            <v:shape style="position:absolute;left:3117;top:2413;width:59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3.90%</w:t>
                    </w:r>
                  </w:p>
                </w:txbxContent>
              </v:textbox>
              <w10:wrap type="none"/>
            </v:shape>
            <v:shape style="position:absolute;left:4213;top:2263;width:70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16.90%</w:t>
                    </w:r>
                  </w:p>
                </w:txbxContent>
              </v:textbox>
              <w10:wrap type="none"/>
            </v:shape>
            <v:shape style="position:absolute;left:5427;top:2503;width:70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11.50%</w:t>
                    </w:r>
                  </w:p>
                </w:txbxContent>
              </v:textbox>
              <w10:wrap type="none"/>
            </v:shape>
            <v:shape style="position:absolute;left:7797;top:1265;width:2023;height:2257" type="#_x0000_t202" filled="false" stroked="false">
              <v:textbox inset="0,0,0,0">
                <w:txbxContent>
                  <w:p>
                    <w:pPr>
                      <w:spacing w:line="355" w:lineRule="auto" w:before="0"/>
                      <w:ind w:left="0" w:right="70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Settlements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Farm land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Commercial </w:t>
                    </w:r>
                    <w:r>
                      <w:rPr>
                        <w:sz w:val="20"/>
                      </w:rPr>
                      <w:t>LU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Vegetation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Water bodies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Bare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land</w:t>
                    </w:r>
                  </w:p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Road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construction/routes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3641" w:right="3448" w:hanging="828"/>
        <w:jc w:val="left"/>
        <w:rPr>
          <w:sz w:val="22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5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LULC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Birnin</w:t>
      </w:r>
      <w:r>
        <w:rPr>
          <w:spacing w:val="-3"/>
          <w:sz w:val="24"/>
        </w:rPr>
        <w:t> </w:t>
      </w:r>
      <w:r>
        <w:rPr>
          <w:sz w:val="24"/>
        </w:rPr>
        <w:t>Kebbi</w:t>
      </w:r>
      <w:r>
        <w:rPr>
          <w:spacing w:val="-57"/>
          <w:sz w:val="24"/>
        </w:rPr>
        <w:t> </w:t>
      </w:r>
      <w:r>
        <w:rPr>
          <w:sz w:val="24"/>
        </w:rPr>
        <w:t>Source: Field survey, 2019</w:t>
      </w:r>
      <w:r>
        <w:rPr>
          <w:sz w:val="22"/>
        </w:rPr>
        <w:t>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15" w:top="1400" w:bottom="1200" w:left="1440" w:right="240"/>
        </w:sectPr>
      </w:pPr>
    </w:p>
    <w:p>
      <w:pPr>
        <w:pStyle w:val="BodyText"/>
        <w:spacing w:line="480" w:lineRule="auto" w:before="70"/>
        <w:ind w:left="545" w:right="1180"/>
        <w:jc w:val="both"/>
      </w:pPr>
      <w:r>
        <w:rPr/>
        <w:t>The study also tries to engage the respondents’ and assess their sense of judgement of how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current</w:t>
      </w:r>
      <w:r>
        <w:rPr>
          <w:spacing w:val="60"/>
        </w:rPr>
        <w:t> </w:t>
      </w:r>
      <w:r>
        <w:rPr/>
        <w:t>state</w:t>
      </w:r>
      <w:r>
        <w:rPr>
          <w:spacing w:val="1"/>
        </w:rPr>
        <w:t> </w:t>
      </w:r>
      <w:r>
        <w:rPr/>
        <w:t>presently. The result (Figure 4.11) shows that over 11% believes that farming (agricultural</w:t>
      </w:r>
      <w:r>
        <w:rPr>
          <w:spacing w:val="1"/>
        </w:rPr>
        <w:t> </w:t>
      </w:r>
      <w:r>
        <w:rPr/>
        <w:t>practices)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16.9%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commercial land use is more dominant land cover. About 3.9% still thinks vegetation is the</w:t>
      </w:r>
      <w:r>
        <w:rPr>
          <w:spacing w:val="1"/>
        </w:rPr>
        <w:t> </w:t>
      </w:r>
      <w:r>
        <w:rPr/>
        <w:t>dominant land cover now but 19.6% were of the view that road construction/access route</w:t>
      </w:r>
      <w:r>
        <w:rPr>
          <w:spacing w:val="1"/>
        </w:rPr>
        <w:t> </w:t>
      </w:r>
      <w:r>
        <w:rPr/>
        <w:t>are now the most dominant land cover. Similarly, 41.9%, which constitute the majority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 believes that settlements are</w:t>
      </w:r>
      <w:r>
        <w:rPr>
          <w:spacing w:val="-3"/>
        </w:rPr>
        <w:t> </w:t>
      </w:r>
      <w:r>
        <w:rPr/>
        <w:t>now the</w:t>
      </w:r>
      <w:r>
        <w:rPr>
          <w:spacing w:val="-1"/>
        </w:rPr>
        <w:t> </w:t>
      </w:r>
      <w:r>
        <w:rPr/>
        <w:t>most common land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line="480" w:lineRule="auto" w:before="160"/>
        <w:ind w:left="545" w:right="1174"/>
        <w:jc w:val="both"/>
      </w:pPr>
      <w:r>
        <w:rPr/>
        <w:pict>
          <v:group style="position:absolute;margin-left:99pt;margin-top:181.733139pt;width:415.65pt;height:205.5pt;mso-position-horizontal-relative:page;mso-position-vertical-relative:paragraph;z-index:15741952" coordorigin="1980,3635" coordsize="8313,4110">
            <v:shape style="position:absolute;left:4848;top:5706;width:1385;height:1100" coordorigin="4848,5706" coordsize="1385,1100" path="m4848,6549l4848,6805m4848,6313l4848,6455m4848,6129l4848,6222m5542,6313l5542,6455m5542,5706l5542,6222m6233,6313l6233,6455m6233,5706l6233,6222e" filled="false" stroked="true" strokeweight=".48pt" strokecolor="#888888">
              <v:path arrowok="t"/>
              <v:stroke dashstyle="solid"/>
            </v:shape>
            <v:rect style="position:absolute;left:4156;top:6222;width:2127;height:92" filled="true" fillcolor="#5b9bd4" stroked="false">
              <v:fill type="solid"/>
            </v:rect>
            <v:shape style="position:absolute;left:4848;top:5706;width:2;height:329" coordorigin="4848,5706" coordsize="0,329" path="m4848,5893l4848,6035m4848,5706l4848,5800e" filled="false" stroked="true" strokeweight=".48pt" strokecolor="#888888">
              <v:path arrowok="t"/>
              <v:stroke dashstyle="solid"/>
            </v:shape>
            <v:rect style="position:absolute;left:4156;top:5799;width:792;height:94" filled="true" fillcolor="#5b9bd4" stroked="false">
              <v:fill type="solid"/>
            </v:rect>
            <v:shape style="position:absolute;left:4156;top:5706;width:471;height:516" coordorigin="4157,5706" coordsize="471,516" path="m4582,5706l4157,5706,4157,5800,4582,5800,4582,5706xm4627,6129l4157,6129,4157,6222,4627,6222,4627,6129xe" filled="true" fillcolor="#ec7c30" stroked="false">
              <v:path arrowok="t"/>
              <v:fill type="solid"/>
            </v:shape>
            <v:shape style="position:absolute;left:5541;top:4023;width:1385;height:2782" coordorigin="5542,4024" coordsize="1385,2782" path="m5542,6549l5542,6805m6233,6549l6233,6805m6926,6549l6926,6805m6926,4024l6926,6455e" filled="false" stroked="true" strokeweight=".48pt" strokecolor="#888888">
              <v:path arrowok="t"/>
              <v:stroke dashstyle="solid"/>
            </v:shape>
            <v:line style="position:absolute" from="7618,3861" to="7618,6805" stroked="true" strokeweight=".48pt" strokecolor="#888888">
              <v:stroke dashstyle="solid"/>
            </v:line>
            <v:shape style="position:absolute;left:4156;top:6035;width:3461;height:514" coordorigin="4157,6035" coordsize="3461,514" path="m5023,6035l4157,6035,4157,6129,5023,6129,5023,6035xm7618,6455l4157,6455,4157,6549,7618,6549,7618,6455xe" filled="true" fillcolor="#a4a4a4" stroked="false">
              <v:path arrowok="t"/>
              <v:fill type="solid"/>
            </v:shape>
            <v:shape style="position:absolute;left:4848;top:4957;width:1385;height:656" coordorigin="4848,4957" coordsize="1385,656" path="m4848,5473l4848,5613m4848,5051l4848,5380m5542,5473l5542,5613m5542,4957l5542,5380m6233,5473l6233,5613m6233,4957l6233,5380e" filled="false" stroked="true" strokeweight=".48pt" strokecolor="#888888">
              <v:path arrowok="t"/>
              <v:stroke dashstyle="solid"/>
            </v:shape>
            <v:shape style="position:absolute;left:4156;top:4957;width:2669;height:516" coordorigin="4157,4957" coordsize="2669,516" path="m4949,4957l4157,4957,4157,5051,4949,5051,4949,4957xm6826,5380l4157,5380,4157,5473,6826,5473,6826,5380xe" filled="true" fillcolor="#5b9bd4" stroked="false">
              <v:path arrowok="t"/>
              <v:fill type="solid"/>
            </v:shape>
            <v:rect style="position:absolute;left:4156;top:5286;width:648;height:94" filled="true" fillcolor="#ec7c30" stroked="false">
              <v:fill type="solid"/>
            </v:rect>
            <v:shape style="position:absolute;left:4848;top:4023;width:1385;height:840" coordorigin="4848,4024" coordsize="1385,840" path="m4848,4631l4848,4864m4848,4444l4848,4537m5542,4631l5542,4864m5542,4024l5542,4537m6233,4631l6233,4864m6233,4024l6233,4537e" filled="false" stroked="true" strokeweight=".48pt" strokecolor="#888888">
              <v:path arrowok="t"/>
              <v:stroke dashstyle="solid"/>
            </v:shape>
            <v:rect style="position:absolute;left:4156;top:4537;width:2472;height:94" filled="true" fillcolor="#5b9bd4" stroked="false">
              <v:fill type="solid"/>
            </v:rect>
            <v:shape style="position:absolute;left:4156;top:4023;width:2379;height:934" coordorigin="4157,4024" coordsize="2379,934" path="m4447,4444l4157,4444,4157,4537,4447,4537,4447,4444xm4519,4024l4157,4024,4157,4117,4519,4117,4519,4024xm6535,4864l4157,4864,4157,4957,6535,4957,6535,4864xe" filled="true" fillcolor="#ec7c30" stroked="false">
              <v:path arrowok="t"/>
              <v:fill type="solid"/>
            </v:shape>
            <v:shape style="position:absolute;left:4156;top:4772;width:2244;height:934" coordorigin="4157,4773" coordsize="2244,934" path="m4298,5193l4157,5193,4157,5286,4298,5286,4298,5193xm4447,4773l4157,4773,4157,4864,4447,4864,4447,4773xm6401,5613l4157,5613,4157,5706,6401,5706,6401,5613xe" filled="true" fillcolor="#a4a4a4" stroked="false">
              <v:path arrowok="t"/>
              <v:fill type="solid"/>
            </v:shape>
            <v:line style="position:absolute" from="4848,4024" to="4848,4350" stroked="true" strokeweight=".48pt" strokecolor="#888888">
              <v:stroke dashstyle="solid"/>
            </v:line>
            <v:rect style="position:absolute;left:4156;top:4350;width:699;height:94" filled="true" fillcolor="#a4a4a4" stroked="false">
              <v:fill type="solid"/>
            </v:rect>
            <v:shape style="position:absolute;left:4848;top:3860;width:2079;height:70" coordorigin="4848,3861" coordsize="2079,70" path="m4848,3861l4848,3930m5542,3861l5542,3930m6233,3861l6233,3930m6926,3861l6926,3930e" filled="false" stroked="true" strokeweight=".48pt" strokecolor="#888888">
              <v:path arrowok="t"/>
              <v:stroke dashstyle="solid"/>
            </v:shape>
            <v:rect style="position:absolute;left:4156;top:3930;width:3099;height:94" filled="true" fillcolor="#a4a4a4" stroked="false">
              <v:fill type="solid"/>
            </v:rect>
            <v:shape style="position:absolute;left:4096;top:3860;width:4215;height:3010" coordorigin="4097,3861" coordsize="4215,3010" path="m8311,3861l8311,6805m4157,6805l8311,6805m4157,6805l4157,6870m4848,6805l4848,6870m5542,6805l5542,6870m6233,6805l6233,6870m6926,6805l6926,6870m7618,6805l7618,6870m8311,6805l8311,6870m4157,6805l4157,3861m4097,6805l4157,6805m4097,6385l4157,6385m4097,5963l4157,5963m4097,5543l4157,5543m4097,5123l4157,5123m4097,4701l4157,4701m4097,4281l4157,4281m4097,3861l4157,3861e" filled="false" stroked="true" strokeweight=".48pt" strokecolor="#888888">
              <v:path arrowok="t"/>
              <v:stroke dashstyle="solid"/>
            </v:shape>
            <v:rect style="position:absolute;left:8776;top:5300;width:101;height:99" filled="true" fillcolor="#a4a4a4" stroked="false">
              <v:fill type="solid"/>
            </v:rect>
            <v:rect style="position:absolute;left:8776;top:5639;width:101;height:101" filled="true" fillcolor="#ec7c30" stroked="false">
              <v:fill type="solid"/>
            </v:rect>
            <v:rect style="position:absolute;left:8776;top:5979;width:101;height:99" filled="true" fillcolor="#5b9bd4" stroked="false">
              <v:fill type="solid"/>
            </v:rect>
            <v:rect style="position:absolute;left:1985;top:3639;width:8303;height:4100" filled="false" stroked="true" strokeweight=".5pt" strokecolor="#888888">
              <v:stroke dashstyle="solid"/>
            </v:rect>
            <v:shape style="position:absolute;left:2548;top:3955;width:1458;height:2326" type="#_x0000_t202" filled="false" stroked="false">
              <v:textbox inset="0,0,0,0">
                <w:txbxContent>
                  <w:p>
                    <w:pPr>
                      <w:spacing w:line="439" w:lineRule="auto" w:before="0"/>
                      <w:ind w:left="0" w:right="18" w:firstLine="311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Road </w:t>
                    </w:r>
                    <w:r>
                      <w:rPr>
                        <w:sz w:val="20"/>
                      </w:rPr>
                      <w:t>network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Open/bare land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Water bodies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Forest/vegetation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Commercial</w:t>
                    </w:r>
                  </w:p>
                  <w:p>
                    <w:pPr>
                      <w:spacing w:before="0"/>
                      <w:ind w:left="0" w:right="66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Farmland</w:t>
                    </w:r>
                  </w:p>
                </w:txbxContent>
              </v:textbox>
              <w10:wrap type="none"/>
            </v:shape>
            <v:shape style="position:absolute;left:8921;top:5235;width:1185;height:900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%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Increase</w:t>
                    </w:r>
                  </w:p>
                  <w:p>
                    <w:pPr>
                      <w:spacing w:before="10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%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Neutral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%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Decrease</w:t>
                    </w:r>
                  </w:p>
                </w:txbxContent>
              </v:textbox>
              <w10:wrap type="none"/>
            </v:shape>
            <v:shape style="position:absolute;left:3081;top:6481;width:87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Settlement</w:t>
                    </w:r>
                  </w:p>
                </w:txbxContent>
              </v:textbox>
              <w10:wrap type="none"/>
            </v:shape>
            <v:shape style="position:absolute;left:4106;top:697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48;top:697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441;top:697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133;top:697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826;top:697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467;top:6974;width:1017;height:200" type="#_x0000_t202" filled="false" stroked="false">
              <v:textbox inset="0,0,0,0">
                <w:txbxContent>
                  <w:p>
                    <w:pPr>
                      <w:tabs>
                        <w:tab w:pos="69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  <w:tab/>
                      <w:t>120</w:t>
                    </w:r>
                  </w:p>
                </w:txbxContent>
              </v:textbox>
              <w10:wrap type="none"/>
            </v:shape>
            <v:shape style="position:absolute;left:5580;top:7248;width:133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Percentage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1.252106pt;margin-top:236.780106pt;width:14.25pt;height:59.9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LULC types</w:t>
                  </w:r>
                </w:p>
              </w:txbxContent>
            </v:textbox>
            <w10:wrap type="none"/>
          </v:shape>
        </w:pict>
      </w:r>
      <w:r>
        <w:rPr/>
        <w:t>This view contradicts the reality on ground as indicated by the findings in Table 4.1 and</w:t>
      </w:r>
      <w:r>
        <w:rPr>
          <w:spacing w:val="1"/>
        </w:rPr>
        <w:t> </w:t>
      </w:r>
      <w:r>
        <w:rPr/>
        <w:t>Figure 4.4, i.e. the 2018 classified image, which shows that vegetation, still covers over</w:t>
      </w:r>
      <w:r>
        <w:rPr>
          <w:spacing w:val="1"/>
        </w:rPr>
        <w:t> </w:t>
      </w:r>
      <w:r>
        <w:rPr/>
        <w:t>44% of the total land cover in the study area. The opinion of the respondents must have</w:t>
      </w:r>
      <w:r>
        <w:rPr>
          <w:spacing w:val="1"/>
        </w:rPr>
        <w:t> </w:t>
      </w:r>
      <w:r>
        <w:rPr/>
        <w:t>being form because of the rate of infrastructural development and urban expansion within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neighbourhood.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proves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remote</w:t>
      </w:r>
      <w:r>
        <w:rPr>
          <w:spacing w:val="-57"/>
        </w:rPr>
        <w:t> </w:t>
      </w:r>
      <w:r>
        <w:rPr/>
        <w:t>sensing</w:t>
      </w:r>
      <w:r>
        <w:rPr>
          <w:spacing w:val="-3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over</w:t>
      </w:r>
      <w:r>
        <w:rPr>
          <w:spacing w:val="1"/>
        </w:rPr>
        <w:t> </w:t>
      </w:r>
      <w:r>
        <w:rPr/>
        <w:t>the human eyes.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3670" w:right="3390" w:hanging="908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4.12:</w:t>
      </w:r>
      <w:r>
        <w:rPr>
          <w:b/>
          <w:spacing w:val="-3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LULC</w:t>
      </w:r>
      <w:r>
        <w:rPr>
          <w:spacing w:val="-2"/>
        </w:rPr>
        <w:t> </w:t>
      </w:r>
      <w:r>
        <w:rPr/>
        <w:t>in Birnin</w:t>
      </w:r>
      <w:r>
        <w:rPr>
          <w:spacing w:val="-1"/>
        </w:rPr>
        <w:t> </w:t>
      </w:r>
      <w:r>
        <w:rPr/>
        <w:t>Kebbi</w:t>
      </w:r>
      <w:r>
        <w:rPr>
          <w:spacing w:val="-57"/>
        </w:rPr>
        <w:t> </w:t>
      </w:r>
      <w:r>
        <w:rPr/>
        <w:t>Source: Field survey, 2019</w:t>
      </w:r>
    </w:p>
    <w:p>
      <w:pPr>
        <w:spacing w:after="0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5"/>
        <w:jc w:val="both"/>
      </w:pPr>
      <w:r>
        <w:rPr/>
        <w:t>Analysis of the status of each LULC as at 2008 is presented in Figure 4.12. Analysis of</w:t>
      </w:r>
      <w:r>
        <w:rPr>
          <w:spacing w:val="1"/>
        </w:rPr>
        <w:t> </w:t>
      </w:r>
      <w:r>
        <w:rPr/>
        <w:t>three-point likert scaling revealed that most of the land use and cover across the study areas</w:t>
      </w:r>
      <w:r>
        <w:rPr>
          <w:spacing w:val="-57"/>
        </w:rPr>
        <w:t> </w:t>
      </w:r>
      <w:r>
        <w:rPr/>
        <w:t>increased relatively. Settlement, road network, commercial and industrial land activities</w:t>
      </w:r>
      <w:r>
        <w:rPr>
          <w:spacing w:val="1"/>
        </w:rPr>
        <w:t> </w:t>
      </w:r>
      <w:r>
        <w:rPr/>
        <w:t>maintained a relative increase of over 60%. On the other hand, forest/vegetation, 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settlements</w:t>
      </w:r>
      <w:r>
        <w:rPr>
          <w:spacing w:val="-1"/>
        </w:rPr>
        <w:t> </w:t>
      </w:r>
      <w:r>
        <w:rPr/>
        <w:t>and farmland.</w:t>
      </w:r>
    </w:p>
    <w:p>
      <w:pPr>
        <w:pStyle w:val="BodyText"/>
        <w:spacing w:line="480" w:lineRule="auto" w:before="160"/>
        <w:ind w:left="545" w:right="1172"/>
        <w:jc w:val="both"/>
      </w:pPr>
      <w:r>
        <w:rPr/>
        <w:t>During the field survey, oral interview was conducted to know the cost of land over the past</w:t>
      </w:r>
      <w:r>
        <w:rPr>
          <w:spacing w:val="-57"/>
        </w:rPr>
        <w:t> </w:t>
      </w:r>
      <w:r>
        <w:rPr/>
        <w:t>few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finite</w:t>
      </w:r>
      <w:r>
        <w:rPr>
          <w:spacing w:val="1"/>
        </w:rPr>
        <w:t> </w:t>
      </w:r>
      <w:r>
        <w:rPr/>
        <w:t>resource,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very</w:t>
      </w:r>
      <w:r>
        <w:rPr>
          <w:spacing w:val="-57"/>
        </w:rPr>
        <w:t> </w:t>
      </w:r>
      <w:r>
        <w:rPr/>
        <w:t>expensive due to the increase in population and demand for agricultural purpose. This has</w:t>
      </w:r>
      <w:r>
        <w:rPr>
          <w:spacing w:val="1"/>
        </w:rPr>
        <w:t> </w:t>
      </w:r>
      <w:r>
        <w:rPr/>
        <w:t>increased the demand for prime lands and putting enormous pressure on the value of a plot</w:t>
      </w:r>
      <w:r>
        <w:rPr>
          <w:spacing w:val="1"/>
        </w:rPr>
        <w:t> </w:t>
      </w:r>
      <w:r>
        <w:rPr/>
        <w:t>of</w:t>
      </w:r>
      <w:r>
        <w:rPr>
          <w:spacing w:val="24"/>
        </w:rPr>
        <w:t> </w:t>
      </w:r>
      <w:r>
        <w:rPr/>
        <w:t>land</w:t>
      </w:r>
      <w:r>
        <w:rPr>
          <w:spacing w:val="24"/>
        </w:rPr>
        <w:t> </w:t>
      </w:r>
      <w:r>
        <w:rPr/>
        <w:t>in</w:t>
      </w:r>
      <w:r>
        <w:rPr>
          <w:spacing w:val="27"/>
        </w:rPr>
        <w:t> </w:t>
      </w:r>
      <w:r>
        <w:rPr/>
        <w:t>Birnin</w:t>
      </w:r>
      <w:r>
        <w:rPr>
          <w:spacing w:val="25"/>
        </w:rPr>
        <w:t> </w:t>
      </w:r>
      <w:r>
        <w:rPr/>
        <w:t>Kebbi</w:t>
      </w:r>
      <w:r>
        <w:rPr>
          <w:spacing w:val="29"/>
        </w:rPr>
        <w:t> </w:t>
      </w:r>
      <w:r>
        <w:rPr/>
        <w:t>now,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plot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land</w:t>
      </w:r>
      <w:r>
        <w:rPr>
          <w:spacing w:val="27"/>
        </w:rPr>
        <w:t> </w:t>
      </w:r>
      <w:r>
        <w:rPr/>
        <w:t>(15m*30m)</w:t>
      </w:r>
      <w:r>
        <w:rPr>
          <w:spacing w:val="25"/>
        </w:rPr>
        <w:t> </w:t>
      </w:r>
      <w:r>
        <w:rPr/>
        <w:t>goes</w:t>
      </w:r>
      <w:r>
        <w:rPr>
          <w:spacing w:val="27"/>
        </w:rPr>
        <w:t> </w:t>
      </w:r>
      <w:r>
        <w:rPr/>
        <w:t>for</w:t>
      </w:r>
      <w:r>
        <w:rPr>
          <w:spacing w:val="24"/>
        </w:rPr>
        <w:t> </w:t>
      </w:r>
      <w:r>
        <w:rPr/>
        <w:t>between</w:t>
      </w:r>
      <w:r>
        <w:rPr>
          <w:spacing w:val="31"/>
        </w:rPr>
        <w:t> </w:t>
      </w:r>
      <w:r>
        <w:rPr/>
        <w:t>₦800,000</w:t>
      </w:r>
      <w:r>
        <w:rPr>
          <w:spacing w:val="28"/>
        </w:rPr>
        <w:t> </w:t>
      </w:r>
      <w:r>
        <w:rPr/>
        <w:t>-</w:t>
      </w:r>
    </w:p>
    <w:p>
      <w:pPr>
        <w:pStyle w:val="BodyText"/>
        <w:spacing w:line="480" w:lineRule="auto"/>
        <w:ind w:left="545" w:right="1174"/>
        <w:jc w:val="both"/>
      </w:pPr>
      <w:r>
        <w:rPr/>
        <w:t>₦1,000,000. About 10 years ago, such plots were sold for between ₦50,000</w:t>
      </w:r>
      <w:r>
        <w:rPr>
          <w:spacing w:val="60"/>
        </w:rPr>
        <w:t> </w:t>
      </w:r>
      <w:r>
        <w:rPr/>
        <w:t>- ₦150,000</w:t>
      </w:r>
      <w:r>
        <w:rPr>
          <w:spacing w:val="1"/>
        </w:rPr>
        <w:t> </w:t>
      </w:r>
      <w:r>
        <w:rPr/>
        <w:t>and where</w:t>
      </w:r>
      <w:r>
        <w:rPr>
          <w:spacing w:val="-2"/>
        </w:rPr>
        <w:t> </w:t>
      </w:r>
      <w:r>
        <w:rPr/>
        <w:t>readily</w:t>
      </w:r>
      <w:r>
        <w:rPr>
          <w:spacing w:val="-3"/>
        </w:rPr>
        <w:t> </w:t>
      </w:r>
      <w:r>
        <w:rPr/>
        <w:t>available.</w:t>
      </w:r>
    </w:p>
    <w:p>
      <w:pPr>
        <w:pStyle w:val="Heading1"/>
        <w:numPr>
          <w:ilvl w:val="2"/>
          <w:numId w:val="12"/>
        </w:numPr>
        <w:tabs>
          <w:tab w:pos="1266" w:val="left" w:leader="none"/>
        </w:tabs>
        <w:spacing w:line="240" w:lineRule="auto" w:before="166" w:after="0"/>
        <w:ind w:left="1265" w:right="0" w:hanging="721"/>
        <w:jc w:val="both"/>
      </w:pPr>
      <w:r>
        <w:rPr/>
        <w:t>Population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/>
        <w:t>sustainability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545" w:right="1176"/>
        <w:jc w:val="both"/>
      </w:pPr>
      <w:r>
        <w:rPr/>
        <w:t>Today, over</w:t>
      </w:r>
      <w:r>
        <w:rPr>
          <w:spacing w:val="1"/>
        </w:rPr>
        <w:t> </w:t>
      </w:r>
      <w:r>
        <w:rPr/>
        <w:t>four billion people 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60"/>
        </w:rPr>
        <w:t> </w:t>
      </w:r>
      <w:r>
        <w:rPr/>
        <w:t>live in cities. This is more than 50%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(World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urbanisation,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are bound to be experienced. The</w:t>
      </w:r>
      <w:r>
        <w:rPr>
          <w:spacing w:val="1"/>
        </w:rPr>
        <w:t> </w:t>
      </w:r>
      <w:r>
        <w:rPr/>
        <w:t>consequences of increasing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and urbanisation in Birnin</w:t>
      </w:r>
      <w:r>
        <w:rPr>
          <w:spacing w:val="-1"/>
        </w:rPr>
        <w:t> </w:t>
      </w:r>
      <w:r>
        <w:rPr/>
        <w:t>Kebbi is analysed 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4.8.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Heading1"/>
        <w:spacing w:before="75"/>
        <w:ind w:left="545"/>
      </w:pPr>
      <w:r>
        <w:rPr/>
        <w:pict>
          <v:shape style="position:absolute;margin-left:100.220001pt;margin-top:66.453072pt;width:494.15pt;height:.5pt;mso-position-horizontal-relative:page;mso-position-vertical-relative:paragraph;z-index:-19651584" coordorigin="2004,1329" coordsize="9883,10" path="m5137,1329l2004,1329,2004,1339,5137,1339,5137,1329xm5677,1329l5147,1329,5147,1329,5137,1329,5137,1339,5147,1339,5147,1339,5677,1339,5677,1329xm6587,1329l6577,1329,6577,1329,5687,1329,5677,1329,5677,1339,5687,1339,6577,1339,6577,1339,6587,1339,6587,1329xm7307,1329l7297,1329,6587,1329,6587,1339,7297,1339,7307,1339,7307,1329xm8467,1329l7307,1329,7307,1339,8467,1339,8467,1329xm11887,1329l11717,1329,11707,1329,10457,1329,10447,1329,10447,1329,9916,1329,9907,1329,9196,1329,9187,1329,8476,1329,8467,1329,8467,1339,8476,1339,9187,1339,9196,1339,9907,1339,9916,1339,10447,1339,10447,1339,10457,1339,11707,1339,11717,1339,11887,1339,11887,1329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4.8:</w:t>
      </w:r>
      <w:r>
        <w:rPr>
          <w:spacing w:val="-2"/>
        </w:rPr>
        <w:t> </w:t>
      </w:r>
      <w:r>
        <w:rPr/>
        <w:t>Consequence</w:t>
      </w:r>
      <w:r>
        <w:rPr>
          <w:spacing w:val="-2"/>
        </w:rPr>
        <w:t> </w:t>
      </w:r>
      <w:r>
        <w:rPr/>
        <w:t>of increased</w:t>
      </w:r>
      <w:r>
        <w:rPr>
          <w:spacing w:val="-1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growth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LULC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area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2"/>
        <w:gridCol w:w="624"/>
        <w:gridCol w:w="900"/>
        <w:gridCol w:w="745"/>
        <w:gridCol w:w="1076"/>
        <w:gridCol w:w="735"/>
        <w:gridCol w:w="782"/>
        <w:gridCol w:w="554"/>
        <w:gridCol w:w="1410"/>
      </w:tblGrid>
      <w:tr>
        <w:trPr>
          <w:trHeight w:val="964" w:hRule="atLeast"/>
        </w:trPr>
        <w:tc>
          <w:tcPr>
            <w:tcW w:w="3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sz w:val="20"/>
              </w:rPr>
              <w:t>Consequence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121" w:lineRule="exact"/>
              <w:ind w:left="60"/>
              <w:rPr>
                <w:sz w:val="20"/>
              </w:rPr>
            </w:pPr>
            <w:r>
              <w:rPr>
                <w:sz w:val="20"/>
              </w:rPr>
              <w:t>Overcrowding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common</w:t>
            </w:r>
          </w:p>
        </w:tc>
        <w:tc>
          <w:tcPr>
            <w:tcW w:w="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77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121" w:lineRule="exact"/>
              <w:ind w:left="200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1" w:right="106"/>
              <w:jc w:val="center"/>
              <w:rPr>
                <w:sz w:val="20"/>
              </w:rPr>
            </w:pPr>
            <w:r>
              <w:rPr>
                <w:sz w:val="20"/>
              </w:rPr>
              <w:t>Sum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121" w:lineRule="exact"/>
              <w:ind w:left="103" w:right="106"/>
              <w:jc w:val="center"/>
              <w:rPr>
                <w:sz w:val="20"/>
              </w:rPr>
            </w:pPr>
            <w:r>
              <w:rPr>
                <w:sz w:val="20"/>
              </w:rPr>
              <w:t>1470.00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9"/>
              <w:rPr>
                <w:sz w:val="20"/>
              </w:rPr>
            </w:pPr>
            <w:r>
              <w:rPr>
                <w:sz w:val="20"/>
              </w:rPr>
              <w:t>Mean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121" w:lineRule="exact"/>
              <w:ind w:left="181"/>
              <w:rPr>
                <w:sz w:val="20"/>
              </w:rPr>
            </w:pPr>
            <w:r>
              <w:rPr>
                <w:sz w:val="20"/>
              </w:rPr>
              <w:t>4.43</w:t>
            </w: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41" w:right="103"/>
              <w:jc w:val="center"/>
              <w:rPr>
                <w:sz w:val="20"/>
              </w:rPr>
            </w:pPr>
            <w:r>
              <w:rPr>
                <w:sz w:val="20"/>
              </w:rPr>
              <w:t>Std.</w:t>
            </w:r>
          </w:p>
          <w:p>
            <w:pPr>
              <w:pStyle w:val="TableParagraph"/>
              <w:spacing w:before="31"/>
              <w:ind w:left="141" w:right="106"/>
              <w:jc w:val="center"/>
              <w:rPr>
                <w:sz w:val="20"/>
              </w:rPr>
            </w:pPr>
            <w:r>
              <w:rPr>
                <w:sz w:val="20"/>
              </w:rPr>
              <w:t>Deviation</w:t>
            </w: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121" w:lineRule="exact"/>
              <w:ind w:left="141" w:right="105"/>
              <w:jc w:val="center"/>
              <w:rPr>
                <w:sz w:val="20"/>
              </w:rPr>
            </w:pPr>
            <w:r>
              <w:rPr>
                <w:sz w:val="20"/>
              </w:rPr>
              <w:t>1.04472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Chi-sq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121" w:lineRule="exact"/>
              <w:ind w:left="168"/>
              <w:rPr>
                <w:sz w:val="20"/>
              </w:rPr>
            </w:pPr>
            <w:r>
              <w:rPr>
                <w:sz w:val="20"/>
              </w:rPr>
              <w:t>23.33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sz w:val="20"/>
              </w:rPr>
              <w:t>p-value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121" w:lineRule="exact"/>
              <w:ind w:left="153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Rk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line="121" w:lineRule="exact"/>
              <w:ind w:left="17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Remark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31"/>
              <w:rPr>
                <w:sz w:val="20"/>
              </w:rPr>
            </w:pPr>
            <w:r>
              <w:rPr>
                <w:sz w:val="20"/>
              </w:rPr>
              <w:t>Strongly</w:t>
            </w:r>
          </w:p>
        </w:tc>
      </w:tr>
      <w:tr>
        <w:trPr>
          <w:trHeight w:val="322" w:hRule="atLeast"/>
        </w:trPr>
        <w:tc>
          <w:tcPr>
            <w:tcW w:w="30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spacing w:line="221" w:lineRule="exact"/>
              <w:ind w:left="241"/>
              <w:rPr>
                <w:sz w:val="20"/>
              </w:rPr>
            </w:pPr>
            <w:r>
              <w:rPr>
                <w:sz w:val="20"/>
              </w:rPr>
              <w:t>disagree</w:t>
            </w:r>
          </w:p>
        </w:tc>
      </w:tr>
      <w:tr>
        <w:trPr>
          <w:trHeight w:val="425" w:hRule="atLeast"/>
        </w:trPr>
        <w:tc>
          <w:tcPr>
            <w:tcW w:w="3052" w:type="dxa"/>
          </w:tcPr>
          <w:p>
            <w:pPr>
              <w:pStyle w:val="TableParagraph"/>
              <w:spacing w:before="93"/>
              <w:ind w:left="60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624" w:type="dxa"/>
          </w:tcPr>
          <w:p>
            <w:pPr>
              <w:pStyle w:val="TableParagraph"/>
              <w:spacing w:before="93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900" w:type="dxa"/>
          </w:tcPr>
          <w:p>
            <w:pPr>
              <w:pStyle w:val="TableParagraph"/>
              <w:spacing w:before="93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1474.00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3"/>
              <w:ind w:left="163" w:right="191"/>
              <w:jc w:val="center"/>
              <w:rPr>
                <w:sz w:val="20"/>
              </w:rPr>
            </w:pPr>
            <w:r>
              <w:rPr>
                <w:sz w:val="20"/>
              </w:rPr>
              <w:t>4.44</w:t>
            </w:r>
          </w:p>
        </w:tc>
        <w:tc>
          <w:tcPr>
            <w:tcW w:w="1076" w:type="dxa"/>
          </w:tcPr>
          <w:p>
            <w:pPr>
              <w:pStyle w:val="TableParagraph"/>
              <w:spacing w:before="93"/>
              <w:ind w:left="141" w:right="105"/>
              <w:jc w:val="center"/>
              <w:rPr>
                <w:sz w:val="20"/>
              </w:rPr>
            </w:pPr>
            <w:r>
              <w:rPr>
                <w:sz w:val="20"/>
              </w:rPr>
              <w:t>1.00421</w:t>
            </w:r>
          </w:p>
        </w:tc>
        <w:tc>
          <w:tcPr>
            <w:tcW w:w="2071" w:type="dxa"/>
            <w:gridSpan w:val="3"/>
          </w:tcPr>
          <w:p>
            <w:pPr>
              <w:pStyle w:val="TableParagraph"/>
              <w:spacing w:before="93"/>
              <w:ind w:right="2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0" w:type="dxa"/>
          </w:tcPr>
          <w:p>
            <w:pPr>
              <w:pStyle w:val="TableParagraph"/>
              <w:spacing w:before="93"/>
              <w:ind w:left="219"/>
              <w:rPr>
                <w:sz w:val="20"/>
              </w:rPr>
            </w:pPr>
            <w:r>
              <w:rPr>
                <w:sz w:val="20"/>
              </w:rPr>
              <w:t>Disagree</w:t>
            </w:r>
          </w:p>
        </w:tc>
      </w:tr>
      <w:tr>
        <w:trPr>
          <w:trHeight w:val="344" w:hRule="atLeast"/>
        </w:trPr>
        <w:tc>
          <w:tcPr>
            <w:tcW w:w="3052" w:type="dxa"/>
          </w:tcPr>
          <w:p>
            <w:pPr>
              <w:pStyle w:val="TableParagraph"/>
              <w:spacing w:before="94"/>
              <w:ind w:left="60"/>
              <w:rPr>
                <w:sz w:val="20"/>
              </w:rPr>
            </w:pPr>
            <w:r>
              <w:rPr>
                <w:sz w:val="20"/>
              </w:rPr>
              <w:t>Infrastructure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electricity,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spacing w:before="94"/>
              <w:ind w:left="231"/>
              <w:rPr>
                <w:sz w:val="20"/>
              </w:rPr>
            </w:pPr>
            <w:r>
              <w:rPr>
                <w:sz w:val="20"/>
              </w:rPr>
              <w:t>Strongly</w:t>
            </w:r>
          </w:p>
        </w:tc>
      </w:tr>
      <w:tr>
        <w:trPr>
          <w:trHeight w:val="265" w:hRule="atLeast"/>
        </w:trPr>
        <w:tc>
          <w:tcPr>
            <w:tcW w:w="3052" w:type="dxa"/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roads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</w:t>
            </w:r>
          </w:p>
        </w:tc>
        <w:tc>
          <w:tcPr>
            <w:tcW w:w="624" w:type="dxa"/>
          </w:tcPr>
          <w:p>
            <w:pPr>
              <w:pStyle w:val="TableParagraph"/>
              <w:spacing w:before="11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900" w:type="dxa"/>
          </w:tcPr>
          <w:p>
            <w:pPr>
              <w:pStyle w:val="TableParagraph"/>
              <w:spacing w:before="11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1489.00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1"/>
              <w:ind w:left="163" w:right="191"/>
              <w:jc w:val="center"/>
              <w:rPr>
                <w:sz w:val="20"/>
              </w:rPr>
            </w:pPr>
            <w:r>
              <w:rPr>
                <w:sz w:val="20"/>
              </w:rPr>
              <w:t>4.48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"/>
              <w:ind w:left="141" w:right="105"/>
              <w:jc w:val="center"/>
              <w:rPr>
                <w:sz w:val="20"/>
              </w:rPr>
            </w:pPr>
            <w:r>
              <w:rPr>
                <w:sz w:val="20"/>
              </w:rPr>
              <w:t>1.05573</w:t>
            </w:r>
          </w:p>
        </w:tc>
        <w:tc>
          <w:tcPr>
            <w:tcW w:w="2071" w:type="dxa"/>
            <w:gridSpan w:val="3"/>
          </w:tcPr>
          <w:p>
            <w:pPr>
              <w:pStyle w:val="TableParagraph"/>
              <w:spacing w:before="11"/>
              <w:ind w:right="2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0" w:type="dxa"/>
          </w:tcPr>
          <w:p>
            <w:pPr>
              <w:pStyle w:val="TableParagraph"/>
              <w:spacing w:before="11"/>
              <w:ind w:left="241"/>
              <w:rPr>
                <w:sz w:val="20"/>
              </w:rPr>
            </w:pPr>
            <w:r>
              <w:rPr>
                <w:sz w:val="20"/>
              </w:rPr>
              <w:t>disagree</w:t>
            </w:r>
          </w:p>
        </w:tc>
      </w:tr>
      <w:tr>
        <w:trPr>
          <w:trHeight w:val="242" w:hRule="atLeast"/>
        </w:trPr>
        <w:tc>
          <w:tcPr>
            <w:tcW w:w="3052" w:type="dxa"/>
          </w:tcPr>
          <w:p>
            <w:pPr>
              <w:pStyle w:val="TableParagraph"/>
              <w:spacing w:line="210" w:lineRule="exact" w:before="12"/>
              <w:ind w:left="60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properly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managed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b/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1015" w:top="1340" w:bottom="1200" w:left="1440" w:right="240"/>
        </w:sectPr>
      </w:pPr>
    </w:p>
    <w:p>
      <w:pPr>
        <w:spacing w:line="276" w:lineRule="auto" w:before="94"/>
        <w:ind w:left="624" w:right="-1" w:firstLine="0"/>
        <w:jc w:val="left"/>
        <w:rPr>
          <w:sz w:val="20"/>
        </w:rPr>
      </w:pPr>
      <w:r>
        <w:rPr>
          <w:sz w:val="20"/>
        </w:rPr>
        <w:t>There</w:t>
      </w:r>
      <w:r>
        <w:rPr>
          <w:spacing w:val="-3"/>
          <w:sz w:val="20"/>
        </w:rPr>
        <w:t> </w:t>
      </w:r>
      <w:r>
        <w:rPr>
          <w:sz w:val="20"/>
        </w:rPr>
        <w:t>has</w:t>
      </w:r>
      <w:r>
        <w:rPr>
          <w:spacing w:val="-4"/>
          <w:sz w:val="20"/>
        </w:rPr>
        <w:t> </w:t>
      </w:r>
      <w:r>
        <w:rPr>
          <w:sz w:val="20"/>
        </w:rPr>
        <w:t>been</w:t>
      </w:r>
      <w:r>
        <w:rPr>
          <w:spacing w:val="-3"/>
          <w:sz w:val="20"/>
        </w:rPr>
        <w:t> </w:t>
      </w:r>
      <w:r>
        <w:rPr>
          <w:sz w:val="20"/>
        </w:rPr>
        <w:t>high</w:t>
      </w:r>
      <w:r>
        <w:rPr>
          <w:spacing w:val="-4"/>
          <w:sz w:val="20"/>
        </w:rPr>
        <w:t> </w:t>
      </w:r>
      <w:r>
        <w:rPr>
          <w:sz w:val="20"/>
        </w:rPr>
        <w:t>rate of</w:t>
      </w:r>
      <w:r>
        <w:rPr>
          <w:spacing w:val="-4"/>
          <w:sz w:val="20"/>
        </w:rPr>
        <w:t> </w:t>
      </w:r>
      <w:r>
        <w:rPr>
          <w:sz w:val="20"/>
        </w:rPr>
        <w:t>people</w:t>
      </w:r>
      <w:r>
        <w:rPr>
          <w:spacing w:val="-47"/>
          <w:sz w:val="20"/>
        </w:rPr>
        <w:t> </w:t>
      </w:r>
      <w:r>
        <w:rPr>
          <w:sz w:val="20"/>
        </w:rPr>
        <w:t>moving</w:t>
      </w:r>
      <w:r>
        <w:rPr>
          <w:spacing w:val="-2"/>
          <w:sz w:val="20"/>
        </w:rPr>
        <w:t> </w:t>
      </w:r>
      <w:r>
        <w:rPr>
          <w:sz w:val="20"/>
        </w:rPr>
        <w:t>into</w:t>
      </w:r>
      <w:r>
        <w:rPr>
          <w:spacing w:val="3"/>
          <w:sz w:val="20"/>
        </w:rPr>
        <w:t> </w:t>
      </w:r>
      <w:r>
        <w:rPr>
          <w:sz w:val="20"/>
        </w:rPr>
        <w:t>my</w:t>
      </w:r>
      <w:r>
        <w:rPr>
          <w:spacing w:val="-2"/>
          <w:sz w:val="20"/>
        </w:rPr>
        <w:t> </w:t>
      </w:r>
      <w:r>
        <w:rPr>
          <w:sz w:val="20"/>
        </w:rPr>
        <w:t>area</w:t>
      </w:r>
    </w:p>
    <w:p>
      <w:pPr>
        <w:tabs>
          <w:tab w:pos="931" w:val="left" w:leader="none"/>
          <w:tab w:pos="1891" w:val="left" w:leader="none"/>
          <w:tab w:pos="2685" w:val="left" w:leader="none"/>
          <w:tab w:pos="5225" w:val="left" w:leader="none"/>
          <w:tab w:pos="5590" w:val="left" w:leader="none"/>
        </w:tabs>
        <w:spacing w:before="96"/>
        <w:ind w:left="38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332</w:t>
        <w:tab/>
        <w:t>1475.00</w:t>
        <w:tab/>
        <w:t>4.44</w:t>
        <w:tab/>
        <w:t>1.01337</w:t>
        <w:tab/>
        <w:t>2</w:t>
        <w:tab/>
      </w:r>
      <w:r>
        <w:rPr>
          <w:position w:val="13"/>
          <w:sz w:val="20"/>
        </w:rPr>
        <w:t>Strongly</w:t>
      </w:r>
      <w:r>
        <w:rPr>
          <w:spacing w:val="-7"/>
          <w:position w:val="13"/>
          <w:sz w:val="20"/>
        </w:rPr>
        <w:t> </w:t>
      </w:r>
      <w:r>
        <w:rPr>
          <w:position w:val="13"/>
          <w:sz w:val="20"/>
        </w:rPr>
        <w:t>agree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40" w:bottom="1200" w:left="1440" w:right="240"/>
          <w:cols w:num="2" w:equalWidth="0">
            <w:col w:w="3391" w:space="40"/>
            <w:col w:w="71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40" w:bottom="1200" w:left="1440" w:right="2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545"/>
      </w:pPr>
      <w:r>
        <w:rPr/>
        <w:pict>
          <v:rect style="position:absolute;margin-left:99.504005pt;margin-top:8.223103pt;width:494.856024pt;height:.48pt;mso-position-horizontal-relative:page;mso-position-vertical-relative:paragraph;z-index:15743488" filled="true" fillcolor="#000000" stroked="false">
            <v:fill type="solid"/>
            <w10:wrap type="none"/>
          </v:rect>
        </w:pict>
      </w: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2"/>
        </w:rPr>
        <w:t> </w:t>
      </w:r>
      <w:r>
        <w:rPr/>
        <w:t>2019</w:t>
      </w:r>
    </w:p>
    <w:p>
      <w:pPr>
        <w:pStyle w:val="BodyText"/>
        <w:spacing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0" w:right="368" w:firstLine="0"/>
        <w:jc w:val="right"/>
        <w:rPr>
          <w:sz w:val="20"/>
        </w:rPr>
      </w:pPr>
      <w:r>
        <w:rPr>
          <w:sz w:val="20"/>
        </w:rPr>
        <w:t>ee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0" w:right="368" w:firstLine="0"/>
        <w:jc w:val="right"/>
        <w:rPr>
          <w:sz w:val="20"/>
        </w:rPr>
      </w:pPr>
      <w:r>
        <w:rPr/>
        <w:pict>
          <v:shape style="position:absolute;margin-left:100.720001pt;margin-top:-94.219543pt;width:471.75pt;height:84.5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3"/>
                    <w:gridCol w:w="554"/>
                    <w:gridCol w:w="927"/>
                    <w:gridCol w:w="728"/>
                    <w:gridCol w:w="1817"/>
                    <w:gridCol w:w="1292"/>
                    <w:gridCol w:w="1005"/>
                  </w:tblGrid>
                  <w:tr>
                    <w:trPr>
                      <w:trHeight w:val="362" w:hRule="atLeast"/>
                    </w:trPr>
                    <w:tc>
                      <w:tcPr>
                        <w:tcW w:w="3113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Refuse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properly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dispose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10" w:right="1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02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1422.00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4.28</w:t>
                        </w:r>
                      </w:p>
                    </w:tc>
                    <w:tc>
                      <w:tcPr>
                        <w:tcW w:w="181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1.12562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2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39" w:lineRule="exact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Disagree</w:t>
                        </w: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3113" w:type="dxa"/>
                      </w:tcPr>
                      <w:p>
                        <w:pPr>
                          <w:pStyle w:val="TableParagraph"/>
                          <w:spacing w:before="13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Standard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living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 high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132"/>
                          <w:ind w:left="110" w:right="1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132"/>
                          <w:ind w:left="102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1547.00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132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4.66</w:t>
                        </w:r>
                      </w:p>
                    </w:tc>
                    <w:tc>
                      <w:tcPr>
                        <w:tcW w:w="1817" w:type="dxa"/>
                      </w:tcPr>
                      <w:p>
                        <w:pPr>
                          <w:pStyle w:val="TableParagraph"/>
                          <w:spacing w:before="132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.77057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32"/>
                          <w:ind w:right="2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132"/>
                          <w:ind w:left="3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3113" w:type="dxa"/>
                      </w:tcPr>
                      <w:p>
                        <w:pPr>
                          <w:pStyle w:val="TableParagraph"/>
                          <w:spacing w:before="12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Destruction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trees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121"/>
                          <w:ind w:left="110" w:right="1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before="121"/>
                          <w:ind w:left="102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1492.00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121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4.49</w:t>
                        </w:r>
                      </w:p>
                    </w:tc>
                    <w:tc>
                      <w:tcPr>
                        <w:tcW w:w="1817" w:type="dxa"/>
                      </w:tcPr>
                      <w:p>
                        <w:pPr>
                          <w:pStyle w:val="TableParagraph"/>
                          <w:spacing w:before="121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2.24550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21"/>
                          <w:ind w:right="2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before="64"/>
                          <w:ind w:left="16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agr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3113" w:type="dxa"/>
                      </w:tcPr>
                      <w:p>
                        <w:pPr>
                          <w:pStyle w:val="TableParagraph"/>
                          <w:spacing w:line="210" w:lineRule="exact" w:before="12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Pressure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Pipe-borne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water supply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210" w:lineRule="exact" w:before="121"/>
                          <w:ind w:left="110" w:right="10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TableParagraph"/>
                          <w:spacing w:line="210" w:lineRule="exact" w:before="121"/>
                          <w:ind w:left="102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1489.00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line="210" w:lineRule="exact" w:before="121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4.48</w:t>
                        </w:r>
                      </w:p>
                    </w:tc>
                    <w:tc>
                      <w:tcPr>
                        <w:tcW w:w="1817" w:type="dxa"/>
                      </w:tcPr>
                      <w:p>
                        <w:pPr>
                          <w:pStyle w:val="TableParagraph"/>
                          <w:spacing w:line="210" w:lineRule="exact" w:before="121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1.00891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line="210" w:lineRule="exact" w:before="121"/>
                          <w:ind w:right="2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10" w:lineRule="exact" w:before="121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Disagree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0.720001pt;margin-top:5.140459pt;width:411.6pt;height:36.950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83"/>
                    <w:gridCol w:w="683"/>
                    <w:gridCol w:w="926"/>
                    <w:gridCol w:w="727"/>
                    <w:gridCol w:w="1816"/>
                    <w:gridCol w:w="1093"/>
                  </w:tblGrid>
                  <w:tr>
                    <w:trPr>
                      <w:trHeight w:val="369" w:hRule="atLeast"/>
                    </w:trPr>
                    <w:tc>
                      <w:tcPr>
                        <w:tcW w:w="2983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Unemployment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1445.00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4.35</w:t>
                        </w:r>
                      </w:p>
                    </w:tc>
                    <w:tc>
                      <w:tcPr>
                        <w:tcW w:w="1816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1.17343</w:t>
                        </w: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2983" w:type="dxa"/>
                      </w:tcPr>
                      <w:p>
                        <w:pPr>
                          <w:pStyle w:val="TableParagraph"/>
                          <w:spacing w:line="210" w:lineRule="exact" w:before="13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Valid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(listwise)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line="210" w:lineRule="exact" w:before="139"/>
                          <w:ind w:right="1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1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9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Strongly</w:t>
      </w:r>
      <w:r>
        <w:rPr>
          <w:spacing w:val="-7"/>
          <w:sz w:val="20"/>
        </w:rPr>
        <w:t> </w:t>
      </w:r>
      <w:r>
        <w:rPr>
          <w:sz w:val="20"/>
        </w:rPr>
        <w:t>agree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340" w:bottom="1200" w:left="1440" w:right="240"/>
          <w:cols w:num="2" w:equalWidth="0">
            <w:col w:w="3210" w:space="5266"/>
            <w:col w:w="20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7"/>
        <w:ind w:left="545" w:right="1173"/>
        <w:jc w:val="both"/>
      </w:pPr>
      <w:r>
        <w:rPr/>
        <w:t>The result (Table 4.8) shows the consequence of increased population growth on LULC.</w:t>
      </w:r>
      <w:r>
        <w:rPr>
          <w:spacing w:val="1"/>
        </w:rPr>
        <w:t> </w:t>
      </w:r>
      <w:r>
        <w:rPr/>
        <w:t>The result of five-point likert scale revealed that increasing level of unemployment is</w:t>
      </w:r>
      <w:r>
        <w:rPr>
          <w:spacing w:val="1"/>
        </w:rPr>
        <w:t> </w:t>
      </w:r>
      <w:r>
        <w:rPr/>
        <w:t>strongly agreed to be the number one consequence of increase in population growth on</w:t>
      </w:r>
      <w:r>
        <w:rPr>
          <w:spacing w:val="1"/>
        </w:rPr>
        <w:t> </w:t>
      </w:r>
      <w:r>
        <w:rPr/>
        <w:t>LULC in the areas. The influx of people into Birnin Kebbi has been a major concern in the</w:t>
      </w:r>
      <w:r>
        <w:rPr>
          <w:spacing w:val="1"/>
        </w:rPr>
        <w:t> </w:t>
      </w:r>
      <w:r>
        <w:rPr/>
        <w:t>development of the city and it was rank second. Destruction of forest trees for fuel wood,</w:t>
      </w:r>
      <w:r>
        <w:rPr>
          <w:spacing w:val="1"/>
        </w:rPr>
        <w:t> </w:t>
      </w:r>
      <w:r>
        <w:rPr/>
        <w:t>agricultural purposes or construction of building is third consequence of the increase in</w:t>
      </w:r>
      <w:r>
        <w:rPr>
          <w:spacing w:val="1"/>
        </w:rPr>
        <w:t> </w:t>
      </w:r>
      <w:r>
        <w:rPr/>
        <w:t>population growth on LULC. The unplanned nature of some settlements within the state</w:t>
      </w:r>
      <w:r>
        <w:rPr>
          <w:spacing w:val="1"/>
        </w:rPr>
        <w:t> </w:t>
      </w:r>
      <w:r>
        <w:rPr/>
        <w:t>capital is rank fourth and pressure on some basic infrastructure such as electricity, health</w:t>
      </w:r>
      <w:r>
        <w:rPr>
          <w:spacing w:val="1"/>
        </w:rPr>
        <w:t> </w:t>
      </w:r>
      <w:r>
        <w:rPr/>
        <w:t>services,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good road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rank fifth.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1200" w:left="1440" w:right="240"/>
        </w:sectPr>
      </w:pPr>
    </w:p>
    <w:p>
      <w:pPr>
        <w:pStyle w:val="BodyText"/>
        <w:spacing w:line="480" w:lineRule="auto" w:before="70"/>
        <w:ind w:left="545" w:right="1174"/>
        <w:jc w:val="both"/>
      </w:pPr>
      <w:r>
        <w:rPr/>
        <w:t>High standard of living in the study area is the sixth consequence of increased population</w:t>
      </w:r>
      <w:r>
        <w:rPr>
          <w:spacing w:val="1"/>
        </w:rPr>
        <w:t> </w:t>
      </w:r>
      <w:r>
        <w:rPr/>
        <w:t>growth, while overcrowding is rank seventh consequence of increased population on LULC</w:t>
      </w:r>
      <w:r>
        <w:rPr>
          <w:spacing w:val="-57"/>
        </w:rPr>
        <w:t> </w:t>
      </w:r>
      <w:r>
        <w:rPr/>
        <w:t>in Birnin Kebbi. Majority of the respondents’ believes that waste collection and disposal</w:t>
      </w:r>
      <w:r>
        <w:rPr>
          <w:spacing w:val="1"/>
        </w:rPr>
        <w:t> </w:t>
      </w:r>
      <w:r>
        <w:rPr/>
        <w:t>and water supply is the least of their problems, so they were ranked eighth and ninth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 of increased population on LULC is statistically related, as p-value (0.000) of</w:t>
      </w:r>
      <w:r>
        <w:rPr>
          <w:spacing w:val="1"/>
        </w:rPr>
        <w:t> </w:t>
      </w:r>
      <w:r>
        <w:rPr/>
        <w:t>f-statistic</w:t>
      </w:r>
      <w:r>
        <w:rPr>
          <w:spacing w:val="-2"/>
        </w:rPr>
        <w:t> </w:t>
      </w:r>
      <w:r>
        <w:rPr/>
        <w:t>(23.33)</w:t>
      </w:r>
      <w:r>
        <w:rPr>
          <w:spacing w:val="-1"/>
        </w:rPr>
        <w:t> </w:t>
      </w:r>
      <w:r>
        <w:rPr/>
        <w:t>is less than 0.05 level of significant.</w:t>
      </w:r>
    </w:p>
    <w:p>
      <w:pPr>
        <w:pStyle w:val="Heading1"/>
        <w:numPr>
          <w:ilvl w:val="2"/>
          <w:numId w:val="12"/>
        </w:numPr>
        <w:tabs>
          <w:tab w:pos="1266" w:val="left" w:leader="none"/>
        </w:tabs>
        <w:spacing w:line="240" w:lineRule="auto" w:before="165" w:after="0"/>
        <w:ind w:left="1265" w:right="0" w:hanging="721"/>
        <w:jc w:val="both"/>
      </w:pPr>
      <w:r>
        <w:rPr/>
        <w:t>LULC</w:t>
      </w:r>
      <w:r>
        <w:rPr>
          <w:spacing w:val="-2"/>
        </w:rPr>
        <w:t> </w:t>
      </w:r>
      <w:r>
        <w:rPr/>
        <w:t>compliance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sustainability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45" w:right="1174"/>
        <w:jc w:val="both"/>
      </w:pPr>
      <w:r>
        <w:rPr/>
        <w:t>Urban sustainability is the building of cities that can continue to function without running</w:t>
      </w:r>
      <w:r>
        <w:rPr>
          <w:spacing w:val="1"/>
        </w:rPr>
        <w:t> </w:t>
      </w:r>
      <w:r>
        <w:rPr/>
        <w:t>out of resources, thereby reducing their negative impact on the world (Keeler </w:t>
      </w:r>
      <w:r>
        <w:rPr>
          <w:i/>
        </w:rPr>
        <w:t>et al., </w:t>
      </w:r>
      <w:r>
        <w:rPr/>
        <w:t>2019).</w:t>
      </w:r>
      <w:r>
        <w:rPr>
          <w:spacing w:val="1"/>
        </w:rPr>
        <w:t> </w:t>
      </w:r>
      <w:r>
        <w:rPr/>
        <w:t>Cities are growing bigger and bigger every year, demanding more and more land, and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environmental resources are utilised. The analysis of the condition of infrastructure and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2"/>
        </w:rPr>
        <w:t> </w:t>
      </w:r>
      <w:r>
        <w:rPr/>
        <w:t>in Birnin Kebbi are</w:t>
      </w:r>
      <w:r>
        <w:rPr>
          <w:spacing w:val="-2"/>
        </w:rPr>
        <w:t> </w:t>
      </w:r>
      <w:r>
        <w:rPr/>
        <w:t>shown in Table 4.9.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Heading1"/>
        <w:spacing w:before="75"/>
        <w:ind w:left="545"/>
      </w:pPr>
      <w:r>
        <w:rPr/>
        <w:t>Table</w:t>
      </w:r>
      <w:r>
        <w:rPr>
          <w:spacing w:val="-3"/>
        </w:rPr>
        <w:t> </w:t>
      </w:r>
      <w:r>
        <w:rPr/>
        <w:t>4.9: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Infrastructure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4"/>
        <w:gridCol w:w="694"/>
        <w:gridCol w:w="1057"/>
        <w:gridCol w:w="861"/>
        <w:gridCol w:w="1120"/>
        <w:gridCol w:w="1527"/>
        <w:gridCol w:w="1346"/>
      </w:tblGrid>
      <w:tr>
        <w:trPr>
          <w:trHeight w:val="640" w:hRule="atLeast"/>
        </w:trPr>
        <w:tc>
          <w:tcPr>
            <w:tcW w:w="3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67"/>
              <w:rPr>
                <w:sz w:val="20"/>
              </w:rPr>
            </w:pPr>
            <w:r>
              <w:rPr>
                <w:sz w:val="20"/>
              </w:rPr>
              <w:t>Infrastructure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Services</w:t>
            </w:r>
          </w:p>
        </w:tc>
        <w:tc>
          <w:tcPr>
            <w:tcW w:w="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67" w:right="199"/>
              <w:jc w:val="center"/>
              <w:rPr>
                <w:sz w:val="20"/>
              </w:rPr>
            </w:pPr>
            <w:r>
              <w:rPr>
                <w:sz w:val="20"/>
              </w:rPr>
              <w:t>Sum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96" w:right="168"/>
              <w:jc w:val="center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61" w:right="127"/>
              <w:jc w:val="center"/>
              <w:rPr>
                <w:sz w:val="20"/>
              </w:rPr>
            </w:pPr>
            <w:r>
              <w:rPr>
                <w:sz w:val="20"/>
              </w:rPr>
              <w:t>Std.</w:t>
            </w:r>
          </w:p>
          <w:p>
            <w:pPr>
              <w:pStyle w:val="TableParagraph"/>
              <w:spacing w:line="217" w:lineRule="exact" w:before="89"/>
              <w:ind w:left="163" w:right="127"/>
              <w:jc w:val="center"/>
              <w:rPr>
                <w:sz w:val="20"/>
              </w:rPr>
            </w:pPr>
            <w:r>
              <w:rPr>
                <w:sz w:val="20"/>
              </w:rPr>
              <w:t>Deviation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463" w:right="266" w:hanging="322"/>
              <w:rPr>
                <w:sz w:val="20"/>
              </w:rPr>
            </w:pPr>
            <w:r>
              <w:rPr>
                <w:sz w:val="20"/>
              </w:rPr>
              <w:t>Sustainability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259" w:right="413"/>
              <w:jc w:val="center"/>
              <w:rPr>
                <w:sz w:val="20"/>
              </w:rPr>
            </w:pPr>
            <w:r>
              <w:rPr>
                <w:sz w:val="20"/>
              </w:rPr>
              <w:t>Remark</w:t>
            </w:r>
          </w:p>
        </w:tc>
      </w:tr>
      <w:tr>
        <w:trPr>
          <w:trHeight w:val="443" w:hRule="atLeast"/>
        </w:trPr>
        <w:tc>
          <w:tcPr>
            <w:tcW w:w="3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left="7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facilities</w:t>
            </w:r>
          </w:p>
        </w:tc>
        <w:tc>
          <w:tcPr>
            <w:tcW w:w="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1290.00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3.88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1.39664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left="466"/>
              <w:rPr>
                <w:sz w:val="20"/>
              </w:rPr>
            </w:pPr>
            <w:r>
              <w:rPr>
                <w:sz w:val="20"/>
              </w:rPr>
              <w:t>0.776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4"/>
              <w:ind w:righ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School(s)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facilities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1368.00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4.12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1.33869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0.824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service/Police Station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1455.00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4.38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.84870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0.876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Accessibility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market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1370.00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4.13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1.14861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0.826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potable water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1553.00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4.68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.50530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0.936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electricity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supply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1500.00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4.51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.84955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0.902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Refuse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disposal/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collection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facilities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1487.00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4.48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.91785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0.896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Drainage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facilities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1292.00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3.89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1.43552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0.778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righ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Road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1317.00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3.96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1.31300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0.792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righ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Availability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street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light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1379.00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4.15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1.26200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0.830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generally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1450.00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4.36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1.07873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0.876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station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1502.00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4.52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.82412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0.904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480" w:hRule="atLeast"/>
        </w:trPr>
        <w:tc>
          <w:tcPr>
            <w:tcW w:w="3104" w:type="dxa"/>
          </w:tcPr>
          <w:p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space/recreational</w:t>
            </w:r>
          </w:p>
        </w:tc>
        <w:tc>
          <w:tcPr>
            <w:tcW w:w="694" w:type="dxa"/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</w:tcPr>
          <w:p>
            <w:pPr>
              <w:pStyle w:val="TableParagraph"/>
              <w:spacing w:before="120"/>
              <w:ind w:left="168" w:right="199"/>
              <w:jc w:val="center"/>
              <w:rPr>
                <w:sz w:val="20"/>
              </w:rPr>
            </w:pPr>
            <w:r>
              <w:rPr>
                <w:sz w:val="20"/>
              </w:rPr>
              <w:t>1367.00</w:t>
            </w:r>
          </w:p>
        </w:tc>
        <w:tc>
          <w:tcPr>
            <w:tcW w:w="861" w:type="dxa"/>
          </w:tcPr>
          <w:p>
            <w:pPr>
              <w:pStyle w:val="TableParagraph"/>
              <w:spacing w:before="120"/>
              <w:ind w:left="196" w:right="167"/>
              <w:jc w:val="center"/>
              <w:rPr>
                <w:sz w:val="20"/>
              </w:rPr>
            </w:pPr>
            <w:r>
              <w:rPr>
                <w:sz w:val="20"/>
              </w:rPr>
              <w:t>4.12</w:t>
            </w:r>
          </w:p>
        </w:tc>
        <w:tc>
          <w:tcPr>
            <w:tcW w:w="1120" w:type="dxa"/>
          </w:tcPr>
          <w:p>
            <w:pPr>
              <w:pStyle w:val="TableParagraph"/>
              <w:spacing w:before="120"/>
              <w:ind w:left="163" w:right="125"/>
              <w:jc w:val="center"/>
              <w:rPr>
                <w:sz w:val="20"/>
              </w:rPr>
            </w:pPr>
            <w:r>
              <w:rPr>
                <w:sz w:val="20"/>
              </w:rPr>
              <w:t>1.20224</w:t>
            </w:r>
          </w:p>
        </w:tc>
        <w:tc>
          <w:tcPr>
            <w:tcW w:w="1527" w:type="dxa"/>
          </w:tcPr>
          <w:p>
            <w:pPr>
              <w:pStyle w:val="TableParagraph"/>
              <w:spacing w:before="120"/>
              <w:ind w:left="466"/>
              <w:rPr>
                <w:sz w:val="20"/>
              </w:rPr>
            </w:pPr>
            <w:r>
              <w:rPr>
                <w:sz w:val="20"/>
              </w:rPr>
              <w:t>0.824</w:t>
            </w:r>
          </w:p>
        </w:tc>
        <w:tc>
          <w:tcPr>
            <w:tcW w:w="1346" w:type="dxa"/>
          </w:tcPr>
          <w:p>
            <w:pPr>
              <w:pStyle w:val="TableParagraph"/>
              <w:spacing w:before="120"/>
              <w:ind w:left="257" w:right="413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</w:tr>
      <w:tr>
        <w:trPr>
          <w:trHeight w:val="515" w:hRule="atLeast"/>
        </w:trPr>
        <w:tc>
          <w:tcPr>
            <w:tcW w:w="3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67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(listwise)</w:t>
            </w:r>
          </w:p>
        </w:tc>
        <w:tc>
          <w:tcPr>
            <w:tcW w:w="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153" w:right="138"/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545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480" w:lineRule="auto"/>
        <w:ind w:left="545" w:right="1174"/>
        <w:jc w:val="both"/>
      </w:pPr>
      <w:r>
        <w:rPr/>
        <w:t>The result of condition of infrastructure presented in table 4.7 showed the result of five</w:t>
      </w:r>
      <w:r>
        <w:rPr>
          <w:spacing w:val="1"/>
        </w:rPr>
        <w:t> </w:t>
      </w:r>
      <w:r>
        <w:rPr/>
        <w:t>point likert scale (VG = very good, G = good, F = fair, B = bad, VB = very bad). The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0-0.3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unsustainable</w:t>
      </w:r>
      <w:r>
        <w:rPr>
          <w:spacing w:val="1"/>
        </w:rPr>
        <w:t> </w:t>
      </w:r>
      <w:r>
        <w:rPr/>
        <w:t>(HUS),</w:t>
      </w:r>
      <w:r>
        <w:rPr>
          <w:spacing w:val="1"/>
        </w:rPr>
        <w:t> </w:t>
      </w:r>
      <w:r>
        <w:rPr/>
        <w:t>0.31-0.5</w:t>
      </w:r>
      <w:r>
        <w:rPr>
          <w:spacing w:val="1"/>
        </w:rPr>
        <w:t> </w:t>
      </w:r>
      <w:r>
        <w:rPr/>
        <w:t>Unsustainable (US), 0.51-0.8 Sustainable (S) and 0.81-1 highly sustainable (HS). The result</w:t>
      </w:r>
      <w:r>
        <w:rPr>
          <w:spacing w:val="-57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above the average sustainability</w:t>
      </w:r>
      <w:r>
        <w:rPr>
          <w:spacing w:val="60"/>
        </w:rPr>
        <w:t> </w:t>
      </w:r>
      <w:r>
        <w:rPr/>
        <w:t>index,</w:t>
      </w:r>
      <w:r>
        <w:rPr>
          <w:spacing w:val="1"/>
        </w:rPr>
        <w:t> </w:t>
      </w:r>
      <w:r>
        <w:rPr/>
        <w:t>which means that all the infrastructure, were above the ideal condition. The details based on</w:t>
      </w:r>
      <w:r>
        <w:rPr>
          <w:spacing w:val="-57"/>
        </w:rPr>
        <w:t> </w:t>
      </w:r>
      <w:r>
        <w:rPr/>
        <w:t>wards/clusters are analysed further.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Heading1"/>
        <w:numPr>
          <w:ilvl w:val="3"/>
          <w:numId w:val="12"/>
        </w:numPr>
        <w:tabs>
          <w:tab w:pos="1266" w:val="left" w:leader="none"/>
        </w:tabs>
        <w:spacing w:line="240" w:lineRule="auto" w:before="75" w:after="0"/>
        <w:ind w:left="1265" w:right="0" w:hanging="721"/>
        <w:jc w:val="left"/>
      </w:pPr>
      <w:r>
        <w:rPr/>
        <w:t>Water</w:t>
      </w:r>
      <w:r>
        <w:rPr>
          <w:spacing w:val="-2"/>
        </w:rPr>
        <w:t> </w:t>
      </w:r>
      <w:r>
        <w:rPr/>
        <w:t>supply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545" w:right="1173"/>
        <w:jc w:val="both"/>
      </w:pPr>
      <w:r>
        <w:rPr/>
        <w:t>Availability of potable water supply has highest condition index at 93.6% (0.936) and</w:t>
      </w:r>
      <w:r>
        <w:rPr>
          <w:spacing w:val="1"/>
        </w:rPr>
        <w:t> </w:t>
      </w:r>
      <w:r>
        <w:rPr/>
        <w:t>classified as being highly sustainable. This is because regardless of the dam and the water</w:t>
      </w:r>
      <w:r>
        <w:rPr>
          <w:spacing w:val="1"/>
        </w:rPr>
        <w:t> </w:t>
      </w:r>
      <w:r>
        <w:rPr/>
        <w:t>treatment plant that distributes clean drinking water to most residents in Birnin Kebbi, the</w:t>
      </w:r>
      <w:r>
        <w:rPr>
          <w:spacing w:val="1"/>
        </w:rPr>
        <w:t> </w:t>
      </w:r>
      <w:r>
        <w:rPr/>
        <w:t>Kebbi State Water Board provide neighbourhood reticulation and water supply system that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ground water to supply the</w:t>
      </w:r>
      <w:r>
        <w:rPr>
          <w:spacing w:val="1"/>
        </w:rPr>
        <w:t> </w:t>
      </w:r>
      <w:r>
        <w:rPr/>
        <w:t>specific neighbourhood.</w:t>
      </w:r>
      <w:r>
        <w:rPr>
          <w:spacing w:val="1"/>
        </w:rPr>
        <w:t> </w:t>
      </w:r>
      <w:r>
        <w:rPr/>
        <w:t>Birnin Kebbi</w:t>
      </w:r>
      <w:r>
        <w:rPr>
          <w:spacing w:val="1"/>
        </w:rPr>
        <w:t> </w:t>
      </w:r>
      <w:r>
        <w:rPr/>
        <w:t>is blessed</w:t>
      </w:r>
      <w:r>
        <w:rPr>
          <w:spacing w:val="60"/>
        </w:rPr>
        <w:t> </w:t>
      </w:r>
      <w:r>
        <w:rPr/>
        <w:t>with a</w:t>
      </w:r>
      <w:r>
        <w:rPr>
          <w:spacing w:val="1"/>
        </w:rPr>
        <w:t> </w:t>
      </w:r>
      <w:r>
        <w:rPr/>
        <w:t>high</w:t>
      </w:r>
      <w:r>
        <w:rPr>
          <w:spacing w:val="41"/>
        </w:rPr>
        <w:t> </w:t>
      </w:r>
      <w:r>
        <w:rPr/>
        <w:t>ground</w:t>
      </w:r>
      <w:r>
        <w:rPr>
          <w:spacing w:val="41"/>
        </w:rPr>
        <w:t> </w:t>
      </w:r>
      <w:r>
        <w:rPr/>
        <w:t>water</w:t>
      </w:r>
      <w:r>
        <w:rPr>
          <w:spacing w:val="40"/>
        </w:rPr>
        <w:t> </w:t>
      </w:r>
      <w:r>
        <w:rPr/>
        <w:t>table</w:t>
      </w:r>
      <w:r>
        <w:rPr>
          <w:spacing w:val="43"/>
        </w:rPr>
        <w:t> </w:t>
      </w:r>
      <w:r>
        <w:rPr/>
        <w:t>without</w:t>
      </w:r>
      <w:r>
        <w:rPr>
          <w:spacing w:val="42"/>
        </w:rPr>
        <w:t> </w:t>
      </w:r>
      <w:r>
        <w:rPr/>
        <w:t>basement</w:t>
      </w:r>
      <w:r>
        <w:rPr>
          <w:spacing w:val="42"/>
        </w:rPr>
        <w:t> </w:t>
      </w:r>
      <w:r>
        <w:rPr/>
        <w:t>rock,</w:t>
      </w:r>
      <w:r>
        <w:rPr>
          <w:spacing w:val="41"/>
        </w:rPr>
        <w:t> </w:t>
      </w:r>
      <w:r>
        <w:rPr/>
        <w:t>so</w:t>
      </w:r>
      <w:r>
        <w:rPr>
          <w:spacing w:val="43"/>
        </w:rPr>
        <w:t> </w:t>
      </w:r>
      <w:r>
        <w:rPr/>
        <w:t>drilling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boreholes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as</w:t>
      </w:r>
      <w:r>
        <w:rPr>
          <w:spacing w:val="42"/>
        </w:rPr>
        <w:t> </w:t>
      </w:r>
      <w:r>
        <w:rPr/>
        <w:t>cheap</w:t>
      </w:r>
      <w:r>
        <w:rPr>
          <w:spacing w:val="41"/>
        </w:rPr>
        <w:t> </w:t>
      </w:r>
      <w:r>
        <w:rPr/>
        <w:t>as</w:t>
      </w:r>
    </w:p>
    <w:p>
      <w:pPr>
        <w:pStyle w:val="BodyText"/>
        <w:spacing w:line="480" w:lineRule="auto" w:before="1"/>
        <w:ind w:left="545" w:right="1173"/>
        <w:jc w:val="both"/>
      </w:pPr>
      <w:r>
        <w:rPr/>
        <w:t>₦50,000.00 in the study area, individuals and government can afford to drill them and</w:t>
      </w:r>
      <w:r>
        <w:rPr>
          <w:spacing w:val="1"/>
        </w:rPr>
        <w:t> </w:t>
      </w:r>
      <w:r>
        <w:rPr/>
        <w:t>supply to their citizens. It is also less expensive, according to a Director in the Kebbi State</w:t>
      </w:r>
      <w:r>
        <w:rPr>
          <w:spacing w:val="1"/>
        </w:rPr>
        <w:t> </w:t>
      </w:r>
      <w:r>
        <w:rPr/>
        <w:t>Water Board Authority,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</w:t>
      </w:r>
      <w:r>
        <w:rPr>
          <w:spacing w:val="1"/>
        </w:rPr>
        <w:t> </w:t>
      </w:r>
      <w:r>
        <w:rPr/>
        <w:t>the cost of laying pipes from the existing</w:t>
      </w:r>
      <w:r>
        <w:rPr>
          <w:spacing w:val="1"/>
        </w:rPr>
        <w:t> </w:t>
      </w:r>
      <w:r>
        <w:rPr/>
        <w:t>treatment plant to the different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developing at an</w:t>
      </w:r>
      <w:r>
        <w:rPr>
          <w:spacing w:val="60"/>
        </w:rPr>
        <w:t> </w:t>
      </w:r>
      <w:r>
        <w:rPr/>
        <w:t>alarming rate, she also</w:t>
      </w:r>
      <w:r>
        <w:rPr>
          <w:spacing w:val="1"/>
        </w:rPr>
        <w:t> </w:t>
      </w:r>
      <w:r>
        <w:rPr/>
        <w:t>attest to the quality of the ground water to be good enough for human consumption (see</w:t>
      </w:r>
      <w:r>
        <w:rPr>
          <w:spacing w:val="1"/>
        </w:rPr>
        <w:t> </w:t>
      </w:r>
      <w:r>
        <w:rPr/>
        <w:t>plate III).</w:t>
      </w:r>
    </w:p>
    <w:p>
      <w:pPr>
        <w:pStyle w:val="BodyText"/>
        <w:spacing w:line="480" w:lineRule="auto" w:before="162"/>
        <w:ind w:left="545" w:right="1170"/>
        <w:jc w:val="both"/>
      </w:pPr>
      <w:r>
        <w:rPr/>
        <w:t>However, no evidence was presented to support the claim that the quality of the ground</w:t>
      </w:r>
      <w:r>
        <w:rPr>
          <w:spacing w:val="1"/>
        </w:rPr>
        <w:t> </w:t>
      </w:r>
      <w:r>
        <w:rPr/>
        <w:t>water is good enough for continuous human consumption, the lack of waste water treatment</w:t>
      </w:r>
      <w:r>
        <w:rPr>
          <w:spacing w:val="-57"/>
        </w:rPr>
        <w:t> </w:t>
      </w:r>
      <w:r>
        <w:rPr/>
        <w:t>plant in the study area to purify the wastewater before infiltration process is a reason for</w:t>
      </w:r>
      <w:r>
        <w:rPr>
          <w:spacing w:val="1"/>
        </w:rPr>
        <w:t> </w:t>
      </w:r>
      <w:r>
        <w:rPr/>
        <w:t>concern, as many residents depend on the ground water for domestic use. The result in</w:t>
      </w:r>
      <w:r>
        <w:rPr>
          <w:spacing w:val="1"/>
        </w:rPr>
        <w:t> </w:t>
      </w:r>
      <w:r>
        <w:rPr/>
        <w:t>Figure 4.13 shows the proportion of respondents connected to public water supply system.</w:t>
      </w:r>
      <w:r>
        <w:rPr>
          <w:spacing w:val="1"/>
        </w:rPr>
        <w:t> </w:t>
      </w:r>
      <w:r>
        <w:rPr/>
        <w:t>Over 60% of the respondents in Nasarawa I are connected to public water supply while</w:t>
      </w:r>
      <w:r>
        <w:rPr>
          <w:spacing w:val="1"/>
        </w:rPr>
        <w:t> </w:t>
      </w:r>
      <w:r>
        <w:rPr/>
        <w:t>39.3% have private boreholes. Similarly, 44.6% of the residents are connected while 55.4%</w:t>
      </w:r>
      <w:r>
        <w:rPr>
          <w:spacing w:val="-57"/>
        </w:rPr>
        <w:t> </w:t>
      </w:r>
      <w:r>
        <w:rPr/>
        <w:t>depend</w:t>
      </w:r>
      <w:r>
        <w:rPr>
          <w:spacing w:val="-1"/>
        </w:rPr>
        <w:t> </w:t>
      </w:r>
      <w:r>
        <w:rPr/>
        <w:t>on private boreholes in Gwadangwaji</w:t>
      </w:r>
      <w:r>
        <w:rPr>
          <w:spacing w:val="3"/>
        </w:rPr>
        <w:t> </w:t>
      </w:r>
      <w:r>
        <w:rPr/>
        <w:t>ward.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1450"/>
      </w:pPr>
      <w:r>
        <w:rPr/>
        <w:pict>
          <v:group style="position:absolute;margin-left:139.929993pt;margin-top:-184.356857pt;width:360.5pt;height:189.5pt;mso-position-horizontal-relative:page;mso-position-vertical-relative:paragraph;z-index:15745536" coordorigin="2799,-3687" coordsize="7210,3790">
            <v:shape style="position:absolute;left:4295;top:-2804;width:4395;height:1754" type="#_x0000_t75" stroked="false">
              <v:imagedata r:id="rId30" o:title=""/>
            </v:shape>
            <v:rect style="position:absolute;left:4646;top:-3437;width:110;height:110" filled="true" fillcolor="#5b9bd4" stroked="false">
              <v:fill type="solid"/>
            </v:rect>
            <v:rect style="position:absolute;left:6419;top:-3437;width:110;height:110" filled="true" fillcolor="#ec7c30" stroked="false">
              <v:fill type="solid"/>
            </v:rect>
            <v:rect style="position:absolute;left:2803;top:-3683;width:7200;height:3780" filled="false" stroked="true" strokeweight=".5pt" strokecolor="#888888">
              <v:stroke dashstyle="solid"/>
            </v:rect>
            <v:shape style="position:absolute;left:4542;top:-3509;width:1608;height:120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26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Connected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(%)</w:t>
                    </w:r>
                  </w:p>
                  <w:p>
                    <w:pPr>
                      <w:spacing w:line="240" w:lineRule="auto" w:before="4"/>
                      <w:rPr>
                        <w:sz w:val="3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60.7</w:t>
                    </w:r>
                  </w:p>
                  <w:p>
                    <w:pPr>
                      <w:spacing w:before="125"/>
                      <w:ind w:left="27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39.3</w:t>
                    </w:r>
                  </w:p>
                </w:txbxContent>
              </v:textbox>
              <w10:wrap type="none"/>
            </v:shape>
            <v:shape style="position:absolute;left:5488;top:-2550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44.6</w:t>
                    </w:r>
                  </w:p>
                </w:txbxContent>
              </v:textbox>
              <w10:wrap type="none"/>
            </v:shape>
            <v:shape style="position:absolute;left:5771;top:-3509;width:2489;height:102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80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Not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connected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(%)</w:t>
                    </w:r>
                  </w:p>
                  <w:p>
                    <w:pPr>
                      <w:spacing w:before="192"/>
                      <w:ind w:left="7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79.5</w:t>
                    </w:r>
                  </w:p>
                  <w:p>
                    <w:pPr>
                      <w:tabs>
                        <w:tab w:pos="1981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55.4</w:t>
                      <w:tab/>
                    </w:r>
                    <w:r>
                      <w:rPr>
                        <w:position w:val="12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6834;top:-2025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20.5</w:t>
                    </w:r>
                  </w:p>
                </w:txbxContent>
              </v:textbox>
              <w10:wrap type="none"/>
            </v:shape>
            <v:shape style="position:absolute;left:8009;top:-2056;width:3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29.3</w:t>
                    </w:r>
                  </w:p>
                </w:txbxContent>
              </v:textbox>
              <w10:wrap type="none"/>
            </v:shape>
            <v:shape style="position:absolute;left:4301;top:-1376;width:1849;height:339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Nasarawa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40"/>
                        <w:sz w:val="20"/>
                      </w:rPr>
                      <w:t> </w:t>
                    </w:r>
                    <w:r>
                      <w:rPr>
                        <w:position w:val="-11"/>
                        <w:sz w:val="20"/>
                      </w:rPr>
                      <w:t>Gadongaji</w:t>
                    </w:r>
                  </w:p>
                </w:txbxContent>
              </v:textbox>
              <w10:wrap type="none"/>
            </v:shape>
            <v:shape style="position:absolute;left:6381;top:-1127;width:809;height:4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27" w:right="1" w:hanging="32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Nasarawa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7648;top:-989;width:6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Makera</w:t>
                    </w:r>
                  </w:p>
                </w:txbxContent>
              </v:textbox>
              <w10:wrap type="none"/>
            </v:shape>
            <v:shape style="position:absolute;left:6131;top:-425;width:65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Wards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95.5121pt;margin-top:-145.540619pt;width:14.25pt;height:67.6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Percentage</w:t>
                  </w:r>
                  <w:r>
                    <w:rPr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4.13:</w:t>
      </w:r>
      <w:r>
        <w:rPr>
          <w:b/>
          <w:spacing w:val="-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 public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supply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52" w:right="1067"/>
        <w:jc w:val="center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1827910</wp:posOffset>
            </wp:positionH>
            <wp:positionV relativeFrom="paragraph">
              <wp:posOffset>180580</wp:posOffset>
            </wp:positionV>
            <wp:extent cx="4525650" cy="2368295"/>
            <wp:effectExtent l="0" t="0" r="0" b="0"/>
            <wp:wrapTopAndBottom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650" cy="23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5"/>
        <w:ind w:left="3999" w:right="3767" w:hanging="855"/>
      </w:pPr>
      <w:r>
        <w:rPr/>
        <w:t>Plate</w:t>
      </w:r>
      <w:r>
        <w:rPr>
          <w:spacing w:val="-2"/>
        </w:rPr>
        <w:t> </w:t>
      </w:r>
      <w:r>
        <w:rPr/>
        <w:t>III:</w:t>
      </w:r>
      <w:r>
        <w:rPr>
          <w:spacing w:val="-3"/>
        </w:rPr>
        <w:t> </w:t>
      </w:r>
      <w:r>
        <w:rPr/>
        <w:t>Solar-powered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system</w:t>
      </w:r>
      <w:r>
        <w:rPr>
          <w:spacing w:val="-57"/>
        </w:rPr>
        <w:t> </w:t>
      </w:r>
      <w:r>
        <w:rPr/>
        <w:t>Source: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545" w:right="1174"/>
        <w:jc w:val="both"/>
      </w:pPr>
      <w:r>
        <w:rPr/>
        <w:t>In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79.5%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20.5%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Makera</w:t>
      </w:r>
      <w:r>
        <w:rPr>
          <w:spacing w:val="1"/>
        </w:rPr>
        <w:t> </w:t>
      </w:r>
      <w:r>
        <w:rPr/>
        <w:t>ward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connected to the public water supply system while 29.3% are not connected. The result</w:t>
      </w:r>
      <w:r>
        <w:rPr>
          <w:spacing w:val="1"/>
        </w:rPr>
        <w:t> </w:t>
      </w:r>
      <w:r>
        <w:rPr/>
        <w:t>revealed that the unplanned settlements still have access to public water supply and are</w:t>
      </w:r>
      <w:r>
        <w:rPr>
          <w:spacing w:val="1"/>
        </w:rPr>
        <w:t> </w:t>
      </w:r>
      <w:r>
        <w:rPr/>
        <w:t>more</w:t>
      </w:r>
      <w:r>
        <w:rPr>
          <w:spacing w:val="4"/>
        </w:rPr>
        <w:t> </w:t>
      </w:r>
      <w:r>
        <w:rPr/>
        <w:t>willing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connect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them</w:t>
      </w:r>
      <w:r>
        <w:rPr>
          <w:spacing w:val="6"/>
        </w:rPr>
        <w:t> </w:t>
      </w:r>
      <w:r>
        <w:rPr/>
        <w:t>than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planned</w:t>
      </w:r>
      <w:r>
        <w:rPr>
          <w:spacing w:val="5"/>
        </w:rPr>
        <w:t> </w:t>
      </w:r>
      <w:r>
        <w:rPr/>
        <w:t>areas.</w:t>
      </w:r>
      <w:r>
        <w:rPr>
          <w:spacing w:val="6"/>
        </w:rPr>
        <w:t> </w:t>
      </w:r>
      <w:r>
        <w:rPr/>
        <w:t>Probably</w:t>
      </w:r>
      <w:r>
        <w:rPr>
          <w:spacing w:val="1"/>
        </w:rPr>
        <w:t> </w:t>
      </w:r>
      <w:r>
        <w:rPr/>
        <w:t>this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because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low</w:t>
      </w:r>
    </w:p>
    <w:p>
      <w:pPr>
        <w:spacing w:after="0" w:line="480" w:lineRule="auto"/>
        <w:jc w:val="both"/>
        <w:sectPr>
          <w:pgSz w:w="12240" w:h="15840"/>
          <w:pgMar w:header="0" w:footer="1015" w:top="1420" w:bottom="1200" w:left="1440" w:right="240"/>
        </w:sectPr>
      </w:pPr>
    </w:p>
    <w:p>
      <w:pPr>
        <w:pStyle w:val="BodyText"/>
        <w:spacing w:line="480" w:lineRule="auto" w:before="70"/>
        <w:ind w:left="545" w:right="1182"/>
        <w:jc w:val="both"/>
      </w:pPr>
      <w:r>
        <w:rPr/>
        <w:t>cost in drilling a borehole in the study area, so most of the affluent respondents choose to</w:t>
      </w:r>
      <w:r>
        <w:rPr>
          <w:spacing w:val="1"/>
        </w:rPr>
        <w:t> </w:t>
      </w:r>
      <w:r>
        <w:rPr/>
        <w:t>own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water system.</w:t>
      </w:r>
    </w:p>
    <w:p>
      <w:pPr>
        <w:pStyle w:val="Heading1"/>
        <w:numPr>
          <w:ilvl w:val="3"/>
          <w:numId w:val="12"/>
        </w:numPr>
        <w:tabs>
          <w:tab w:pos="1266" w:val="left" w:leader="none"/>
        </w:tabs>
        <w:spacing w:line="240" w:lineRule="auto" w:before="164" w:after="0"/>
        <w:ind w:left="1265" w:right="0" w:hanging="721"/>
        <w:jc w:val="left"/>
      </w:pPr>
      <w:r>
        <w:rPr/>
        <w:t>Access to</w:t>
      </w:r>
      <w:r>
        <w:rPr>
          <w:spacing w:val="-1"/>
        </w:rPr>
        <w:t> </w:t>
      </w:r>
      <w:r>
        <w:rPr/>
        <w:t>clean</w:t>
      </w:r>
      <w:r>
        <w:rPr>
          <w:spacing w:val="-2"/>
        </w:rPr>
        <w:t> </w:t>
      </w:r>
      <w:r>
        <w:rPr/>
        <w:t>energy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45" w:right="1173"/>
        <w:jc w:val="both"/>
      </w:pPr>
      <w:r>
        <w:rPr/>
        <w:t>Compared to the erratic power supply usually experience in other part of the country, 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negotiate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Distribution</w:t>
      </w:r>
      <w:r>
        <w:rPr>
          <w:spacing w:val="20"/>
        </w:rPr>
        <w:t> </w:t>
      </w:r>
      <w:r>
        <w:rPr/>
        <w:t>Company</w:t>
      </w:r>
      <w:r>
        <w:rPr>
          <w:spacing w:val="15"/>
        </w:rPr>
        <w:t> </w:t>
      </w:r>
      <w:r>
        <w:rPr/>
        <w:t>and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having</w:t>
      </w:r>
      <w:r>
        <w:rPr>
          <w:spacing w:val="18"/>
        </w:rPr>
        <w:t> </w:t>
      </w:r>
      <w:r>
        <w:rPr/>
        <w:t>about</w:t>
      </w:r>
      <w:r>
        <w:rPr>
          <w:spacing w:val="21"/>
        </w:rPr>
        <w:t> </w:t>
      </w:r>
      <w:r>
        <w:rPr/>
        <w:t>18</w:t>
      </w:r>
      <w:r>
        <w:rPr>
          <w:spacing w:val="20"/>
        </w:rPr>
        <w:t> </w:t>
      </w:r>
      <w:r>
        <w:rPr/>
        <w:t>hour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uninterrupted</w:t>
      </w:r>
      <w:r>
        <w:rPr>
          <w:spacing w:val="19"/>
        </w:rPr>
        <w:t> </w:t>
      </w:r>
      <w:r>
        <w:rPr/>
        <w:t>power</w:t>
      </w:r>
      <w:r>
        <w:rPr>
          <w:spacing w:val="19"/>
        </w:rPr>
        <w:t> </w:t>
      </w:r>
      <w:r>
        <w:rPr/>
        <w:t>supply</w:t>
      </w:r>
      <w:r>
        <w:rPr>
          <w:spacing w:val="16"/>
        </w:rPr>
        <w:t> </w:t>
      </w:r>
      <w:r>
        <w:rPr/>
        <w:t>daily,</w:t>
      </w:r>
      <w:r>
        <w:rPr>
          <w:spacing w:val="-58"/>
        </w:rPr>
        <w:t> </w:t>
      </w:r>
      <w:r>
        <w:rPr/>
        <w:t>as electricity supply scored</w:t>
      </w:r>
      <w:r>
        <w:rPr>
          <w:spacing w:val="1"/>
        </w:rPr>
        <w:t> </w:t>
      </w:r>
      <w:r>
        <w:rPr/>
        <w:t>0.902 (90.2%) in it sustainability index</w:t>
      </w:r>
      <w:r>
        <w:rPr>
          <w:spacing w:val="60"/>
        </w:rPr>
        <w:t> </w:t>
      </w:r>
      <w:r>
        <w:rPr/>
        <w:t>ranking and classified</w:t>
      </w:r>
      <w:r>
        <w:rPr>
          <w:spacing w:val="1"/>
        </w:rPr>
        <w:t> </w:t>
      </w:r>
      <w:r>
        <w:rPr/>
        <w:t>as highly sustainable. The challenge when it comes to energy is the type of cooking energy</w:t>
      </w:r>
      <w:r>
        <w:rPr>
          <w:spacing w:val="1"/>
        </w:rPr>
        <w:t> </w:t>
      </w:r>
      <w:r>
        <w:rPr/>
        <w:t>majorly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respondent,</w:t>
      </w:r>
      <w:r>
        <w:rPr>
          <w:spacing w:val="1"/>
        </w:rPr>
        <w:t> </w:t>
      </w:r>
      <w:r>
        <w:rPr/>
        <w:t>virtually</w:t>
      </w:r>
      <w:r>
        <w:rPr>
          <w:spacing w:val="60"/>
        </w:rPr>
        <w:t> </w:t>
      </w:r>
      <w:r>
        <w:rPr/>
        <w:t>every</w:t>
      </w:r>
      <w:r>
        <w:rPr>
          <w:spacing w:val="1"/>
        </w:rPr>
        <w:t> </w:t>
      </w:r>
      <w:r>
        <w:rPr/>
        <w:t>household in Birnin Kebbi uses firewood for cooking. That even the highly placed in the</w:t>
      </w:r>
      <w:r>
        <w:rPr>
          <w:spacing w:val="1"/>
        </w:rPr>
        <w:t> </w:t>
      </w:r>
      <w:r>
        <w:rPr/>
        <w:t>society still construct a “local kitchen” in their homes despite having cooking gas. This is a</w:t>
      </w:r>
      <w:r>
        <w:rPr>
          <w:spacing w:val="1"/>
        </w:rPr>
        <w:t> </w:t>
      </w:r>
      <w:r>
        <w:rPr/>
        <w:t>serious problem because it encourages the destruction of vegetation, as the market is readily</w:t>
      </w:r>
      <w:r>
        <w:rPr>
          <w:spacing w:val="-57"/>
        </w:rPr>
        <w:t> </w:t>
      </w:r>
      <w:r>
        <w:rPr/>
        <w:t>available and ever increasing. Plate II depict the situation in the state area, as there is a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market dedicated</w:t>
      </w:r>
      <w:r>
        <w:rPr>
          <w:spacing w:val="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selling</w:t>
      </w:r>
      <w:r>
        <w:rPr>
          <w:spacing w:val="-2"/>
        </w:rPr>
        <w:t> </w:t>
      </w:r>
      <w:r>
        <w:rPr/>
        <w:t>of pick-up load of firewood.</w:t>
      </w:r>
    </w:p>
    <w:p>
      <w:pPr>
        <w:pStyle w:val="Heading1"/>
        <w:spacing w:line="408" w:lineRule="auto" w:before="167"/>
        <w:ind w:left="564" w:right="5801" w:hanging="20"/>
        <w:jc w:val="both"/>
      </w:pPr>
      <w:r>
        <w:rPr/>
        <w:pict>
          <v:shape style="position:absolute;margin-left:94.704002pt;margin-top:31.314119pt;width:395.25pt;height:.5pt;mso-position-horizontal-relative:page;mso-position-vertical-relative:paragraph;z-index:-19648000" coordorigin="1894,626" coordsize="7905,10" path="m3949,626l3418,626,3408,626,3408,626,1894,626,1894,636,3408,636,3408,636,3418,636,3949,636,3949,626xm4587,626l4578,626,3959,626,3949,626,3949,636,3959,636,4578,636,4587,636,4587,626xm5759,626l5749,626,5749,626,5127,626,5118,626,4587,626,4587,636,5118,636,5127,636,5749,636,5749,636,5759,636,5759,626xm6198,626l5759,626,5759,636,6198,636,6198,626xm6208,626l6198,626,6198,636,6208,636,6208,626xm6829,626l6208,626,6208,636,6829,636,6829,626xm6839,626l6829,626,6829,636,6839,636,6839,626xm7549,626l6839,626,6839,636,7549,636,7549,626xm7559,626l7549,626,7549,636,7559,636,7559,626xm8359,626l7559,626,7559,636,8359,636,8359,626xm9799,626l9088,626,9079,626,8368,626,8359,626,8359,636,8368,636,9079,636,9088,636,9799,636,9799,6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9.664307pt;margin-top:39.913128pt;width:15.3pt;height:43.85pt;mso-position-horizontal-relative:page;mso-position-vertical-relative:paragraph;z-index:1574707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Remark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664307pt;margin-top:46.153126pt;width:15.3pt;height:31.4pt;mso-position-horizontal-relative:page;mso-position-vertical-relative:paragraph;z-index:1574758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Index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634308pt;margin-top:46.273129pt;width:15.3pt;height:31.25pt;mso-position-horizontal-relative:page;mso-position-vertical-relative:paragraph;z-index:1574809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07431pt;margin-top:44.353127pt;width:15.3pt;height:35pt;mso-position-horizontal-relative:page;mso-position-vertical-relative:paragraph;z-index:1574860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w.sum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074310pt;margin-top:47.233128pt;width:15.3pt;height:29.4pt;mso-position-horizontal-relative:page;mso-position-vertical-relative:paragraph;z-index:1574912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054291pt;margin-top:40.873127pt;width:37.9pt;height:41.85pt;mso-position-horizontal-relative:page;mso-position-vertical-relative:paragraph;z-index:-196449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0" w:right="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Electric</w:t>
                  </w:r>
                </w:p>
                <w:p>
                  <w:pPr>
                    <w:spacing w:before="175"/>
                    <w:ind w:left="4" w:right="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LPG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614304pt;margin-top:36.913128pt;width:15.3pt;height:49.95pt;mso-position-horizontal-relative:page;mso-position-vertical-relative:paragraph;z-index:-196444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Kerosene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614304pt;margin-top:45.553127pt;width:15.3pt;height:32.7pt;mso-position-horizontal-relative:page;mso-position-vertical-relative:paragraph;z-index:-1964390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054291pt;margin-top:37.273129pt;width:15.3pt;height:49.25pt;mso-position-horizontal-relative:page;mso-position-vertical-relative:paragraph;z-index:-1964339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Charcoal</w:t>
                  </w:r>
                </w:p>
              </w:txbxContent>
            </v:textbox>
            <w10:wrap type="none"/>
          </v:shape>
        </w:pict>
      </w:r>
      <w:r>
        <w:rPr/>
        <w:t>Table 4.10: Primary cooking energy used</w:t>
      </w:r>
      <w:r>
        <w:rPr>
          <w:spacing w:val="-58"/>
        </w:rPr>
        <w:t> </w:t>
      </w:r>
      <w:r>
        <w:rPr/>
        <w:t>Wards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576"/>
        <w:gridCol w:w="645"/>
        <w:gridCol w:w="525"/>
        <w:gridCol w:w="654"/>
        <w:gridCol w:w="421"/>
        <w:gridCol w:w="669"/>
        <w:gridCol w:w="706"/>
        <w:gridCol w:w="780"/>
        <w:gridCol w:w="772"/>
        <w:gridCol w:w="694"/>
      </w:tblGrid>
      <w:tr>
        <w:trPr>
          <w:trHeight w:val="343" w:hRule="atLeast"/>
        </w:trPr>
        <w:tc>
          <w:tcPr>
            <w:tcW w:w="1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 w:right="12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3" w:right="13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4" w:right="107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6" w:right="170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 w:right="164"/>
              <w:jc w:val="center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14" w:hRule="atLeast"/>
        </w:trPr>
        <w:tc>
          <w:tcPr>
            <w:tcW w:w="1476" w:type="dxa"/>
          </w:tcPr>
          <w:p>
            <w:pPr>
              <w:pStyle w:val="TableParagraph"/>
              <w:spacing w:before="66"/>
              <w:ind w:left="115"/>
              <w:rPr>
                <w:sz w:val="24"/>
              </w:rPr>
            </w:pPr>
            <w:r>
              <w:rPr>
                <w:sz w:val="24"/>
              </w:rPr>
              <w:t>Gadongaji</w:t>
            </w:r>
          </w:p>
        </w:tc>
        <w:tc>
          <w:tcPr>
            <w:tcW w:w="576" w:type="dxa"/>
          </w:tcPr>
          <w:p>
            <w:pPr>
              <w:pStyle w:val="TableParagraph"/>
              <w:spacing w:before="66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5" w:type="dxa"/>
          </w:tcPr>
          <w:p>
            <w:pPr>
              <w:pStyle w:val="TableParagraph"/>
              <w:spacing w:before="66"/>
              <w:ind w:left="20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25" w:type="dxa"/>
          </w:tcPr>
          <w:p>
            <w:pPr>
              <w:pStyle w:val="TableParagraph"/>
              <w:spacing w:before="66"/>
              <w:ind w:left="122" w:right="12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4" w:type="dxa"/>
          </w:tcPr>
          <w:p>
            <w:pPr>
              <w:pStyle w:val="TableParagraph"/>
              <w:spacing w:before="66"/>
              <w:ind w:left="123" w:right="1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1" w:type="dxa"/>
          </w:tcPr>
          <w:p>
            <w:pPr>
              <w:pStyle w:val="TableParagraph"/>
              <w:spacing w:before="6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before="66"/>
              <w:ind w:left="94" w:right="107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06" w:type="dxa"/>
          </w:tcPr>
          <w:p>
            <w:pPr>
              <w:pStyle w:val="TableParagraph"/>
              <w:spacing w:before="66"/>
              <w:ind w:left="136" w:right="170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780" w:type="dxa"/>
          </w:tcPr>
          <w:p>
            <w:pPr>
              <w:pStyle w:val="TableParagraph"/>
              <w:spacing w:before="66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  <w:tc>
          <w:tcPr>
            <w:tcW w:w="772" w:type="dxa"/>
          </w:tcPr>
          <w:p>
            <w:pPr>
              <w:pStyle w:val="TableParagraph"/>
              <w:spacing w:before="66"/>
              <w:ind w:left="148" w:right="164"/>
              <w:jc w:val="center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694" w:type="dxa"/>
          </w:tcPr>
          <w:p>
            <w:pPr>
              <w:pStyle w:val="TableParagraph"/>
              <w:spacing w:before="66"/>
              <w:ind w:righ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13" w:hRule="atLeast"/>
        </w:trPr>
        <w:tc>
          <w:tcPr>
            <w:tcW w:w="1476" w:type="dxa"/>
          </w:tcPr>
          <w:p>
            <w:pPr>
              <w:pStyle w:val="TableParagraph"/>
              <w:spacing w:before="67"/>
              <w:ind w:left="115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576" w:type="dxa"/>
          </w:tcPr>
          <w:p>
            <w:pPr>
              <w:pStyle w:val="TableParagraph"/>
              <w:spacing w:before="67"/>
              <w:ind w:left="173" w:right="12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5" w:type="dxa"/>
          </w:tcPr>
          <w:p>
            <w:pPr>
              <w:pStyle w:val="TableParagraph"/>
              <w:spacing w:before="67"/>
              <w:ind w:left="2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25" w:type="dxa"/>
          </w:tcPr>
          <w:p>
            <w:pPr>
              <w:pStyle w:val="TableParagraph"/>
              <w:spacing w:before="6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" w:type="dxa"/>
          </w:tcPr>
          <w:p>
            <w:pPr>
              <w:pStyle w:val="TableParagraph"/>
              <w:spacing w:before="67"/>
              <w:ind w:left="123" w:right="13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1" w:type="dxa"/>
          </w:tcPr>
          <w:p>
            <w:pPr>
              <w:pStyle w:val="TableParagraph"/>
              <w:spacing w:before="67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before="67"/>
              <w:ind w:left="94" w:right="10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06" w:type="dxa"/>
          </w:tcPr>
          <w:p>
            <w:pPr>
              <w:pStyle w:val="TableParagraph"/>
              <w:spacing w:before="67"/>
              <w:ind w:left="136" w:right="170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780" w:type="dxa"/>
          </w:tcPr>
          <w:p>
            <w:pPr>
              <w:pStyle w:val="TableParagraph"/>
              <w:spacing w:before="67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772" w:type="dxa"/>
          </w:tcPr>
          <w:p>
            <w:pPr>
              <w:pStyle w:val="TableParagraph"/>
              <w:spacing w:before="67"/>
              <w:ind w:left="148" w:right="164"/>
              <w:jc w:val="center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94" w:type="dxa"/>
          </w:tcPr>
          <w:p>
            <w:pPr>
              <w:pStyle w:val="TableParagraph"/>
              <w:spacing w:before="67"/>
              <w:ind w:left="129" w:right="169"/>
              <w:jc w:val="center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</w:tr>
      <w:tr>
        <w:trPr>
          <w:trHeight w:val="413" w:hRule="atLeast"/>
        </w:trPr>
        <w:tc>
          <w:tcPr>
            <w:tcW w:w="1476" w:type="dxa"/>
          </w:tcPr>
          <w:p>
            <w:pPr>
              <w:pStyle w:val="TableParagraph"/>
              <w:spacing w:before="66"/>
              <w:ind w:left="115"/>
              <w:rPr>
                <w:sz w:val="24"/>
              </w:rPr>
            </w:pPr>
            <w:r>
              <w:rPr>
                <w:sz w:val="24"/>
              </w:rPr>
              <w:t>Makera</w:t>
            </w:r>
          </w:p>
        </w:tc>
        <w:tc>
          <w:tcPr>
            <w:tcW w:w="576" w:type="dxa"/>
          </w:tcPr>
          <w:p>
            <w:pPr>
              <w:pStyle w:val="TableParagraph"/>
              <w:spacing w:before="66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5" w:type="dxa"/>
          </w:tcPr>
          <w:p>
            <w:pPr>
              <w:pStyle w:val="TableParagraph"/>
              <w:spacing w:before="66"/>
              <w:ind w:left="20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25" w:type="dxa"/>
          </w:tcPr>
          <w:p>
            <w:pPr>
              <w:pStyle w:val="TableParagraph"/>
              <w:spacing w:before="6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" w:type="dxa"/>
          </w:tcPr>
          <w:p>
            <w:pPr>
              <w:pStyle w:val="TableParagraph"/>
              <w:spacing w:before="66"/>
              <w:ind w:left="123" w:right="13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1" w:type="dxa"/>
          </w:tcPr>
          <w:p>
            <w:pPr>
              <w:pStyle w:val="TableParagraph"/>
              <w:spacing w:before="6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</w:tcPr>
          <w:p>
            <w:pPr>
              <w:pStyle w:val="TableParagraph"/>
              <w:spacing w:before="66"/>
              <w:ind w:left="94" w:right="10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6" w:type="dxa"/>
          </w:tcPr>
          <w:p>
            <w:pPr>
              <w:pStyle w:val="TableParagraph"/>
              <w:spacing w:before="66"/>
              <w:ind w:left="136" w:right="170"/>
              <w:jc w:val="center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780" w:type="dxa"/>
          </w:tcPr>
          <w:p>
            <w:pPr>
              <w:pStyle w:val="TableParagraph"/>
              <w:spacing w:before="66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  <w:tc>
          <w:tcPr>
            <w:tcW w:w="772" w:type="dxa"/>
          </w:tcPr>
          <w:p>
            <w:pPr>
              <w:pStyle w:val="TableParagraph"/>
              <w:spacing w:before="66"/>
              <w:ind w:left="148" w:right="164"/>
              <w:jc w:val="center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694" w:type="dxa"/>
          </w:tcPr>
          <w:p>
            <w:pPr>
              <w:pStyle w:val="TableParagraph"/>
              <w:spacing w:before="66"/>
              <w:ind w:left="128" w:right="169"/>
              <w:jc w:val="center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</w:tr>
      <w:tr>
        <w:trPr>
          <w:trHeight w:val="482" w:hRule="atLeast"/>
        </w:trPr>
        <w:tc>
          <w:tcPr>
            <w:tcW w:w="14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73" w:right="12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42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22" w:right="12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23" w:right="131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94" w:right="107"/>
              <w:jc w:val="center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6" w:right="170"/>
              <w:jc w:val="center"/>
              <w:rPr>
                <w:sz w:val="24"/>
              </w:rPr>
            </w:pPr>
            <w:r>
              <w:rPr>
                <w:sz w:val="24"/>
              </w:rPr>
              <w:t>865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2.61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48" w:right="164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>
      <w:pPr>
        <w:pStyle w:val="BodyText"/>
        <w:spacing w:line="266" w:lineRule="exact"/>
        <w:ind w:left="545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 (2019)</w:t>
      </w:r>
    </w:p>
    <w:p>
      <w:pPr>
        <w:spacing w:after="0" w:line="266" w:lineRule="exact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6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4.10)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sustainability analysis. In assessing the sustainability index of clean cooking energy in</w:t>
      </w:r>
      <w:r>
        <w:rPr>
          <w:spacing w:val="1"/>
        </w:rPr>
        <w:t> </w:t>
      </w:r>
      <w:r>
        <w:rPr/>
        <w:t>Birnin Kebbi, ranking of the various cooking energy sources was necessary to enable the</w:t>
      </w:r>
      <w:r>
        <w:rPr>
          <w:spacing w:val="1"/>
        </w:rPr>
        <w:t> </w:t>
      </w:r>
      <w:r>
        <w:rPr/>
        <w:t>weighting of the different sources. Charcoal is the worst type of cooking energy in relation</w:t>
      </w:r>
      <w:r>
        <w:rPr>
          <w:spacing w:val="1"/>
        </w:rPr>
        <w:t> </w:t>
      </w:r>
      <w:r>
        <w:rPr/>
        <w:t>to the environment, therefore it is weighted 1, wood is ranked 2 and kerosene is rated 3.</w:t>
      </w:r>
      <w:r>
        <w:rPr>
          <w:spacing w:val="1"/>
        </w:rPr>
        <w:t> </w:t>
      </w:r>
      <w:r>
        <w:rPr/>
        <w:t>Liquefied petroleum gas is rated 4, though a relatively clean source of cooking energy, it</w:t>
      </w:r>
      <w:r>
        <w:rPr>
          <w:spacing w:val="1"/>
        </w:rPr>
        <w:t> </w:t>
      </w:r>
      <w:r>
        <w:rPr/>
        <w:t>produces carbon dioxide as a by-product when burning. Electricity as a source of cooking</w:t>
      </w:r>
      <w:r>
        <w:rPr>
          <w:spacing w:val="1"/>
        </w:rPr>
        <w:t> </w:t>
      </w:r>
      <w:r>
        <w:rPr/>
        <w:t>energy</w:t>
      </w:r>
      <w:r>
        <w:rPr>
          <w:spacing w:val="27"/>
        </w:rPr>
        <w:t> </w:t>
      </w:r>
      <w:r>
        <w:rPr/>
        <w:t>is</w:t>
      </w:r>
      <w:r>
        <w:rPr>
          <w:spacing w:val="33"/>
        </w:rPr>
        <w:t> </w:t>
      </w:r>
      <w:r>
        <w:rPr/>
        <w:t>rated</w:t>
      </w:r>
      <w:r>
        <w:rPr>
          <w:spacing w:val="32"/>
        </w:rPr>
        <w:t> </w:t>
      </w:r>
      <w:r>
        <w:rPr/>
        <w:t>5,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valued</w:t>
      </w:r>
      <w:r>
        <w:rPr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most</w:t>
      </w:r>
      <w:r>
        <w:rPr>
          <w:spacing w:val="33"/>
        </w:rPr>
        <w:t> </w:t>
      </w:r>
      <w:r>
        <w:rPr/>
        <w:t>clean</w:t>
      </w:r>
      <w:r>
        <w:rPr>
          <w:spacing w:val="33"/>
        </w:rPr>
        <w:t> </w:t>
      </w:r>
      <w:r>
        <w:rPr/>
        <w:t>source</w:t>
      </w:r>
      <w:r>
        <w:rPr>
          <w:spacing w:val="31"/>
        </w:rPr>
        <w:t> </w:t>
      </w:r>
      <w:r>
        <w:rPr/>
        <w:t>of</w:t>
      </w:r>
      <w:r>
        <w:rPr>
          <w:spacing w:val="35"/>
        </w:rPr>
        <w:t> </w:t>
      </w:r>
      <w:r>
        <w:rPr/>
        <w:t>cooking</w:t>
      </w:r>
      <w:r>
        <w:rPr>
          <w:spacing w:val="29"/>
        </w:rPr>
        <w:t> </w:t>
      </w:r>
      <w:r>
        <w:rPr/>
        <w:t>energy,</w:t>
      </w:r>
      <w:r>
        <w:rPr>
          <w:spacing w:val="32"/>
        </w:rPr>
        <w:t> </w:t>
      </w:r>
      <w:r>
        <w:rPr/>
        <w:t>especially</w:t>
      </w:r>
      <w:r>
        <w:rPr>
          <w:spacing w:val="-57"/>
        </w:rPr>
        <w:t> </w:t>
      </w:r>
      <w:r>
        <w:rPr/>
        <w:t>when it is generated through a renewable source such as hydro, wind or solar. The weighted</w:t>
      </w:r>
      <w:r>
        <w:rPr>
          <w:spacing w:val="-57"/>
        </w:rPr>
        <w:t> </w:t>
      </w:r>
      <w:r>
        <w:rPr/>
        <w:t>sum</w:t>
      </w:r>
      <w:r>
        <w:rPr>
          <w:spacing w:val="-1"/>
        </w:rPr>
        <w:t> </w:t>
      </w:r>
      <w:r>
        <w:rPr/>
        <w:t>(w.sum) was determined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multiplying each</w:t>
      </w:r>
      <w:r>
        <w:rPr>
          <w:spacing w:val="1"/>
        </w:rPr>
        <w:t> </w:t>
      </w:r>
      <w:r>
        <w:rPr/>
        <w:t>sources of</w:t>
      </w:r>
      <w:r>
        <w:rPr>
          <w:spacing w:val="1"/>
        </w:rPr>
        <w:t> </w:t>
      </w:r>
      <w:r>
        <w:rPr/>
        <w:t>cooking energy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it rating.</w:t>
      </w:r>
    </w:p>
    <w:p>
      <w:pPr>
        <w:pStyle w:val="BodyText"/>
        <w:spacing w:line="480" w:lineRule="auto" w:before="160"/>
        <w:ind w:left="545" w:right="1174"/>
        <w:jc w:val="both"/>
      </w:pPr>
      <w:r>
        <w:rPr/>
        <w:t>The result (Table 4.8) shows that Nasarawa I and Gadongoji wards has a sustainable index</w:t>
      </w:r>
      <w:r>
        <w:rPr>
          <w:spacing w:val="1"/>
        </w:rPr>
        <w:t> </w:t>
      </w:r>
      <w:r>
        <w:rPr/>
        <w:t>of (0.63) and (0.53) respectively, and therefore are classified as being sustainable, while</w:t>
      </w:r>
      <w:r>
        <w:rPr>
          <w:spacing w:val="1"/>
        </w:rPr>
        <w:t> </w:t>
      </w:r>
      <w:r>
        <w:rPr/>
        <w:t>Nasarawa II and Makera has (0.45) and (0.47) index and are classified as environmentally</w:t>
      </w:r>
      <w:r>
        <w:rPr>
          <w:spacing w:val="1"/>
        </w:rPr>
        <w:t> </w:t>
      </w:r>
      <w:r>
        <w:rPr/>
        <w:t>unsustainable in their sources of cooking energy. In general, Birnin Kebbi is sustainable 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(0.52)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energy.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4.14</w:t>
      </w:r>
      <w:r>
        <w:rPr>
          <w:spacing w:val="1"/>
        </w:rPr>
        <w:t> </w:t>
      </w:r>
      <w:r>
        <w:rPr/>
        <w:t>shows,</w:t>
      </w:r>
      <w:r>
        <w:rPr>
          <w:spacing w:val="1"/>
        </w:rPr>
        <w:t> </w:t>
      </w:r>
      <w:r>
        <w:rPr/>
        <w:t>graphically, the wards and their primary sources of cooking energy. The result shows that</w:t>
      </w:r>
      <w:r>
        <w:rPr>
          <w:spacing w:val="1"/>
        </w:rPr>
        <w:t> </w:t>
      </w:r>
      <w:r>
        <w:rPr/>
        <w:t>Makera ward uses more firewood in cooking than any other ward, while Nasarawa I uses</w:t>
      </w:r>
      <w:r>
        <w:rPr>
          <w:spacing w:val="1"/>
        </w:rPr>
        <w:t> </w:t>
      </w:r>
      <w:r>
        <w:rPr/>
        <w:t>more LPG. This shows where interventions on sustainable cooking energy need to be</w:t>
      </w:r>
      <w:r>
        <w:rPr>
          <w:spacing w:val="1"/>
        </w:rPr>
        <w:t> </w:t>
      </w:r>
      <w:r>
        <w:rPr/>
        <w:t>targeted</w:t>
      </w:r>
      <w:r>
        <w:rPr>
          <w:spacing w:val="-1"/>
        </w:rPr>
        <w:t> </w:t>
      </w:r>
      <w:r>
        <w:rPr/>
        <w:t>for effective</w:t>
      </w:r>
      <w:r>
        <w:rPr>
          <w:spacing w:val="1"/>
        </w:rPr>
        <w:t> </w:t>
      </w:r>
      <w:r>
        <w:rPr/>
        <w:t>result.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ind w:left="1358"/>
        <w:rPr>
          <w:sz w:val="20"/>
        </w:rPr>
      </w:pPr>
      <w:r>
        <w:rPr>
          <w:sz w:val="20"/>
        </w:rPr>
        <w:pict>
          <v:group style="width:360.5pt;height:186.5pt;mso-position-horizontal-relative:char;mso-position-vertical-relative:line" coordorigin="0,0" coordsize="7210,3730">
            <v:shape style="position:absolute;left:1403;top:401;width:2928;height:2928" coordorigin="1404,401" coordsize="2928,2928" path="m2868,1498l3233,1865,2868,2230,2501,1865,2868,1498m2868,1133l3600,1865,2868,2597,2136,1865,2868,1133m2868,766l3965,1865,2868,2962,1769,1865,2868,766m2868,401l4332,1865,2868,3329,1404,1865,2868,401e" filled="false" stroked="true" strokeweight=".48pt" strokecolor="#888888">
              <v:path arrowok="t"/>
              <v:stroke dashstyle="solid"/>
            </v:shape>
            <v:shape style="position:absolute;left:1403;top:401;width:2928;height:2928" coordorigin="1404,401" coordsize="2928,2928" path="m2868,1423l2868,1865m2868,401l2868,1323m2868,1865l3658,1865m3759,1865l4332,1865m2868,2971l2868,3329m2868,1865l2868,2871m1404,1865l1656,1865m1757,1865l2868,1865m2868,1423l2868,1865m2868,401l2868,1323e" filled="false" stroked="true" strokeweight=".48pt" strokecolor="#888888">
              <v:path arrowok="t"/>
              <v:stroke dashstyle="solid"/>
            </v:shape>
            <v:shape style="position:absolute;left:2668;top:1762;width:375;height:408" coordorigin="2669,1762" coordsize="375,408" path="m2669,1865l2868,1762,3043,1865,2868,2170,2669,1865e" filled="false" stroked="true" strokeweight="1.44pt" strokecolor="#5b9bd4">
              <v:path arrowok="t"/>
              <v:stroke dashstyle="solid"/>
            </v:shape>
            <v:shape style="position:absolute;left:2813;top:1706;width:111;height:111" type="#_x0000_t75" stroked="false">
              <v:imagedata r:id="rId32" o:title=""/>
            </v:shape>
            <v:shape style="position:absolute;left:2988;top:1809;width:111;height:111" type="#_x0000_t75" stroked="false">
              <v:imagedata r:id="rId33" o:title=""/>
            </v:shape>
            <v:shape style="position:absolute;left:2813;top:2114;width:111;height:111" type="#_x0000_t75" stroked="false">
              <v:imagedata r:id="rId32" o:title=""/>
            </v:shape>
            <v:shape style="position:absolute;left:2613;top:1809;width:111;height:111" type="#_x0000_t75" stroked="false">
              <v:imagedata r:id="rId33" o:title=""/>
            </v:shape>
            <v:shape style="position:absolute;left:1706;top:1373;width:2002;height:1548" coordorigin="1706,1373" coordsize="2002,1548" path="m1706,1865l2868,1373,3708,1865,2868,2921,1706,1865e" filled="false" stroked="true" strokeweight="1.44pt" strokecolor="#ec7c30">
              <v:path arrowok="t"/>
              <v:stroke dashstyle="solid"/>
            </v:shape>
            <v:rect style="position:absolute;left:2817;top:1322;width:101;height:101" filled="true" fillcolor="#ec7c30" stroked="false">
              <v:fill type="solid"/>
            </v:rect>
            <v:rect style="position:absolute;left:2817;top:1322;width:101;height:101" filled="false" stroked="true" strokeweight=".48pt" strokecolor="#ec7c30">
              <v:stroke dashstyle="solid"/>
            </v:rect>
            <v:rect style="position:absolute;left:3657;top:1814;width:101;height:101" filled="true" fillcolor="#ec7c30" stroked="false">
              <v:fill type="solid"/>
            </v:rect>
            <v:rect style="position:absolute;left:3657;top:1814;width:101;height:101" filled="false" stroked="true" strokeweight=".48pt" strokecolor="#ec7c30">
              <v:stroke dashstyle="solid"/>
            </v:rect>
            <v:rect style="position:absolute;left:2817;top:2870;width:101;height:101" filled="true" fillcolor="#ec7c30" stroked="false">
              <v:fill type="solid"/>
            </v:rect>
            <v:rect style="position:absolute;left:2817;top:2870;width:101;height:101" filled="false" stroked="true" strokeweight=".48pt" strokecolor="#ec7c30">
              <v:stroke dashstyle="solid"/>
            </v:rect>
            <v:rect style="position:absolute;left:1656;top:1814;width:101;height:101" filled="true" fillcolor="#ec7c30" stroked="false">
              <v:fill type="solid"/>
            </v:rect>
            <v:rect style="position:absolute;left:1656;top:1814;width:101;height:101" filled="false" stroked="true" strokeweight=".48pt" strokecolor="#ec7c30">
              <v:stroke dashstyle="solid"/>
            </v:rect>
            <v:shape style="position:absolute;left:2776;top:1599;width:401;height:408" coordorigin="2777,1599" coordsize="401,408" path="m2777,1865l2868,1599,3177,1865,2868,2007,2777,1865e" filled="false" stroked="true" strokeweight="1.44pt" strokecolor="#a4a4a4">
              <v:path arrowok="t"/>
              <v:stroke dashstyle="solid"/>
            </v:shape>
            <v:shape style="position:absolute;left:2813;top:1543;width:111;height:111" type="#_x0000_t75" stroked="false">
              <v:imagedata r:id="rId34" o:title=""/>
            </v:shape>
            <v:shape style="position:absolute;left:3122;top:1809;width:111;height:111" type="#_x0000_t75" stroked="false">
              <v:imagedata r:id="rId35" o:title=""/>
            </v:shape>
            <v:shape style="position:absolute;left:2813;top:1951;width:111;height:111" type="#_x0000_t75" stroked="false">
              <v:imagedata r:id="rId36" o:title=""/>
            </v:shape>
            <v:shape style="position:absolute;left:2721;top:1809;width:111;height:111" type="#_x0000_t75" stroked="false">
              <v:imagedata r:id="rId36" o:title=""/>
            </v:shape>
            <v:shape style="position:absolute;left:2488;top:898;width:886;height:1294" coordorigin="2489,898" coordsize="886,1294" path="m2489,1865l2868,898,3374,1865,2868,2192,2489,1865e" filled="false" stroked="true" strokeweight="1.44pt" strokecolor="#ffc000">
              <v:path arrowok="t"/>
              <v:stroke dashstyle="solid"/>
            </v:shape>
            <v:shape style="position:absolute;left:2817;top:847;width:101;height:101" type="#_x0000_t75" stroked="false">
              <v:imagedata r:id="rId37" o:title=""/>
            </v:shape>
            <v:shape style="position:absolute;left:2817;top:847;width:101;height:101" coordorigin="2818,847" coordsize="101,101" path="m2919,948l2818,847m2818,948l2919,847e" filled="false" stroked="true" strokeweight=".48pt" strokecolor="#ffc000">
              <v:path arrowok="t"/>
              <v:stroke dashstyle="solid"/>
            </v:shape>
            <v:shape style="position:absolute;left:3324;top:1814;width:101;height:101" type="#_x0000_t75" stroked="false">
              <v:imagedata r:id="rId38" o:title=""/>
            </v:shape>
            <v:shape style="position:absolute;left:3324;top:1814;width:101;height:101" coordorigin="3324,1815" coordsize="101,101" path="m3425,1915l3324,1815m3324,1915l3425,1815e" filled="false" stroked="true" strokeweight=".48pt" strokecolor="#ffc000">
              <v:path arrowok="t"/>
              <v:stroke dashstyle="solid"/>
            </v:shape>
            <v:shape style="position:absolute;left:2817;top:2141;width:101;height:101" type="#_x0000_t75" stroked="false">
              <v:imagedata r:id="rId39" o:title=""/>
            </v:shape>
            <v:shape style="position:absolute;left:2817;top:2141;width:101;height:101" coordorigin="2818,2141" coordsize="101,101" path="m2919,2242l2818,2141m2818,2242l2919,2141e" filled="false" stroked="true" strokeweight=".48pt" strokecolor="#ffc000">
              <v:path arrowok="t"/>
              <v:stroke dashstyle="solid"/>
            </v:shape>
            <v:shape style="position:absolute;left:2438;top:1814;width:101;height:101" type="#_x0000_t75" stroked="false">
              <v:imagedata r:id="rId40" o:title=""/>
            </v:shape>
            <v:shape style="position:absolute;left:2438;top:1814;width:101;height:101" coordorigin="2439,1815" coordsize="101,101" path="m2539,1915l2439,1815m2439,1915l2539,1815e" filled="false" stroked="true" strokeweight=".48pt" strokecolor="#ffc000">
              <v:path arrowok="t"/>
              <v:stroke dashstyle="solid"/>
            </v:shape>
            <v:shape style="position:absolute;left:2813;top:1809;width:111;height:111" type="#_x0000_t75" stroked="false">
              <v:imagedata r:id="rId41" o:title=""/>
            </v:shape>
            <v:shape style="position:absolute;left:5822;top:1131;width:384;height:111" type="#_x0000_t75" stroked="false">
              <v:imagedata r:id="rId42" o:title=""/>
            </v:shape>
            <v:line style="position:absolute" from="5822,1525" to="6206,1525" stroked="true" strokeweight="1.44pt" strokecolor="#ec7c30">
              <v:stroke dashstyle="solid"/>
            </v:line>
            <v:rect style="position:absolute;left:5963;top:1474;width:101;height:101" filled="true" fillcolor="#ec7c30" stroked="false">
              <v:fill type="solid"/>
            </v:rect>
            <v:rect style="position:absolute;left:5963;top:1474;width:101;height:101" filled="false" stroked="true" strokeweight=".5pt" strokecolor="#ec7c30">
              <v:stroke dashstyle="solid"/>
            </v:rect>
            <v:shape style="position:absolute;left:5822;top:1807;width:384;height:111" type="#_x0000_t75" stroked="false">
              <v:imagedata r:id="rId43" o:title=""/>
            </v:shape>
            <v:line style="position:absolute" from="5822,2204" to="6206,2204" stroked="true" strokeweight="1.44pt" strokecolor="#ffc000">
              <v:stroke dashstyle="solid"/>
            </v:line>
            <v:shape style="position:absolute;left:5963;top:2153;width:101;height:101" type="#_x0000_t75" stroked="false">
              <v:imagedata r:id="rId44" o:title=""/>
            </v:shape>
            <v:shape style="position:absolute;left:5963;top:2153;width:101;height:101" coordorigin="5964,2153" coordsize="101,101" path="m6065,2254l5964,2153m5964,2254l6065,2153e" filled="false" stroked="true" strokeweight=".5pt" strokecolor="#ffc000">
              <v:path arrowok="t"/>
              <v:stroke dashstyle="solid"/>
            </v:shape>
            <v:shape style="position:absolute;left:5822;top:2486;width:384;height:111" type="#_x0000_t75" stroked="false">
              <v:imagedata r:id="rId45" o:title=""/>
            </v:shape>
            <v:rect style="position:absolute;left:5;top:5;width:7200;height:3720" filled="false" stroked="true" strokeweight=".5pt" strokecolor="#888888">
              <v:stroke dashstyle="solid"/>
            </v:rect>
            <v:shape style="position:absolute;left:2416;top:110;width:924;height:1141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Nasarawa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</w:t>
                    </w:r>
                  </w:p>
                  <w:p>
                    <w:pPr>
                      <w:spacing w:line="217" w:lineRule="exact" w:before="0"/>
                      <w:ind w:left="4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122"/>
                      <w:ind w:left="4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exact" w:before="122"/>
                      <w:ind w:left="4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34;top:1749;width:6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Makera</w:t>
                    </w:r>
                  </w:p>
                </w:txbxContent>
              </v:textbox>
              <w10:wrap type="none"/>
            </v:shape>
            <v:shape style="position:absolute;left:2462;top:1417;width:223;height:5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exact" w:before="122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91;top:1749;width:8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Gadongaji</w:t>
                    </w:r>
                  </w:p>
                </w:txbxContent>
              </v:textbox>
              <w10:wrap type="none"/>
            </v:shape>
            <v:shape style="position:absolute;left:6249;top:1070;width:776;height:1578" type="#_x0000_t202" filled="false" stroked="false">
              <v:textbox inset="0,0,0,0">
                <w:txbxContent>
                  <w:p>
                    <w:pPr>
                      <w:spacing w:line="355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Charcoal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Wood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Kerosene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LPG</w:t>
                    </w:r>
                  </w:p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electric</w:t>
                    </w:r>
                  </w:p>
                </w:txbxContent>
              </v:textbox>
              <w10:wrap type="none"/>
            </v:shape>
            <v:shape style="position:absolute;left:2382;top:3388;width:99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Nasarawa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376" w:lineRule="auto" w:before="90"/>
        <w:ind w:left="3999" w:right="3537" w:hanging="1095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4.14:</w:t>
      </w:r>
      <w:r>
        <w:rPr>
          <w:b/>
          <w:spacing w:val="-2"/>
        </w:rPr>
        <w:t> </w:t>
      </w:r>
      <w:r>
        <w:rPr/>
        <w:t>Primary</w:t>
      </w:r>
      <w:r>
        <w:rPr>
          <w:spacing w:val="-6"/>
        </w:rPr>
        <w:t> </w:t>
      </w:r>
      <w:r>
        <w:rPr/>
        <w:t>cooking</w:t>
      </w:r>
      <w:r>
        <w:rPr>
          <w:spacing w:val="-4"/>
        </w:rPr>
        <w:t> </w:t>
      </w:r>
      <w:r>
        <w:rPr/>
        <w:t>energy</w:t>
      </w:r>
      <w:r>
        <w:rPr>
          <w:spacing w:val="-6"/>
        </w:rPr>
        <w:t> </w:t>
      </w:r>
      <w:r>
        <w:rPr/>
        <w:t>used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Field survey, 2019.</w:t>
      </w:r>
    </w:p>
    <w:p>
      <w:pPr>
        <w:pStyle w:val="BodyText"/>
        <w:spacing w:before="9"/>
      </w:pPr>
    </w:p>
    <w:p>
      <w:pPr>
        <w:pStyle w:val="Heading1"/>
        <w:numPr>
          <w:ilvl w:val="3"/>
          <w:numId w:val="12"/>
        </w:numPr>
        <w:tabs>
          <w:tab w:pos="1266" w:val="left" w:leader="none"/>
        </w:tabs>
        <w:spacing w:line="240" w:lineRule="auto" w:before="0" w:after="0"/>
        <w:ind w:left="1265" w:right="0" w:hanging="721"/>
        <w:jc w:val="left"/>
      </w:pPr>
      <w:r>
        <w:rPr/>
        <w:t>Urban</w:t>
      </w:r>
      <w:r>
        <w:rPr>
          <w:spacing w:val="-2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545" w:right="1173"/>
        <w:jc w:val="both"/>
      </w:pPr>
      <w:r>
        <w:rPr/>
        <w:t>According to Zhao </w:t>
      </w:r>
      <w:r>
        <w:rPr>
          <w:i/>
        </w:rPr>
        <w:t>et al. </w:t>
      </w:r>
      <w:r>
        <w:rPr/>
        <w:t>(2016), sustainable transport systems are crucial for underpinning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prosperity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nations,</w:t>
      </w:r>
      <w:r>
        <w:rPr>
          <w:spacing w:val="1"/>
        </w:rPr>
        <w:t> </w:t>
      </w:r>
      <w:r>
        <w:rPr/>
        <w:t>tackling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 local air pollution. With the growth of urban economies, the living conditions and</w:t>
      </w:r>
      <w:r>
        <w:rPr>
          <w:spacing w:val="1"/>
        </w:rPr>
        <w:t> </w:t>
      </w:r>
      <w:r>
        <w:rPr/>
        <w:t>lifestyles of the city people are also changing. As income of the upper and middle class</w:t>
      </w:r>
      <w:r>
        <w:rPr>
          <w:spacing w:val="1"/>
        </w:rPr>
        <w:t> </w:t>
      </w:r>
      <w:r>
        <w:rPr/>
        <w:t>people in the city is increasing, the ownership of private vehicles is increasing rapidly. This</w:t>
      </w:r>
      <w:r>
        <w:rPr>
          <w:spacing w:val="-57"/>
        </w:rPr>
        <w:t> </w:t>
      </w:r>
      <w:r>
        <w:rPr/>
        <w:t>has often led to the congestion of the urban area and the traditional solution to this problem</w:t>
      </w:r>
      <w:r>
        <w:rPr>
          <w:spacing w:val="1"/>
        </w:rPr>
        <w:t> </w:t>
      </w:r>
      <w:r>
        <w:rPr/>
        <w:t>is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increase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capacity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road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construct</w:t>
      </w:r>
      <w:r>
        <w:rPr>
          <w:spacing w:val="23"/>
        </w:rPr>
        <w:t> </w:t>
      </w:r>
      <w:r>
        <w:rPr/>
        <w:t>new</w:t>
      </w:r>
      <w:r>
        <w:rPr>
          <w:spacing w:val="23"/>
        </w:rPr>
        <w:t> </w:t>
      </w:r>
      <w:r>
        <w:rPr/>
        <w:t>roads.</w:t>
      </w:r>
      <w:r>
        <w:rPr>
          <w:spacing w:val="24"/>
        </w:rPr>
        <w:t> </w:t>
      </w:r>
      <w:r>
        <w:rPr/>
        <w:t>Experience</w:t>
      </w:r>
      <w:r>
        <w:rPr>
          <w:spacing w:val="22"/>
        </w:rPr>
        <w:t> </w:t>
      </w:r>
      <w:r>
        <w:rPr/>
        <w:t>has</w:t>
      </w:r>
      <w:r>
        <w:rPr>
          <w:spacing w:val="23"/>
        </w:rPr>
        <w:t> </w:t>
      </w:r>
      <w:r>
        <w:rPr/>
        <w:t>shown</w:t>
      </w:r>
      <w:r>
        <w:rPr>
          <w:spacing w:val="22"/>
        </w:rPr>
        <w:t> </w:t>
      </w:r>
      <w:r>
        <w:rPr/>
        <w:t>that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sustainable.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ensuring our cities have a sustainable transportation system is not just an option but a</w:t>
      </w:r>
      <w:r>
        <w:rPr>
          <w:spacing w:val="1"/>
        </w:rPr>
        <w:t> </w:t>
      </w:r>
      <w:r>
        <w:rPr/>
        <w:t>necessity, to meet the growing demand as well as to maintain the quality of living for the</w:t>
      </w:r>
      <w:r>
        <w:rPr>
          <w:spacing w:val="1"/>
        </w:rPr>
        <w:t> </w:t>
      </w:r>
      <w:r>
        <w:rPr/>
        <w:t>city</w:t>
      </w:r>
      <w:r>
        <w:rPr>
          <w:spacing w:val="-5"/>
        </w:rPr>
        <w:t> </w:t>
      </w:r>
      <w:r>
        <w:rPr/>
        <w:t>residents.</w:t>
      </w:r>
    </w:p>
    <w:p>
      <w:pPr>
        <w:pStyle w:val="BodyText"/>
        <w:spacing w:line="480" w:lineRule="auto" w:before="160"/>
        <w:ind w:left="545" w:right="1172"/>
        <w:jc w:val="both"/>
      </w:pPr>
      <w:r>
        <w:rPr/>
        <w:t>The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commendable,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neighbourhood</w:t>
      </w:r>
      <w:r>
        <w:rPr>
          <w:spacing w:val="55"/>
        </w:rPr>
        <w:t> </w:t>
      </w:r>
      <w:r>
        <w:rPr/>
        <w:t>roads</w:t>
      </w:r>
      <w:r>
        <w:rPr>
          <w:spacing w:val="57"/>
        </w:rPr>
        <w:t> </w:t>
      </w:r>
      <w:r>
        <w:rPr/>
        <w:t>are</w:t>
      </w:r>
      <w:r>
        <w:rPr>
          <w:spacing w:val="55"/>
        </w:rPr>
        <w:t> </w:t>
      </w:r>
      <w:r>
        <w:rPr/>
        <w:t>all</w:t>
      </w:r>
      <w:r>
        <w:rPr>
          <w:spacing w:val="58"/>
        </w:rPr>
        <w:t> </w:t>
      </w:r>
      <w:r>
        <w:rPr/>
        <w:t>paved</w:t>
      </w:r>
      <w:r>
        <w:rPr>
          <w:spacing w:val="56"/>
        </w:rPr>
        <w:t> </w:t>
      </w:r>
      <w:r>
        <w:rPr/>
        <w:t>with  asphalt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well</w:t>
      </w:r>
      <w:r>
        <w:rPr>
          <w:spacing w:val="57"/>
        </w:rPr>
        <w:t> </w:t>
      </w:r>
      <w:r>
        <w:rPr/>
        <w:t>drained</w:t>
      </w:r>
      <w:r>
        <w:rPr>
          <w:spacing w:val="59"/>
        </w:rPr>
        <w:t> </w:t>
      </w:r>
      <w:r>
        <w:rPr/>
        <w:t>(see</w:t>
      </w:r>
      <w:r>
        <w:rPr>
          <w:spacing w:val="6"/>
        </w:rPr>
        <w:t> </w:t>
      </w:r>
      <w:r>
        <w:rPr/>
        <w:t>Plate</w:t>
      </w:r>
      <w:r>
        <w:rPr>
          <w:spacing w:val="58"/>
        </w:rPr>
        <w:t> </w:t>
      </w:r>
      <w:r>
        <w:rPr/>
        <w:t>IV).</w:t>
      </w:r>
      <w:r>
        <w:rPr>
          <w:spacing w:val="5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420" w:bottom="1200" w:left="1440" w:right="240"/>
        </w:sectPr>
      </w:pPr>
    </w:p>
    <w:p>
      <w:pPr>
        <w:pStyle w:val="BodyText"/>
        <w:spacing w:line="480" w:lineRule="auto" w:before="70"/>
        <w:ind w:left="545" w:right="1170"/>
        <w:jc w:val="both"/>
      </w:pPr>
      <w:r>
        <w:rPr/>
        <w:t>challenges of urban transportation there is the lack of basic infrastructure to support other</w:t>
      </w:r>
      <w:r>
        <w:rPr>
          <w:spacing w:val="1"/>
        </w:rPr>
        <w:t> </w:t>
      </w:r>
      <w:r>
        <w:rPr/>
        <w:t>sustainable means of transportation such as walkways and Bus Rapid Transit system. The</w:t>
      </w:r>
      <w:r>
        <w:rPr>
          <w:spacing w:val="1"/>
        </w:rPr>
        <w:t> </w:t>
      </w:r>
      <w:r>
        <w:rPr/>
        <w:t>result (Table 4.11) shows that in general, the urban transportation system in Birnin Kebbi is</w:t>
      </w:r>
      <w:r>
        <w:rPr>
          <w:spacing w:val="-57"/>
        </w:rPr>
        <w:t> </w:t>
      </w:r>
      <w:r>
        <w:rPr/>
        <w:t>environmentally unsustainable. Nasarawa I and Gadongaji has 0.23 and 0.27 sustainability</w:t>
      </w:r>
      <w:r>
        <w:rPr>
          <w:spacing w:val="1"/>
        </w:rPr>
        <w:t> </w:t>
      </w:r>
      <w:r>
        <w:rPr/>
        <w:t>index respectively and therefore classified as highly unsustainable, while Nasarawa II and</w:t>
      </w:r>
      <w:r>
        <w:rPr>
          <w:spacing w:val="1"/>
        </w:rPr>
        <w:t> </w:t>
      </w:r>
      <w:r>
        <w:rPr/>
        <w:t>Makera</w:t>
      </w:r>
      <w:r>
        <w:rPr>
          <w:spacing w:val="-3"/>
        </w:rPr>
        <w:t> </w:t>
      </w:r>
      <w:r>
        <w:rPr/>
        <w:t>scored 0.37</w:t>
      </w:r>
      <w:r>
        <w:rPr>
          <w:spacing w:val="3"/>
        </w:rPr>
        <w:t> </w:t>
      </w:r>
      <w:r>
        <w:rPr/>
        <w:t>each</w:t>
      </w:r>
      <w:r>
        <w:rPr>
          <w:spacing w:val="2"/>
        </w:rPr>
        <w:t> </w:t>
      </w:r>
      <w:r>
        <w:rPr/>
        <w:t>and are</w:t>
      </w:r>
      <w:r>
        <w:rPr>
          <w:spacing w:val="-1"/>
        </w:rPr>
        <w:t> </w:t>
      </w:r>
      <w:r>
        <w:rPr/>
        <w:t>classified</w:t>
      </w:r>
      <w:r>
        <w:rPr>
          <w:spacing w:val="2"/>
        </w:rPr>
        <w:t> </w:t>
      </w:r>
      <w:r>
        <w:rPr/>
        <w:t>as unsustainable.</w:t>
      </w:r>
    </w:p>
    <w:p>
      <w:pPr>
        <w:pStyle w:val="Heading1"/>
        <w:spacing w:before="165"/>
        <w:ind w:left="545"/>
        <w:jc w:val="both"/>
      </w:pPr>
      <w:r>
        <w:rPr/>
        <w:pict>
          <v:shape style="position:absolute;margin-left:515.524292pt;margin-top:47.613091pt;width:15.3pt;height:43.85pt;mso-position-horizontal-relative:page;mso-position-vertical-relative:paragraph;z-index:1575321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Remark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144287pt;margin-top:54.693092pt;width:15.3pt;height:30.1pt;mso-position-horizontal-relative:page;mso-position-vertical-relative:paragraph;z-index:1575372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index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744293pt;margin-top:53.973091pt;width:15.3pt;height:31.25pt;mso-position-horizontal-relative:page;mso-position-vertical-relative:paragraph;z-index:1575424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344299pt;margin-top:52.173092pt;width:15.3pt;height:35pt;mso-position-horizontal-relative:page;mso-position-vertical-relative:paragraph;z-index:1575475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w.sum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914307pt;margin-top:54.93309pt;width:15.3pt;height:29.4pt;mso-position-horizontal-relative:page;mso-position-vertical-relative:paragraph;z-index:1575526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194305pt;margin-top:47.973091pt;width:15.3pt;height:43.3pt;mso-position-horizontal-relative:page;mso-position-vertical-relative:paragraph;z-index:1575577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Bicycles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554291pt;margin-top:51.693092pt;width:36.550pt;height:35.950pt;mso-position-horizontal-relative:page;mso-position-vertical-relative:paragraph;z-index:1575628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9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Mass</w:t>
                  </w:r>
                </w:p>
                <w:p>
                  <w:pPr>
                    <w:spacing w:before="148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transit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454285pt;margin-top:47.613091pt;width:15.3pt;height:43.9pt;mso-position-horizontal-relative:page;mso-position-vertical-relative:paragraph;z-index:1575680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Tricycle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054291pt;margin-top:41.25309pt;width:15.3pt;height:56.65pt;mso-position-horizontal-relative:page;mso-position-vertical-relative:paragraph;z-index:1575731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Motorbike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304291pt;margin-top:50.013092pt;width:36.450pt;height:39.3pt;mso-position-horizontal-relative:page;mso-position-vertical-relative:paragraph;z-index:1575782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0" w:right="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Private</w:t>
                  </w:r>
                </w:p>
                <w:p>
                  <w:pPr>
                    <w:spacing w:before="147"/>
                    <w:ind w:left="0" w:right="1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cars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4.11:</w:t>
      </w:r>
      <w:r>
        <w:rPr>
          <w:spacing w:val="-3"/>
        </w:rPr>
        <w:t> </w:t>
      </w:r>
      <w:r>
        <w:rPr/>
        <w:t>Primary</w:t>
      </w:r>
      <w:r>
        <w:rPr>
          <w:spacing w:val="-2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Transportation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04.660004pt;margin-top:13.95621pt;width:431.15pt;height:.5pt;mso-position-horizontal-relative:page;mso-position-vertical-relative:paragraph;z-index:-15705088;mso-wrap-distance-left:0;mso-wrap-distance-right:0" coordorigin="2093,279" coordsize="8623,10" path="m3332,279l3322,279,2093,279,2093,289,3322,289,3332,289,3332,279xm4177,279l3332,279,3332,289,4177,289,4177,279xm4187,279l4177,279,4177,289,4187,289,4187,279xm7259,279l7249,279,6611,279,6601,279,6601,279,5687,279,5677,279,5039,279,5029,279,4187,279,4187,289,5029,289,5039,289,5677,289,5687,289,6601,289,6601,289,6611,289,7249,289,7259,289,7259,279xm7936,279l7926,279,7259,279,7259,289,7926,289,7936,289,7936,279xm8632,279l7936,279,7936,289,8632,289,8632,279xm9938,279l9928,279,9290,279,9280,279,8642,279,8632,279,8632,289,8642,289,9280,289,9290,289,9928,289,9938,289,9938,279xm10716,279l9938,279,9938,289,10716,289,10716,279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761" w:right="0" w:firstLine="0"/>
        <w:jc w:val="left"/>
        <w:rPr>
          <w:b/>
          <w:sz w:val="24"/>
        </w:rPr>
      </w:pPr>
      <w:r>
        <w:rPr>
          <w:b/>
          <w:sz w:val="24"/>
        </w:rPr>
        <w:t>Wards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2"/>
        <w:gridCol w:w="677"/>
        <w:gridCol w:w="731"/>
        <w:gridCol w:w="798"/>
        <w:gridCol w:w="756"/>
        <w:gridCol w:w="695"/>
        <w:gridCol w:w="677"/>
        <w:gridCol w:w="699"/>
        <w:gridCol w:w="677"/>
        <w:gridCol w:w="669"/>
        <w:gridCol w:w="769"/>
      </w:tblGrid>
      <w:tr>
        <w:trPr>
          <w:trHeight w:val="346" w:hRule="atLeast"/>
        </w:trPr>
        <w:tc>
          <w:tcPr>
            <w:tcW w:w="1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 w:right="77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75" w:right="12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 w:right="95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4" w:right="114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3" w:right="135"/>
              <w:jc w:val="center"/>
              <w:rPr>
                <w:sz w:val="24"/>
              </w:rPr>
            </w:pPr>
            <w:r>
              <w:rPr>
                <w:sz w:val="24"/>
              </w:rPr>
              <w:t>HUS</w:t>
            </w:r>
          </w:p>
        </w:tc>
      </w:tr>
      <w:tr>
        <w:trPr>
          <w:trHeight w:val="414" w:hRule="atLeast"/>
        </w:trPr>
        <w:tc>
          <w:tcPr>
            <w:tcW w:w="1482" w:type="dxa"/>
          </w:tcPr>
          <w:p>
            <w:pPr>
              <w:pStyle w:val="TableParagraph"/>
              <w:spacing w:before="66"/>
              <w:ind w:left="113"/>
              <w:rPr>
                <w:sz w:val="24"/>
              </w:rPr>
            </w:pPr>
            <w:r>
              <w:rPr>
                <w:sz w:val="24"/>
              </w:rPr>
              <w:t>Gadongaji</w:t>
            </w:r>
          </w:p>
        </w:tc>
        <w:tc>
          <w:tcPr>
            <w:tcW w:w="677" w:type="dxa"/>
          </w:tcPr>
          <w:p>
            <w:pPr>
              <w:pStyle w:val="TableParagraph"/>
              <w:spacing w:before="66"/>
              <w:ind w:left="2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31" w:type="dxa"/>
          </w:tcPr>
          <w:p>
            <w:pPr>
              <w:pStyle w:val="TableParagraph"/>
              <w:spacing w:before="66"/>
              <w:ind w:left="215" w:right="2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8" w:type="dxa"/>
          </w:tcPr>
          <w:p>
            <w:pPr>
              <w:pStyle w:val="TableParagraph"/>
              <w:spacing w:before="66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6" w:type="dxa"/>
          </w:tcPr>
          <w:p>
            <w:pPr>
              <w:pStyle w:val="TableParagraph"/>
              <w:spacing w:before="66"/>
              <w:ind w:left="3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5" w:type="dxa"/>
          </w:tcPr>
          <w:p>
            <w:pPr>
              <w:pStyle w:val="TableParagraph"/>
              <w:spacing w:before="66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before="66"/>
              <w:ind w:left="122" w:right="77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99" w:type="dxa"/>
          </w:tcPr>
          <w:p>
            <w:pPr>
              <w:pStyle w:val="TableParagraph"/>
              <w:spacing w:before="66"/>
              <w:ind w:left="175" w:right="123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677" w:type="dxa"/>
          </w:tcPr>
          <w:p>
            <w:pPr>
              <w:pStyle w:val="TableParagraph"/>
              <w:spacing w:before="66"/>
              <w:ind w:left="122" w:right="95"/>
              <w:jc w:val="center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669" w:type="dxa"/>
          </w:tcPr>
          <w:p>
            <w:pPr>
              <w:pStyle w:val="TableParagraph"/>
              <w:spacing w:before="66"/>
              <w:ind w:left="94" w:right="114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769" w:type="dxa"/>
          </w:tcPr>
          <w:p>
            <w:pPr>
              <w:pStyle w:val="TableParagraph"/>
              <w:spacing w:before="66"/>
              <w:ind w:left="113" w:right="135"/>
              <w:jc w:val="center"/>
              <w:rPr>
                <w:sz w:val="24"/>
              </w:rPr>
            </w:pPr>
            <w:r>
              <w:rPr>
                <w:sz w:val="24"/>
              </w:rPr>
              <w:t>HUS</w:t>
            </w:r>
          </w:p>
        </w:tc>
      </w:tr>
      <w:tr>
        <w:trPr>
          <w:trHeight w:val="413" w:hRule="atLeast"/>
        </w:trPr>
        <w:tc>
          <w:tcPr>
            <w:tcW w:w="1482" w:type="dxa"/>
          </w:tcPr>
          <w:p>
            <w:pPr>
              <w:pStyle w:val="TableParagraph"/>
              <w:spacing w:before="67"/>
              <w:ind w:left="113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77" w:type="dxa"/>
          </w:tcPr>
          <w:p>
            <w:pPr>
              <w:pStyle w:val="TableParagraph"/>
              <w:spacing w:before="67"/>
              <w:ind w:left="2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before="67"/>
              <w:ind w:left="215" w:right="23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98" w:type="dxa"/>
          </w:tcPr>
          <w:p>
            <w:pPr>
              <w:pStyle w:val="TableParagraph"/>
              <w:spacing w:before="67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6" w:type="dxa"/>
          </w:tcPr>
          <w:p>
            <w:pPr>
              <w:pStyle w:val="TableParagraph"/>
              <w:spacing w:before="67"/>
              <w:ind w:left="3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5" w:type="dxa"/>
          </w:tcPr>
          <w:p>
            <w:pPr>
              <w:pStyle w:val="TableParagraph"/>
              <w:spacing w:before="67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7" w:type="dxa"/>
          </w:tcPr>
          <w:p>
            <w:pPr>
              <w:pStyle w:val="TableParagraph"/>
              <w:spacing w:before="67"/>
              <w:ind w:left="122" w:right="7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99" w:type="dxa"/>
          </w:tcPr>
          <w:p>
            <w:pPr>
              <w:pStyle w:val="TableParagraph"/>
              <w:spacing w:before="67"/>
              <w:ind w:left="175" w:right="123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677" w:type="dxa"/>
          </w:tcPr>
          <w:p>
            <w:pPr>
              <w:pStyle w:val="TableParagraph"/>
              <w:spacing w:before="67"/>
              <w:ind w:left="122" w:right="95"/>
              <w:jc w:val="center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669" w:type="dxa"/>
          </w:tcPr>
          <w:p>
            <w:pPr>
              <w:pStyle w:val="TableParagraph"/>
              <w:spacing w:before="67"/>
              <w:ind w:left="94" w:right="114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769" w:type="dxa"/>
          </w:tcPr>
          <w:p>
            <w:pPr>
              <w:pStyle w:val="TableParagraph"/>
              <w:spacing w:before="67"/>
              <w:ind w:left="113" w:right="135"/>
              <w:jc w:val="center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</w:tr>
      <w:tr>
        <w:trPr>
          <w:trHeight w:val="484" w:hRule="atLeast"/>
        </w:trPr>
        <w:tc>
          <w:tcPr>
            <w:tcW w:w="1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13"/>
              <w:rPr>
                <w:sz w:val="24"/>
              </w:rPr>
            </w:pPr>
            <w:r>
              <w:rPr>
                <w:sz w:val="24"/>
              </w:rPr>
              <w:t>Makera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15" w:right="2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3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22" w:right="7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75" w:right="123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22" w:right="95"/>
              <w:jc w:val="center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94" w:right="114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13" w:right="135"/>
              <w:jc w:val="center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</w:tr>
    </w:tbl>
    <w:p>
      <w:pPr>
        <w:pStyle w:val="BodyText"/>
        <w:spacing w:line="266" w:lineRule="exact"/>
        <w:ind w:left="1265"/>
      </w:pPr>
      <w:r>
        <w:rPr/>
        <w:t>Source: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1713610</wp:posOffset>
            </wp:positionH>
            <wp:positionV relativeFrom="paragraph">
              <wp:posOffset>134432</wp:posOffset>
            </wp:positionV>
            <wp:extent cx="4705350" cy="2352675"/>
            <wp:effectExtent l="0" t="0" r="0" b="0"/>
            <wp:wrapTopAndBottom/>
            <wp:docPr id="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79" w:lineRule="auto" w:before="181"/>
        <w:ind w:left="3639" w:right="2086" w:hanging="2171"/>
      </w:pPr>
      <w:r>
        <w:rPr/>
        <w:t>Plate IV: Neighbourhood road at Tudun Wada community, Birnin Kebbi</w:t>
      </w:r>
      <w:r>
        <w:rPr>
          <w:spacing w:val="-57"/>
        </w:rPr>
        <w:t> </w:t>
      </w:r>
      <w:r>
        <w:rPr/>
        <w:t>Source: Field survey, 2019.</w:t>
      </w:r>
    </w:p>
    <w:p>
      <w:pPr>
        <w:spacing w:after="0" w:line="379" w:lineRule="auto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5"/>
        <w:jc w:val="both"/>
      </w:pPr>
      <w:r>
        <w:rPr/>
        <w:t>Even though the road network in Birnin Kebbi is good, their major means of transportation</w:t>
      </w:r>
      <w:r>
        <w:rPr>
          <w:spacing w:val="1"/>
        </w:rPr>
        <w:t> </w:t>
      </w:r>
      <w:r>
        <w:rPr/>
        <w:t>is not the most ideal for a sustainable environment. There is no mass transit bus system in</w:t>
      </w:r>
      <w:r>
        <w:rPr>
          <w:spacing w:val="1"/>
        </w:rPr>
        <w:t> </w:t>
      </w:r>
      <w:r>
        <w:rPr/>
        <w:t>Birnin Kebbi so majority of the residents (65.9%) uses private cars for their daily mobility</w:t>
      </w:r>
      <w:r>
        <w:rPr>
          <w:spacing w:val="1"/>
        </w:rPr>
        <w:t> </w:t>
      </w:r>
      <w:r>
        <w:rPr/>
        <w:t>(Figure 4.15). Cars are major contributors of greenhouse gases to the atmosphere and with</w:t>
      </w:r>
      <w:r>
        <w:rPr>
          <w:spacing w:val="1"/>
        </w:rPr>
        <w:t> </w:t>
      </w:r>
      <w:r>
        <w:rPr/>
        <w:t>the rate of urbanisation and growing population in the study area; this can lead to increase</w:t>
      </w:r>
      <w:r>
        <w:rPr>
          <w:spacing w:val="1"/>
        </w:rPr>
        <w:t> </w:t>
      </w:r>
      <w:r>
        <w:rPr/>
        <w:t>temperature in the study area, thereby leading to urban heat island. Similarly, motorbikes</w:t>
      </w:r>
      <w:r>
        <w:rPr>
          <w:spacing w:val="1"/>
        </w:rPr>
        <w:t> </w:t>
      </w:r>
      <w:r>
        <w:rPr/>
        <w:t>are another commonly used means of transportation, as over 23% have or engage their</w:t>
      </w:r>
      <w:r>
        <w:rPr>
          <w:spacing w:val="1"/>
        </w:rPr>
        <w:t> </w:t>
      </w:r>
      <w:r>
        <w:rPr/>
        <w:t>services for their daily movement. Only 8.1% of the respondent uses tricycle while, 2.4%</w:t>
      </w:r>
      <w:r>
        <w:rPr>
          <w:spacing w:val="1"/>
        </w:rPr>
        <w:t> </w:t>
      </w:r>
      <w:r>
        <w:rPr/>
        <w:t>uses</w:t>
      </w:r>
      <w:r>
        <w:rPr>
          <w:spacing w:val="-1"/>
        </w:rPr>
        <w:t> </w:t>
      </w:r>
      <w:r>
        <w:rPr/>
        <w:t>bicycle for their</w:t>
      </w:r>
      <w:r>
        <w:rPr>
          <w:spacing w:val="-1"/>
        </w:rPr>
        <w:t> </w:t>
      </w:r>
      <w:r>
        <w:rPr/>
        <w:t>daily</w:t>
      </w:r>
      <w:r>
        <w:rPr>
          <w:spacing w:val="-3"/>
        </w:rPr>
        <w:t> </w:t>
      </w:r>
      <w:r>
        <w:rPr/>
        <w:t>mobility.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1674530</wp:posOffset>
            </wp:positionH>
            <wp:positionV relativeFrom="paragraph">
              <wp:posOffset>106693</wp:posOffset>
            </wp:positionV>
            <wp:extent cx="4780944" cy="2121407"/>
            <wp:effectExtent l="0" t="0" r="0" b="0"/>
            <wp:wrapTopAndBottom/>
            <wp:docPr id="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44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/>
        <w:ind w:left="1150" w:right="1783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4.15:</w:t>
      </w:r>
      <w:r>
        <w:rPr>
          <w:b/>
          <w:spacing w:val="-2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</w:p>
    <w:p>
      <w:pPr>
        <w:pStyle w:val="BodyText"/>
        <w:ind w:left="1152" w:right="1067"/>
        <w:jc w:val="center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545" w:right="1177"/>
        <w:jc w:val="both"/>
      </w:pPr>
      <w:r>
        <w:rPr/>
        <w:t>In order to encourage sustainable means of transportation, the roads should be design 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walkways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bus-based</w:t>
      </w:r>
      <w:r>
        <w:rPr>
          <w:spacing w:val="60"/>
        </w:rPr>
        <w:t> </w:t>
      </w:r>
      <w:r>
        <w:rPr/>
        <w:t>transport</w:t>
      </w:r>
      <w:r>
        <w:rPr>
          <w:spacing w:val="-57"/>
        </w:rPr>
        <w:t> </w:t>
      </w:r>
      <w:r>
        <w:rPr/>
        <w:t>system designed to improve capacity and reliability of movement within the town.</w:t>
      </w:r>
      <w:r>
        <w:rPr>
          <w:spacing w:val="60"/>
        </w:rPr>
        <w:t> </w:t>
      </w:r>
      <w:r>
        <w:rPr/>
        <w:t>It is</w:t>
      </w:r>
      <w:r>
        <w:rPr>
          <w:spacing w:val="1"/>
        </w:rPr>
        <w:t> </w:t>
      </w:r>
      <w:r>
        <w:rPr/>
        <w:t>more</w:t>
      </w:r>
      <w:r>
        <w:rPr>
          <w:spacing w:val="34"/>
        </w:rPr>
        <w:t> </w:t>
      </w:r>
      <w:r>
        <w:rPr/>
        <w:t>effective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sustainable</w:t>
      </w:r>
      <w:r>
        <w:rPr>
          <w:spacing w:val="35"/>
        </w:rPr>
        <w:t> </w:t>
      </w:r>
      <w:r>
        <w:rPr/>
        <w:t>system.</w:t>
      </w:r>
      <w:r>
        <w:rPr>
          <w:spacing w:val="39"/>
        </w:rPr>
        <w:t> </w:t>
      </w:r>
      <w:r>
        <w:rPr/>
        <w:t>In</w:t>
      </w:r>
      <w:r>
        <w:rPr>
          <w:spacing w:val="36"/>
        </w:rPr>
        <w:t> </w:t>
      </w:r>
      <w:r>
        <w:rPr/>
        <w:t>addition,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incorporation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super-walkways</w:t>
      </w:r>
      <w:r>
        <w:rPr>
          <w:spacing w:val="-58"/>
        </w:rPr>
        <w:t> </w:t>
      </w:r>
      <w:r>
        <w:rPr/>
        <w:t>and cycling lanes are necessary to promote sustainable environment as it was noticed to be</w:t>
      </w:r>
      <w:r>
        <w:rPr>
          <w:spacing w:val="1"/>
        </w:rPr>
        <w:t> </w:t>
      </w:r>
      <w:r>
        <w:rPr/>
        <w:t>lacking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7"/>
        <w:jc w:val="both"/>
      </w:pPr>
      <w:r>
        <w:rPr/>
        <w:t>Similarly, the proximity to market place is another challenge being face by some of the</w:t>
      </w:r>
      <w:r>
        <w:rPr>
          <w:spacing w:val="1"/>
        </w:rPr>
        <w:t> </w:t>
      </w:r>
      <w:r>
        <w:rPr/>
        <w:t>respondent in the study area. However, this is subjective, as some areas are close to 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and do not</w:t>
      </w:r>
      <w:r>
        <w:rPr>
          <w:spacing w:val="1"/>
        </w:rPr>
        <w:t> </w:t>
      </w:r>
      <w:r>
        <w:rPr/>
        <w:t>have to move long distance to</w:t>
      </w:r>
      <w:r>
        <w:rPr>
          <w:spacing w:val="1"/>
        </w:rPr>
        <w:t> </w:t>
      </w:r>
      <w:r>
        <w:rPr/>
        <w:t>access it. This</w:t>
      </w:r>
      <w:r>
        <w:rPr>
          <w:spacing w:val="60"/>
        </w:rPr>
        <w:t> </w:t>
      </w:r>
      <w:r>
        <w:rPr/>
        <w:t>is a challenge for places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Gwadangwaji, Rafin-Atiku</w:t>
      </w:r>
      <w:r>
        <w:rPr>
          <w:spacing w:val="-1"/>
        </w:rPr>
        <w:t> </w:t>
      </w:r>
      <w:r>
        <w:rPr/>
        <w:t>Busawa</w:t>
      </w:r>
      <w:r>
        <w:rPr>
          <w:spacing w:val="-1"/>
        </w:rPr>
        <w:t> </w:t>
      </w:r>
      <w:r>
        <w:rPr/>
        <w:t>etc.,</w:t>
      </w:r>
      <w:r>
        <w:rPr>
          <w:spacing w:val="1"/>
        </w:rPr>
        <w:t> </w:t>
      </w:r>
      <w:r>
        <w:rPr/>
        <w:t>as the study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one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market.</w:t>
      </w:r>
    </w:p>
    <w:p>
      <w:pPr>
        <w:pStyle w:val="Heading1"/>
        <w:numPr>
          <w:ilvl w:val="3"/>
          <w:numId w:val="12"/>
        </w:numPr>
        <w:tabs>
          <w:tab w:pos="1266" w:val="left" w:leader="none"/>
        </w:tabs>
        <w:spacing w:line="240" w:lineRule="auto" w:before="164" w:after="0"/>
        <w:ind w:left="1265" w:right="0" w:hanging="721"/>
        <w:jc w:val="both"/>
      </w:pPr>
      <w:r>
        <w:rPr/>
        <w:t>Environmental</w:t>
      </w:r>
      <w:r>
        <w:rPr>
          <w:spacing w:val="-3"/>
        </w:rPr>
        <w:t> </w:t>
      </w:r>
      <w:r>
        <w:rPr/>
        <w:t>pollution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45" w:right="1172"/>
        <w:jc w:val="both"/>
      </w:pPr>
      <w:r>
        <w:rPr/>
        <w:t>Pollution takes into account how cities dispose of the huge amounts of garbage and waste</w:t>
      </w:r>
      <w:r>
        <w:rPr>
          <w:spacing w:val="1"/>
        </w:rPr>
        <w:t> </w:t>
      </w:r>
      <w:r>
        <w:rPr/>
        <w:t>products that they produce, the smog that factories and businesses release into the air, and</w:t>
      </w:r>
      <w:r>
        <w:rPr>
          <w:spacing w:val="1"/>
        </w:rPr>
        <w:t> </w:t>
      </w:r>
      <w:r>
        <w:rPr/>
        <w:t>the chemicals that find their way into bodies of water (Keeler et al, 2019). Pollution is a</w:t>
      </w:r>
      <w:r>
        <w:rPr>
          <w:spacing w:val="1"/>
        </w:rPr>
        <w:t> </w:t>
      </w:r>
      <w:r>
        <w:rPr/>
        <w:t>major problem in every city, and generally the bigger the city the worse it is. It's in the</w:t>
      </w:r>
      <w:r>
        <w:rPr>
          <w:spacing w:val="1"/>
        </w:rPr>
        <w:t> </w:t>
      </w:r>
      <w:r>
        <w:rPr/>
        <w:t>economic interest of a city that it continues to be popular and grows, but as a city grows the</w:t>
      </w:r>
      <w:r>
        <w:rPr>
          <w:spacing w:val="-57"/>
        </w:rPr>
        <w:t> </w:t>
      </w:r>
      <w:r>
        <w:rPr/>
        <w:t>issues of pollution grow with it and the need for effective and efficient waste collection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becomes imperative.</w:t>
      </w:r>
    </w:p>
    <w:p>
      <w:pPr>
        <w:pStyle w:val="Heading1"/>
        <w:spacing w:before="167"/>
        <w:ind w:left="545"/>
        <w:jc w:val="both"/>
      </w:pPr>
      <w:r>
        <w:rPr/>
        <w:t>Table</w:t>
      </w:r>
      <w:r>
        <w:rPr>
          <w:spacing w:val="-3"/>
        </w:rPr>
        <w:t> </w:t>
      </w:r>
      <w:r>
        <w:rPr/>
        <w:t>4.12:</w:t>
      </w:r>
      <w:r>
        <w:rPr>
          <w:spacing w:val="-2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solid waste</w:t>
      </w:r>
      <w:r>
        <w:rPr>
          <w:spacing w:val="-3"/>
        </w:rPr>
        <w:t> </w:t>
      </w:r>
      <w:r>
        <w:rPr/>
        <w:t>collection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4"/>
        <w:gridCol w:w="1404"/>
        <w:gridCol w:w="1784"/>
        <w:gridCol w:w="1540"/>
        <w:gridCol w:w="1625"/>
      </w:tblGrid>
      <w:tr>
        <w:trPr>
          <w:trHeight w:val="412" w:hRule="atLeast"/>
        </w:trPr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Wards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2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Daily (%)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5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Fortnight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Weekly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4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Monthly (%)</w:t>
            </w:r>
          </w:p>
        </w:tc>
      </w:tr>
      <w:tr>
        <w:trPr>
          <w:trHeight w:val="344" w:hRule="atLeast"/>
        </w:trPr>
        <w:tc>
          <w:tcPr>
            <w:tcW w:w="15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70.8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 w:right="123"/>
              <w:jc w:val="center"/>
              <w:rPr>
                <w:sz w:val="24"/>
              </w:rPr>
            </w:pPr>
            <w:r>
              <w:rPr>
                <w:sz w:val="24"/>
              </w:rPr>
              <w:t>29.2</w:t>
            </w:r>
          </w:p>
        </w:tc>
        <w:tc>
          <w:tcPr>
            <w:tcW w:w="1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3" w:hRule="atLeast"/>
        </w:trPr>
        <w:tc>
          <w:tcPr>
            <w:tcW w:w="150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Gadongaji</w:t>
            </w:r>
          </w:p>
        </w:tc>
        <w:tc>
          <w:tcPr>
            <w:tcW w:w="1404" w:type="dxa"/>
          </w:tcPr>
          <w:p>
            <w:pPr>
              <w:pStyle w:val="TableParagraph"/>
              <w:spacing w:before="64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4" w:type="dxa"/>
          </w:tcPr>
          <w:p>
            <w:pPr>
              <w:pStyle w:val="TableParagraph"/>
              <w:spacing w:before="64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68.7</w:t>
            </w:r>
          </w:p>
        </w:tc>
        <w:tc>
          <w:tcPr>
            <w:tcW w:w="1540" w:type="dxa"/>
          </w:tcPr>
          <w:p>
            <w:pPr>
              <w:pStyle w:val="TableParagraph"/>
              <w:spacing w:before="64"/>
              <w:ind w:left="142" w:right="123"/>
              <w:jc w:val="center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  <w:tc>
          <w:tcPr>
            <w:tcW w:w="1625" w:type="dxa"/>
          </w:tcPr>
          <w:p>
            <w:pPr>
              <w:pStyle w:val="TableParagraph"/>
              <w:spacing w:before="6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3" w:hRule="atLeast"/>
        </w:trPr>
        <w:tc>
          <w:tcPr>
            <w:tcW w:w="150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1404" w:type="dxa"/>
          </w:tcPr>
          <w:p>
            <w:pPr>
              <w:pStyle w:val="TableParagraph"/>
              <w:spacing w:before="6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4" w:type="dxa"/>
          </w:tcPr>
          <w:p>
            <w:pPr>
              <w:pStyle w:val="TableParagraph"/>
              <w:spacing w:before="63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44.9</w:t>
            </w:r>
          </w:p>
        </w:tc>
        <w:tc>
          <w:tcPr>
            <w:tcW w:w="1540" w:type="dxa"/>
          </w:tcPr>
          <w:p>
            <w:pPr>
              <w:pStyle w:val="TableParagraph"/>
              <w:spacing w:before="63"/>
              <w:ind w:left="142" w:right="123"/>
              <w:jc w:val="center"/>
              <w:rPr>
                <w:sz w:val="24"/>
              </w:rPr>
            </w:pPr>
            <w:r>
              <w:rPr>
                <w:sz w:val="24"/>
              </w:rPr>
              <w:t>55.1</w:t>
            </w:r>
          </w:p>
        </w:tc>
        <w:tc>
          <w:tcPr>
            <w:tcW w:w="1625" w:type="dxa"/>
          </w:tcPr>
          <w:p>
            <w:pPr>
              <w:pStyle w:val="TableParagraph"/>
              <w:spacing w:before="6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85" w:hRule="atLeast"/>
        </w:trPr>
        <w:tc>
          <w:tcPr>
            <w:tcW w:w="15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Makera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63.4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2" w:right="123"/>
              <w:jc w:val="center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1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ind w:left="545"/>
        <w:jc w:val="both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rPr>
          <w:sz w:val="36"/>
        </w:rPr>
      </w:pPr>
    </w:p>
    <w:p>
      <w:pPr>
        <w:pStyle w:val="BodyText"/>
        <w:spacing w:line="480" w:lineRule="auto"/>
        <w:ind w:left="545" w:right="1174"/>
        <w:jc w:val="both"/>
      </w:pPr>
      <w:r>
        <w:rPr/>
        <w:t>The result (Table 4.12) shows the frequency of solid waste collection in Birnin Kebbi. The</w:t>
      </w:r>
      <w:r>
        <w:rPr>
          <w:spacing w:val="1"/>
        </w:rPr>
        <w:t> </w:t>
      </w:r>
      <w:r>
        <w:rPr/>
        <w:t>waste are collected either on a weekly or fortnightly bases, depending on the locations</w:t>
      </w:r>
      <w:r>
        <w:rPr>
          <w:spacing w:val="1"/>
        </w:rPr>
        <w:t> </w:t>
      </w:r>
      <w:r>
        <w:rPr/>
        <w:t>schedule. Over 70% of the respondents in Nasarawa I affirmed that waste is collected from</w:t>
      </w:r>
      <w:r>
        <w:rPr>
          <w:spacing w:val="1"/>
        </w:rPr>
        <w:t> </w:t>
      </w:r>
      <w:r>
        <w:rPr/>
        <w:t>the designated collection point every fortnight while 29.2% confirm that it is collected</w:t>
      </w:r>
      <w:r>
        <w:rPr>
          <w:spacing w:val="1"/>
        </w:rPr>
        <w:t> </w:t>
      </w:r>
      <w:r>
        <w:rPr/>
        <w:t>weekly.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Gwadangwaji,</w:t>
      </w:r>
      <w:r>
        <w:rPr>
          <w:spacing w:val="16"/>
        </w:rPr>
        <w:t> </w:t>
      </w:r>
      <w:r>
        <w:rPr/>
        <w:t>68.7%</w:t>
      </w:r>
      <w:r>
        <w:rPr>
          <w:spacing w:val="15"/>
        </w:rPr>
        <w:t> </w:t>
      </w:r>
      <w:r>
        <w:rPr/>
        <w:t>are</w:t>
      </w:r>
      <w:r>
        <w:rPr>
          <w:spacing w:val="17"/>
        </w:rPr>
        <w:t> </w:t>
      </w:r>
      <w:r>
        <w:rPr/>
        <w:t>collected</w:t>
      </w:r>
      <w:r>
        <w:rPr>
          <w:spacing w:val="18"/>
        </w:rPr>
        <w:t> </w:t>
      </w:r>
      <w:r>
        <w:rPr/>
        <w:t>fortnightly</w:t>
      </w:r>
      <w:r>
        <w:rPr>
          <w:spacing w:val="11"/>
        </w:rPr>
        <w:t> </w:t>
      </w:r>
      <w:r>
        <w:rPr/>
        <w:t>while</w:t>
      </w:r>
      <w:r>
        <w:rPr>
          <w:spacing w:val="18"/>
        </w:rPr>
        <w:t> </w:t>
      </w:r>
      <w:r>
        <w:rPr/>
        <w:t>31.3%</w:t>
      </w:r>
      <w:r>
        <w:rPr>
          <w:spacing w:val="15"/>
        </w:rPr>
        <w:t> </w:t>
      </w:r>
      <w:r>
        <w:rPr/>
        <w:t>are</w:t>
      </w:r>
      <w:r>
        <w:rPr>
          <w:spacing w:val="15"/>
        </w:rPr>
        <w:t> </w:t>
      </w:r>
      <w:r>
        <w:rPr/>
        <w:t>collected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2"/>
        <w:jc w:val="both"/>
      </w:pPr>
      <w:r>
        <w:rPr/>
        <w:t>weekly.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Makera,</w:t>
      </w:r>
      <w:r>
        <w:rPr>
          <w:spacing w:val="1"/>
        </w:rPr>
        <w:t> </w:t>
      </w:r>
      <w:r>
        <w:rPr/>
        <w:t>44.9%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63.4%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-57"/>
        </w:rPr>
        <w:t> </w:t>
      </w:r>
      <w:r>
        <w:rPr/>
        <w:t>believes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fortnightly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wards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55.1%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36.6%</w:t>
      </w:r>
      <w:r>
        <w:rPr>
          <w:spacing w:val="1"/>
        </w:rPr>
        <w:t> </w:t>
      </w:r>
      <w:r>
        <w:rPr/>
        <w:t>respectively; agree that it is done on weekly bases. In general, solid waste is collected from</w:t>
      </w:r>
      <w:r>
        <w:rPr>
          <w:spacing w:val="1"/>
        </w:rPr>
        <w:t> </w:t>
      </w:r>
      <w:r>
        <w:rPr/>
        <w:t>some designated points in Birnin Kebbi. However, these points are not accessible to some</w:t>
      </w:r>
      <w:r>
        <w:rPr>
          <w:spacing w:val="1"/>
        </w:rPr>
        <w:t> </w:t>
      </w:r>
      <w:r>
        <w:rPr/>
        <w:t>residents,</w:t>
      </w:r>
      <w:r>
        <w:rPr>
          <w:spacing w:val="-1"/>
        </w:rPr>
        <w:t> </w:t>
      </w:r>
      <w:r>
        <w:rPr/>
        <w:t>so some of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still dispose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indiscriminately.</w:t>
      </w:r>
    </w:p>
    <w:p>
      <w:pPr>
        <w:pStyle w:val="BodyText"/>
        <w:spacing w:line="480" w:lineRule="auto" w:before="159"/>
        <w:ind w:left="545" w:right="1174"/>
        <w:jc w:val="both"/>
      </w:pPr>
      <w:r>
        <w:rPr/>
        <w:t>Methods of household waste disposal: According to Larson (2012), waste management</w:t>
      </w:r>
      <w:r>
        <w:rPr>
          <w:spacing w:val="1"/>
        </w:rPr>
        <w:t> </w:t>
      </w:r>
      <w:r>
        <w:rPr/>
        <w:t>involves the activities and actions required to manage waste from its inception to its final</w:t>
      </w:r>
      <w:r>
        <w:rPr>
          <w:spacing w:val="1"/>
        </w:rPr>
        <w:t> </w:t>
      </w:r>
      <w:r>
        <w:rPr/>
        <w:t>disposal. Waste disposal methods can be classified into numerous categories, which include</w:t>
      </w:r>
      <w:r>
        <w:rPr>
          <w:spacing w:val="-57"/>
        </w:rPr>
        <w:t> </w:t>
      </w:r>
      <w:r>
        <w:rPr/>
        <w:t>source reduction and reuse, animal feeding, recycling composting, fermentation, landfills,</w:t>
      </w:r>
      <w:r>
        <w:rPr>
          <w:spacing w:val="1"/>
        </w:rPr>
        <w:t> </w:t>
      </w:r>
      <w:r>
        <w:rPr/>
        <w:t>incineration and land application. In assessing the sustainability index of waste disposal</w:t>
      </w:r>
      <w:r>
        <w:rPr>
          <w:spacing w:val="1"/>
        </w:rPr>
        <w:t> </w:t>
      </w:r>
      <w:r>
        <w:rPr/>
        <w:t>methods in Birnin Kebbi, five (5) common disposal methods were adopted and ranked</w:t>
      </w:r>
      <w:r>
        <w:rPr>
          <w:spacing w:val="1"/>
        </w:rPr>
        <w:t> </w:t>
      </w:r>
      <w:r>
        <w:rPr/>
        <w:t>according to their effect on the environment from 1 – 5 i.e. uncontrolled incineration was</w:t>
      </w:r>
      <w:r>
        <w:rPr>
          <w:spacing w:val="1"/>
        </w:rPr>
        <w:t> </w:t>
      </w:r>
      <w:r>
        <w:rPr/>
        <w:t>ranked</w:t>
      </w:r>
      <w:r>
        <w:rPr>
          <w:spacing w:val="-1"/>
        </w:rPr>
        <w:t> </w:t>
      </w:r>
      <w:r>
        <w:rPr/>
        <w:t>the lowest (1)</w:t>
      </w:r>
      <w:r>
        <w:rPr>
          <w:spacing w:val="-1"/>
        </w:rPr>
        <w:t> </w:t>
      </w:r>
      <w:r>
        <w:rPr/>
        <w:t>while recycling</w:t>
      </w:r>
      <w:r>
        <w:rPr>
          <w:spacing w:val="-3"/>
        </w:rPr>
        <w:t> </w:t>
      </w:r>
      <w:r>
        <w:rPr/>
        <w:t>was ranked highest (5).</w:t>
      </w:r>
    </w:p>
    <w:p>
      <w:pPr>
        <w:pStyle w:val="BodyText"/>
        <w:spacing w:line="480" w:lineRule="auto" w:before="1"/>
        <w:ind w:left="545" w:right="1174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4.13)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0.79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sustainability index of waste disposal methods, thereby classified sustainable. Gadongaji</w:t>
      </w:r>
      <w:r>
        <w:rPr>
          <w:spacing w:val="1"/>
        </w:rPr>
        <w:t> </w:t>
      </w:r>
      <w:r>
        <w:rPr/>
        <w:t>and Makera scored 0.68 and 0.53 respectively, and are sustainable but Nasarawa II is</w:t>
      </w:r>
      <w:r>
        <w:rPr>
          <w:spacing w:val="1"/>
        </w:rPr>
        <w:t> </w:t>
      </w:r>
      <w:r>
        <w:rPr/>
        <w:t>unsustainable, as it scored 0.45 in the sustainability assessment index. In general, Birnin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residents’ of Nasarawa II attributes the unsustainable waste collection and disposal method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their area</w:t>
      </w:r>
      <w:r>
        <w:rPr>
          <w:spacing w:val="-2"/>
        </w:rPr>
        <w:t> </w:t>
      </w:r>
      <w:r>
        <w:rPr/>
        <w:t>as due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accessible nature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waste collection trucks.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Heading1"/>
        <w:spacing w:before="75"/>
        <w:ind w:left="545"/>
      </w:pPr>
      <w:r>
        <w:rPr/>
        <w:pict>
          <v:shape style="position:absolute;margin-left:477.704285pt;margin-top:47.573097pt;width:15.3pt;height:43.85pt;mso-position-horizontal-relative:page;mso-position-vertical-relative:paragraph;z-index:1575936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Remark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264282pt;margin-top:54.533096pt;width:15.3pt;height:30.1pt;mso-position-horizontal-relative:page;mso-position-vertical-relative:paragraph;z-index:1575987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index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104309pt;margin-top:53.933098pt;width:15.3pt;height:31.25pt;mso-position-horizontal-relative:page;mso-position-vertical-relative:paragraph;z-index:1576038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234283pt;margin-top:52.0131pt;width:15.3pt;height:35pt;mso-position-horizontal-relative:page;mso-position-vertical-relative:paragraph;z-index:1576089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w.sum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674286pt;margin-top:54.893097pt;width:15.3pt;height:29.4pt;mso-position-horizontal-relative:page;mso-position-vertical-relative:paragraph;z-index:1576140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674286pt;margin-top:48.893097pt;width:15.3pt;height:41.3pt;mso-position-horizontal-relative:page;mso-position-vertical-relative:paragraph;z-index:1576192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Recycle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674286pt;margin-top:40.253098pt;width:15.3pt;height:58.6pt;mso-position-horizontal-relative:page;mso-position-vertical-relative:paragraph;z-index:1576243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Designated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654297pt;margin-top:46.373096pt;width:32.1pt;height:46.45pt;mso-position-horizontal-relative:page;mso-position-vertical-relative:paragraph;z-index:1576294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14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points</w:t>
                  </w:r>
                </w:p>
                <w:p>
                  <w:pPr>
                    <w:spacing w:before="6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Land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fill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54297pt;margin-top:37.973099pt;width:15.3pt;height:63.15pt;mso-position-horizontal-relative:page;mso-position-vertical-relative:paragraph;z-index:157634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Open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dump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654297pt;margin-top:36.893097pt;width:15.3pt;height:65.3pt;mso-position-horizontal-relative:page;mso-position-vertical-relative:paragraph;z-index:1576396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Incineration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424301pt;margin-top:43.853096pt;width:15.3pt;height:51.45pt;mso-position-horizontal-relative:page;mso-position-vertical-relative:paragraph;z-index:1576448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(burning)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4.13:</w:t>
      </w:r>
      <w:r>
        <w:rPr>
          <w:spacing w:val="-2"/>
        </w:rPr>
        <w:t> </w:t>
      </w:r>
      <w:r>
        <w:rPr/>
        <w:t>Methods of</w:t>
      </w:r>
      <w:r>
        <w:rPr>
          <w:spacing w:val="-2"/>
        </w:rPr>
        <w:t> </w:t>
      </w:r>
      <w:r>
        <w:rPr/>
        <w:t>waste</w:t>
      </w:r>
      <w:r>
        <w:rPr>
          <w:spacing w:val="-2"/>
        </w:rPr>
        <w:t> </w:t>
      </w:r>
      <w:r>
        <w:rPr/>
        <w:t>disposal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89.304001pt;margin-top:13.991139pt;width:408.8pt;height:.5pt;mso-position-horizontal-relative:page;mso-position-vertical-relative:paragraph;z-index:-15698432;mso-wrap-distance-left:0;mso-wrap-distance-right:0" coordorigin="1786,280" coordsize="8176,10" path="m4201,280l3238,280,3228,280,3228,280,1786,280,1786,289,3228,289,3228,289,3238,289,4201,289,4201,280xm8630,280l7900,280,7890,280,7271,280,7261,280,6731,280,6721,280,6191,280,6181,280,6181,280,5291,280,5281,280,4751,280,4741,280,4211,280,4201,280,4201,289,4211,289,4741,289,4751,289,5281,289,5291,289,6181,289,6181,289,6191,289,6721,289,6731,289,7261,289,7271,289,7890,289,7900,289,8630,289,8630,280xm9340,280l9331,280,8640,280,8630,280,8630,289,8640,289,9331,289,9340,289,9340,280xm9962,280l9340,280,9340,289,9962,289,9962,280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456" w:right="0" w:firstLine="0"/>
        <w:jc w:val="left"/>
        <w:rPr>
          <w:b/>
          <w:sz w:val="24"/>
        </w:rPr>
      </w:pPr>
      <w:r>
        <w:rPr>
          <w:b/>
          <w:sz w:val="24"/>
        </w:rPr>
        <w:t>Wards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763"/>
        <w:gridCol w:w="648"/>
        <w:gridCol w:w="630"/>
        <w:gridCol w:w="750"/>
        <w:gridCol w:w="570"/>
        <w:gridCol w:w="563"/>
        <w:gridCol w:w="650"/>
        <w:gridCol w:w="718"/>
        <w:gridCol w:w="721"/>
        <w:gridCol w:w="620"/>
      </w:tblGrid>
      <w:tr>
        <w:trPr>
          <w:trHeight w:val="343" w:hRule="atLeast"/>
        </w:trPr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0" w:right="122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30"/>
              <w:jc w:val="center"/>
              <w:rPr>
                <w:sz w:val="24"/>
              </w:rPr>
            </w:pPr>
            <w:r>
              <w:rPr>
                <w:sz w:val="24"/>
              </w:rPr>
              <w:t>3.93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14" w:hRule="atLeast"/>
        </w:trPr>
        <w:tc>
          <w:tcPr>
            <w:tcW w:w="1548" w:type="dxa"/>
          </w:tcPr>
          <w:p>
            <w:pPr>
              <w:pStyle w:val="TableParagraph"/>
              <w:spacing w:before="66"/>
              <w:ind w:left="115"/>
              <w:rPr>
                <w:sz w:val="24"/>
              </w:rPr>
            </w:pPr>
            <w:r>
              <w:rPr>
                <w:sz w:val="24"/>
              </w:rPr>
              <w:t>Gadongaji</w:t>
            </w:r>
          </w:p>
        </w:tc>
        <w:tc>
          <w:tcPr>
            <w:tcW w:w="763" w:type="dxa"/>
          </w:tcPr>
          <w:p>
            <w:pPr>
              <w:pStyle w:val="TableParagraph"/>
              <w:spacing w:before="66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spacing w:before="66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0" w:type="dxa"/>
          </w:tcPr>
          <w:p>
            <w:pPr>
              <w:pStyle w:val="TableParagraph"/>
              <w:spacing w:before="66"/>
              <w:ind w:left="1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0" w:type="dxa"/>
          </w:tcPr>
          <w:p>
            <w:pPr>
              <w:pStyle w:val="TableParagraph"/>
              <w:spacing w:before="66"/>
              <w:ind w:left="24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70" w:type="dxa"/>
          </w:tcPr>
          <w:p>
            <w:pPr>
              <w:pStyle w:val="TableParagraph"/>
              <w:spacing w:before="66"/>
              <w:ind w:left="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3" w:type="dxa"/>
          </w:tcPr>
          <w:p>
            <w:pPr>
              <w:pStyle w:val="TableParagraph"/>
              <w:spacing w:before="66"/>
              <w:ind w:left="160" w:right="122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50" w:type="dxa"/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718" w:type="dxa"/>
          </w:tcPr>
          <w:p>
            <w:pPr>
              <w:pStyle w:val="TableParagraph"/>
              <w:spacing w:before="66"/>
              <w:ind w:left="128" w:right="130"/>
              <w:jc w:val="center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  <w:tc>
          <w:tcPr>
            <w:tcW w:w="721" w:type="dxa"/>
          </w:tcPr>
          <w:p>
            <w:pPr>
              <w:pStyle w:val="TableParagraph"/>
              <w:spacing w:before="66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620" w:type="dxa"/>
          </w:tcPr>
          <w:p>
            <w:pPr>
              <w:pStyle w:val="TableParagraph"/>
              <w:spacing w:before="66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14" w:hRule="atLeast"/>
        </w:trPr>
        <w:tc>
          <w:tcPr>
            <w:tcW w:w="1548" w:type="dxa"/>
          </w:tcPr>
          <w:p>
            <w:pPr>
              <w:pStyle w:val="TableParagraph"/>
              <w:spacing w:before="67"/>
              <w:ind w:left="115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763" w:type="dxa"/>
          </w:tcPr>
          <w:p>
            <w:pPr>
              <w:pStyle w:val="TableParagraph"/>
              <w:spacing w:before="67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48" w:type="dxa"/>
          </w:tcPr>
          <w:p>
            <w:pPr>
              <w:pStyle w:val="TableParagraph"/>
              <w:spacing w:before="67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30" w:type="dxa"/>
          </w:tcPr>
          <w:p>
            <w:pPr>
              <w:pStyle w:val="TableParagraph"/>
              <w:spacing w:before="67"/>
              <w:ind w:left="1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0" w:type="dxa"/>
          </w:tcPr>
          <w:p>
            <w:pPr>
              <w:pStyle w:val="TableParagraph"/>
              <w:spacing w:before="67"/>
              <w:ind w:left="2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0" w:type="dxa"/>
          </w:tcPr>
          <w:p>
            <w:pPr>
              <w:pStyle w:val="TableParagraph"/>
              <w:spacing w:before="67"/>
              <w:ind w:left="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3" w:type="dxa"/>
          </w:tcPr>
          <w:p>
            <w:pPr>
              <w:pStyle w:val="TableParagraph"/>
              <w:spacing w:before="67"/>
              <w:ind w:left="160" w:right="12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50" w:type="dxa"/>
          </w:tcPr>
          <w:p>
            <w:pPr>
              <w:pStyle w:val="TableParagraph"/>
              <w:spacing w:before="67"/>
              <w:ind w:left="143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718" w:type="dxa"/>
          </w:tcPr>
          <w:p>
            <w:pPr>
              <w:pStyle w:val="TableParagraph"/>
              <w:spacing w:before="67"/>
              <w:ind w:left="128" w:right="130"/>
              <w:jc w:val="center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721" w:type="dxa"/>
          </w:tcPr>
          <w:p>
            <w:pPr>
              <w:pStyle w:val="TableParagraph"/>
              <w:spacing w:before="67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20" w:type="dxa"/>
          </w:tcPr>
          <w:p>
            <w:pPr>
              <w:pStyle w:val="TableParagraph"/>
              <w:spacing w:before="67"/>
              <w:ind w:left="130" w:right="142"/>
              <w:jc w:val="center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</w:tr>
      <w:tr>
        <w:trPr>
          <w:trHeight w:val="484" w:hRule="atLeast"/>
        </w:trPr>
        <w:tc>
          <w:tcPr>
            <w:tcW w:w="1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15"/>
              <w:rPr>
                <w:sz w:val="24"/>
              </w:rPr>
            </w:pPr>
            <w:r>
              <w:rPr>
                <w:sz w:val="24"/>
              </w:rPr>
              <w:t>Makera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5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4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60" w:right="12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43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28" w:right="130"/>
              <w:jc w:val="center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>
      <w:pPr>
        <w:pStyle w:val="BodyText"/>
        <w:spacing w:line="266" w:lineRule="exact"/>
        <w:ind w:left="545"/>
        <w:jc w:val="both"/>
      </w:pPr>
      <w:r>
        <w:rPr/>
        <w:t>Source:</w:t>
      </w:r>
      <w:r>
        <w:rPr>
          <w:spacing w:val="-3"/>
        </w:rPr>
        <w:t> </w:t>
      </w:r>
      <w:r>
        <w:rPr/>
        <w:t>Authors’</w:t>
      </w:r>
      <w:r>
        <w:rPr>
          <w:spacing w:val="-3"/>
        </w:rPr>
        <w:t> </w:t>
      </w:r>
      <w:r>
        <w:rPr/>
        <w:t>field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(2019)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0" w:lineRule="auto"/>
        <w:ind w:left="545" w:right="1174"/>
        <w:jc w:val="both"/>
      </w:pPr>
      <w:r>
        <w:rPr/>
        <w:t>Household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treatment: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contaminants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wastewater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sewage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convert</w:t>
      </w:r>
      <w:r>
        <w:rPr>
          <w:spacing w:val="12"/>
        </w:rPr>
        <w:t> </w:t>
      </w:r>
      <w:r>
        <w:rPr/>
        <w:t>into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effluent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5"/>
        </w:rPr>
        <w:t> </w:t>
      </w:r>
      <w:r>
        <w:rPr/>
        <w:t>returned</w:t>
      </w:r>
      <w:r>
        <w:rPr>
          <w:spacing w:val="-58"/>
        </w:rPr>
        <w:t> </w:t>
      </w:r>
      <w:r>
        <w:rPr/>
        <w:t>to the water cycle with minimum impact on the environment, or directly reused (Pell and</w:t>
      </w:r>
      <w:r>
        <w:rPr>
          <w:spacing w:val="1"/>
        </w:rPr>
        <w:t> </w:t>
      </w:r>
      <w:r>
        <w:rPr/>
        <w:t>Worman, 2008). The treatment of wastewater is becoming imperative due to the effect of</w:t>
      </w:r>
      <w:r>
        <w:rPr>
          <w:spacing w:val="1"/>
        </w:rPr>
        <w:t> </w:t>
      </w:r>
      <w:r>
        <w:rPr/>
        <w:t>climate change on available sources of fresh water. The need for wastewater treatment plant</w:t>
      </w:r>
      <w:r>
        <w:rPr>
          <w:spacing w:val="-57"/>
        </w:rPr>
        <w:t> </w:t>
      </w:r>
      <w:r>
        <w:rPr/>
        <w:t>in Birnin Kebbi cannot be over stressed because of the high dependant on ground water for</w:t>
      </w:r>
      <w:r>
        <w:rPr>
          <w:spacing w:val="1"/>
        </w:rPr>
        <w:t> </w:t>
      </w:r>
      <w:r>
        <w:rPr/>
        <w:t>domestic use. The water table level is constantly high and can be easily contaminated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indiscriminate discharge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the environment.</w:t>
      </w:r>
    </w:p>
    <w:p>
      <w:pPr>
        <w:pStyle w:val="BodyText"/>
        <w:spacing w:line="480" w:lineRule="auto" w:before="159"/>
        <w:ind w:left="545" w:right="1177"/>
        <w:jc w:val="both"/>
      </w:pPr>
      <w:r>
        <w:rPr/>
        <w:t>The</w:t>
      </w:r>
      <w:r>
        <w:rPr>
          <w:spacing w:val="14"/>
        </w:rPr>
        <w:t> </w:t>
      </w:r>
      <w:r>
        <w:rPr/>
        <w:t>result</w:t>
      </w:r>
      <w:r>
        <w:rPr>
          <w:spacing w:val="16"/>
        </w:rPr>
        <w:t> </w:t>
      </w:r>
      <w:r>
        <w:rPr/>
        <w:t>(Figure</w:t>
      </w:r>
      <w:r>
        <w:rPr>
          <w:spacing w:val="13"/>
        </w:rPr>
        <w:t> </w:t>
      </w:r>
      <w:r>
        <w:rPr/>
        <w:t>4.16)</w:t>
      </w:r>
      <w:r>
        <w:rPr>
          <w:spacing w:val="15"/>
        </w:rPr>
        <w:t> </w:t>
      </w:r>
      <w:r>
        <w:rPr/>
        <w:t>shows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there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virtually</w:t>
      </w:r>
      <w:r>
        <w:rPr>
          <w:spacing w:val="8"/>
        </w:rPr>
        <w:t> </w:t>
      </w:r>
      <w:r>
        <w:rPr/>
        <w:t>no</w:t>
      </w:r>
      <w:r>
        <w:rPr>
          <w:spacing w:val="15"/>
        </w:rPr>
        <w:t> </w:t>
      </w:r>
      <w:r>
        <w:rPr/>
        <w:t>household</w:t>
      </w:r>
      <w:r>
        <w:rPr>
          <w:spacing w:val="18"/>
        </w:rPr>
        <w:t> </w:t>
      </w:r>
      <w:r>
        <w:rPr/>
        <w:t>that</w:t>
      </w:r>
      <w:r>
        <w:rPr>
          <w:spacing w:val="15"/>
        </w:rPr>
        <w:t> </w:t>
      </w:r>
      <w:r>
        <w:rPr/>
        <w:t>conducts</w:t>
      </w:r>
      <w:r>
        <w:rPr>
          <w:spacing w:val="16"/>
        </w:rPr>
        <w:t> </w:t>
      </w:r>
      <w:r>
        <w:rPr/>
        <w:t>any</w:t>
      </w:r>
      <w:r>
        <w:rPr>
          <w:spacing w:val="10"/>
        </w:rPr>
        <w:t> </w:t>
      </w:r>
      <w:r>
        <w:rPr/>
        <w:t>form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wastewater.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septic</w:t>
      </w:r>
      <w:r>
        <w:rPr>
          <w:spacing w:val="1"/>
        </w:rPr>
        <w:t> </w:t>
      </w:r>
      <w:r>
        <w:rPr/>
        <w:t>tanks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 on</w:t>
      </w:r>
      <w:r>
        <w:rPr>
          <w:spacing w:val="1"/>
        </w:rPr>
        <w:t> </w:t>
      </w:r>
      <w:r>
        <w:rPr/>
        <w:t>a household bases, while</w:t>
      </w:r>
      <w:r>
        <w:rPr>
          <w:spacing w:val="1"/>
        </w:rPr>
        <w:t> </w:t>
      </w:r>
      <w:r>
        <w:rPr/>
        <w:t>some households</w:t>
      </w:r>
      <w:r>
        <w:rPr>
          <w:spacing w:val="1"/>
        </w:rPr>
        <w:t> </w:t>
      </w:r>
      <w:r>
        <w:rPr/>
        <w:t>allow the</w:t>
      </w:r>
      <w:r>
        <w:rPr>
          <w:spacing w:val="1"/>
        </w:rPr>
        <w:t> </w:t>
      </w:r>
      <w:r>
        <w:rPr/>
        <w:t>wastewater to run on</w:t>
      </w:r>
      <w:r>
        <w:rPr>
          <w:spacing w:val="-57"/>
        </w:rPr>
        <w:t> </w:t>
      </w:r>
      <w:r>
        <w:rPr/>
        <w:t>the surface and polluting the environment. All these methods directly or indirectly end up</w:t>
      </w:r>
      <w:r>
        <w:rPr>
          <w:spacing w:val="1"/>
        </w:rPr>
        <w:t> </w:t>
      </w:r>
      <w:r>
        <w:rPr/>
        <w:t>infiltrating</w:t>
      </w:r>
      <w:r>
        <w:rPr>
          <w:spacing w:val="-4"/>
        </w:rPr>
        <w:t> </w:t>
      </w:r>
      <w:r>
        <w:rPr/>
        <w:t>into the ground water</w:t>
      </w:r>
      <w:r>
        <w:rPr>
          <w:spacing w:val="-2"/>
        </w:rPr>
        <w:t> </w:t>
      </w:r>
      <w:r>
        <w:rPr/>
        <w:t>and may</w:t>
      </w:r>
      <w:r>
        <w:rPr>
          <w:spacing w:val="-5"/>
        </w:rPr>
        <w:t> </w:t>
      </w:r>
      <w:r>
        <w:rPr/>
        <w:t>contaminate it.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62.222107pt;margin-top:124.546249pt;width:14.25pt;height:67.6pt;mso-position-horizontal-relative:page;mso-position-vertical-relative:page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Percentage</w:t>
                  </w:r>
                  <w:r>
                    <w:rPr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%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90"/>
        <w:ind w:left="3999" w:right="3879" w:hanging="737"/>
        <w:jc w:val="left"/>
        <w:rPr>
          <w:sz w:val="24"/>
        </w:rPr>
      </w:pPr>
      <w:r>
        <w:rPr/>
        <w:pict>
          <v:group style="position:absolute;margin-left:139.929993pt;margin-top:-220.536896pt;width:360.5pt;height:216.5pt;mso-position-horizontal-relative:page;mso-position-vertical-relative:paragraph;z-index:15764992" coordorigin="2799,-4411" coordsize="7210,4330">
            <v:shape style="position:absolute;left:4044;top:-4140;width:5520;height:2679" type="#_x0000_t75" stroked="false">
              <v:imagedata r:id="rId48" o:title=""/>
            </v:shape>
            <v:rect style="position:absolute;left:5959;top:-426;width:100;height:100" filled="true" fillcolor="#5b9bd4" stroked="false">
              <v:fill type="solid"/>
            </v:rect>
            <v:rect style="position:absolute;left:6533;top:-426;width:100;height:100" filled="true" fillcolor="#ec7c30" stroked="false">
              <v:fill type="solid"/>
            </v:rect>
            <v:rect style="position:absolute;left:2803;top:-4406;width:7200;height:4320" filled="false" stroked="true" strokeweight=".5pt" strokecolor="#888888">
              <v:stroke dashstyle="solid"/>
            </v:rect>
            <v:shape style="position:absolute;left:3577;top:-3912;width:325;height:254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50;top:-1364;width:92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Nasarawa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558;top:-1364;width:2193;height:221" type="#_x0000_t202" filled="false" stroked="false">
              <v:textbox inset="0,0,0,0">
                <w:txbxContent>
                  <w:p>
                    <w:pPr>
                      <w:tabs>
                        <w:tab w:pos="1202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Gadongaji</w:t>
                      <w:tab/>
                      <w:t>Nasarawa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8211;top:-1364;width:6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Makera</w:t>
                    </w:r>
                  </w:p>
                </w:txbxContent>
              </v:textbox>
              <w10:wrap type="none"/>
            </v:shape>
            <v:shape style="position:absolute;left:6102;top:-1068;width:847;height:798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8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Wards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8"/>
                      </w:rPr>
                    </w:pPr>
                  </w:p>
                  <w:p>
                    <w:pPr>
                      <w:tabs>
                        <w:tab w:pos="57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Yes</w:t>
                      <w:tab/>
                      <w:t>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Figure 4.16: </w:t>
      </w:r>
      <w:r>
        <w:rPr>
          <w:sz w:val="24"/>
        </w:rPr>
        <w:t>Wastewater treatment</w:t>
      </w:r>
      <w:r>
        <w:rPr>
          <w:spacing w:val="-58"/>
          <w:sz w:val="24"/>
        </w:rPr>
        <w:t> </w:t>
      </w:r>
      <w:r>
        <w:rPr>
          <w:sz w:val="24"/>
        </w:rPr>
        <w:t>Source: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survey,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3"/>
          <w:numId w:val="12"/>
        </w:numPr>
        <w:tabs>
          <w:tab w:pos="1266" w:val="left" w:leader="none"/>
        </w:tabs>
        <w:spacing w:line="240" w:lineRule="auto" w:before="0" w:after="0"/>
        <w:ind w:left="1265" w:right="0" w:hanging="721"/>
        <w:jc w:val="left"/>
      </w:pPr>
      <w:r>
        <w:rPr/>
        <w:t>Disaster</w:t>
      </w:r>
      <w:r>
        <w:rPr>
          <w:spacing w:val="-1"/>
        </w:rPr>
        <w:t> </w:t>
      </w:r>
      <w:r>
        <w:rPr/>
        <w:t>mitigation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resilience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545" w:right="1175"/>
        <w:jc w:val="both"/>
      </w:pPr>
      <w:r>
        <w:rPr/>
        <w:t>Mitigation is the measures to eliminate or reduce the impact or risk of hazards through</w:t>
      </w:r>
      <w:r>
        <w:rPr>
          <w:spacing w:val="1"/>
        </w:rPr>
        <w:t> </w:t>
      </w:r>
      <w:r>
        <w:rPr/>
        <w:t>proactive measures taken before an emergency or disaster occurs (Public safety Canada,</w:t>
      </w:r>
      <w:r>
        <w:rPr>
          <w:spacing w:val="1"/>
        </w:rPr>
        <w:t> </w:t>
      </w:r>
      <w:r>
        <w:rPr/>
        <w:t>2015). In ensuring that individuals, communities and states can adapt to and recover from</w:t>
      </w:r>
      <w:r>
        <w:rPr>
          <w:spacing w:val="1"/>
        </w:rPr>
        <w:t> </w:t>
      </w:r>
      <w:r>
        <w:rPr/>
        <w:t>hazard, if and when it occur, without compromising long-term prospects for development,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mitigation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from,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range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earthquakes, tornadoes,</w:t>
      </w:r>
      <w:r>
        <w:rPr>
          <w:spacing w:val="-1"/>
        </w:rPr>
        <w:t> </w:t>
      </w:r>
      <w:r>
        <w:rPr/>
        <w:t>volcanoes, blizzards,</w:t>
      </w:r>
      <w:r>
        <w:rPr>
          <w:spacing w:val="-1"/>
        </w:rPr>
        <w:t> </w:t>
      </w:r>
      <w:r>
        <w:rPr/>
        <w:t>landslides, flood</w:t>
      </w:r>
      <w:r>
        <w:rPr>
          <w:spacing w:val="-1"/>
        </w:rPr>
        <w:t> </w:t>
      </w:r>
      <w:r>
        <w:rPr/>
        <w:t>and droughts.</w:t>
      </w:r>
    </w:p>
    <w:p>
      <w:pPr>
        <w:spacing w:after="0" w:line="480" w:lineRule="auto"/>
        <w:jc w:val="both"/>
        <w:sectPr>
          <w:pgSz w:w="12240" w:h="15840"/>
          <w:pgMar w:header="0" w:footer="1015" w:top="1420" w:bottom="1200" w:left="1440" w:right="240"/>
        </w:sectPr>
      </w:pPr>
    </w:p>
    <w:p>
      <w:pPr>
        <w:pStyle w:val="Heading1"/>
        <w:spacing w:before="75"/>
        <w:ind w:left="545"/>
      </w:pPr>
      <w:r>
        <w:rPr/>
        <w:pict>
          <v:shape style="position:absolute;margin-left:518.764282pt;margin-top:38.573093pt;width:15.3pt;height:10.7pt;mso-position-horizontal-relative:page;mso-position-vertical-relative:paragraph;z-index:1576704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184296pt;margin-top:37.853096pt;width:15.3pt;height:13.35pt;mso-position-horizontal-relative:page;mso-position-vertical-relative:paragraph;z-index:-1962700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24286pt;margin-top:37.973099pt;width:15.3pt;height:13.35pt;mso-position-horizontal-relative:page;mso-position-vertical-relative:paragraph;z-index:-1962649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714294pt;margin-top:33.413094pt;width:15.3pt;height:14pt;mso-position-horizontal-relative:page;mso-position-vertical-relative:paragraph;z-index:1576857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394287pt;margin-top:38.933098pt;width:15.3pt;height:10.050pt;mso-position-horizontal-relative:page;mso-position-vertical-relative:paragraph;z-index:1576908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154297pt;margin-top:39.893093pt;width:15.3pt;height:11.35pt;mso-position-horizontal-relative:page;mso-position-vertical-relative:paragraph;z-index:-1962496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694305pt;margin-top:41.573093pt;width:15.3pt;height:9.35pt;mso-position-horizontal-relative:page;mso-position-vertical-relative:paragraph;z-index:1577011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254303pt;margin-top:41.213097pt;width:15.3pt;height:10.050pt;mso-position-horizontal-relative:page;mso-position-vertical-relative:paragraph;z-index:-1962393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934296pt;margin-top:45.293091pt;width:15.3pt;height:10.65pt;mso-position-horizontal-relative:page;mso-position-vertical-relative:paragraph;z-index:-1962342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w w:val="99"/>
                      <w:sz w:val="2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4.14: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 compliance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codes</w:t>
      </w:r>
      <w:r>
        <w:rPr>
          <w:spacing w:val="-1"/>
        </w:rPr>
        <w:t> </w:t>
      </w:r>
      <w:r>
        <w:rPr/>
        <w:t>regulations</w:t>
      </w:r>
    </w:p>
    <w:p>
      <w:pPr>
        <w:pStyle w:val="BodyText"/>
        <w:spacing w:before="9"/>
        <w:rPr>
          <w:b/>
          <w:sz w:val="12"/>
        </w:rPr>
      </w:pPr>
      <w:r>
        <w:rPr/>
        <w:pict>
          <v:shape style="position:absolute;margin-left:93.864006pt;margin-top:9.311139pt;width:459.95pt;height:.5pt;mso-position-horizontal-relative:page;mso-position-vertical-relative:paragraph;z-index:-15691264;mso-wrap-distance-left:0;mso-wrap-distance-right:0" coordorigin="1877,186" coordsize="9199,10" path="m3435,186l3425,186,3425,186,1877,186,1877,196,3425,196,3425,196,3435,196,3435,186xm4234,186l3435,186,3435,196,4234,196,4234,186xm5053,186l5043,186,4244,186,4235,186,4235,196,4244,196,5043,196,5053,196,5053,186xm6767,186l6757,186,5860,186,5850,186,5850,186,5053,186,5053,196,5850,196,5850,196,5860,196,6757,196,6767,196,6767,186xm7576,186l7566,186,6767,186,6767,196,7566,196,7576,196,7576,186xm8378,186l7576,186,7576,196,8378,196,8378,186xm11076,186l10096,186,10087,186,9288,186,9278,186,8388,186,8378,186,8378,196,8388,196,9278,196,9288,196,10087,196,10096,196,11076,196,11076,18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721"/>
        <w:gridCol w:w="809"/>
        <w:gridCol w:w="833"/>
        <w:gridCol w:w="857"/>
        <w:gridCol w:w="804"/>
        <w:gridCol w:w="849"/>
        <w:gridCol w:w="871"/>
        <w:gridCol w:w="872"/>
        <w:gridCol w:w="950"/>
      </w:tblGrid>
      <w:tr>
        <w:trPr>
          <w:trHeight w:val="614" w:hRule="atLeast"/>
        </w:trPr>
        <w:tc>
          <w:tcPr>
            <w:tcW w:w="1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Wards</w:t>
            </w:r>
          </w:p>
        </w:tc>
        <w:tc>
          <w:tcPr>
            <w:tcW w:w="721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218"/>
              <w:ind w:left="1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o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221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ow</w:t>
            </w:r>
          </w:p>
        </w:tc>
        <w:tc>
          <w:tcPr>
            <w:tcW w:w="833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air</w:t>
            </w:r>
          </w:p>
        </w:tc>
        <w:tc>
          <w:tcPr>
            <w:tcW w:w="857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igh</w:t>
            </w:r>
          </w:p>
        </w:tc>
        <w:tc>
          <w:tcPr>
            <w:tcW w:w="804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192"/>
              <w:ind w:left="-25"/>
              <w:rPr>
                <w:b/>
                <w:sz w:val="24"/>
              </w:rPr>
            </w:pPr>
            <w:r>
              <w:rPr>
                <w:b/>
                <w:sz w:val="24"/>
              </w:rPr>
              <w:t>otal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-56"/>
              <w:rPr>
                <w:b/>
                <w:sz w:val="24"/>
              </w:rPr>
            </w:pPr>
            <w:r>
              <w:rPr>
                <w:b/>
                <w:sz w:val="24"/>
              </w:rPr>
              <w:t>.Sum</w:t>
            </w:r>
          </w:p>
        </w:tc>
        <w:tc>
          <w:tcPr>
            <w:tcW w:w="871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ean</w:t>
            </w:r>
          </w:p>
        </w:tc>
        <w:tc>
          <w:tcPr>
            <w:tcW w:w="872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148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dex</w:t>
            </w:r>
          </w:p>
        </w:tc>
        <w:tc>
          <w:tcPr>
            <w:tcW w:w="950" w:type="dxa"/>
            <w:tcBorders>
              <w:bottom w:val="single" w:sz="4" w:space="0" w:color="000000"/>
            </w:tcBorders>
            <w:textDirection w:val="tbRl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-19"/>
              <w:rPr>
                <w:b/>
                <w:sz w:val="24"/>
              </w:rPr>
            </w:pPr>
            <w:r>
              <w:rPr>
                <w:b/>
                <w:sz w:val="24"/>
              </w:rPr>
              <w:t>ank</w:t>
            </w:r>
          </w:p>
        </w:tc>
      </w:tr>
      <w:tr>
        <w:trPr>
          <w:trHeight w:val="424" w:hRule="atLeast"/>
        </w:trPr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 w:right="288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5" w:right="213"/>
              <w:jc w:val="center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2" w:right="257"/>
              <w:jc w:val="center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574" w:hRule="atLeast"/>
        </w:trPr>
        <w:tc>
          <w:tcPr>
            <w:tcW w:w="1635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Gwadangwaji</w:t>
            </w:r>
          </w:p>
        </w:tc>
        <w:tc>
          <w:tcPr>
            <w:tcW w:w="721" w:type="dxa"/>
          </w:tcPr>
          <w:p>
            <w:pPr>
              <w:pStyle w:val="TableParagraph"/>
              <w:spacing w:before="143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9" w:type="dxa"/>
          </w:tcPr>
          <w:p>
            <w:pPr>
              <w:pStyle w:val="TableParagraph"/>
              <w:spacing w:before="143"/>
              <w:ind w:left="28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3" w:type="dxa"/>
          </w:tcPr>
          <w:p>
            <w:pPr>
              <w:pStyle w:val="TableParagraph"/>
              <w:spacing w:before="143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7" w:type="dxa"/>
          </w:tcPr>
          <w:p>
            <w:pPr>
              <w:pStyle w:val="TableParagraph"/>
              <w:spacing w:before="143"/>
              <w:ind w:left="288" w:right="288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49" w:type="dxa"/>
          </w:tcPr>
          <w:p>
            <w:pPr>
              <w:pStyle w:val="TableParagraph"/>
              <w:spacing w:before="143"/>
              <w:ind w:left="235" w:right="213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871" w:type="dxa"/>
          </w:tcPr>
          <w:p>
            <w:pPr>
              <w:pStyle w:val="TableParagraph"/>
              <w:spacing w:before="143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872" w:type="dxa"/>
          </w:tcPr>
          <w:p>
            <w:pPr>
              <w:pStyle w:val="TableParagraph"/>
              <w:spacing w:before="143"/>
              <w:ind w:left="21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50" w:type="dxa"/>
          </w:tcPr>
          <w:p>
            <w:pPr>
              <w:pStyle w:val="TableParagraph"/>
              <w:spacing w:before="143"/>
              <w:ind w:left="212" w:right="257"/>
              <w:jc w:val="center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574" w:hRule="atLeast"/>
        </w:trPr>
        <w:tc>
          <w:tcPr>
            <w:tcW w:w="1635" w:type="dxa"/>
          </w:tcPr>
          <w:p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721" w:type="dxa"/>
          </w:tcPr>
          <w:p>
            <w:pPr>
              <w:pStyle w:val="TableParagraph"/>
              <w:spacing w:before="145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9" w:type="dxa"/>
          </w:tcPr>
          <w:p>
            <w:pPr>
              <w:pStyle w:val="TableParagraph"/>
              <w:spacing w:before="145"/>
              <w:ind w:left="28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3" w:type="dxa"/>
          </w:tcPr>
          <w:p>
            <w:pPr>
              <w:pStyle w:val="TableParagraph"/>
              <w:spacing w:before="145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7" w:type="dxa"/>
          </w:tcPr>
          <w:p>
            <w:pPr>
              <w:pStyle w:val="TableParagraph"/>
              <w:spacing w:before="145"/>
              <w:ind w:left="288" w:right="2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4" w:type="dxa"/>
          </w:tcPr>
          <w:p>
            <w:pPr>
              <w:pStyle w:val="TableParagraph"/>
              <w:spacing w:before="145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49" w:type="dxa"/>
          </w:tcPr>
          <w:p>
            <w:pPr>
              <w:pStyle w:val="TableParagraph"/>
              <w:spacing w:before="145"/>
              <w:ind w:left="235" w:right="213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871" w:type="dxa"/>
          </w:tcPr>
          <w:p>
            <w:pPr>
              <w:pStyle w:val="TableParagraph"/>
              <w:spacing w:before="145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872" w:type="dxa"/>
          </w:tcPr>
          <w:p>
            <w:pPr>
              <w:pStyle w:val="TableParagraph"/>
              <w:spacing w:before="145"/>
              <w:ind w:left="216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950" w:type="dxa"/>
          </w:tcPr>
          <w:p>
            <w:pPr>
              <w:pStyle w:val="TableParagraph"/>
              <w:spacing w:before="145"/>
              <w:ind w:left="212" w:right="257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69" w:hRule="atLeast"/>
        </w:trPr>
        <w:tc>
          <w:tcPr>
            <w:tcW w:w="1635" w:type="dxa"/>
          </w:tcPr>
          <w:p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Makera</w:t>
            </w:r>
          </w:p>
        </w:tc>
        <w:tc>
          <w:tcPr>
            <w:tcW w:w="721" w:type="dxa"/>
          </w:tcPr>
          <w:p>
            <w:pPr>
              <w:pStyle w:val="TableParagraph"/>
              <w:spacing w:before="14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9" w:type="dxa"/>
          </w:tcPr>
          <w:p>
            <w:pPr>
              <w:pStyle w:val="TableParagraph"/>
              <w:spacing w:before="143"/>
              <w:ind w:left="28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3" w:type="dxa"/>
          </w:tcPr>
          <w:p>
            <w:pPr>
              <w:pStyle w:val="TableParagraph"/>
              <w:spacing w:before="143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7" w:type="dxa"/>
          </w:tcPr>
          <w:p>
            <w:pPr>
              <w:pStyle w:val="TableParagraph"/>
              <w:spacing w:before="143"/>
              <w:ind w:left="288" w:right="2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49" w:type="dxa"/>
          </w:tcPr>
          <w:p>
            <w:pPr>
              <w:pStyle w:val="TableParagraph"/>
              <w:spacing w:before="143"/>
              <w:ind w:left="235" w:right="21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71" w:type="dxa"/>
          </w:tcPr>
          <w:p>
            <w:pPr>
              <w:pStyle w:val="TableParagraph"/>
              <w:spacing w:before="143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  <w:tc>
          <w:tcPr>
            <w:tcW w:w="872" w:type="dxa"/>
          </w:tcPr>
          <w:p>
            <w:pPr>
              <w:pStyle w:val="TableParagraph"/>
              <w:spacing w:before="143"/>
              <w:ind w:left="216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950" w:type="dxa"/>
          </w:tcPr>
          <w:p>
            <w:pPr>
              <w:pStyle w:val="TableParagraph"/>
              <w:spacing w:before="143"/>
              <w:ind w:left="212" w:right="257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</w:tbl>
    <w:p>
      <w:pPr>
        <w:pStyle w:val="BodyText"/>
        <w:spacing w:before="7"/>
        <w:rPr>
          <w:b/>
          <w:sz w:val="18"/>
        </w:rPr>
      </w:pPr>
      <w:r>
        <w:rPr/>
        <w:pict>
          <v:rect style="position:absolute;margin-left:93.144005pt;margin-top:12.650076pt;width:460.660022pt;height:.479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0" w:lineRule="exact"/>
        <w:ind w:left="545"/>
        <w:jc w:val="both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0" w:lineRule="auto"/>
        <w:ind w:left="545" w:right="1175"/>
        <w:jc w:val="both"/>
      </w:pPr>
      <w:r>
        <w:rPr/>
        <w:t>The major type of hazards associated with Birnin Kebbi is flooding and soil erosion (gully),</w:t>
      </w:r>
      <w:r>
        <w:rPr>
          <w:spacing w:val="-57"/>
        </w:rPr>
        <w:t> </w:t>
      </w:r>
      <w:r>
        <w:rPr/>
        <w:t>and the most vulnerable element in the communities after human lives is buildings. As 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mitigation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building</w:t>
      </w:r>
      <w:r>
        <w:rPr>
          <w:spacing w:val="60"/>
        </w:rPr>
        <w:t> </w:t>
      </w:r>
      <w:r>
        <w:rPr/>
        <w:t>codes</w:t>
      </w:r>
      <w:r>
        <w:rPr>
          <w:spacing w:val="1"/>
        </w:rPr>
        <w:t> </w:t>
      </w:r>
      <w:r>
        <w:rPr/>
        <w:t>regulation was assessed. The result (Table 4.14) revealed that the level of compliance with</w:t>
      </w:r>
      <w:r>
        <w:rPr>
          <w:spacing w:val="1"/>
        </w:rPr>
        <w:t> </w:t>
      </w:r>
      <w:r>
        <w:rPr/>
        <w:t>building regulation in Nasarawa I and Gadongaji is fair while Nasarawa II and Makera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low performance</w:t>
      </w:r>
      <w:r>
        <w:rPr>
          <w:spacing w:val="-2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codes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regulations.</w:t>
      </w:r>
    </w:p>
    <w:p>
      <w:pPr>
        <w:pStyle w:val="BodyText"/>
        <w:spacing w:line="480" w:lineRule="auto" w:before="159"/>
        <w:ind w:left="545" w:right="1173"/>
        <w:jc w:val="both"/>
      </w:pPr>
      <w:r>
        <w:rPr/>
        <w:t>The proportion of development situated on hazard-prone environment (Figure 4.17) shows</w:t>
      </w:r>
      <w:r>
        <w:rPr>
          <w:spacing w:val="1"/>
        </w:rPr>
        <w:t> </w:t>
      </w:r>
      <w:r>
        <w:rPr/>
        <w:t>that, in Nasarawa I, 7.9% of the developments are situated on hazard prone area, while</w:t>
      </w:r>
      <w:r>
        <w:rPr>
          <w:spacing w:val="1"/>
        </w:rPr>
        <w:t> </w:t>
      </w:r>
      <w:r>
        <w:rPr/>
        <w:t>92.1% are not in hazardous environment. The proportion of properties situated on hazard</w:t>
      </w:r>
      <w:r>
        <w:rPr>
          <w:spacing w:val="1"/>
        </w:rPr>
        <w:t> </w:t>
      </w:r>
      <w:r>
        <w:rPr/>
        <w:t>prone area in Gadongaji is slightly higher (16.9%), while 83.1% are not in hazardous area.</w:t>
      </w:r>
      <w:r>
        <w:rPr>
          <w:spacing w:val="1"/>
        </w:rPr>
        <w:t> </w:t>
      </w:r>
      <w:r>
        <w:rPr/>
        <w:t>Similarly, 33.3% were located on hazardous area in Nasarawa II, while 66.6% are not</w:t>
      </w:r>
      <w:r>
        <w:rPr>
          <w:spacing w:val="1"/>
        </w:rPr>
        <w:t> </w:t>
      </w:r>
      <w:r>
        <w:rPr/>
        <w:t>situated on hazard prone environment. About 18.3% of the properties in Makera are located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hazard prone</w:t>
      </w:r>
      <w:r>
        <w:rPr>
          <w:spacing w:val="1"/>
        </w:rPr>
        <w:t> </w:t>
      </w:r>
      <w:r>
        <w:rPr/>
        <w:t>area, while</w:t>
      </w:r>
      <w:r>
        <w:rPr>
          <w:spacing w:val="-1"/>
        </w:rPr>
        <w:t> </w:t>
      </w:r>
      <w:r>
        <w:rPr/>
        <w:t>81.7%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not located</w:t>
      </w:r>
      <w:r>
        <w:rPr>
          <w:spacing w:val="1"/>
        </w:rPr>
        <w:t> </w:t>
      </w:r>
      <w:r>
        <w:rPr/>
        <w:t>on hazardous</w:t>
      </w:r>
      <w:r>
        <w:rPr>
          <w:spacing w:val="-1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9.552109pt;margin-top:117.106247pt;width:14.25pt;height:67.6pt;mso-position-horizontal-relative:page;mso-position-vertical-relative:page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Percentage</w:t>
                  </w:r>
                  <w:r>
                    <w:rPr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%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1152" w:right="1783"/>
        <w:jc w:val="center"/>
      </w:pPr>
      <w:r>
        <w:rPr/>
        <w:pict>
          <v:group style="position:absolute;margin-left:133.929993pt;margin-top:-218.866882pt;width:372.5pt;height:216.5pt;mso-position-horizontal-relative:page;mso-position-vertical-relative:paragraph;z-index:15771648" coordorigin="2679,-4377" coordsize="7450,4330">
            <v:shape style="position:absolute;left:3790;top:-4107;width:3840;height:2516" type="#_x0000_t75" stroked="false">
              <v:imagedata r:id="rId49" o:title=""/>
            </v:shape>
            <v:shape style="position:absolute;left:3750;top:-3929;width:3643;height:2374" coordorigin="3750,-3928" coordsize="3643,2374" path="m3813,-1614l3750,-1614m3813,-1845l3750,-1845m3813,-2078l3750,-2078m3813,-2308l3750,-2308m3813,-2541l3750,-2541m3813,-2771l3750,-2771m3813,-3002l3750,-3002m3813,-3234l3750,-3234m3813,-3465l3750,-3465m3813,-3698l3750,-3698m3813,-3928l3750,-3928m3813,-1614l3813,-1554m4709,-1614l4709,-1554m5604,-1614l5604,-1554m6497,-1614l6497,-1554m7393,-1614l7393,-1554e" filled="false" stroked="true" strokeweight=".5pt" strokecolor="#888888">
              <v:path arrowok="t"/>
              <v:stroke dashstyle="solid"/>
            </v:shape>
            <v:shape style="position:absolute;left:4552;top:-1452;width:648;height:641" type="#_x0000_t75" stroked="false">
              <v:imagedata r:id="rId50" o:title=""/>
            </v:shape>
            <v:shape style="position:absolute;left:3573;top:-1457;width:731;height:724" type="#_x0000_t75" stroked="false">
              <v:imagedata r:id="rId51" o:title=""/>
            </v:shape>
            <v:shape style="position:absolute;left:5315;top:-1458;width:779;height:772" type="#_x0000_t75" stroked="false">
              <v:imagedata r:id="rId52" o:title=""/>
            </v:shape>
            <v:shape style="position:absolute;left:6469;top:-1414;width:516;height:474" coordorigin="6470,-1414" coordsize="516,474" path="m6504,-1036l6492,-1036,6495,-1034,6565,-964,6568,-960,6569,-956,6569,-952,6568,-948,6561,-942,6563,-940,6590,-966,6576,-966,6572,-968,6504,-1036xm6593,-974l6590,-970,6586,-966,6590,-966,6596,-972,6593,-974xm6552,-1038l6487,-1038,6489,-1036,6504,-1036,6618,-994,6621,-996,6612,-1020,6603,-1020,6552,-1038xm6590,-1152l6563,-1126,6603,-1020,6612,-1020,6578,-1112,6604,-1112,6588,-1128,6585,-1132,6584,-1134,6584,-1138,6585,-1142,6592,-1150,6590,-1152xm6604,-1112l6578,-1112,6646,-1044,6649,-1040,6650,-1034,6648,-1030,6644,-1026,6641,-1022,6643,-1020,6675,-1052,6666,-1052,6664,-1054,6659,-1056,6604,-1112xm6496,-1058l6470,-1032,6472,-1030,6476,-1034,6479,-1036,6485,-1038,6552,-1038,6496,-1058xm6681,-1062l6677,-1058,6674,-1054,6670,-1052,6675,-1052,6683,-1060,6681,-1062xm6695,-1156l6671,-1156,6676,-1152,6685,-1144,6678,-1130,6673,-1118,6672,-1110,6670,-1104,6669,-1098,6671,-1088,6673,-1086,6676,-1082,6681,-1078,6687,-1074,6698,-1074,6703,-1076,6708,-1082,6710,-1084,6713,-1086,6714,-1090,6715,-1092,6692,-1092,6688,-1094,6685,-1096,6682,-1100,6681,-1102,6680,-1106,6679,-1110,6680,-1114,6681,-1120,6682,-1124,6685,-1130,6689,-1140,6711,-1140,6695,-1156xm6711,-1140l6689,-1140,6713,-1116,6712,-1106,6710,-1098,6703,-1092,6715,-1092,6716,-1100,6717,-1112,6738,-1112,6740,-1114,6741,-1122,6741,-1124,6727,-1124,6726,-1126,6722,-1130,6711,-1140xm6738,-1112l6717,-1112,6721,-1108,6725,-1106,6733,-1106,6738,-1112xm6677,-1170l6673,-1170,6669,-1168,6663,-1166,6658,-1164,6645,-1150,6641,-1142,6639,-1128,6641,-1122,6647,-1116,6656,-1116,6659,-1120,6660,-1122,6660,-1126,6659,-1128,6656,-1130,6650,-1136,6649,-1138,6650,-1146,6651,-1148,6654,-1152,6658,-1156,6695,-1156,6688,-1162,6684,-1166,6677,-1170xm6736,-1138l6736,-1128,6735,-1126,6734,-1126,6733,-1124,6741,-1124,6740,-1134,6736,-1138xm6699,-1222l6674,-1222,6676,-1220,6678,-1220,6682,-1216,6690,-1208,6751,-1146,6753,-1144,6754,-1140,6754,-1138,6754,-1136,6753,-1134,6751,-1132,6748,-1128,6750,-1126,6778,-1154,6767,-1154,6765,-1156,6762,-1158,6758,-1162,6737,-1184,6737,-1184,6699,-1222xm6780,-1160l6776,-1158,6774,-1156,6772,-1154,6778,-1154,6782,-1158,6780,-1160xm6746,-1230l6735,-1230,6736,-1228,6738,-1228,6738,-1226,6739,-1214,6737,-1184,6737,-1184,6781,-1178,6785,-1178,6788,-1176,6790,-1174,6790,-1172,6789,-1170,6787,-1168,6790,-1166,6816,-1192,6792,-1192,6781,-1194,6745,-1198,6746,-1226,6746,-1230xm6818,-1198l6815,-1196,6813,-1194,6811,-1194,6809,-1192,6816,-1192,6820,-1196,6818,-1198xm6674,-1246l6671,-1242,6660,-1216,6664,-1214,6665,-1218,6666,-1220,6668,-1222,6699,-1222,6674,-1246xm6823,-1306l6805,-1306,6797,-1302,6781,-1288,6778,-1278,6778,-1266,6779,-1254,6784,-1242,6805,-1222,6816,-1216,6838,-1216,6848,-1220,6862,-1234,6835,-1234,6825,-1236,6815,-1236,6805,-1242,6796,-1250,6800,-1254,6792,-1254,6787,-1260,6785,-1266,6785,-1278,6787,-1282,6791,-1286,6793,-1290,6796,-1292,6838,-1292,6840,-1294,6832,-1302,6823,-1306xm6754,-1256l6727,-1228,6729,-1226,6731,-1228,6732,-1230,6746,-1230,6746,-1234,6747,-1240,6749,-1242,6750,-1246,6753,-1250,6756,-1254,6754,-1256xm6856,-1278l6852,-1276,6856,-1270,6857,-1262,6856,-1252,6853,-1248,6843,-1238,6835,-1234,6862,-1234,6865,-1242,6865,-1252,6864,-1262,6861,-1270,6856,-1278xm6838,-1292l6808,-1292,6811,-1290,6814,-1290,6817,-1288,6821,-1284,6792,-1254,6800,-1254,6838,-1292xm6863,-1324l6839,-1324,6841,-1322,6843,-1322,6844,-1320,6849,-1316,6856,-1310,6881,-1284,6884,-1282,6886,-1278,6887,-1278,6888,-1276,6888,-1274,6887,-1270,6886,-1266,6882,-1264,6885,-1260,6915,-1290,6901,-1290,6898,-1292,6895,-1294,6863,-1324xm6915,-1296l6912,-1292,6909,-1290,6915,-1290,6917,-1292,6915,-1296xm6841,-1346l6838,-1344,6827,-1318,6830,-1316,6831,-1318,6832,-1320,6834,-1322,6836,-1322,6839,-1324,6863,-1324,6861,-1326,6860,-1332,6855,-1332,6841,-1346xm6939,-1402l6906,-1402,6911,-1400,6915,-1400,6920,-1398,6927,-1392,6929,-1388,6922,-1374,6918,-1362,6916,-1356,6914,-1348,6914,-1342,6915,-1336,6916,-1332,6926,-1322,6931,-1320,6943,-1318,6948,-1322,6952,-1326,6955,-1328,6957,-1332,6958,-1334,6959,-1336,6936,-1336,6932,-1338,6929,-1342,6927,-1344,6925,-1348,6924,-1352,6924,-1354,6924,-1360,6926,-1364,6927,-1368,6929,-1374,6933,-1384,6957,-1384,6939,-1402xm6872,-1366l6860,-1366,6852,-1358,6851,-1348,6855,-1332,6860,-1332,6859,-1334,6858,-1338,6858,-1342,6858,-1344,6859,-1346,6861,-1348,6863,-1348,6870,-1350,6873,-1350,6876,-1354,6877,-1356,6877,-1360,6876,-1362,6872,-1366xm6957,-1384l6933,-1384,6957,-1360,6956,-1350,6954,-1344,6948,-1336,6959,-1336,6959,-1338,6962,-1356,6983,-1356,6984,-1358,6986,-1366,6985,-1368,6973,-1368,6972,-1370,6970,-1370,6966,-1374,6957,-1384xm6983,-1356l6962,-1356,6966,-1352,6969,-1350,6977,-1350,6980,-1352,6983,-1356xm6928,-1412l6907,-1412,6902,-1408,6889,-1394,6885,-1388,6884,-1380,6884,-1372,6885,-1366,6891,-1362,6893,-1360,6900,-1360,6903,-1364,6904,-1366,6904,-1370,6903,-1372,6901,-1374,6897,-1378,6895,-1380,6894,-1384,6894,-1390,6896,-1392,6902,-1400,6906,-1402,6939,-1402,6933,-1408,6928,-1412xm6980,-1382l6980,-1372,6980,-1372,6978,-1368,6985,-1368,6984,-1378,6980,-1382xm6921,-1414l6917,-1414,6913,-1412,6926,-1412,6921,-1414xe" filled="true" fillcolor="#000000" stroked="false">
              <v:path arrowok="t"/>
              <v:fill type="solid"/>
            </v:shape>
            <v:rect style="position:absolute;left:8035;top:-2448;width:110;height:110" filled="true" fillcolor="#cc0000" stroked="false">
              <v:fill opacity="55769f" type="solid"/>
            </v:rect>
            <v:rect style="position:absolute;left:8035;top:-2087;width:110;height:110" filled="true" fillcolor="#00af50" stroked="false">
              <v:fill opacity="60396f" type="solid"/>
            </v:rect>
            <v:rect style="position:absolute;left:2683;top:-4373;width:7440;height:4320" filled="false" stroked="true" strokeweight=".5pt" strokecolor="#888888">
              <v:stroke dashstyle="solid"/>
            </v:rect>
            <v:shape style="position:absolute;left:3324;top:-4010;width:325;height:2514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31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line="231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31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32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32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31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31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31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31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34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77;top:-408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92.1</w:t>
                    </w:r>
                  </w:p>
                </w:txbxContent>
              </v:textbox>
              <w10:wrap type="none"/>
            </v:shape>
            <v:shape style="position:absolute;left:5172;top:-3881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83.1</w:t>
                    </w:r>
                  </w:p>
                </w:txbxContent>
              </v:textbox>
              <w10:wrap type="none"/>
            </v:shape>
            <v:shape style="position:absolute;left:6962;top:-384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81.7</w:t>
                    </w:r>
                  </w:p>
                </w:txbxContent>
              </v:textbox>
              <w10:wrap type="none"/>
            </v:shape>
            <v:shape style="position:absolute;left:6067;top:-349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66.6</w:t>
                    </w:r>
                  </w:p>
                </w:txbxContent>
              </v:textbox>
              <w10:wrap type="none"/>
            </v:shape>
            <v:shape style="position:absolute;left:5811;top:-272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33.3</w:t>
                    </w:r>
                  </w:p>
                </w:txbxContent>
              </v:textbox>
              <w10:wrap type="none"/>
            </v:shape>
            <v:shape style="position:absolute;left:4917;top:-234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16.9</w:t>
                    </w:r>
                  </w:p>
                </w:txbxContent>
              </v:textbox>
              <w10:wrap type="none"/>
            </v:shape>
            <v:shape style="position:absolute;left:6707;top:-2381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18.3</w:t>
                    </w:r>
                  </w:p>
                </w:txbxContent>
              </v:textbox>
              <w10:wrap type="none"/>
            </v:shape>
            <v:shape style="position:absolute;left:4072;top:-214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7.9</w:t>
                    </w:r>
                  </w:p>
                </w:txbxContent>
              </v:textbox>
              <w10:wrap type="none"/>
            </v:shape>
            <v:shape style="position:absolute;left:8194;top:-2521;width:1749;height:60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Hazardous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(%)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Non-hazardous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5286;top:-575;width:65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Wards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4.17:</w:t>
      </w:r>
      <w:r>
        <w:rPr>
          <w:b/>
          <w:spacing w:val="-2"/>
        </w:rPr>
        <w:t> </w:t>
      </w:r>
      <w:r>
        <w:rPr/>
        <w:t>Proportion of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situated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hazard-prone</w:t>
      </w:r>
      <w:r>
        <w:rPr>
          <w:spacing w:val="-1"/>
        </w:rPr>
        <w:t> </w:t>
      </w:r>
      <w:r>
        <w:rPr/>
        <w:t>environment</w:t>
      </w:r>
    </w:p>
    <w:p>
      <w:pPr>
        <w:pStyle w:val="BodyText"/>
        <w:ind w:left="1152" w:right="1067"/>
        <w:jc w:val="center"/>
      </w:pPr>
      <w:r>
        <w:rPr/>
        <w:t>Source: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266" w:val="left" w:leader="none"/>
        </w:tabs>
        <w:spacing w:line="240" w:lineRule="auto" w:before="222" w:after="0"/>
        <w:ind w:left="1265" w:right="0" w:hanging="721"/>
        <w:jc w:val="both"/>
      </w:pPr>
      <w:r>
        <w:rPr/>
        <w:t>Residents’</w:t>
      </w:r>
      <w:r>
        <w:rPr>
          <w:spacing w:val="-3"/>
        </w:rPr>
        <w:t> </w:t>
      </w:r>
      <w:r>
        <w:rPr/>
        <w:t>perception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recommendation</w:t>
      </w:r>
      <w:r>
        <w:rPr>
          <w:spacing w:val="-1"/>
        </w:rPr>
        <w:t> </w:t>
      </w:r>
      <w:r>
        <w:rPr/>
        <w:t>towards</w:t>
      </w:r>
      <w:r>
        <w:rPr>
          <w:spacing w:val="-3"/>
        </w:rPr>
        <w:t> </w:t>
      </w:r>
      <w:r>
        <w:rPr/>
        <w:t>attaining</w:t>
      </w:r>
      <w:r>
        <w:rPr>
          <w:spacing w:val="-2"/>
        </w:rPr>
        <w:t> </w:t>
      </w:r>
      <w:r>
        <w:rPr/>
        <w:t>sustainability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5" w:right="1171"/>
        <w:jc w:val="both"/>
      </w:pPr>
      <w:r>
        <w:rPr/>
        <w:t>The possible recommendations toward attaining sustainability are presented in Table 4.15.</w:t>
      </w:r>
      <w:r>
        <w:rPr>
          <w:spacing w:val="1"/>
        </w:rPr>
        <w:t> </w:t>
      </w:r>
      <w:r>
        <w:rPr/>
        <w:t>The result of five-point scale (Strongly agree-SA, agree-A, indifferent-I disagree-D and</w:t>
      </w:r>
      <w:r>
        <w:rPr>
          <w:spacing w:val="1"/>
        </w:rPr>
        <w:t> </w:t>
      </w:r>
      <w:r>
        <w:rPr/>
        <w:t>strongly disagree-SD) showed that all the recommendations identified by the study were</w:t>
      </w:r>
      <w:r>
        <w:rPr>
          <w:spacing w:val="1"/>
        </w:rPr>
        <w:t> </w:t>
      </w:r>
      <w:r>
        <w:rPr/>
        <w:t>strongly agreed with by the respondents. In addition, the study identifies three the 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economy,</w:t>
      </w:r>
      <w:r>
        <w:rPr>
          <w:spacing w:val="-58"/>
        </w:rPr>
        <w:t> </w:t>
      </w:r>
      <w:r>
        <w:rPr/>
        <w:t>improving transportation system and redevelopment of slum areas. The result of chi-square</w:t>
      </w:r>
      <w:r>
        <w:rPr>
          <w:spacing w:val="1"/>
        </w:rPr>
        <w:t> </w:t>
      </w:r>
      <w:r>
        <w:rPr/>
        <w:t>test revealed that the opinions of respondents on the identified recommendations were</w:t>
      </w:r>
      <w:r>
        <w:rPr>
          <w:spacing w:val="1"/>
        </w:rPr>
        <w:t> </w:t>
      </w:r>
      <w:r>
        <w:rPr/>
        <w:t>significantly related. Similarly, some of the respondents also advocate for the creation of</w:t>
      </w:r>
      <w:r>
        <w:rPr>
          <w:spacing w:val="1"/>
        </w:rPr>
        <w:t> </w:t>
      </w:r>
      <w:r>
        <w:rPr/>
        <w:t>mini</w:t>
      </w:r>
      <w:r>
        <w:rPr>
          <w:spacing w:val="-1"/>
        </w:rPr>
        <w:t> </w:t>
      </w:r>
      <w:r>
        <w:rPr/>
        <w:t>markets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Aleiro quarters,</w:t>
      </w:r>
      <w:r>
        <w:rPr>
          <w:spacing w:val="-1"/>
        </w:rPr>
        <w:t> </w:t>
      </w:r>
      <w:r>
        <w:rPr/>
        <w:t>Gwadangwaji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Gesse</w:t>
      </w:r>
      <w:r>
        <w:rPr>
          <w:spacing w:val="-1"/>
        </w:rPr>
        <w:t> </w:t>
      </w:r>
      <w:r>
        <w:rPr/>
        <w:t>phase</w:t>
      </w:r>
      <w:r>
        <w:rPr>
          <w:spacing w:val="1"/>
        </w:rPr>
        <w:t> </w:t>
      </w:r>
      <w:r>
        <w:rPr/>
        <w:t>I, II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III.</w:t>
      </w:r>
    </w:p>
    <w:p>
      <w:pPr>
        <w:spacing w:after="0" w:line="480" w:lineRule="auto"/>
        <w:jc w:val="both"/>
        <w:sectPr>
          <w:pgSz w:w="12240" w:h="15840"/>
          <w:pgMar w:header="0" w:footer="1015" w:top="1420" w:bottom="1200" w:left="1440" w:right="240"/>
        </w:sectPr>
      </w:pPr>
    </w:p>
    <w:p>
      <w:pPr>
        <w:pStyle w:val="Heading1"/>
        <w:spacing w:before="75"/>
        <w:ind w:left="545"/>
      </w:pPr>
      <w:r>
        <w:rPr/>
        <w:t>Table</w:t>
      </w:r>
      <w:r>
        <w:rPr>
          <w:spacing w:val="-3"/>
        </w:rPr>
        <w:t> </w:t>
      </w:r>
      <w:r>
        <w:rPr/>
        <w:t>4.15:</w:t>
      </w:r>
      <w:r>
        <w:rPr>
          <w:spacing w:val="-3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towards</w:t>
      </w:r>
      <w:r>
        <w:rPr>
          <w:spacing w:val="-3"/>
        </w:rPr>
        <w:t> </w:t>
      </w:r>
      <w:r>
        <w:rPr/>
        <w:t>Attaining</w:t>
      </w:r>
      <w:r>
        <w:rPr>
          <w:spacing w:val="-2"/>
        </w:rPr>
        <w:t> </w:t>
      </w:r>
      <w:r>
        <w:rPr/>
        <w:t>Sustainability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00.220001pt;margin-top:13.991139pt;width:480pt;height:.5pt;mso-position-horizontal-relative:page;mso-position-vertical-relative:paragraph;z-index:-15684608;mso-wrap-distance-left:0;mso-wrap-distance-right:0" coordorigin="2004,280" coordsize="9600,10" path="m8306,280l7595,280,7585,280,6875,280,6865,280,6155,280,6145,280,2004,280,2004,289,6145,289,6155,289,6865,289,6875,289,7585,289,7595,289,8306,289,8306,280xm8697,280l8316,280,8306,280,8306,289,8316,289,8697,289,8697,280xm8707,280l8697,280,8697,289,8707,289,8707,280xm10106,280l8707,280,8707,289,10106,289,10106,280xm10807,280l10798,280,10798,280,10116,280,10106,280,10106,289,10116,289,10798,289,10798,289,10807,289,10807,280xm11604,280l10807,280,10807,289,11604,289,11604,28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993" w:val="left" w:leader="none"/>
          <w:tab w:pos="5600" w:val="left" w:leader="none"/>
          <w:tab w:pos="6277" w:val="left" w:leader="none"/>
          <w:tab w:pos="7722" w:val="left" w:leader="none"/>
          <w:tab w:pos="8713" w:val="left" w:leader="none"/>
        </w:tabs>
        <w:spacing w:before="55"/>
        <w:ind w:left="624" w:right="0" w:firstLine="0"/>
        <w:jc w:val="left"/>
        <w:rPr>
          <w:sz w:val="20"/>
        </w:rPr>
      </w:pPr>
      <w:r>
        <w:rPr>
          <w:sz w:val="20"/>
        </w:rPr>
        <w:t>Recommendations</w:t>
        <w:tab/>
        <w:t>N</w:t>
        <w:tab/>
        <w:t>Sum</w:t>
        <w:tab/>
        <w:t>Mean  </w:t>
      </w:r>
      <w:r>
        <w:rPr>
          <w:spacing w:val="28"/>
          <w:sz w:val="20"/>
        </w:rPr>
        <w:t> </w:t>
      </w:r>
      <w:r>
        <w:rPr>
          <w:sz w:val="20"/>
        </w:rPr>
        <w:t>Rk</w:t>
        <w:tab/>
        <w:t>Remark</w:t>
        <w:tab/>
        <w:t>Chi-sq</w:t>
      </w:r>
      <w:r>
        <w:rPr>
          <w:spacing w:val="77"/>
          <w:sz w:val="20"/>
        </w:rPr>
        <w:t> </w:t>
      </w:r>
      <w:r>
        <w:rPr>
          <w:sz w:val="20"/>
        </w:rPr>
        <w:t>p-value</w:t>
      </w:r>
    </w:p>
    <w:p>
      <w:pPr>
        <w:pStyle w:val="BodyText"/>
        <w:rPr>
          <w:sz w:val="11"/>
        </w:rPr>
      </w:pPr>
      <w:r>
        <w:rPr/>
        <w:pict>
          <v:shape style="position:absolute;margin-left:100.220001pt;margin-top:8.300944pt;width:480pt;height:.5pt;mso-position-horizontal-relative:page;mso-position-vertical-relative:paragraph;z-index:-15684096;mso-wrap-distance-left:0;mso-wrap-distance-right:0" coordorigin="2004,166" coordsize="9600,10" path="m8306,166l7595,166,7585,166,6875,166,6865,166,6155,166,6145,166,2004,166,2004,176,6145,176,6155,176,6865,176,6875,176,7585,176,7595,176,8306,176,8306,166xm8697,166l8316,166,8306,166,8306,176,8316,176,8697,176,8697,166xm8707,166l8697,166,8697,176,8707,176,8707,166xm10106,166l8707,166,8707,176,10106,176,10106,166xm10807,166l10798,166,10798,166,10116,166,10106,166,10106,176,10116,176,10798,176,10798,176,10807,176,10807,166xm11604,166l10807,166,10807,176,11604,176,11604,16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333" w:lineRule="auto" w:before="55"/>
        <w:ind w:left="624" w:right="6299" w:firstLine="0"/>
        <w:jc w:val="left"/>
        <w:rPr>
          <w:sz w:val="20"/>
        </w:rPr>
      </w:pPr>
      <w:r>
        <w:rPr>
          <w:sz w:val="20"/>
        </w:rPr>
        <w:t>Planning of built up area (distinction of</w:t>
      </w:r>
      <w:r>
        <w:rPr>
          <w:spacing w:val="1"/>
          <w:sz w:val="20"/>
        </w:rPr>
        <w:t> </w:t>
      </w:r>
      <w:r>
        <w:rPr>
          <w:sz w:val="20"/>
        </w:rPr>
        <w:t>residential</w:t>
      </w:r>
      <w:r>
        <w:rPr>
          <w:spacing w:val="-4"/>
          <w:sz w:val="20"/>
        </w:rPr>
        <w:t> </w:t>
      </w:r>
      <w:r>
        <w:rPr>
          <w:sz w:val="20"/>
        </w:rPr>
        <w:t>Settlement</w:t>
      </w:r>
      <w:r>
        <w:rPr>
          <w:spacing w:val="-2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industrial</w:t>
      </w:r>
      <w:r>
        <w:rPr>
          <w:spacing w:val="-4"/>
          <w:sz w:val="20"/>
        </w:rPr>
        <w:t> </w:t>
      </w:r>
      <w:r>
        <w:rPr>
          <w:sz w:val="20"/>
        </w:rPr>
        <w:t>Centre)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624" w:right="0" w:firstLine="0"/>
        <w:jc w:val="left"/>
        <w:rPr>
          <w:sz w:val="20"/>
        </w:rPr>
      </w:pPr>
      <w:r>
        <w:rPr/>
        <w:pict>
          <v:shape style="position:absolute;margin-left:99.503998pt;margin-top:-47.539528pt;width:480.7pt;height:276.05pt;mso-position-horizontal-relative:page;mso-position-vertical-relative:paragraph;z-index:15773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50"/>
                    <w:gridCol w:w="758"/>
                    <w:gridCol w:w="687"/>
                    <w:gridCol w:w="368"/>
                    <w:gridCol w:w="1436"/>
                    <w:gridCol w:w="707"/>
                    <w:gridCol w:w="809"/>
                  </w:tblGrid>
                  <w:tr>
                    <w:trPr>
                      <w:trHeight w:val="509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1268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3.82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20.22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720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spacing w:line="195" w:lineRule="exact" w:before="119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Demolition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redevelopment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slum</w:t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43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1298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3.91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tabs>
                            <w:tab w:pos="4592" w:val="right" w:leader="none"/>
                          </w:tabs>
                          <w:spacing w:before="201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Provision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infrastructural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services</w:t>
                          <w:tab/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1346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4.05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tabs>
                            <w:tab w:pos="4592" w:val="right" w:leader="none"/>
                          </w:tabs>
                          <w:spacing w:before="120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Better Access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 educational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facilities</w:t>
                          <w:tab/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120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1390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20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4.19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120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120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tabs>
                            <w:tab w:pos="4592" w:val="right" w:leader="none"/>
                          </w:tabs>
                          <w:spacing w:before="120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energy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efficient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facilities</w:t>
                          <w:tab/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120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1343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20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4.05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120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120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tabs>
                            <w:tab w:pos="4289" w:val="left" w:leader="none"/>
                          </w:tabs>
                          <w:spacing w:before="120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Create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economic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zone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 simulate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local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economy</w:t>
                          <w:tab/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120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1469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20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4.42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120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120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9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spacing w:line="194" w:lineRule="exact" w:before="41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Creating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green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 open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space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43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1354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4.08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tabs>
                            <w:tab w:pos="4592" w:val="right" w:leader="none"/>
                          </w:tabs>
                          <w:spacing w:before="201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Improving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transportation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system</w:t>
                          <w:tab/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1414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4.26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4850" w:type="dxa"/>
                      </w:tcPr>
                      <w:p>
                        <w:pPr>
                          <w:pStyle w:val="TableParagraph"/>
                          <w:tabs>
                            <w:tab w:pos="4592" w:val="right" w:leader="none"/>
                          </w:tabs>
                          <w:spacing w:before="120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please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mention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below</w:t>
                          <w:tab/>
                          <w:t>332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120"/>
                          <w:ind w:left="165" w:right="1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1257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20"/>
                          <w:ind w:left="15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3.79</w:t>
                        </w:r>
                      </w:p>
                    </w:tc>
                    <w:tc>
                      <w:tcPr>
                        <w:tcW w:w="368" w:type="dxa"/>
                      </w:tcPr>
                      <w:p>
                        <w:pPr>
                          <w:pStyle w:val="TableParagraph"/>
                          <w:spacing w:before="120"/>
                          <w:ind w:right="10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36" w:type="dxa"/>
                      </w:tcPr>
                      <w:p>
                        <w:pPr>
                          <w:pStyle w:val="TableParagraph"/>
                          <w:spacing w:before="120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Agree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485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592" w:val="right" w:leader="none"/>
                          </w:tabs>
                          <w:spacing w:before="120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Valid N (listwise)</w:t>
                          <w:tab/>
                          <w:t>332</w:t>
                        </w:r>
                      </w:p>
                    </w:tc>
                    <w:tc>
                      <w:tcPr>
                        <w:tcW w:w="75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settlements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624" w:right="0" w:firstLine="0"/>
        <w:jc w:val="left"/>
        <w:rPr>
          <w:sz w:val="20"/>
        </w:rPr>
      </w:pPr>
      <w:r>
        <w:rPr>
          <w:sz w:val="20"/>
        </w:rPr>
        <w:t>recreational</w:t>
      </w:r>
      <w:r>
        <w:rPr>
          <w:spacing w:val="-4"/>
          <w:sz w:val="20"/>
        </w:rPr>
        <w:t> </w:t>
      </w:r>
      <w:r>
        <w:rPr>
          <w:sz w:val="20"/>
        </w:rPr>
        <w:t>purpose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545"/>
        <w:jc w:val="both"/>
      </w:pPr>
      <w:r>
        <w:rPr/>
        <w:t>Source:</w:t>
      </w:r>
      <w:r>
        <w:rPr>
          <w:spacing w:val="-1"/>
        </w:rPr>
        <w:t> </w:t>
      </w:r>
      <w:r>
        <w:rPr/>
        <w:t>Field Survey</w:t>
      </w:r>
      <w:r>
        <w:rPr>
          <w:spacing w:val="-5"/>
        </w:rPr>
        <w:t> </w:t>
      </w:r>
      <w:r>
        <w:rPr/>
        <w:t>2019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2"/>
          <w:numId w:val="12"/>
        </w:numPr>
        <w:tabs>
          <w:tab w:pos="1265" w:val="left" w:leader="none"/>
          <w:tab w:pos="1266" w:val="left" w:leader="none"/>
        </w:tabs>
        <w:spacing w:line="240" w:lineRule="auto" w:before="0" w:after="0"/>
        <w:ind w:left="1265" w:right="0" w:hanging="721"/>
        <w:jc w:val="left"/>
      </w:pPr>
      <w:r>
        <w:rPr/>
        <w:t>Environmental</w:t>
      </w:r>
      <w:r>
        <w:rPr>
          <w:spacing w:val="-1"/>
        </w:rPr>
        <w:t> </w:t>
      </w:r>
      <w:r>
        <w:rPr/>
        <w:t>sustainability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Birnin</w:t>
      </w:r>
      <w:r>
        <w:rPr>
          <w:spacing w:val="-2"/>
        </w:rPr>
        <w:t> </w:t>
      </w:r>
      <w:r>
        <w:rPr/>
        <w:t>Kebbi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545" w:right="1175"/>
        <w:jc w:val="both"/>
      </w:pPr>
      <w:r>
        <w:rPr/>
        <w:t>The environmental sustainability of Birnin Kebbi assessed the rates of renewable resource</w:t>
      </w:r>
      <w:r>
        <w:rPr>
          <w:spacing w:val="1"/>
        </w:rPr>
        <w:t> </w:t>
      </w:r>
      <w:r>
        <w:rPr/>
        <w:t>harvest, pollution creation and non-renewable resource depletion, and how these resources</w:t>
      </w:r>
      <w:r>
        <w:rPr>
          <w:spacing w:val="1"/>
        </w:rPr>
        <w:t> </w:t>
      </w:r>
      <w:r>
        <w:rPr/>
        <w:t>are affected by human interactions. In addition, the different elements at risk and the risk</w:t>
      </w:r>
      <w:r>
        <w:rPr>
          <w:spacing w:val="1"/>
        </w:rPr>
        <w:t> </w:t>
      </w:r>
      <w:r>
        <w:rPr/>
        <w:t>category in terms of global, national or local were also considered. Table 4.16 shows the</w:t>
      </w:r>
      <w:r>
        <w:rPr>
          <w:spacing w:val="1"/>
        </w:rPr>
        <w:t> </w:t>
      </w:r>
      <w:r>
        <w:rPr/>
        <w:t>element</w:t>
      </w:r>
      <w:r>
        <w:rPr>
          <w:spacing w:val="-1"/>
        </w:rPr>
        <w:t> </w:t>
      </w:r>
      <w:r>
        <w:rPr/>
        <w:t>at risk from the consequences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and risk category.</w:t>
      </w:r>
    </w:p>
    <w:p>
      <w:pPr>
        <w:pStyle w:val="BodyText"/>
        <w:spacing w:line="480" w:lineRule="auto" w:before="159"/>
        <w:ind w:left="545" w:right="1179"/>
        <w:jc w:val="both"/>
      </w:pPr>
      <w:r>
        <w:rPr/>
        <w:t>The result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4.16)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sustainability assessment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Birnin</w:t>
      </w:r>
      <w:r>
        <w:rPr>
          <w:spacing w:val="1"/>
        </w:rPr>
        <w:t> </w:t>
      </w:r>
      <w:r>
        <w:rPr/>
        <w:t>Kebbi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its</w:t>
      </w:r>
      <w:r>
        <w:rPr>
          <w:spacing w:val="52"/>
        </w:rPr>
        <w:t> </w:t>
      </w:r>
      <w:r>
        <w:rPr/>
        <w:t>influences</w:t>
      </w:r>
      <w:r>
        <w:rPr>
          <w:spacing w:val="53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environment.</w:t>
      </w:r>
      <w:r>
        <w:rPr>
          <w:spacing w:val="56"/>
        </w:rPr>
        <w:t> </w:t>
      </w:r>
      <w:r>
        <w:rPr/>
        <w:t>However,</w:t>
      </w:r>
      <w:r>
        <w:rPr>
          <w:spacing w:val="50"/>
        </w:rPr>
        <w:t> </w:t>
      </w:r>
      <w:r>
        <w:rPr/>
        <w:t>the</w:t>
      </w:r>
      <w:r>
        <w:rPr>
          <w:spacing w:val="53"/>
        </w:rPr>
        <w:t> </w:t>
      </w:r>
      <w:r>
        <w:rPr/>
        <w:t>ecological</w:t>
      </w:r>
      <w:r>
        <w:rPr>
          <w:spacing w:val="55"/>
        </w:rPr>
        <w:t> </w:t>
      </w:r>
      <w:r>
        <w:rPr/>
        <w:t>integrity</w:t>
      </w:r>
      <w:r>
        <w:rPr>
          <w:spacing w:val="46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81"/>
        <w:jc w:val="both"/>
      </w:pPr>
      <w:r>
        <w:rPr/>
        <w:t>source of water was not examined; water supply in the study area is regular and meets the</w:t>
      </w:r>
      <w:r>
        <w:rPr>
          <w:spacing w:val="1"/>
        </w:rPr>
        <w:t> </w:t>
      </w:r>
      <w:r>
        <w:rPr/>
        <w:t>demand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residents</w:t>
      </w:r>
      <w:r>
        <w:rPr>
          <w:spacing w:val="2"/>
        </w:rPr>
        <w:t> </w:t>
      </w:r>
      <w:r>
        <w:rPr/>
        <w:t>both in the</w:t>
      </w:r>
      <w:r>
        <w:rPr>
          <w:spacing w:val="-1"/>
        </w:rPr>
        <w:t> </w:t>
      </w:r>
      <w:r>
        <w:rPr/>
        <w:t>planned and unplanned neighbourhoods.</w:t>
      </w:r>
    </w:p>
    <w:p>
      <w:pPr>
        <w:pStyle w:val="BodyText"/>
        <w:spacing w:line="480" w:lineRule="auto" w:before="159"/>
        <w:ind w:left="545" w:right="1173"/>
        <w:jc w:val="both"/>
      </w:pPr>
      <w:r>
        <w:rPr/>
        <w:t>The use of firewood as the major (primary) source of cooking energy, especially in the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neighbourhoods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unsustainable.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destruction of vegetation and the release of carbon dioxide into the atmosphere, thereby</w:t>
      </w:r>
      <w:r>
        <w:rPr>
          <w:spacing w:val="1"/>
        </w:rPr>
        <w:t> </w:t>
      </w:r>
      <w:r>
        <w:rPr/>
        <w:t>increasing the earths’ heat trapping capacity and ultimately exacerbating climate change.</w:t>
      </w:r>
      <w:r>
        <w:rPr>
          <w:spacing w:val="1"/>
        </w:rPr>
        <w:t> </w:t>
      </w:r>
      <w:r>
        <w:rPr/>
        <w:t>More individual mobility,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 private cars</w:t>
      </w:r>
      <w:r>
        <w:rPr>
          <w:spacing w:val="1"/>
        </w:rPr>
        <w:t> </w:t>
      </w:r>
      <w:r>
        <w:rPr/>
        <w:t>and motorcycles</w:t>
      </w:r>
      <w:r>
        <w:rPr>
          <w:spacing w:val="1"/>
        </w:rPr>
        <w:t> </w:t>
      </w:r>
      <w:r>
        <w:rPr/>
        <w:t>are being used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planned area than the unplanned areas. This also puts the environment at risk, as it leads to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warming.</w:t>
      </w:r>
    </w:p>
    <w:p>
      <w:pPr>
        <w:pStyle w:val="Heading1"/>
        <w:spacing w:before="166"/>
        <w:ind w:left="545"/>
        <w:jc w:val="both"/>
      </w:pPr>
      <w:r>
        <w:rPr/>
        <w:t>Table</w:t>
      </w:r>
      <w:r>
        <w:rPr>
          <w:spacing w:val="-2"/>
        </w:rPr>
        <w:t> </w:t>
      </w:r>
      <w:r>
        <w:rPr/>
        <w:t>4.16:</w:t>
      </w:r>
      <w:r>
        <w:rPr>
          <w:spacing w:val="-3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Birnin</w:t>
      </w:r>
      <w:r>
        <w:rPr>
          <w:spacing w:val="-2"/>
        </w:rPr>
        <w:t> </w:t>
      </w:r>
      <w:r>
        <w:rPr/>
        <w:t>Kebbi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1791"/>
        <w:gridCol w:w="1829"/>
        <w:gridCol w:w="1827"/>
        <w:gridCol w:w="1704"/>
      </w:tblGrid>
      <w:tr>
        <w:trPr>
          <w:trHeight w:val="724" w:hRule="atLeast"/>
        </w:trPr>
        <w:tc>
          <w:tcPr>
            <w:tcW w:w="1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Sustainability</w:t>
            </w:r>
          </w:p>
          <w:p>
            <w:pPr>
              <w:pStyle w:val="TableParagraph"/>
              <w:spacing w:before="121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criteria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163" w:right="21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Planned</w:t>
            </w:r>
          </w:p>
          <w:p>
            <w:pPr>
              <w:pStyle w:val="TableParagraph"/>
              <w:spacing w:before="121"/>
              <w:ind w:left="166" w:right="21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neighbourhood</w:t>
            </w:r>
          </w:p>
        </w:tc>
        <w:tc>
          <w:tcPr>
            <w:tcW w:w="1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214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Unplanned</w:t>
            </w:r>
          </w:p>
          <w:p>
            <w:pPr>
              <w:pStyle w:val="TableParagraph"/>
              <w:spacing w:before="121"/>
              <w:ind w:left="219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neighbourhood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205" w:right="2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Element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at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risk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207" w:right="22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Risk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category</w:t>
            </w:r>
          </w:p>
        </w:tc>
      </w:tr>
      <w:tr>
        <w:trPr>
          <w:trHeight w:val="304" w:hRule="atLeast"/>
        </w:trPr>
        <w:tc>
          <w:tcPr>
            <w:tcW w:w="1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exact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Water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supply and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66" w:right="219"/>
              <w:jc w:val="center"/>
              <w:rPr>
                <w:sz w:val="21"/>
              </w:rPr>
            </w:pPr>
            <w:r>
              <w:rPr>
                <w:sz w:val="21"/>
              </w:rPr>
              <w:t>Sustainable</w:t>
            </w:r>
          </w:p>
        </w:tc>
        <w:tc>
          <w:tcPr>
            <w:tcW w:w="1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219" w:right="131"/>
              <w:jc w:val="center"/>
              <w:rPr>
                <w:sz w:val="21"/>
              </w:rPr>
            </w:pPr>
            <w:r>
              <w:rPr>
                <w:sz w:val="21"/>
              </w:rPr>
              <w:t>Sustainable</w:t>
            </w:r>
          </w:p>
        </w:tc>
        <w:tc>
          <w:tcPr>
            <w:tcW w:w="1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205" w:right="205"/>
              <w:jc w:val="center"/>
              <w:rPr>
                <w:sz w:val="21"/>
              </w:rPr>
            </w:pPr>
            <w:r>
              <w:rPr>
                <w:sz w:val="21"/>
              </w:rPr>
              <w:t>None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207" w:right="224"/>
              <w:jc w:val="center"/>
              <w:rPr>
                <w:sz w:val="21"/>
              </w:rPr>
            </w:pPr>
            <w:r>
              <w:rPr>
                <w:sz w:val="21"/>
              </w:rPr>
              <w:t>None</w:t>
            </w:r>
          </w:p>
        </w:tc>
      </w:tr>
      <w:tr>
        <w:trPr>
          <w:trHeight w:val="722" w:hRule="atLeast"/>
        </w:trPr>
        <w:tc>
          <w:tcPr>
            <w:tcW w:w="1912" w:type="dxa"/>
          </w:tcPr>
          <w:p>
            <w:pPr>
              <w:pStyle w:val="TableParagraph"/>
              <w:spacing w:before="56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demand</w:t>
            </w:r>
          </w:p>
          <w:p>
            <w:pPr>
              <w:pStyle w:val="TableParagraph"/>
              <w:spacing w:before="121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Clean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energy</w:t>
            </w:r>
          </w:p>
        </w:tc>
        <w:tc>
          <w:tcPr>
            <w:tcW w:w="179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166" w:right="219"/>
              <w:jc w:val="center"/>
              <w:rPr>
                <w:sz w:val="21"/>
              </w:rPr>
            </w:pPr>
            <w:r>
              <w:rPr>
                <w:sz w:val="21"/>
              </w:rPr>
              <w:t>Sustainable</w:t>
            </w:r>
          </w:p>
        </w:tc>
        <w:tc>
          <w:tcPr>
            <w:tcW w:w="1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216" w:right="203"/>
              <w:jc w:val="center"/>
              <w:rPr>
                <w:sz w:val="21"/>
              </w:rPr>
            </w:pPr>
            <w:r>
              <w:rPr>
                <w:sz w:val="21"/>
              </w:rPr>
              <w:t>Unsustainable</w:t>
            </w:r>
          </w:p>
        </w:tc>
        <w:tc>
          <w:tcPr>
            <w:tcW w:w="18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200" w:right="207"/>
              <w:jc w:val="center"/>
              <w:rPr>
                <w:sz w:val="21"/>
              </w:rPr>
            </w:pPr>
            <w:r>
              <w:rPr>
                <w:sz w:val="21"/>
              </w:rPr>
              <w:t>Environment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207" w:right="223"/>
              <w:jc w:val="center"/>
              <w:rPr>
                <w:sz w:val="21"/>
              </w:rPr>
            </w:pPr>
            <w:r>
              <w:rPr>
                <w:sz w:val="21"/>
              </w:rPr>
              <w:t>Global</w:t>
            </w:r>
          </w:p>
        </w:tc>
      </w:tr>
      <w:tr>
        <w:trPr>
          <w:trHeight w:val="1087" w:hRule="atLeast"/>
        </w:trPr>
        <w:tc>
          <w:tcPr>
            <w:tcW w:w="1912" w:type="dxa"/>
          </w:tcPr>
          <w:p>
            <w:pPr>
              <w:pStyle w:val="TableParagraph"/>
              <w:spacing w:line="360" w:lineRule="auto" w:before="59"/>
              <w:ind w:left="115" w:right="400"/>
              <w:rPr>
                <w:b/>
                <w:sz w:val="21"/>
              </w:rPr>
            </w:pPr>
            <w:r>
              <w:rPr>
                <w:b/>
                <w:sz w:val="21"/>
              </w:rPr>
              <w:t>Transportation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system</w:t>
            </w:r>
          </w:p>
          <w:p>
            <w:pPr>
              <w:pStyle w:val="TableParagraph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Waste</w:t>
            </w:r>
          </w:p>
        </w:tc>
        <w:tc>
          <w:tcPr>
            <w:tcW w:w="1791" w:type="dxa"/>
          </w:tcPr>
          <w:p>
            <w:pPr>
              <w:pStyle w:val="TableParagraph"/>
              <w:spacing w:line="360" w:lineRule="auto" w:before="54"/>
              <w:ind w:left="294" w:right="333" w:firstLine="280"/>
              <w:rPr>
                <w:sz w:val="21"/>
              </w:rPr>
            </w:pPr>
            <w:r>
              <w:rPr>
                <w:sz w:val="21"/>
              </w:rPr>
              <w:t>Highly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unsustainable</w:t>
            </w:r>
          </w:p>
          <w:p>
            <w:pPr>
              <w:pStyle w:val="TableParagraph"/>
              <w:ind w:left="382"/>
              <w:rPr>
                <w:sz w:val="21"/>
              </w:rPr>
            </w:pPr>
            <w:r>
              <w:rPr>
                <w:sz w:val="21"/>
              </w:rPr>
              <w:t>Sustainable</w:t>
            </w:r>
          </w:p>
        </w:tc>
        <w:tc>
          <w:tcPr>
            <w:tcW w:w="1829" w:type="dxa"/>
          </w:tcPr>
          <w:p>
            <w:pPr>
              <w:pStyle w:val="TableParagraph"/>
              <w:spacing w:before="54"/>
              <w:ind w:left="325"/>
              <w:rPr>
                <w:sz w:val="21"/>
              </w:rPr>
            </w:pPr>
            <w:r>
              <w:rPr>
                <w:sz w:val="21"/>
              </w:rPr>
              <w:t>Unsustainable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25"/>
              <w:rPr>
                <w:sz w:val="21"/>
              </w:rPr>
            </w:pPr>
            <w:r>
              <w:rPr>
                <w:sz w:val="21"/>
              </w:rPr>
              <w:t>Unsustainable</w:t>
            </w:r>
          </w:p>
        </w:tc>
        <w:tc>
          <w:tcPr>
            <w:tcW w:w="1827" w:type="dxa"/>
          </w:tcPr>
          <w:p>
            <w:pPr>
              <w:pStyle w:val="TableParagraph"/>
              <w:spacing w:before="54"/>
              <w:ind w:left="360"/>
              <w:rPr>
                <w:sz w:val="21"/>
              </w:rPr>
            </w:pPr>
            <w:r>
              <w:rPr>
                <w:sz w:val="21"/>
              </w:rPr>
              <w:t>Environment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08"/>
              <w:rPr>
                <w:sz w:val="21"/>
              </w:rPr>
            </w:pPr>
            <w:r>
              <w:rPr>
                <w:sz w:val="21"/>
              </w:rPr>
              <w:t>Environment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/</w:t>
            </w:r>
          </w:p>
        </w:tc>
        <w:tc>
          <w:tcPr>
            <w:tcW w:w="1704" w:type="dxa"/>
          </w:tcPr>
          <w:p>
            <w:pPr>
              <w:pStyle w:val="TableParagraph"/>
              <w:spacing w:before="54"/>
              <w:ind w:left="207" w:right="223"/>
              <w:jc w:val="center"/>
              <w:rPr>
                <w:sz w:val="21"/>
              </w:rPr>
            </w:pPr>
            <w:r>
              <w:rPr>
                <w:sz w:val="21"/>
              </w:rPr>
              <w:t>Global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6" w:right="229"/>
              <w:jc w:val="center"/>
              <w:rPr>
                <w:sz w:val="21"/>
              </w:rPr>
            </w:pPr>
            <w:r>
              <w:rPr>
                <w:sz w:val="21"/>
              </w:rPr>
              <w:t>Local</w:t>
            </w:r>
          </w:p>
        </w:tc>
      </w:tr>
      <w:tr>
        <w:trPr>
          <w:trHeight w:val="1088" w:hRule="atLeast"/>
        </w:trPr>
        <w:tc>
          <w:tcPr>
            <w:tcW w:w="1912" w:type="dxa"/>
          </w:tcPr>
          <w:p>
            <w:pPr>
              <w:pStyle w:val="TableParagraph"/>
              <w:spacing w:before="59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management</w:t>
            </w:r>
          </w:p>
          <w:p>
            <w:pPr>
              <w:pStyle w:val="TableParagraph"/>
              <w:spacing w:line="360" w:lineRule="atLeast" w:before="2"/>
              <w:ind w:left="115" w:right="429"/>
              <w:rPr>
                <w:b/>
                <w:sz w:val="21"/>
              </w:rPr>
            </w:pPr>
            <w:r>
              <w:rPr>
                <w:b/>
                <w:sz w:val="21"/>
              </w:rPr>
              <w:t>Disaster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prevention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and</w:t>
            </w:r>
          </w:p>
        </w:tc>
        <w:tc>
          <w:tcPr>
            <w:tcW w:w="179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162" w:right="219"/>
              <w:jc w:val="center"/>
              <w:rPr>
                <w:sz w:val="21"/>
              </w:rPr>
            </w:pPr>
            <w:r>
              <w:rPr>
                <w:sz w:val="21"/>
              </w:rPr>
              <w:t>Fair</w:t>
            </w:r>
          </w:p>
        </w:tc>
        <w:tc>
          <w:tcPr>
            <w:tcW w:w="1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213" w:right="203"/>
              <w:jc w:val="center"/>
              <w:rPr>
                <w:sz w:val="21"/>
              </w:rPr>
            </w:pPr>
            <w:r>
              <w:rPr>
                <w:sz w:val="21"/>
              </w:rPr>
              <w:t>Low</w:t>
            </w:r>
          </w:p>
        </w:tc>
        <w:tc>
          <w:tcPr>
            <w:tcW w:w="1827" w:type="dxa"/>
          </w:tcPr>
          <w:p>
            <w:pPr>
              <w:pStyle w:val="TableParagraph"/>
              <w:spacing w:line="360" w:lineRule="auto" w:before="54"/>
              <w:ind w:left="423" w:right="420" w:firstLine="7"/>
              <w:rPr>
                <w:sz w:val="21"/>
              </w:rPr>
            </w:pPr>
            <w:r>
              <w:rPr>
                <w:sz w:val="21"/>
              </w:rPr>
              <w:t>community</w:t>
            </w:r>
            <w:r>
              <w:rPr>
                <w:spacing w:val="-50"/>
                <w:sz w:val="21"/>
              </w:rPr>
              <w:t> </w:t>
            </w:r>
            <w:r>
              <w:rPr>
                <w:spacing w:val="-1"/>
                <w:sz w:val="21"/>
              </w:rPr>
              <w:t>Individual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/</w:t>
            </w:r>
          </w:p>
          <w:p>
            <w:pPr>
              <w:pStyle w:val="TableParagraph"/>
              <w:ind w:left="430"/>
              <w:rPr>
                <w:sz w:val="21"/>
              </w:rPr>
            </w:pPr>
            <w:r>
              <w:rPr>
                <w:sz w:val="21"/>
              </w:rPr>
              <w:t>community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206" w:right="229"/>
              <w:jc w:val="center"/>
              <w:rPr>
                <w:sz w:val="21"/>
              </w:rPr>
            </w:pPr>
            <w:r>
              <w:rPr>
                <w:sz w:val="21"/>
              </w:rPr>
              <w:t>Local</w:t>
            </w:r>
          </w:p>
        </w:tc>
      </w:tr>
      <w:tr>
        <w:trPr>
          <w:trHeight w:val="421" w:hRule="atLeast"/>
        </w:trPr>
        <w:tc>
          <w:tcPr>
            <w:tcW w:w="1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resilience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545"/>
        <w:jc w:val="both"/>
      </w:pPr>
      <w:r>
        <w:rPr/>
        <w:t>Source:</w:t>
      </w:r>
      <w:r>
        <w:rPr>
          <w:spacing w:val="-4"/>
        </w:rPr>
        <w:t> </w:t>
      </w:r>
      <w:r>
        <w:rPr/>
        <w:t>Authors’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(2019)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480" w:lineRule="auto"/>
        <w:ind w:left="545" w:right="1174"/>
        <w:jc w:val="both"/>
      </w:pPr>
      <w:r>
        <w:rPr/>
        <w:t>The method of waste collection and disposal in some part of the unplanned neighbourhoods</w:t>
      </w:r>
      <w:r>
        <w:rPr>
          <w:spacing w:val="-57"/>
        </w:rPr>
        <w:t> </w:t>
      </w:r>
      <w:r>
        <w:rPr/>
        <w:t>is unsustainable, and the elements at risk are the residents of the communities and the</w:t>
      </w:r>
      <w:r>
        <w:rPr>
          <w:spacing w:val="1"/>
        </w:rPr>
        <w:t> </w:t>
      </w:r>
      <w:r>
        <w:rPr/>
        <w:t>environment. This can lead to the outbreak of diseases and blockage of drainage system</w:t>
      </w:r>
      <w:r>
        <w:rPr>
          <w:spacing w:val="1"/>
        </w:rPr>
        <w:t> </w:t>
      </w:r>
      <w:r>
        <w:rPr/>
        <w:t>leading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flash</w:t>
      </w:r>
      <w:r>
        <w:rPr>
          <w:spacing w:val="6"/>
        </w:rPr>
        <w:t> </w:t>
      </w:r>
      <w:r>
        <w:rPr/>
        <w:t>floods.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category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risk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local,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will</w:t>
      </w:r>
      <w:r>
        <w:rPr>
          <w:spacing w:val="7"/>
        </w:rPr>
        <w:t> </w:t>
      </w:r>
      <w:r>
        <w:rPr/>
        <w:t>only</w:t>
      </w:r>
      <w:r>
        <w:rPr>
          <w:spacing w:val="4"/>
        </w:rPr>
        <w:t> </w:t>
      </w:r>
      <w:r>
        <w:rPr/>
        <w:t>affect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people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6"/>
        <w:jc w:val="both"/>
      </w:pPr>
      <w:r>
        <w:rPr/>
        <w:t>neighbourhood in</w:t>
      </w:r>
      <w:r>
        <w:rPr>
          <w:spacing w:val="1"/>
        </w:rPr>
        <w:t> </w:t>
      </w:r>
      <w:r>
        <w:rPr/>
        <w:t>particular.</w:t>
      </w:r>
      <w:r>
        <w:rPr>
          <w:spacing w:val="1"/>
        </w:rPr>
        <w:t> </w:t>
      </w:r>
      <w:r>
        <w:rPr/>
        <w:t>Disaster prevention</w:t>
      </w:r>
      <w:r>
        <w:rPr>
          <w:spacing w:val="1"/>
        </w:rPr>
        <w:t> </w:t>
      </w:r>
      <w:r>
        <w:rPr/>
        <w:t>and resilience measures in</w:t>
      </w:r>
      <w:r>
        <w:rPr>
          <w:spacing w:val="60"/>
        </w:rPr>
        <w:t> </w:t>
      </w:r>
      <w:r>
        <w:rPr/>
        <w:t>the planned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-57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and the community</w:t>
      </w:r>
      <w:r>
        <w:rPr>
          <w:spacing w:val="-6"/>
        </w:rPr>
        <w:t> </w:t>
      </w:r>
      <w:r>
        <w:rPr/>
        <w:t>at large.</w:t>
      </w:r>
    </w:p>
    <w:p>
      <w:pPr>
        <w:pStyle w:val="Heading1"/>
        <w:numPr>
          <w:ilvl w:val="1"/>
          <w:numId w:val="12"/>
        </w:numPr>
        <w:tabs>
          <w:tab w:pos="1266" w:val="left" w:leader="none"/>
        </w:tabs>
        <w:spacing w:line="480" w:lineRule="auto" w:before="164" w:after="0"/>
        <w:ind w:left="1265" w:right="1575" w:hanging="720"/>
        <w:jc w:val="both"/>
      </w:pPr>
      <w:r>
        <w:rPr/>
        <w:t>Upgrade a Neighbourhood and Develop an Improved Land Use Plan that is</w:t>
      </w:r>
      <w:r>
        <w:rPr>
          <w:spacing w:val="-57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Growing</w:t>
      </w:r>
      <w:r>
        <w:rPr>
          <w:spacing w:val="-1"/>
        </w:rPr>
        <w:t> </w:t>
      </w:r>
      <w:r>
        <w:rPr/>
        <w:t>Population in</w:t>
      </w:r>
      <w:r>
        <w:rPr>
          <w:spacing w:val="1"/>
        </w:rPr>
        <w:t> </w:t>
      </w:r>
      <w:r>
        <w:rPr/>
        <w:t>Birnin-Kebbi</w:t>
      </w:r>
    </w:p>
    <w:p>
      <w:pPr>
        <w:pStyle w:val="BodyText"/>
        <w:spacing w:line="480" w:lineRule="auto" w:before="156"/>
        <w:ind w:left="545" w:right="1169"/>
        <w:jc w:val="both"/>
      </w:pP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neighbourhoods,</w:t>
      </w:r>
      <w:r>
        <w:rPr>
          <w:spacing w:val="1"/>
        </w:rPr>
        <w:t> </w:t>
      </w:r>
      <w:r>
        <w:rPr/>
        <w:t>Nasarawa II was selected for redevelopment plan. This is because of the poor state of 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neighbourhood,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network/access</w:t>
      </w:r>
      <w:r>
        <w:rPr>
          <w:spacing w:val="1"/>
        </w:rPr>
        <w:t> </w:t>
      </w:r>
      <w:r>
        <w:rPr/>
        <w:t>ways;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poorly</w:t>
      </w:r>
      <w:r>
        <w:rPr>
          <w:spacing w:val="60"/>
        </w:rPr>
        <w:t> </w:t>
      </w:r>
      <w:r>
        <w:rPr/>
        <w:t>designed</w:t>
      </w:r>
      <w:r>
        <w:rPr>
          <w:spacing w:val="1"/>
        </w:rPr>
        <w:t> </w:t>
      </w:r>
      <w:r>
        <w:rPr/>
        <w:t>buildings with substandard building materials and the neighbourhood is situated in some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prime</w:t>
      </w:r>
      <w:r>
        <w:rPr>
          <w:spacing w:val="-1"/>
        </w:rPr>
        <w:t> </w:t>
      </w:r>
      <w:r>
        <w:rPr/>
        <w:t>lands in Birnin</w:t>
      </w:r>
      <w:r>
        <w:rPr>
          <w:spacing w:val="2"/>
        </w:rPr>
        <w:t> </w:t>
      </w:r>
      <w:r>
        <w:rPr/>
        <w:t>Kebbi.</w:t>
      </w:r>
    </w:p>
    <w:p>
      <w:pPr>
        <w:pStyle w:val="BodyText"/>
        <w:spacing w:line="480" w:lineRule="auto" w:before="162"/>
        <w:ind w:left="545" w:right="1180"/>
        <w:jc w:val="both"/>
      </w:pPr>
      <w:r>
        <w:rPr/>
        <w:t>In a time of rapid climate change and environmental degradation, planning and building an</w:t>
      </w:r>
      <w:r>
        <w:rPr>
          <w:spacing w:val="1"/>
        </w:rPr>
        <w:t> </w:t>
      </w:r>
      <w:r>
        <w:rPr/>
        <w:t>ecologically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imperative.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settlements,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densely</w:t>
      </w:r>
      <w:r>
        <w:rPr>
          <w:spacing w:val="-4"/>
        </w:rPr>
        <w:t> </w:t>
      </w:r>
      <w:r>
        <w:rPr/>
        <w:t>populated built environment,</w:t>
      </w:r>
      <w:r>
        <w:rPr>
          <w:spacing w:val="-1"/>
        </w:rPr>
        <w:t> </w:t>
      </w:r>
      <w:r>
        <w:rPr/>
        <w:t>are good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the environment.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1260475</wp:posOffset>
            </wp:positionH>
            <wp:positionV relativeFrom="paragraph">
              <wp:posOffset>105407</wp:posOffset>
            </wp:positionV>
            <wp:extent cx="2651760" cy="2651760"/>
            <wp:effectExtent l="0" t="0" r="0" b="0"/>
            <wp:wrapTopAndBottom/>
            <wp:docPr id="3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4041775</wp:posOffset>
            </wp:positionH>
            <wp:positionV relativeFrom="paragraph">
              <wp:posOffset>124457</wp:posOffset>
            </wp:positionV>
            <wp:extent cx="2651759" cy="2651760"/>
            <wp:effectExtent l="0" t="0" r="0" b="0"/>
            <wp:wrapTopAndBottom/>
            <wp:docPr id="3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9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586" w:val="left" w:leader="none"/>
        </w:tabs>
        <w:spacing w:before="121"/>
        <w:ind w:left="545" w:right="0" w:firstLine="0"/>
        <w:jc w:val="both"/>
        <w:rPr>
          <w:sz w:val="22"/>
        </w:rPr>
      </w:pPr>
      <w:r>
        <w:rPr>
          <w:sz w:val="22"/>
        </w:rPr>
        <w:t>Plate</w:t>
      </w:r>
      <w:r>
        <w:rPr>
          <w:spacing w:val="-4"/>
          <w:sz w:val="22"/>
        </w:rPr>
        <w:t> </w:t>
      </w:r>
      <w:r>
        <w:rPr>
          <w:sz w:val="22"/>
        </w:rPr>
        <w:t>V: Environmental</w:t>
      </w:r>
      <w:r>
        <w:rPr>
          <w:spacing w:val="-3"/>
          <w:sz w:val="22"/>
        </w:rPr>
        <w:t> </w:t>
      </w:r>
      <w:r>
        <w:rPr>
          <w:sz w:val="22"/>
        </w:rPr>
        <w:t>condition</w:t>
      </w:r>
      <w:r>
        <w:rPr>
          <w:spacing w:val="-2"/>
          <w:sz w:val="22"/>
        </w:rPr>
        <w:t> </w:t>
      </w:r>
      <w:r>
        <w:rPr>
          <w:sz w:val="22"/>
        </w:rPr>
        <w:t>at Ung-Dambo</w:t>
        <w:tab/>
        <w:t>Plate</w:t>
      </w:r>
      <w:r>
        <w:rPr>
          <w:spacing w:val="-3"/>
          <w:sz w:val="22"/>
        </w:rPr>
        <w:t> </w:t>
      </w:r>
      <w:r>
        <w:rPr>
          <w:sz w:val="22"/>
        </w:rPr>
        <w:t>VI: Housing</w:t>
      </w:r>
      <w:r>
        <w:rPr>
          <w:spacing w:val="-4"/>
          <w:sz w:val="22"/>
        </w:rPr>
        <w:t> </w:t>
      </w:r>
      <w:r>
        <w:rPr>
          <w:sz w:val="22"/>
        </w:rPr>
        <w:t>condition</w:t>
      </w:r>
      <w:r>
        <w:rPr>
          <w:spacing w:val="-2"/>
          <w:sz w:val="22"/>
        </w:rPr>
        <w:t> </w:t>
      </w:r>
      <w:r>
        <w:rPr>
          <w:sz w:val="22"/>
        </w:rPr>
        <w:t>at Rafin</w:t>
      </w:r>
      <w:r>
        <w:rPr>
          <w:spacing w:val="-4"/>
          <w:sz w:val="22"/>
        </w:rPr>
        <w:t> </w:t>
      </w:r>
      <w:r>
        <w:rPr>
          <w:sz w:val="22"/>
        </w:rPr>
        <w:t>Atiku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tabs>
          <w:tab w:pos="5040" w:val="left" w:leader="none"/>
        </w:tabs>
        <w:spacing w:before="70"/>
        <w:ind w:right="339"/>
        <w:jc w:val="center"/>
      </w:pPr>
      <w:r>
        <w:rPr/>
        <w:t>Source: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  <w:tab/>
        <w:t>Source: 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545" w:right="1174"/>
        <w:jc w:val="both"/>
      </w:pPr>
      <w:r>
        <w:rPr/>
        <w:t>Neighbourhood redevelopment plan is aimed at responding to the issues facing a particular</w:t>
      </w:r>
      <w:r>
        <w:rPr>
          <w:spacing w:val="1"/>
        </w:rPr>
        <w:t> </w:t>
      </w:r>
      <w:r>
        <w:rPr/>
        <w:t>environment by visualising and communicating how it can</w:t>
      </w:r>
      <w:r>
        <w:rPr>
          <w:spacing w:val="60"/>
        </w:rPr>
        <w:t> </w:t>
      </w:r>
      <w:r>
        <w:rPr/>
        <w:t>change for the better. Most of</w:t>
      </w:r>
      <w:r>
        <w:rPr>
          <w:spacing w:val="1"/>
        </w:rPr>
        <w:t> </w:t>
      </w:r>
      <w:r>
        <w:rPr/>
        <w:t>the houses in this neighbourhood do not adhere to building code nor meets the average</w:t>
      </w:r>
      <w:r>
        <w:rPr>
          <w:spacing w:val="1"/>
        </w:rPr>
        <w:t> </w:t>
      </w:r>
      <w:r>
        <w:rPr/>
        <w:t>standard of building regulations and majority of them do not have any official document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</w:t>
      </w:r>
    </w:p>
    <w:p>
      <w:pPr>
        <w:pStyle w:val="BodyText"/>
        <w:spacing w:before="162"/>
        <w:ind w:left="545"/>
        <w:jc w:val="both"/>
      </w:pP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Land,</w:t>
      </w:r>
      <w:r>
        <w:rPr>
          <w:spacing w:val="2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and Urban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545" w:right="1175"/>
        <w:jc w:val="both"/>
      </w:pPr>
      <w:r>
        <w:rPr/>
        <w:t>The</w:t>
      </w:r>
      <w:r>
        <w:rPr>
          <w:spacing w:val="1"/>
        </w:rPr>
        <w:t> </w:t>
      </w:r>
      <w:r>
        <w:rPr/>
        <w:t>redevelopment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4.18)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characteristics of the neighbourhood and the identified problem from the sustainability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redevelopment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two</w:t>
      </w:r>
      <w:r>
        <w:rPr>
          <w:spacing w:val="60"/>
        </w:rPr>
        <w:t> </w:t>
      </w:r>
      <w:r>
        <w:rPr/>
        <w:t>(2)</w:t>
      </w:r>
      <w:r>
        <w:rPr>
          <w:spacing w:val="1"/>
        </w:rPr>
        <w:t> </w:t>
      </w:r>
      <w:r>
        <w:rPr/>
        <w:t>different, but alternative plans. Since a sustainable development plan is participatory in</w:t>
      </w:r>
      <w:r>
        <w:rPr>
          <w:spacing w:val="1"/>
        </w:rPr>
        <w:t> </w:t>
      </w:r>
      <w:r>
        <w:rPr/>
        <w:t>nature, the two alternative designs will provide options for the residents in the affected</w:t>
      </w:r>
      <w:r>
        <w:rPr>
          <w:spacing w:val="1"/>
        </w:rPr>
        <w:t> </w:t>
      </w:r>
      <w:r>
        <w:rPr/>
        <w:t>neighbourhood</w:t>
      </w:r>
      <w:r>
        <w:rPr>
          <w:spacing w:val="-2"/>
        </w:rPr>
        <w:t> </w:t>
      </w:r>
      <w:r>
        <w:rPr/>
        <w:t>to choose which design best suit them.</w:t>
      </w:r>
    </w:p>
    <w:p>
      <w:pPr>
        <w:pStyle w:val="BodyText"/>
        <w:spacing w:line="480" w:lineRule="auto" w:before="159"/>
        <w:ind w:left="545" w:right="1172"/>
        <w:jc w:val="both"/>
      </w:pPr>
      <w:r>
        <w:rPr/>
        <w:t>The first alternative (Alternative A) is design to have 18-metre arterial road, 9-metre access</w:t>
      </w:r>
      <w:r>
        <w:rPr>
          <w:spacing w:val="1"/>
        </w:rPr>
        <w:t> </w:t>
      </w:r>
      <w:r>
        <w:rPr/>
        <w:t>road and pedestrian walkway (see plate vii). Subsequently, the residential area is 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high-density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16*32</w:t>
      </w:r>
      <w:r>
        <w:rPr>
          <w:spacing w:val="1"/>
        </w:rPr>
        <w:t> </w:t>
      </w:r>
      <w:r>
        <w:rPr/>
        <w:t>meters,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(26*32</w:t>
      </w:r>
      <w:r>
        <w:rPr>
          <w:spacing w:val="-57"/>
        </w:rPr>
        <w:t> </w:t>
      </w:r>
      <w:r>
        <w:rPr/>
        <w:t>meters), comprehensive development (high and medium density) and mixed-use housing</w:t>
      </w:r>
      <w:r>
        <w:rPr>
          <w:spacing w:val="1"/>
        </w:rPr>
        <w:t> </w:t>
      </w:r>
      <w:r>
        <w:rPr/>
        <w:t>(see</w:t>
      </w:r>
      <w:r>
        <w:rPr>
          <w:spacing w:val="14"/>
        </w:rPr>
        <w:t> </w:t>
      </w:r>
      <w:r>
        <w:rPr/>
        <w:t>plate</w:t>
      </w:r>
      <w:r>
        <w:rPr>
          <w:spacing w:val="18"/>
        </w:rPr>
        <w:t> </w:t>
      </w:r>
      <w:r>
        <w:rPr/>
        <w:t>IX).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High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medium</w:t>
      </w:r>
      <w:r>
        <w:rPr>
          <w:spacing w:val="17"/>
        </w:rPr>
        <w:t> </w:t>
      </w:r>
      <w:r>
        <w:rPr/>
        <w:t>density</w:t>
      </w:r>
      <w:r>
        <w:rPr>
          <w:spacing w:val="11"/>
        </w:rPr>
        <w:t> </w:t>
      </w:r>
      <w:r>
        <w:rPr/>
        <w:t>plots</w:t>
      </w:r>
      <w:r>
        <w:rPr>
          <w:spacing w:val="16"/>
        </w:rPr>
        <w:t> </w:t>
      </w:r>
      <w:r>
        <w:rPr/>
        <w:t>are</w:t>
      </w:r>
      <w:r>
        <w:rPr>
          <w:spacing w:val="17"/>
        </w:rPr>
        <w:t> </w:t>
      </w:r>
      <w:r>
        <w:rPr/>
        <w:t>areas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buildings</w:t>
      </w:r>
      <w:r>
        <w:rPr>
          <w:spacing w:val="18"/>
        </w:rPr>
        <w:t> </w:t>
      </w:r>
      <w:r>
        <w:rPr/>
        <w:t>like</w:t>
      </w:r>
      <w:r>
        <w:rPr>
          <w:spacing w:val="14"/>
        </w:rPr>
        <w:t> </w:t>
      </w:r>
      <w:r>
        <w:rPr/>
        <w:t>bungalows</w:t>
      </w:r>
      <w:r>
        <w:rPr>
          <w:spacing w:val="-57"/>
        </w:rPr>
        <w:t> </w:t>
      </w:r>
      <w:r>
        <w:rPr/>
        <w:t>or duplex with single residential unit (see plate VIII). Comprehensive developments are</w:t>
      </w:r>
      <w:r>
        <w:rPr>
          <w:spacing w:val="1"/>
        </w:rPr>
        <w:t> </w:t>
      </w:r>
      <w:r>
        <w:rPr/>
        <w:t>more like block of flats or series of residential apartments built in a high-rise building,</w:t>
      </w:r>
      <w:r>
        <w:rPr>
          <w:spacing w:val="1"/>
        </w:rPr>
        <w:t> </w:t>
      </w:r>
      <w:r>
        <w:rPr/>
        <w:t>usually</w:t>
      </w:r>
      <w:r>
        <w:rPr>
          <w:spacing w:val="8"/>
        </w:rPr>
        <w:t> </w:t>
      </w:r>
      <w:r>
        <w:rPr/>
        <w:t>more</w:t>
      </w:r>
      <w:r>
        <w:rPr>
          <w:spacing w:val="12"/>
        </w:rPr>
        <w:t> </w:t>
      </w:r>
      <w:r>
        <w:rPr/>
        <w:t>than</w:t>
      </w:r>
      <w:r>
        <w:rPr>
          <w:spacing w:val="16"/>
        </w:rPr>
        <w:t> </w:t>
      </w:r>
      <w:r>
        <w:rPr/>
        <w:t>four</w:t>
      </w:r>
      <w:r>
        <w:rPr>
          <w:spacing w:val="12"/>
        </w:rPr>
        <w:t> </w:t>
      </w:r>
      <w:r>
        <w:rPr/>
        <w:t>floors</w:t>
      </w:r>
      <w:r>
        <w:rPr>
          <w:spacing w:val="12"/>
        </w:rPr>
        <w:t> </w:t>
      </w:r>
      <w:r>
        <w:rPr/>
        <w:t>but</w:t>
      </w:r>
      <w:r>
        <w:rPr>
          <w:spacing w:val="14"/>
        </w:rPr>
        <w:t> </w:t>
      </w:r>
      <w:r>
        <w:rPr/>
        <w:t>all</w:t>
      </w:r>
      <w:r>
        <w:rPr>
          <w:spacing w:val="13"/>
        </w:rPr>
        <w:t> </w:t>
      </w:r>
      <w:r>
        <w:rPr/>
        <w:t>individual</w:t>
      </w:r>
      <w:r>
        <w:rPr>
          <w:spacing w:val="14"/>
        </w:rPr>
        <w:t> </w:t>
      </w:r>
      <w:r>
        <w:rPr/>
        <w:t>units</w:t>
      </w:r>
      <w:r>
        <w:rPr>
          <w:spacing w:val="16"/>
        </w:rPr>
        <w:t> </w:t>
      </w:r>
      <w:r>
        <w:rPr/>
        <w:t>sharing</w:t>
      </w:r>
      <w:r>
        <w:rPr>
          <w:spacing w:val="11"/>
        </w:rPr>
        <w:t> </w:t>
      </w:r>
      <w:r>
        <w:rPr/>
        <w:t>common</w:t>
      </w:r>
      <w:r>
        <w:rPr>
          <w:spacing w:val="13"/>
        </w:rPr>
        <w:t> </w:t>
      </w:r>
      <w:r>
        <w:rPr/>
        <w:t>facilities</w:t>
      </w:r>
      <w:r>
        <w:rPr>
          <w:spacing w:val="13"/>
        </w:rPr>
        <w:t> </w:t>
      </w:r>
      <w:r>
        <w:rPr/>
        <w:t>like</w:t>
      </w:r>
      <w:r>
        <w:rPr>
          <w:spacing w:val="13"/>
        </w:rPr>
        <w:t> </w:t>
      </w:r>
      <w:r>
        <w:rPr/>
        <w:t>water,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6"/>
        <w:jc w:val="both"/>
      </w:pPr>
      <w:r>
        <w:rPr/>
        <w:t>light,</w:t>
      </w:r>
      <w:r>
        <w:rPr>
          <w:spacing w:val="1"/>
        </w:rPr>
        <w:t> </w:t>
      </w:r>
      <w:r>
        <w:rPr/>
        <w:t>playground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flat per unit area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per residential block (see</w:t>
      </w:r>
      <w:r>
        <w:rPr>
          <w:spacing w:val="-1"/>
        </w:rPr>
        <w:t> </w:t>
      </w:r>
      <w:r>
        <w:rPr/>
        <w:t>plate</w:t>
      </w:r>
      <w:r>
        <w:rPr>
          <w:spacing w:val="1"/>
        </w:rPr>
        <w:t> </w:t>
      </w:r>
      <w:r>
        <w:rPr/>
        <w:t>X).</w:t>
      </w:r>
    </w:p>
    <w:p>
      <w:pPr>
        <w:pStyle w:val="BodyText"/>
        <w:spacing w:line="480" w:lineRule="auto" w:before="159"/>
        <w:ind w:left="545" w:right="1173"/>
        <w:jc w:val="both"/>
      </w:pPr>
      <w:r>
        <w:rPr/>
        <w:t>Low-density residential area was not included in the “Alternative A” because looking at the</w:t>
      </w:r>
      <w:r>
        <w:rPr>
          <w:spacing w:val="-57"/>
        </w:rPr>
        <w:t> </w:t>
      </w:r>
      <w:r>
        <w:rPr/>
        <w:t>Google earth image (see appendix II) and during the field data, it was observed that the area</w:t>
      </w:r>
      <w:r>
        <w:rPr>
          <w:spacing w:val="-57"/>
        </w:rPr>
        <w:t> </w:t>
      </w:r>
      <w:r>
        <w:rPr/>
        <w:t>is highly populated and majorly occupied by low and medium income earners, therefore</w:t>
      </w:r>
      <w:r>
        <w:rPr>
          <w:spacing w:val="1"/>
        </w:rPr>
        <w:t> </w:t>
      </w:r>
      <w:r>
        <w:rPr/>
        <w:t>low-density design might consume more space for the high population. The mixed-use</w:t>
      </w:r>
      <w:r>
        <w:rPr>
          <w:spacing w:val="1"/>
        </w:rPr>
        <w:t> </w:t>
      </w:r>
      <w:r>
        <w:rPr/>
        <w:t>corridor is mainly for commercial and residential purposes. The proposed type of buildings</w:t>
      </w:r>
      <w:r>
        <w:rPr>
          <w:spacing w:val="1"/>
        </w:rPr>
        <w:t> </w:t>
      </w:r>
      <w:r>
        <w:rPr/>
        <w:t>here are design to be one or more floors, with the ground floor mainly for commercial</w:t>
      </w:r>
      <w:r>
        <w:rPr>
          <w:spacing w:val="1"/>
        </w:rPr>
        <w:t> </w:t>
      </w:r>
      <w:r>
        <w:rPr/>
        <w:t>purpose while the suspended floor(s) can be residential for the business owners downstairs</w:t>
      </w:r>
      <w:r>
        <w:rPr>
          <w:spacing w:val="1"/>
        </w:rPr>
        <w:t> </w:t>
      </w:r>
      <w:r>
        <w:rPr/>
        <w:t>or any other persons. This is the reason why these plots adjourn the arterial road that is 18</w:t>
      </w:r>
      <w:r>
        <w:rPr>
          <w:spacing w:val="1"/>
        </w:rPr>
        <w:t> </w:t>
      </w:r>
      <w:r>
        <w:rPr/>
        <w:t>metres. Multi-functional plots are areas for wide range of uses such as light industries,</w:t>
      </w:r>
      <w:r>
        <w:rPr>
          <w:spacing w:val="1"/>
        </w:rPr>
        <w:t> </w:t>
      </w:r>
      <w:r>
        <w:rPr/>
        <w:t>hotels, office complexes, additional schools, estates, e.t.c. theses plots can also serve as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development, as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into different</w:t>
      </w:r>
      <w:r>
        <w:rPr>
          <w:spacing w:val="1"/>
        </w:rPr>
        <w:t> </w:t>
      </w:r>
      <w:r>
        <w:rPr/>
        <w:t>category of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prevent</w:t>
      </w:r>
      <w:r>
        <w:rPr>
          <w:spacing w:val="1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 use</w:t>
      </w:r>
      <w:r>
        <w:rPr>
          <w:spacing w:val="-1"/>
        </w:rPr>
        <w:t> </w:t>
      </w:r>
      <w:r>
        <w:rPr/>
        <w:t>or incompatible uses within the neighbourhood.</w:t>
      </w:r>
    </w:p>
    <w:p>
      <w:pPr>
        <w:pStyle w:val="BodyText"/>
        <w:spacing w:line="480" w:lineRule="auto" w:before="162"/>
        <w:ind w:left="545" w:right="1174"/>
        <w:jc w:val="both"/>
      </w:pPr>
      <w:r>
        <w:rPr/>
        <w:t>The “Alternative B” (Figure 4.19) was design to include low-density plots, additional space</w:t>
      </w:r>
      <w:r>
        <w:rPr>
          <w:spacing w:val="-57"/>
        </w:rPr>
        <w:t> </w:t>
      </w:r>
      <w:r>
        <w:rPr/>
        <w:t>for schools and a mixed comprehensive development. This was influence by the idea that</w:t>
      </w:r>
      <w:r>
        <w:rPr>
          <w:spacing w:val="1"/>
        </w:rPr>
        <w:t> </w:t>
      </w:r>
      <w:r>
        <w:rPr/>
        <w:t>low-density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affluent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neighbourhood, which is good for the local economy of the place. Similarly, the large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schools.</w:t>
      </w:r>
    </w:p>
    <w:p>
      <w:pPr>
        <w:pStyle w:val="BodyText"/>
        <w:spacing w:line="480" w:lineRule="auto" w:before="160"/>
        <w:ind w:left="545" w:right="1174"/>
        <w:jc w:val="both"/>
      </w:pPr>
      <w:r>
        <w:rPr/>
        <w:t>In addition, a central sewer treatment plant was also included in this alternative. Over 60%</w:t>
      </w:r>
      <w:r>
        <w:rPr>
          <w:spacing w:val="1"/>
        </w:rPr>
        <w:t> </w:t>
      </w:r>
      <w:r>
        <w:rPr/>
        <w:t>of the residents of Birnin Kebbi depend (directly or indirectly) on ground water as their</w:t>
      </w:r>
      <w:r>
        <w:rPr>
          <w:spacing w:val="1"/>
        </w:rPr>
        <w:t> </w:t>
      </w:r>
      <w:r>
        <w:rPr/>
        <w:t>source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domestic</w:t>
      </w:r>
      <w:r>
        <w:rPr>
          <w:spacing w:val="5"/>
        </w:rPr>
        <w:t> </w:t>
      </w:r>
      <w:r>
        <w:rPr/>
        <w:t>water</w:t>
      </w:r>
      <w:r>
        <w:rPr>
          <w:spacing w:val="6"/>
        </w:rPr>
        <w:t> </w:t>
      </w:r>
      <w:r>
        <w:rPr/>
        <w:t>supply;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not</w:t>
      </w:r>
      <w:r>
        <w:rPr>
          <w:spacing w:val="9"/>
        </w:rPr>
        <w:t> </w:t>
      </w:r>
      <w:r>
        <w:rPr/>
        <w:t>a</w:t>
      </w:r>
      <w:r>
        <w:rPr>
          <w:spacing w:val="3"/>
        </w:rPr>
        <w:t> </w:t>
      </w:r>
      <w:r>
        <w:rPr/>
        <w:t>single</w:t>
      </w:r>
      <w:r>
        <w:rPr>
          <w:spacing w:val="4"/>
        </w:rPr>
        <w:t> </w:t>
      </w:r>
      <w:r>
        <w:rPr/>
        <w:t>wastewater</w:t>
      </w:r>
      <w:r>
        <w:rPr>
          <w:spacing w:val="3"/>
        </w:rPr>
        <w:t> </w:t>
      </w:r>
      <w:r>
        <w:rPr/>
        <w:t>treatment</w:t>
      </w:r>
      <w:r>
        <w:rPr>
          <w:spacing w:val="4"/>
        </w:rPr>
        <w:t> </w:t>
      </w:r>
      <w:r>
        <w:rPr/>
        <w:t>plant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spacing w:line="480" w:lineRule="auto" w:before="70"/>
        <w:ind w:left="545" w:right="1178"/>
        <w:jc w:val="both"/>
      </w:pPr>
      <w:r>
        <w:rPr/>
        <w:t>study area to treat the wastewater that goes back into the ground apart from the natural soil</w:t>
      </w:r>
      <w:r>
        <w:rPr>
          <w:spacing w:val="1"/>
        </w:rPr>
        <w:t> </w:t>
      </w:r>
      <w:r>
        <w:rPr/>
        <w:t>filtration mechanism. This plan is designed to have a sewer treatment plant where all sewer</w:t>
      </w:r>
      <w:r>
        <w:rPr>
          <w:spacing w:val="1"/>
        </w:rPr>
        <w:t> </w:t>
      </w:r>
      <w:r>
        <w:rPr/>
        <w:t>and wastewater will be treated and reused for various purposes. The plant will also be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power</w:t>
      </w:r>
      <w:r>
        <w:rPr>
          <w:spacing w:val="1"/>
        </w:rPr>
        <w:t> </w:t>
      </w:r>
      <w:r>
        <w:rPr/>
        <w:t>generation to power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streetlights and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utilities.</w:t>
      </w:r>
    </w:p>
    <w:p>
      <w:pPr>
        <w:pStyle w:val="BodyText"/>
        <w:spacing w:line="480" w:lineRule="auto" w:before="159"/>
        <w:ind w:left="545" w:right="1173"/>
        <w:jc w:val="both"/>
      </w:pPr>
      <w:r>
        <w:rPr/>
        <w:t>Similarly, both plans also provides for neighbourhood clinic, police station, fire service</w:t>
      </w:r>
      <w:r>
        <w:rPr>
          <w:spacing w:val="1"/>
        </w:rPr>
        <w:t> </w:t>
      </w:r>
      <w:r>
        <w:rPr/>
        <w:t>station and worship centres (Mosque and church). Institutions are basic component of any</w:t>
      </w:r>
      <w:r>
        <w:rPr>
          <w:spacing w:val="1"/>
        </w:rPr>
        <w:t> </w:t>
      </w:r>
      <w:r>
        <w:rPr/>
        <w:t>strategic plan, so</w:t>
      </w:r>
      <w:r>
        <w:rPr>
          <w:spacing w:val="1"/>
        </w:rPr>
        <w:t> </w:t>
      </w:r>
      <w:r>
        <w:rPr/>
        <w:t>the plan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 crèche,</w:t>
      </w:r>
      <w:r>
        <w:rPr>
          <w:spacing w:val="1"/>
        </w:rPr>
        <w:t> </w:t>
      </w:r>
      <w:r>
        <w:rPr/>
        <w:t>nursery,</w:t>
      </w:r>
      <w:r>
        <w:rPr>
          <w:spacing w:val="1"/>
        </w:rPr>
        <w:t> </w:t>
      </w:r>
      <w:r>
        <w:rPr/>
        <w:t>primary and</w:t>
      </w:r>
      <w:r>
        <w:rPr>
          <w:spacing w:val="1"/>
        </w:rPr>
        <w:t> </w:t>
      </w:r>
      <w:r>
        <w:rPr/>
        <w:t>secondary school.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 plans were prepared with the</w:t>
      </w:r>
      <w:r>
        <w:rPr>
          <w:spacing w:val="1"/>
        </w:rPr>
        <w:t> </w:t>
      </w:r>
      <w:r>
        <w:rPr/>
        <w:t>concept of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design, so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fuel station was proposed in the plan, instead, the built-up areas are to be fitted with solar</w:t>
      </w:r>
      <w:r>
        <w:rPr>
          <w:spacing w:val="1"/>
        </w:rPr>
        <w:t> </w:t>
      </w:r>
      <w:r>
        <w:rPr/>
        <w:t>roofing systems (see plate VIII). Tesla Company has been able to develop an affordable</w:t>
      </w:r>
      <w:r>
        <w:rPr>
          <w:spacing w:val="1"/>
        </w:rPr>
        <w:t> </w:t>
      </w:r>
      <w:r>
        <w:rPr/>
        <w:t>solar roofing system that would not cost much more than the roof that is on the average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(Etherington,</w:t>
      </w:r>
      <w:r>
        <w:rPr>
          <w:spacing w:val="1"/>
        </w:rPr>
        <w:t> </w:t>
      </w:r>
      <w:r>
        <w:rPr/>
        <w:t>2019). This</w:t>
      </w:r>
      <w:r>
        <w:rPr>
          <w:spacing w:val="1"/>
        </w:rPr>
        <w:t> </w:t>
      </w:r>
      <w:r>
        <w:rPr/>
        <w:t>roofing 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projected to</w:t>
      </w:r>
      <w:r>
        <w:rPr>
          <w:spacing w:val="1"/>
        </w:rPr>
        <w:t> </w:t>
      </w:r>
      <w:r>
        <w:rPr/>
        <w:t>be able to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up to</w:t>
      </w:r>
      <w:r>
        <w:rPr>
          <w:spacing w:val="60"/>
        </w:rPr>
        <w:t> </w:t>
      </w:r>
      <w:r>
        <w:rPr/>
        <w:t>30</w:t>
      </w:r>
      <w:r>
        <w:rPr>
          <w:spacing w:val="-57"/>
        </w:rPr>
        <w:t> </w:t>
      </w:r>
      <w:r>
        <w:rPr/>
        <w:t>years and it is guaranteed to generate power for at least 25 years, at which point the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repairs.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neighbourhood market, park, public parking space, water board station and electric power</w:t>
      </w:r>
      <w:r>
        <w:rPr>
          <w:spacing w:val="1"/>
        </w:rPr>
        <w:t> </w:t>
      </w:r>
      <w:r>
        <w:rPr/>
        <w:t>station.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440" w:right="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21.379997pt;margin-top:70.919998pt;width:576.050pt;height:359.15pt;mso-position-horizontal-relative:page;mso-position-vertical-relative:page;z-index:15775232" coordorigin="2428,1418" coordsize="11521,7183">
            <v:shape style="position:absolute;left:2427;top:1418;width:11521;height:7183" type="#_x0000_t75" stroked="false">
              <v:imagedata r:id="rId56" o:title=""/>
            </v:shape>
            <v:rect style="position:absolute;left:2767;top:1511;width:9187;height:735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90"/>
        <w:ind w:left="2523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4.18:</w:t>
      </w:r>
      <w:r>
        <w:rPr>
          <w:b/>
          <w:spacing w:val="-3"/>
        </w:rPr>
        <w:t> </w:t>
      </w:r>
      <w:r>
        <w:rPr/>
        <w:t>Redevelopment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Nasarawa II</w:t>
      </w:r>
      <w:r>
        <w:rPr>
          <w:spacing w:val="-4"/>
        </w:rPr>
        <w:t> </w:t>
      </w:r>
      <w:r>
        <w:rPr/>
        <w:t>ward</w:t>
      </w:r>
      <w:r>
        <w:rPr>
          <w:spacing w:val="1"/>
        </w:rPr>
        <w:t> </w:t>
      </w:r>
      <w:r>
        <w:rPr/>
        <w:t>(Alternative</w:t>
      </w:r>
      <w:r>
        <w:rPr>
          <w:spacing w:val="1"/>
        </w:rPr>
        <w:t> </w:t>
      </w:r>
      <w:r>
        <w:rPr/>
        <w:t>I)</w:t>
      </w:r>
    </w:p>
    <w:p>
      <w:pPr>
        <w:pStyle w:val="BodyText"/>
      </w:pPr>
    </w:p>
    <w:p>
      <w:pPr>
        <w:pStyle w:val="BodyText"/>
        <w:ind w:left="4979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spacing w:after="0"/>
        <w:sectPr>
          <w:footerReference w:type="default" r:id="rId55"/>
          <w:pgSz w:w="15840" w:h="12240" w:orient="landscape"/>
          <w:pgMar w:footer="1014" w:header="0" w:top="1140" w:bottom="1200" w:left="2260" w:right="2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9.25pt;margin-top:70.919998pt;width:648pt;height:401.25pt;mso-position-horizontal-relative:page;mso-position-vertical-relative:page;z-index:-19618816" coordorigin="1985,1418" coordsize="12960,8025">
            <v:shape style="position:absolute;left:1985;top:1418;width:12960;height:8025" type="#_x0000_t75" stroked="false">
              <v:imagedata r:id="rId57" o:title=""/>
            </v:shape>
            <v:rect style="position:absolute;left:2251;top:1496;width:10033;height:781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0"/>
        <w:ind w:left="2485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4.19:</w:t>
      </w:r>
      <w:r>
        <w:rPr>
          <w:b/>
          <w:spacing w:val="-3"/>
        </w:rPr>
        <w:t> </w:t>
      </w:r>
      <w:r>
        <w:rPr/>
        <w:t>Redevelopment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Nasarawa</w:t>
      </w:r>
      <w:r>
        <w:rPr>
          <w:spacing w:val="-1"/>
        </w:rPr>
        <w:t> </w:t>
      </w:r>
      <w:r>
        <w:rPr/>
        <w:t>II</w:t>
      </w:r>
      <w:r>
        <w:rPr>
          <w:spacing w:val="-3"/>
        </w:rPr>
        <w:t> </w:t>
      </w:r>
      <w:r>
        <w:rPr/>
        <w:t>ward</w:t>
      </w:r>
      <w:r>
        <w:rPr>
          <w:spacing w:val="-1"/>
        </w:rPr>
        <w:t> </w:t>
      </w:r>
      <w:r>
        <w:rPr/>
        <w:t>(Alternative</w:t>
      </w:r>
      <w:r>
        <w:rPr>
          <w:spacing w:val="4"/>
        </w:rPr>
        <w:t> </w:t>
      </w:r>
      <w:r>
        <w:rPr/>
        <w:t>II)</w:t>
      </w:r>
    </w:p>
    <w:p>
      <w:pPr>
        <w:pStyle w:val="BodyText"/>
        <w:spacing w:before="162"/>
        <w:ind w:left="4979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spacing w:after="0"/>
        <w:sectPr>
          <w:pgSz w:w="15840" w:h="12240" w:orient="landscape"/>
          <w:pgMar w:header="0" w:footer="1014" w:top="1140" w:bottom="1200" w:left="2260" w:right="2260"/>
        </w:sectPr>
      </w:pPr>
    </w:p>
    <w:p>
      <w:pPr>
        <w:spacing w:line="240" w:lineRule="auto"/>
        <w:ind w:left="2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89913" cy="2505075"/>
            <wp:effectExtent l="0" t="0" r="0" b="0"/>
            <wp:docPr id="3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91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22"/>
          <w:sz w:val="20"/>
        </w:rPr>
        <w:t> </w:t>
      </w:r>
      <w:r>
        <w:rPr>
          <w:spacing w:val="122"/>
          <w:sz w:val="20"/>
        </w:rPr>
        <w:drawing>
          <wp:inline distT="0" distB="0" distL="0" distR="0">
            <wp:extent cx="2711624" cy="2506884"/>
            <wp:effectExtent l="0" t="0" r="0" b="0"/>
            <wp:docPr id="3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624" cy="25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sz w:val="20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90"/>
        <w:ind w:left="265"/>
      </w:pPr>
      <w:r>
        <w:rPr/>
        <w:t>Plate</w:t>
      </w:r>
      <w:r>
        <w:rPr>
          <w:spacing w:val="-2"/>
        </w:rPr>
        <w:t> </w:t>
      </w:r>
      <w:r>
        <w:rPr/>
        <w:t>VII: Pedestrian</w:t>
      </w:r>
      <w:r>
        <w:rPr>
          <w:spacing w:val="-1"/>
        </w:rPr>
        <w:t> </w:t>
      </w:r>
      <w:r>
        <w:rPr/>
        <w:t>walkway</w:t>
      </w:r>
      <w:r>
        <w:rPr>
          <w:spacing w:val="-3"/>
        </w:rPr>
        <w:t> </w:t>
      </w:r>
      <w:r>
        <w:rPr/>
        <w:t>(Zubairu,</w:t>
      </w:r>
      <w:r>
        <w:rPr>
          <w:spacing w:val="-1"/>
        </w:rPr>
        <w:t> </w:t>
      </w:r>
      <w:r>
        <w:rPr/>
        <w:t>2017).</w:t>
      </w:r>
      <w:r>
        <w:rPr>
          <w:spacing w:val="62"/>
        </w:rPr>
        <w:t> </w:t>
      </w:r>
      <w:r>
        <w:rPr/>
        <w:t>Plate</w:t>
      </w:r>
      <w:r>
        <w:rPr>
          <w:spacing w:val="-2"/>
        </w:rPr>
        <w:t> </w:t>
      </w:r>
      <w:r>
        <w:rPr/>
        <w:t>VIII: Solar</w:t>
      </w:r>
      <w:r>
        <w:rPr>
          <w:spacing w:val="-3"/>
        </w:rPr>
        <w:t> </w:t>
      </w:r>
      <w:r>
        <w:rPr/>
        <w:t>roofing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22"/>
        <w:ind w:left="5006"/>
      </w:pPr>
      <w:r>
        <w:rPr/>
        <w:t>(Etherington,</w:t>
      </w:r>
      <w:r>
        <w:rPr>
          <w:spacing w:val="-1"/>
        </w:rPr>
        <w:t> </w:t>
      </w:r>
      <w:r>
        <w:rPr/>
        <w:t>2019)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1260475</wp:posOffset>
            </wp:positionH>
            <wp:positionV relativeFrom="paragraph">
              <wp:posOffset>206155</wp:posOffset>
            </wp:positionV>
            <wp:extent cx="2705176" cy="2581275"/>
            <wp:effectExtent l="0" t="0" r="0" b="0"/>
            <wp:wrapTopAndBottom/>
            <wp:docPr id="3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76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4048759</wp:posOffset>
            </wp:positionH>
            <wp:positionV relativeFrom="paragraph">
              <wp:posOffset>206028</wp:posOffset>
            </wp:positionV>
            <wp:extent cx="2694877" cy="2578893"/>
            <wp:effectExtent l="0" t="0" r="0" b="0"/>
            <wp:wrapTopAndBottom/>
            <wp:docPr id="4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877" cy="257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032" w:val="left" w:leader="none"/>
        </w:tabs>
        <w:spacing w:before="161"/>
        <w:ind w:left="265"/>
      </w:pPr>
      <w:r>
        <w:rPr/>
        <w:t>Plate IX:</w:t>
      </w:r>
      <w:r>
        <w:rPr>
          <w:spacing w:val="-1"/>
        </w:rPr>
        <w:t> </w:t>
      </w:r>
      <w:r>
        <w:rPr/>
        <w:t>Mixed-use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(Zubairu, 2017)</w:t>
        <w:tab/>
        <w:t>Plate</w:t>
      </w:r>
      <w:r>
        <w:rPr>
          <w:spacing w:val="-2"/>
        </w:rPr>
        <w:t> </w:t>
      </w:r>
      <w:r>
        <w:rPr/>
        <w:t>X: High-density</w:t>
      </w:r>
      <w:r>
        <w:rPr>
          <w:spacing w:val="-5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(Zubairu,</w:t>
      </w:r>
    </w:p>
    <w:p>
      <w:pPr>
        <w:pStyle w:val="BodyText"/>
        <w:ind w:left="5066"/>
      </w:pPr>
      <w:r>
        <w:rPr/>
        <w:t>2017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2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Implementation</w:t>
      </w:r>
      <w:r>
        <w:rPr>
          <w:spacing w:val="-1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redevelopment plan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ind w:left="265"/>
        <w:jc w:val="both"/>
      </w:pPr>
      <w:r>
        <w:rPr/>
        <w:t>The</w:t>
      </w:r>
      <w:r>
        <w:rPr>
          <w:spacing w:val="6"/>
        </w:rPr>
        <w:t> </w:t>
      </w:r>
      <w:r>
        <w:rPr/>
        <w:t>proposed</w:t>
      </w:r>
      <w:r>
        <w:rPr>
          <w:spacing w:val="10"/>
        </w:rPr>
        <w:t> </w:t>
      </w:r>
      <w:r>
        <w:rPr/>
        <w:t>redevelopment</w:t>
      </w:r>
      <w:r>
        <w:rPr>
          <w:spacing w:val="8"/>
        </w:rPr>
        <w:t> </w:t>
      </w:r>
      <w:r>
        <w:rPr/>
        <w:t>plan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Nasarawa</w:t>
      </w:r>
      <w:r>
        <w:rPr>
          <w:spacing w:val="9"/>
        </w:rPr>
        <w:t> </w:t>
      </w:r>
      <w:r>
        <w:rPr/>
        <w:t>I</w:t>
      </w:r>
      <w:r>
        <w:rPr>
          <w:spacing w:val="7"/>
        </w:rPr>
        <w:t> </w:t>
      </w:r>
      <w:r>
        <w:rPr/>
        <w:t>ward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Birnin</w:t>
      </w:r>
      <w:r>
        <w:rPr>
          <w:spacing w:val="8"/>
        </w:rPr>
        <w:t> </w:t>
      </w:r>
      <w:r>
        <w:rPr/>
        <w:t>Kebbi</w:t>
      </w:r>
      <w:r>
        <w:rPr>
          <w:spacing w:val="7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in</w:t>
      </w:r>
      <w:r>
        <w:rPr>
          <w:spacing w:val="15"/>
        </w:rPr>
        <w:t> </w:t>
      </w:r>
      <w:r>
        <w:rPr/>
        <w:t>Figure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65" w:right="113"/>
        <w:jc w:val="both"/>
      </w:pPr>
      <w:r>
        <w:rPr/>
        <w:t>4.16 and 4.17 is design with two (2) alternatives. Sustainable planning is a stakeholder-</w:t>
      </w:r>
      <w:r>
        <w:rPr>
          <w:spacing w:val="1"/>
        </w:rPr>
        <w:t> </w:t>
      </w:r>
      <w:r>
        <w:rPr/>
        <w:t>driven approach to planning that seeks to encourage communities to plan and design their</w:t>
      </w:r>
      <w:r>
        <w:rPr>
          <w:spacing w:val="1"/>
        </w:rPr>
        <w:t> </w:t>
      </w:r>
      <w:r>
        <w:rPr/>
        <w:t>neighbourhoods.   </w:t>
      </w:r>
      <w:r>
        <w:rPr>
          <w:spacing w:val="8"/>
        </w:rPr>
        <w:t> </w:t>
      </w:r>
      <w:r>
        <w:rPr/>
        <w:t>The   </w:t>
      </w:r>
      <w:r>
        <w:rPr>
          <w:spacing w:val="10"/>
        </w:rPr>
        <w:t> </w:t>
      </w:r>
      <w:r>
        <w:rPr/>
        <w:t>proposed   </w:t>
      </w:r>
      <w:r>
        <w:rPr>
          <w:spacing w:val="10"/>
        </w:rPr>
        <w:t> </w:t>
      </w:r>
      <w:r>
        <w:rPr/>
        <w:t>redevelopment   </w:t>
      </w:r>
      <w:r>
        <w:rPr>
          <w:spacing w:val="9"/>
        </w:rPr>
        <w:t> </w:t>
      </w:r>
      <w:r>
        <w:rPr/>
        <w:t>design   </w:t>
      </w:r>
      <w:r>
        <w:rPr>
          <w:spacing w:val="9"/>
        </w:rPr>
        <w:t> </w:t>
      </w:r>
      <w:r>
        <w:rPr/>
        <w:t>was   </w:t>
      </w:r>
      <w:r>
        <w:rPr>
          <w:spacing w:val="11"/>
        </w:rPr>
        <w:t> </w:t>
      </w:r>
      <w:r>
        <w:rPr/>
        <w:t>influenced   </w:t>
      </w:r>
      <w:r>
        <w:rPr>
          <w:spacing w:val="11"/>
        </w:rPr>
        <w:t> </w:t>
      </w:r>
      <w:r>
        <w:rPr/>
        <w:t>by   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footerReference w:type="default" r:id="rId58"/>
          <w:pgSz w:w="12240" w:h="15840"/>
          <w:pgMar w:footer="1015" w:header="0" w:top="1420" w:bottom="1200" w:left="1720" w:right="1300"/>
          <w:pgNumType w:start="10"/>
        </w:sectPr>
      </w:pPr>
    </w:p>
    <w:p>
      <w:pPr>
        <w:pStyle w:val="BodyText"/>
        <w:spacing w:line="480" w:lineRule="auto" w:before="70"/>
        <w:ind w:left="265" w:right="115"/>
        <w:jc w:val="both"/>
      </w:pPr>
      <w:r>
        <w:rPr/>
        <w:t>socioeconomics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(poverty</w:t>
      </w:r>
      <w:r>
        <w:rPr>
          <w:spacing w:val="1"/>
        </w:rPr>
        <w:t> </w:t>
      </w:r>
      <w:r>
        <w:rPr/>
        <w:t>level),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(stakeholders)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fieldwork.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necessitated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flexibility.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plan is proposed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last for three</w:t>
      </w:r>
      <w:r>
        <w:rPr>
          <w:spacing w:val="-1"/>
        </w:rPr>
        <w:t> </w:t>
      </w:r>
      <w:r>
        <w:rPr/>
        <w:t>(3)</w:t>
      </w:r>
      <w:r>
        <w:rPr>
          <w:spacing w:val="2"/>
        </w:rPr>
        <w:t> </w:t>
      </w:r>
      <w:r>
        <w:rPr/>
        <w:t>years and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phases.</w:t>
      </w:r>
    </w:p>
    <w:p>
      <w:pPr>
        <w:pStyle w:val="ListParagraph"/>
        <w:numPr>
          <w:ilvl w:val="3"/>
          <w:numId w:val="12"/>
        </w:numPr>
        <w:tabs>
          <w:tab w:pos="986" w:val="left" w:leader="none"/>
        </w:tabs>
        <w:spacing w:line="480" w:lineRule="auto" w:before="159" w:after="0"/>
        <w:ind w:left="265" w:right="113" w:firstLine="0"/>
        <w:jc w:val="both"/>
        <w:rPr>
          <w:sz w:val="24"/>
        </w:rPr>
      </w:pPr>
      <w:r>
        <w:rPr>
          <w:b/>
          <w:sz w:val="24"/>
        </w:rPr>
        <w:t>Phase 1: </w:t>
      </w:r>
      <w:r>
        <w:rPr>
          <w:sz w:val="24"/>
        </w:rPr>
        <w:t>is schedule to last for three (3) months. This involves the setting up of the</w:t>
      </w:r>
      <w:r>
        <w:rPr>
          <w:spacing w:val="1"/>
          <w:sz w:val="24"/>
        </w:rPr>
        <w:t> </w:t>
      </w:r>
      <w:r>
        <w:rPr>
          <w:sz w:val="24"/>
        </w:rPr>
        <w:t>implementation team by the state government, identification and sensitizing the people</w:t>
      </w:r>
      <w:r>
        <w:rPr>
          <w:spacing w:val="1"/>
          <w:sz w:val="24"/>
        </w:rPr>
        <w:t> </w:t>
      </w:r>
      <w:r>
        <w:rPr>
          <w:sz w:val="24"/>
        </w:rPr>
        <w:t>(stakeholders)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development-partners</w:t>
      </w:r>
      <w:r>
        <w:rPr>
          <w:spacing w:val="1"/>
          <w:sz w:val="24"/>
        </w:rPr>
        <w:t> </w:t>
      </w:r>
      <w:r>
        <w:rPr>
          <w:sz w:val="24"/>
        </w:rPr>
        <w:t>(willing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viable</w:t>
      </w:r>
      <w:r>
        <w:rPr>
          <w:spacing w:val="1"/>
          <w:sz w:val="24"/>
        </w:rPr>
        <w:t> </w:t>
      </w:r>
      <w:r>
        <w:rPr>
          <w:sz w:val="24"/>
        </w:rPr>
        <w:t>investors).</w:t>
      </w:r>
      <w:r>
        <w:rPr>
          <w:spacing w:val="1"/>
          <w:sz w:val="24"/>
        </w:rPr>
        <w:t> </w:t>
      </w:r>
      <w:r>
        <w:rPr>
          <w:sz w:val="24"/>
        </w:rPr>
        <w:t>Similarly,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confirmation and authentication of ownership right will be conducted in this phase. This is</w:t>
      </w:r>
      <w:r>
        <w:rPr>
          <w:spacing w:val="1"/>
          <w:sz w:val="24"/>
        </w:rPr>
        <w:t> </w:t>
      </w:r>
      <w:r>
        <w:rPr>
          <w:sz w:val="24"/>
        </w:rPr>
        <w:t>to enable the team acquire attribute data of each plot of land and to recertify the landowners</w:t>
      </w:r>
      <w:r>
        <w:rPr>
          <w:spacing w:val="-57"/>
          <w:sz w:val="24"/>
        </w:rPr>
        <w:t> </w:t>
      </w:r>
      <w:r>
        <w:rPr>
          <w:sz w:val="24"/>
        </w:rPr>
        <w:t>in the neighbourhood.</w:t>
      </w:r>
      <w:r>
        <w:rPr>
          <w:spacing w:val="60"/>
          <w:sz w:val="24"/>
        </w:rPr>
        <w:t> </w:t>
      </w:r>
      <w:r>
        <w:rPr>
          <w:sz w:val="24"/>
        </w:rPr>
        <w:t>Finally, the assessment and valuation of each individual property</w:t>
      </w:r>
      <w:r>
        <w:rPr>
          <w:spacing w:val="1"/>
          <w:sz w:val="24"/>
        </w:rPr>
        <w:t> </w:t>
      </w:r>
      <w:r>
        <w:rPr>
          <w:sz w:val="24"/>
        </w:rPr>
        <w:t>will end the activities of this phase. This will help the team to know the land value of each</w:t>
      </w:r>
      <w:r>
        <w:rPr>
          <w:spacing w:val="1"/>
          <w:sz w:val="24"/>
        </w:rPr>
        <w:t> </w:t>
      </w:r>
      <w:r>
        <w:rPr>
          <w:sz w:val="24"/>
        </w:rPr>
        <w:t>plot considering its present state, so that an equivalent value of plot can be given to the</w:t>
      </w:r>
      <w:r>
        <w:rPr>
          <w:spacing w:val="1"/>
          <w:sz w:val="24"/>
        </w:rPr>
        <w:t> </w:t>
      </w:r>
      <w:r>
        <w:rPr>
          <w:sz w:val="24"/>
        </w:rPr>
        <w:t>individuals after redevelopment. In addition, individuals plot owners will have the option of</w:t>
      </w:r>
      <w:r>
        <w:rPr>
          <w:spacing w:val="-57"/>
          <w:sz w:val="24"/>
        </w:rPr>
        <w:t> </w:t>
      </w:r>
      <w:r>
        <w:rPr>
          <w:sz w:val="24"/>
        </w:rPr>
        <w:t>either being compensated (monetarily) in full for their properties or given a plot of land in</w:t>
      </w:r>
      <w:r>
        <w:rPr>
          <w:spacing w:val="1"/>
          <w:sz w:val="24"/>
        </w:rPr>
        <w:t> </w:t>
      </w:r>
      <w:r>
        <w:rPr>
          <w:sz w:val="24"/>
        </w:rPr>
        <w:t>the redeveloped neighbourhood. As redevelopment plan is accompanied by the provision of</w:t>
      </w:r>
      <w:r>
        <w:rPr>
          <w:spacing w:val="-57"/>
          <w:sz w:val="24"/>
        </w:rPr>
        <w:t> </w:t>
      </w:r>
      <w:r>
        <w:rPr>
          <w:sz w:val="24"/>
        </w:rPr>
        <w:t>infrastructure,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value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plots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land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neighbourhood</w:t>
      </w:r>
      <w:r>
        <w:rPr>
          <w:spacing w:val="20"/>
          <w:sz w:val="24"/>
        </w:rPr>
        <w:t> </w:t>
      </w:r>
      <w:r>
        <w:rPr>
          <w:sz w:val="24"/>
        </w:rPr>
        <w:t>will</w:t>
      </w:r>
      <w:r>
        <w:rPr>
          <w:spacing w:val="21"/>
          <w:sz w:val="24"/>
        </w:rPr>
        <w:t> </w:t>
      </w:r>
      <w:r>
        <w:rPr>
          <w:sz w:val="24"/>
        </w:rPr>
        <w:t>generally</w:t>
      </w:r>
      <w:r>
        <w:rPr>
          <w:spacing w:val="14"/>
          <w:sz w:val="24"/>
        </w:rPr>
        <w:t> </w:t>
      </w:r>
      <w:r>
        <w:rPr>
          <w:sz w:val="24"/>
        </w:rPr>
        <w:t>increase.</w:t>
      </w:r>
      <w:r>
        <w:rPr>
          <w:spacing w:val="-58"/>
          <w:sz w:val="24"/>
        </w:rPr>
        <w:t> </w:t>
      </w:r>
      <w:r>
        <w:rPr>
          <w:sz w:val="24"/>
        </w:rPr>
        <w:t>so the plots that will be return to individual may actually be smaller in size than their</w:t>
      </w:r>
      <w:r>
        <w:rPr>
          <w:spacing w:val="1"/>
          <w:sz w:val="24"/>
        </w:rPr>
        <w:t> </w:t>
      </w:r>
      <w:r>
        <w:rPr>
          <w:sz w:val="24"/>
        </w:rPr>
        <w:t>previously</w:t>
      </w:r>
      <w:r>
        <w:rPr>
          <w:spacing w:val="-6"/>
          <w:sz w:val="24"/>
        </w:rPr>
        <w:t> </w:t>
      </w:r>
      <w:r>
        <w:rPr>
          <w:sz w:val="24"/>
        </w:rPr>
        <w:t>owned property</w:t>
      </w:r>
      <w:r>
        <w:rPr>
          <w:spacing w:val="-5"/>
          <w:sz w:val="24"/>
        </w:rPr>
        <w:t> </w:t>
      </w:r>
      <w:r>
        <w:rPr>
          <w:sz w:val="24"/>
        </w:rPr>
        <w:t>but equal or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value.</w:t>
      </w:r>
    </w:p>
    <w:p>
      <w:pPr>
        <w:pStyle w:val="ListParagraph"/>
        <w:numPr>
          <w:ilvl w:val="3"/>
          <w:numId w:val="12"/>
        </w:numPr>
        <w:tabs>
          <w:tab w:pos="986" w:val="left" w:leader="none"/>
        </w:tabs>
        <w:spacing w:line="480" w:lineRule="auto" w:before="163" w:after="0"/>
        <w:ind w:left="265" w:right="113" w:firstLine="0"/>
        <w:jc w:val="both"/>
        <w:rPr>
          <w:sz w:val="24"/>
        </w:rPr>
      </w:pPr>
      <w:r>
        <w:rPr>
          <w:b/>
          <w:sz w:val="24"/>
        </w:rPr>
        <w:t>Phase 2</w:t>
      </w:r>
      <w:r>
        <w:rPr>
          <w:sz w:val="24"/>
        </w:rPr>
        <w:t>: The second phase is schedule to last for 12 months and would start by</w:t>
      </w:r>
      <w:r>
        <w:rPr>
          <w:spacing w:val="1"/>
          <w:sz w:val="24"/>
        </w:rPr>
        <w:t> </w:t>
      </w:r>
      <w:r>
        <w:rPr>
          <w:sz w:val="24"/>
        </w:rPr>
        <w:t>reviewing phase one. This phase is proposed to commence mainly with emphases on the</w:t>
      </w:r>
      <w:r>
        <w:rPr>
          <w:spacing w:val="1"/>
          <w:sz w:val="24"/>
        </w:rPr>
        <w:t> </w:t>
      </w:r>
      <w:r>
        <w:rPr>
          <w:sz w:val="24"/>
        </w:rPr>
        <w:t>construction of new access roads, walkways and rehabilitation of arterial roads. This will</w:t>
      </w:r>
      <w:r>
        <w:rPr>
          <w:spacing w:val="1"/>
          <w:sz w:val="24"/>
        </w:rPr>
        <w:t> </w:t>
      </w:r>
      <w:r>
        <w:rPr>
          <w:sz w:val="24"/>
        </w:rPr>
        <w:t>enhance local economic development, promote healthy living and improve social network</w:t>
      </w:r>
      <w:r>
        <w:rPr>
          <w:spacing w:val="1"/>
          <w:sz w:val="24"/>
        </w:rPr>
        <w:t> </w:t>
      </w:r>
      <w:r>
        <w:rPr>
          <w:sz w:val="24"/>
        </w:rPr>
        <w:t>within the neighbourhood.</w:t>
      </w:r>
      <w:r>
        <w:rPr>
          <w:spacing w:val="1"/>
          <w:sz w:val="24"/>
        </w:rPr>
        <w:t> </w:t>
      </w:r>
      <w:r>
        <w:rPr>
          <w:sz w:val="24"/>
        </w:rPr>
        <w:t>Similarly,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2"/>
          <w:sz w:val="24"/>
        </w:rPr>
        <w:t> </w:t>
      </w:r>
      <w:r>
        <w:rPr>
          <w:sz w:val="24"/>
        </w:rPr>
        <w:t>of new and</w:t>
      </w:r>
      <w:r>
        <w:rPr>
          <w:spacing w:val="1"/>
          <w:sz w:val="24"/>
        </w:rPr>
        <w:t> </w:t>
      </w:r>
      <w:r>
        <w:rPr>
          <w:sz w:val="24"/>
        </w:rPr>
        <w:t>rehabilitation</w:t>
      </w:r>
      <w:r>
        <w:rPr>
          <w:spacing w:val="1"/>
          <w:sz w:val="24"/>
        </w:rPr>
        <w:t> </w:t>
      </w:r>
      <w:r>
        <w:rPr>
          <w:sz w:val="24"/>
        </w:rPr>
        <w:t>of some exiting</w:t>
      </w:r>
    </w:p>
    <w:p>
      <w:pPr>
        <w:spacing w:after="0" w:line="480" w:lineRule="auto"/>
        <w:jc w:val="both"/>
        <w:rPr>
          <w:sz w:val="24"/>
        </w:rPr>
        <w:sectPr>
          <w:footerReference w:type="default" r:id="rId63"/>
          <w:pgSz w:w="12240" w:h="15840"/>
          <w:pgMar w:footer="1015" w:header="0" w:top="1340" w:bottom="1200" w:left="1720" w:right="1300"/>
        </w:sectPr>
      </w:pPr>
    </w:p>
    <w:p>
      <w:pPr>
        <w:pStyle w:val="BodyText"/>
        <w:spacing w:line="480" w:lineRule="auto" w:before="70"/>
        <w:ind w:left="265" w:right="117"/>
        <w:jc w:val="both"/>
      </w:pPr>
      <w:r>
        <w:rPr/>
        <w:t>public and semi-public uses such as schools, markets, police post etc will commence in this</w:t>
      </w:r>
      <w:r>
        <w:rPr>
          <w:spacing w:val="-57"/>
        </w:rPr>
        <w:t> </w:t>
      </w:r>
      <w:r>
        <w:rPr/>
        <w:t>phase. In addition, the construction of comprehensive development (high-density) buildings</w:t>
      </w:r>
      <w:r>
        <w:rPr>
          <w:spacing w:val="-57"/>
        </w:rPr>
        <w:t> </w:t>
      </w:r>
      <w:r>
        <w:rPr/>
        <w:t>will</w:t>
      </w:r>
      <w:r>
        <w:rPr>
          <w:spacing w:val="-1"/>
        </w:rPr>
        <w:t> </w:t>
      </w:r>
      <w:r>
        <w:rPr/>
        <w:t>commence</w:t>
      </w:r>
      <w:r>
        <w:rPr>
          <w:spacing w:val="-1"/>
        </w:rPr>
        <w:t> </w:t>
      </w:r>
      <w:r>
        <w:rPr/>
        <w:t>in this phase.</w:t>
      </w:r>
    </w:p>
    <w:p>
      <w:pPr>
        <w:pStyle w:val="ListParagraph"/>
        <w:numPr>
          <w:ilvl w:val="3"/>
          <w:numId w:val="12"/>
        </w:numPr>
        <w:tabs>
          <w:tab w:pos="986" w:val="left" w:leader="none"/>
        </w:tabs>
        <w:spacing w:line="480" w:lineRule="auto" w:before="159" w:after="0"/>
        <w:ind w:left="265" w:right="113" w:firstLine="0"/>
        <w:jc w:val="both"/>
        <w:rPr>
          <w:sz w:val="24"/>
        </w:rPr>
      </w:pPr>
      <w:r>
        <w:rPr>
          <w:b/>
          <w:sz w:val="24"/>
        </w:rPr>
        <w:t>Phase 3:</w:t>
      </w:r>
      <w:r>
        <w:rPr>
          <w:b/>
          <w:spacing w:val="1"/>
          <w:sz w:val="24"/>
        </w:rPr>
        <w:t> </w:t>
      </w:r>
      <w:r>
        <w:rPr>
          <w:sz w:val="24"/>
        </w:rPr>
        <w:t>This phase is projected to last for 18 months and will commence with the</w:t>
      </w:r>
      <w:r>
        <w:rPr>
          <w:spacing w:val="1"/>
          <w:sz w:val="24"/>
        </w:rPr>
        <w:t> </w:t>
      </w:r>
      <w:r>
        <w:rPr>
          <w:sz w:val="24"/>
        </w:rPr>
        <w:t>review of phase two. This is to enable the committee assess their performance in the</w:t>
      </w:r>
      <w:r>
        <w:rPr>
          <w:spacing w:val="1"/>
          <w:sz w:val="24"/>
        </w:rPr>
        <w:t> </w:t>
      </w:r>
      <w:r>
        <w:rPr>
          <w:sz w:val="24"/>
        </w:rPr>
        <w:t>previous phase, adjust the strategy and plan if necessary, and learn from their mistakes.</w:t>
      </w:r>
      <w:r>
        <w:rPr>
          <w:spacing w:val="1"/>
          <w:sz w:val="24"/>
        </w:rPr>
        <w:t> </w:t>
      </w:r>
      <w:r>
        <w:rPr>
          <w:sz w:val="24"/>
        </w:rPr>
        <w:t>Construction of proposed Multifunctional corridor mixed with light industrial activities and</w:t>
      </w:r>
      <w:r>
        <w:rPr>
          <w:spacing w:val="-57"/>
          <w:sz w:val="24"/>
        </w:rPr>
        <w:t> </w:t>
      </w:r>
      <w:r>
        <w:rPr>
          <w:sz w:val="24"/>
        </w:rPr>
        <w:t>other supporting land use type will commence alongside the rehabilitation of residential</w:t>
      </w:r>
      <w:r>
        <w:rPr>
          <w:spacing w:val="1"/>
          <w:sz w:val="24"/>
        </w:rPr>
        <w:t> </w:t>
      </w:r>
      <w:r>
        <w:rPr>
          <w:sz w:val="24"/>
        </w:rPr>
        <w:t>units.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phase,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landowners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-57"/>
          <w:sz w:val="24"/>
        </w:rPr>
        <w:t> </w:t>
      </w:r>
      <w:r>
        <w:rPr>
          <w:sz w:val="24"/>
        </w:rPr>
        <w:t>(interest-free loan) from the government by using their land documents as collateral,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the upgrade</w:t>
      </w:r>
      <w:r>
        <w:rPr>
          <w:spacing w:val="-1"/>
          <w:sz w:val="24"/>
        </w:rPr>
        <w:t> </w:t>
      </w:r>
      <w:r>
        <w:rPr>
          <w:sz w:val="24"/>
        </w:rPr>
        <w:t>of their residential buildings.</w:t>
      </w:r>
    </w:p>
    <w:p>
      <w:pPr>
        <w:pStyle w:val="BodyText"/>
        <w:spacing w:line="480" w:lineRule="auto" w:before="162"/>
        <w:ind w:left="265" w:right="113"/>
        <w:jc w:val="both"/>
      </w:pPr>
      <w:r>
        <w:rPr/>
        <w:t>Similarly,</w:t>
      </w:r>
      <w:r>
        <w:rPr>
          <w:spacing w:val="1"/>
        </w:rPr>
        <w:t> </w:t>
      </w:r>
      <w:r>
        <w:rPr/>
        <w:t>regeneration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mixed-use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within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neighbourhood will commence in this phase. This will be achieved mainly by the public-</w:t>
      </w:r>
      <w:r>
        <w:rPr>
          <w:spacing w:val="1"/>
        </w:rPr>
        <w:t> </w:t>
      </w:r>
      <w:r>
        <w:rPr/>
        <w:t>private-partnership arrangement. The private sector is expected to bring the funds while the</w:t>
      </w:r>
      <w:r>
        <w:rPr>
          <w:spacing w:val="1"/>
        </w:rPr>
        <w:t> </w:t>
      </w:r>
      <w:r>
        <w:rPr/>
        <w:t>government will contributes land. Light industries within the neighbourhood will enhance</w:t>
      </w:r>
      <w:r>
        <w:rPr>
          <w:spacing w:val="1"/>
        </w:rPr>
        <w:t> </w:t>
      </w:r>
      <w:r>
        <w:rPr/>
        <w:t>the local economy of the area and provide job opportunities for the youths. In addition,</w:t>
      </w:r>
      <w:r>
        <w:rPr>
          <w:spacing w:val="1"/>
        </w:rPr>
        <w:t> </w:t>
      </w:r>
      <w:r>
        <w:rPr/>
        <w:t>construction of the proposed recreational centres as well as resettlement and allocation of</w:t>
      </w:r>
      <w:r>
        <w:rPr>
          <w:spacing w:val="1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rights</w:t>
      </w:r>
      <w:r>
        <w:rPr>
          <w:spacing w:val="1"/>
        </w:rPr>
        <w:t> </w:t>
      </w:r>
      <w:r>
        <w:rPr/>
        <w:t>to individual plot owners.</w:t>
      </w:r>
    </w:p>
    <w:p>
      <w:pPr>
        <w:pStyle w:val="ListParagraph"/>
        <w:numPr>
          <w:ilvl w:val="3"/>
          <w:numId w:val="12"/>
        </w:numPr>
        <w:tabs>
          <w:tab w:pos="986" w:val="left" w:leader="none"/>
        </w:tabs>
        <w:spacing w:line="480" w:lineRule="auto" w:before="159" w:after="0"/>
        <w:ind w:left="265" w:right="113" w:firstLine="0"/>
        <w:jc w:val="both"/>
        <w:rPr>
          <w:sz w:val="24"/>
        </w:rPr>
      </w:pPr>
      <w:r>
        <w:rPr>
          <w:b/>
          <w:sz w:val="24"/>
        </w:rPr>
        <w:t>Phase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commence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1"/>
          <w:sz w:val="24"/>
        </w:rPr>
        <w:t> </w:t>
      </w:r>
      <w:r>
        <w:rPr>
          <w:sz w:val="24"/>
        </w:rPr>
        <w:t>3.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maintenance of the project will be mainstreamed into the redevelopment plan to ensure it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finally,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evaluation.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evaluate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-57"/>
          <w:sz w:val="24"/>
        </w:rPr>
        <w:t> </w:t>
      </w:r>
      <w:r>
        <w:rPr>
          <w:sz w:val="24"/>
        </w:rPr>
        <w:t>implementation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future</w:t>
      </w:r>
      <w:r>
        <w:rPr>
          <w:spacing w:val="15"/>
          <w:sz w:val="24"/>
        </w:rPr>
        <w:t> </w:t>
      </w:r>
      <w:r>
        <w:rPr>
          <w:sz w:val="24"/>
        </w:rPr>
        <w:t>redevelopment</w:t>
      </w:r>
      <w:r>
        <w:rPr>
          <w:spacing w:val="16"/>
          <w:sz w:val="24"/>
        </w:rPr>
        <w:t> </w:t>
      </w:r>
      <w:r>
        <w:rPr>
          <w:sz w:val="24"/>
        </w:rPr>
        <w:t>schemes.</w:t>
      </w:r>
      <w:r>
        <w:rPr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7"/>
          <w:sz w:val="24"/>
        </w:rPr>
        <w:t> </w:t>
      </w:r>
      <w:r>
        <w:rPr>
          <w:sz w:val="24"/>
        </w:rPr>
        <w:t>phase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schedule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last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three</w:t>
      </w:r>
    </w:p>
    <w:p>
      <w:pPr>
        <w:pStyle w:val="BodyText"/>
        <w:tabs>
          <w:tab w:pos="8337" w:val="left" w:leader="none"/>
        </w:tabs>
        <w:spacing w:before="1"/>
        <w:ind w:left="265"/>
        <w:jc w:val="both"/>
      </w:pPr>
      <w:r>
        <w:rPr/>
        <w:t>(3)</w:t>
        <w:tab/>
        <w:t>months.</w:t>
      </w:r>
    </w:p>
    <w:p>
      <w:pPr>
        <w:spacing w:after="0"/>
        <w:jc w:val="both"/>
        <w:sectPr>
          <w:footerReference w:type="default" r:id="rId64"/>
          <w:pgSz w:w="12240" w:h="15840"/>
          <w:pgMar w:footer="1015" w:header="0" w:top="1340" w:bottom="1200" w:left="1720" w:right="1300"/>
        </w:sectPr>
      </w:pPr>
    </w:p>
    <w:p>
      <w:pPr>
        <w:pStyle w:val="BodyText"/>
        <w:spacing w:before="2"/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8684377" cy="4953000"/>
            <wp:effectExtent l="0" t="0" r="0" b="0"/>
            <wp:docPr id="4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377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9"/>
        </w:rPr>
      </w:pPr>
    </w:p>
    <w:p>
      <w:pPr>
        <w:spacing w:before="90"/>
        <w:ind w:left="3143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4.20:</w:t>
      </w:r>
      <w:r>
        <w:rPr>
          <w:b/>
          <w:spacing w:val="-2"/>
          <w:sz w:val="24"/>
        </w:rPr>
        <w:t> </w:t>
      </w:r>
      <w:r>
        <w:rPr>
          <w:sz w:val="24"/>
        </w:rPr>
        <w:t>Modified 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of Birnin</w:t>
      </w:r>
      <w:r>
        <w:rPr>
          <w:spacing w:val="-1"/>
          <w:sz w:val="24"/>
        </w:rPr>
        <w:t> </w:t>
      </w:r>
      <w:r>
        <w:rPr>
          <w:sz w:val="24"/>
        </w:rPr>
        <w:t>Kebbi as</w:t>
      </w:r>
      <w:r>
        <w:rPr>
          <w:spacing w:val="-1"/>
          <w:sz w:val="24"/>
        </w:rPr>
        <w:t> </w:t>
      </w:r>
      <w:r>
        <w:rPr>
          <w:sz w:val="24"/>
        </w:rPr>
        <w:t>proposed.</w:t>
      </w:r>
    </w:p>
    <w:p>
      <w:pPr>
        <w:pStyle w:val="BodyText"/>
      </w:pPr>
    </w:p>
    <w:p>
      <w:pPr>
        <w:pStyle w:val="BodyText"/>
        <w:ind w:left="5342" w:right="5874"/>
        <w:jc w:val="center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57"/>
        <w:ind w:left="4624" w:right="587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112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65"/>
          <w:pgSz w:w="15840" w:h="12240" w:orient="landscape"/>
          <w:pgMar w:footer="0" w:header="0" w:top="1140" w:bottom="280" w:left="1880" w:right="60"/>
        </w:sectPr>
      </w:pPr>
    </w:p>
    <w:p>
      <w:pPr>
        <w:pStyle w:val="Heading1"/>
        <w:numPr>
          <w:ilvl w:val="2"/>
          <w:numId w:val="12"/>
        </w:numPr>
        <w:tabs>
          <w:tab w:pos="985" w:val="left" w:leader="none"/>
          <w:tab w:pos="986" w:val="left" w:leader="none"/>
        </w:tabs>
        <w:spacing w:line="240" w:lineRule="auto" w:before="75" w:after="0"/>
        <w:ind w:left="985" w:right="0" w:hanging="721"/>
        <w:jc w:val="left"/>
      </w:pPr>
      <w:r>
        <w:rPr/>
        <w:t>Modified</w:t>
      </w:r>
      <w:r>
        <w:rPr>
          <w:spacing w:val="-1"/>
        </w:rPr>
        <w:t> </w:t>
      </w:r>
      <w:r>
        <w:rPr/>
        <w:t>Land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Plan of Birnin</w:t>
      </w:r>
      <w:r>
        <w:rPr>
          <w:spacing w:val="-2"/>
        </w:rPr>
        <w:t> </w:t>
      </w:r>
      <w:r>
        <w:rPr/>
        <w:t>Kebbi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265" w:right="871"/>
        <w:jc w:val="both"/>
      </w:pP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foremost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management and physical development of the city (Raworth, 2018). It is a model for future</w:t>
      </w:r>
      <w:r>
        <w:rPr>
          <w:spacing w:val="1"/>
        </w:rPr>
        <w:t> </w:t>
      </w:r>
      <w:r>
        <w:rPr/>
        <w:t>development of the city. It clarifies the class and quality of the land use to be maintained at</w:t>
      </w:r>
      <w:r>
        <w:rPr>
          <w:spacing w:val="1"/>
        </w:rPr>
        <w:t> </w:t>
      </w:r>
      <w:r>
        <w:rPr/>
        <w:t>specific space and time. The importance and utilization of public and private spaces are</w:t>
      </w:r>
      <w:r>
        <w:rPr>
          <w:spacing w:val="1"/>
        </w:rPr>
        <w:t> </w:t>
      </w:r>
      <w:r>
        <w:rPr/>
        <w:t>clarified well in advance. In order to ensure sustainable development with the increasing</w:t>
      </w:r>
      <w:r>
        <w:rPr>
          <w:spacing w:val="1"/>
        </w:rPr>
        <w:t> </w:t>
      </w:r>
      <w:r>
        <w:rPr/>
        <w:t>population, the study adjusted the proposed plan from the Ministry of Land, Housing and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Development.</w:t>
      </w:r>
      <w:r>
        <w:rPr>
          <w:spacing w:val="-1"/>
        </w:rPr>
        <w:t> </w:t>
      </w:r>
      <w:r>
        <w:rPr/>
        <w:t>This adjustment</w:t>
      </w:r>
      <w:r>
        <w:rPr>
          <w:spacing w:val="-1"/>
        </w:rPr>
        <w:t> </w:t>
      </w:r>
      <w:r>
        <w:rPr/>
        <w:t>was 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findings from</w:t>
      </w:r>
      <w:r>
        <w:rPr>
          <w:spacing w:val="-1"/>
        </w:rPr>
        <w:t> </w:t>
      </w:r>
      <w:r>
        <w:rPr/>
        <w:t>the field</w:t>
      </w:r>
      <w:r>
        <w:rPr>
          <w:spacing w:val="-1"/>
        </w:rPr>
        <w:t> </w:t>
      </w:r>
      <w:r>
        <w:rPr/>
        <w:t>exercise.</w:t>
      </w:r>
    </w:p>
    <w:p>
      <w:pPr>
        <w:pStyle w:val="BodyText"/>
        <w:spacing w:line="480" w:lineRule="auto" w:before="162"/>
        <w:ind w:left="265" w:right="873"/>
        <w:jc w:val="both"/>
      </w:pPr>
      <w:r>
        <w:rPr/>
        <w:t>It was observed that the</w:t>
      </w:r>
      <w:r>
        <w:rPr>
          <w:spacing w:val="1"/>
        </w:rPr>
        <w:t> </w:t>
      </w:r>
      <w:r>
        <w:rPr/>
        <w:t>proposed 2017</w:t>
      </w:r>
      <w:r>
        <w:rPr>
          <w:spacing w:val="60"/>
        </w:rPr>
        <w:t> </w:t>
      </w:r>
      <w:r>
        <w:rPr/>
        <w:t>Land Use Plan from the ministry is still planning</w:t>
      </w:r>
      <w:r>
        <w:rPr>
          <w:spacing w:val="1"/>
        </w:rPr>
        <w:t> </w:t>
      </w:r>
      <w:r>
        <w:rPr/>
        <w:t>for horizontal growth pattern that is no longer encourage due to the increase in population</w:t>
      </w:r>
      <w:r>
        <w:rPr>
          <w:spacing w:val="1"/>
        </w:rPr>
        <w:t> </w:t>
      </w:r>
      <w:r>
        <w:rPr/>
        <w:t>and finite nature of land resources. However, being conscious of the culture and tradition of</w:t>
      </w:r>
      <w:r>
        <w:rPr>
          <w:spacing w:val="-57"/>
        </w:rPr>
        <w:t> </w:t>
      </w:r>
      <w:r>
        <w:rPr/>
        <w:t>the people of Birnin Kebbi, the modified Land Use Plan results (Figure 4.20) proposed 138</w:t>
      </w:r>
      <w:r>
        <w:rPr>
          <w:spacing w:val="1"/>
        </w:rPr>
        <w:t> </w:t>
      </w:r>
      <w:r>
        <w:rPr/>
        <w:t>hectares for special residential areas. These areas are reserve for high-density buildings to</w:t>
      </w:r>
      <w:r>
        <w:rPr>
          <w:spacing w:val="1"/>
        </w:rPr>
        <w:t> </w:t>
      </w:r>
      <w:r>
        <w:rPr/>
        <w:t>accommodate the increasing population in the study area. In addition, commercial area</w:t>
      </w:r>
      <w:r>
        <w:rPr>
          <w:spacing w:val="1"/>
        </w:rPr>
        <w:t> </w:t>
      </w:r>
      <w:r>
        <w:rPr/>
        <w:t>(mini markets) were proposed in the modified Land Use Plan (38 hectares), this is to reduce</w:t>
      </w:r>
      <w:r>
        <w:rPr>
          <w:spacing w:val="-57"/>
        </w:rPr>
        <w:t> </w:t>
      </w:r>
      <w:r>
        <w:rPr/>
        <w:t>travel time to the general/central market, thereby, decrease the car usage and subsequently,</w:t>
      </w:r>
      <w:r>
        <w:rPr>
          <w:spacing w:val="1"/>
        </w:rPr>
        <w:t> </w:t>
      </w:r>
      <w:r>
        <w:rPr/>
        <w:t>carbon emission. Similarly, 1416 hectares were reserve for multi-functional land use. This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mixed-use</w:t>
      </w:r>
      <w:r>
        <w:rPr>
          <w:spacing w:val="-1"/>
        </w:rPr>
        <w:t> </w:t>
      </w:r>
      <w:r>
        <w:rPr/>
        <w:t>housing, service</w:t>
      </w:r>
      <w:r>
        <w:rPr>
          <w:spacing w:val="-1"/>
        </w:rPr>
        <w:t> </w:t>
      </w:r>
      <w:r>
        <w:rPr/>
        <w:t>stations plot etc.</w:t>
      </w:r>
    </w:p>
    <w:p>
      <w:pPr>
        <w:pStyle w:val="BodyText"/>
        <w:spacing w:line="480" w:lineRule="auto" w:before="160"/>
        <w:ind w:left="265" w:right="873"/>
        <w:jc w:val="both"/>
      </w:pPr>
      <w:r>
        <w:rPr/>
        <w:t>The proposed land use map is design to have a multifunctional corridor all round the 18m</w:t>
      </w:r>
      <w:r>
        <w:rPr>
          <w:spacing w:val="1"/>
        </w:rPr>
        <w:t> </w:t>
      </w:r>
      <w:r>
        <w:rPr/>
        <w:t>arterial road. This is aimed at protecting the prime lands in the area for investors that will</w:t>
      </w:r>
      <w:r>
        <w:rPr>
          <w:spacing w:val="1"/>
        </w:rPr>
        <w:t> </w:t>
      </w:r>
      <w:r>
        <w:rPr/>
        <w:t>guarantee return on investment made on the road infrastructure. Similarly, a few roads were</w:t>
      </w:r>
      <w:r>
        <w:rPr>
          <w:spacing w:val="-57"/>
        </w:rPr>
        <w:t> </w:t>
      </w:r>
      <w:r>
        <w:rPr/>
        <w:t>proposed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59"/>
        </w:rPr>
        <w:t> </w:t>
      </w:r>
      <w:r>
        <w:rPr/>
        <w:t>old</w:t>
      </w:r>
      <w:r>
        <w:rPr>
          <w:spacing w:val="3"/>
        </w:rPr>
        <w:t> </w:t>
      </w:r>
      <w:r>
        <w:rPr/>
        <w:t>ones</w:t>
      </w:r>
      <w:r>
        <w:rPr>
          <w:spacing w:val="1"/>
        </w:rPr>
        <w:t> </w:t>
      </w:r>
      <w:r>
        <w:rPr/>
        <w:t>upgraded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  walkways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2"/>
        </w:rPr>
        <w:t> </w:t>
      </w:r>
      <w:r>
        <w:rPr/>
        <w:t>walkability</w:t>
      </w:r>
      <w:r>
        <w:rPr>
          <w:spacing w:val="5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footerReference w:type="default" r:id="rId67"/>
          <w:pgSz w:w="12240" w:h="15840"/>
          <w:pgMar w:footer="1015" w:header="0" w:top="1340" w:bottom="1200" w:left="1720" w:right="540"/>
          <w:pgNumType w:start="113"/>
        </w:sectPr>
      </w:pPr>
    </w:p>
    <w:p>
      <w:pPr>
        <w:pStyle w:val="BodyText"/>
        <w:spacing w:line="480" w:lineRule="auto" w:before="70"/>
        <w:ind w:left="265" w:right="881"/>
        <w:jc w:val="both"/>
      </w:pPr>
      <w:r>
        <w:rPr/>
        <w:t>healthy living. Area for future development was intentionally proposed and clearly mapped</w:t>
      </w:r>
      <w:r>
        <w:rPr>
          <w:spacing w:val="1"/>
        </w:rPr>
        <w:t> </w:t>
      </w:r>
      <w:r>
        <w:rPr/>
        <w:t>out.</w:t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99pt;margin-top:8.154688pt;width:451.8pt;height:328.25pt;mso-position-horizontal-relative:page;mso-position-vertical-relative:paragraph;z-index:-15680000;mso-wrap-distance-left:0;mso-wrap-distance-right:0" coordorigin="1980,163" coordsize="9036,6565">
            <v:shape style="position:absolute;left:5050;top:1203;width:1581;height:2459" coordorigin="5050,1203" coordsize="1581,2459" path="m5050,1203l5050,3662,6631,1779,6570,1729,6507,1682,6443,1636,6378,1593,6312,1552,6244,1513,6176,1476,6106,1442,6035,1410,5964,1380,5891,1352,5818,1326,5744,1303,5669,1283,5593,1264,5517,1248,5440,1235,5363,1223,5285,1215,5207,1209,5129,1205,5050,1203xe" filled="true" fillcolor="#497eaf" stroked="false">
              <v:path arrowok="t"/>
              <v:fill type="solid"/>
            </v:shape>
            <v:shape style="position:absolute;left:5050;top:1779;width:1605;height:1883" coordorigin="5050,1779" coordsize="1605,1883" path="m6631,1779l5050,3662,6654,1799,6631,1779xe" filled="true" fillcolor="#c46627" stroked="false">
              <v:path arrowok="t"/>
              <v:fill type="solid"/>
            </v:shape>
            <v:shape style="position:absolute;left:5050;top:1799;width:2078;height:1863" coordorigin="5050,1799" coordsize="2078,1863" path="m6654,1799l5050,3662,7128,2347,7083,2280,7037,2214,6988,2149,6937,2086,6885,2025,6830,1966,6773,1909,6715,1853,6654,1799xe" filled="true" fillcolor="#878787" stroked="false">
              <v:path arrowok="t"/>
              <v:fill type="solid"/>
            </v:shape>
            <v:shape style="position:absolute;left:5050;top:2347;width:2102;height:1315" coordorigin="5050,2347" coordsize="2102,1315" path="m7128,2347l5050,3662,7152,2387,7128,2347xe" filled="true" fillcolor="#d29e00" stroked="false">
              <v:path arrowok="t"/>
              <v:fill type="solid"/>
            </v:shape>
            <v:shape style="position:absolute;left:5050;top:2386;width:2108;height:1275" coordorigin="5050,2387" coordsize="2108,1275" path="m7152,2387l5050,3662,7158,2396,7152,2387xe" filled="true" fillcolor="#375da0" stroked="false">
              <v:path arrowok="t"/>
              <v:fill type="solid"/>
            </v:shape>
            <v:shape style="position:absolute;left:5050;top:2396;width:2329;height:1266" coordorigin="5050,2396" coordsize="2329,1266" path="m7158,2396l5050,3662,7378,2872,7353,2801,7326,2732,7296,2662,7265,2594,7231,2527,7195,2461,7158,2396xe" filled="true" fillcolor="#5b8e39" stroked="false">
              <v:path arrowok="t"/>
              <v:fill type="solid"/>
            </v:shape>
            <v:shape style="position:absolute;left:5050;top:2872;width:2443;height:790" coordorigin="5050,2872" coordsize="2443,790" path="m7378,2872l5050,3662,7493,3384,7483,3310,7471,3236,7457,3162,7441,3089,7422,3016,7401,2944,7378,2872xe" filled="true" fillcolor="#5b9bd4" stroked="false">
              <v:path arrowok="t"/>
              <v:fill type="solid"/>
            </v:shape>
            <v:shape style="position:absolute;left:5050;top:3384;width:2445;height:278" coordorigin="5050,3384" coordsize="2445,278" path="m7493,3384l5050,3662,7495,3398,7493,3384xe" filled="true" fillcolor="#ec7c30" stroked="false">
              <v:path arrowok="t"/>
              <v:fill type="solid"/>
            </v:shape>
            <v:shape style="position:absolute;left:5050;top:3398;width:2448;height:264" coordorigin="5050,3398" coordsize="2448,264" path="m7495,3398l5050,3662,7498,3429,7495,3398xe" filled="true" fillcolor="#a4a4a4" stroked="false">
              <v:path arrowok="t"/>
              <v:fill type="solid"/>
            </v:shape>
            <v:shape style="position:absolute;left:5050;top:3429;width:2459;height:510" coordorigin="5050,3429" coordsize="2459,510" path="m7498,3429l5050,3662,7493,3939,7501,3854,7506,3769,7509,3684,7508,3599,7504,3514,7498,3429xe" filled="true" fillcolor="#ffc000" stroked="false">
              <v:path arrowok="t"/>
              <v:fill type="solid"/>
            </v:shape>
            <v:shape style="position:absolute;left:3780;top:3661;width:3713;height:2459" coordorigin="3781,3662" coordsize="3713,2459" path="m5050,3662l3781,5767,3847,5806,3914,5842,3981,5876,4049,5908,4118,5937,4187,5964,4257,5989,4327,6012,4398,6033,4468,6051,4539,6067,4611,6081,4682,6093,4754,6103,4825,6111,4897,6116,4969,6119,5041,6121,5112,6120,5184,6117,5255,6112,5326,6105,5397,6096,5467,6085,5537,6072,5607,6057,5676,6039,5744,6020,5812,5999,5880,5976,5947,5951,6013,5924,6078,5895,6143,5865,6206,5832,6269,5797,6331,5761,6392,5723,6452,5682,6511,5640,6568,5597,6625,5551,6680,5503,6734,5454,6787,5403,6838,5350,6888,5296,6936,5239,6983,5181,7029,5121,7073,5060,7115,4996,7156,4931,7197,4861,7235,4789,7271,4716,7305,4642,7336,4567,7364,4492,7391,4415,7414,4337,7435,4259,7454,4180,7469,4100,7482,4020,7493,3939,5050,3662xe" filled="true" fillcolor="#4471c4" stroked="false">
              <v:path arrowok="t"/>
              <v:fill type="solid"/>
            </v:shape>
            <v:shape style="position:absolute;left:3728;top:3661;width:1322;height:2106" coordorigin="3728,3662" coordsize="1322,2106" path="m5050,3662l3728,5735,3781,5767,5050,3662xe" filled="true" fillcolor="#6fac46" stroked="false">
              <v:path arrowok="t"/>
              <v:fill type="solid"/>
            </v:shape>
            <v:shape style="position:absolute;left:3419;top:3661;width:1631;height:2073" coordorigin="3420,3662" coordsize="1631,2073" path="m5050,3662l3420,5502,3479,5552,3539,5601,3600,5647,3664,5692,3728,5735,5050,3662xe" filled="true" fillcolor="#acc5e4" stroked="false">
              <v:path arrowok="t"/>
              <v:fill type="solid"/>
            </v:shape>
            <v:shape style="position:absolute;left:3418;top:3661;width:1632;height:1840" coordorigin="3419,3662" coordsize="1632,1840" path="m5050,3662l3419,5501,3420,5502,5050,3662xe" filled="true" fillcolor="#f4b8a3" stroked="false">
              <v:path arrowok="t"/>
              <v:fill type="solid"/>
            </v:shape>
            <v:shape style="position:absolute;left:2591;top:1203;width:2459;height:4298" coordorigin="2592,1203" coordsize="2459,4298" path="m5050,1203l4974,1205,4898,1208,4822,1214,4748,1222,4674,1232,4600,1245,4528,1259,4456,1276,4385,1295,4315,1315,4246,1338,4177,1363,4110,1390,4044,1418,3978,1449,3914,1481,3851,1515,3789,1551,3728,1589,3668,1628,3610,1669,3553,1712,3497,1756,3442,1802,3389,1850,3337,1899,3287,1949,3238,2001,3191,2054,3145,2109,3100,2164,3058,2222,3017,2280,2977,2340,2940,2401,2904,2463,2870,2526,2837,2590,2807,2655,2778,2722,2751,2789,2727,2857,2704,2927,2683,2997,2664,3068,2647,3139,2633,3212,2620,3285,2610,3359,2602,3434,2596,3509,2593,3585,2592,3662,2593,3740,2597,3817,2603,3895,2611,3972,2622,4048,2636,4124,2651,4199,2669,4274,2689,4347,2712,4421,2737,4493,2763,4564,2793,4635,2824,4705,2857,4773,2893,4841,2931,4908,2971,4973,3012,5037,3056,5100,3102,5162,3150,5222,3200,5281,3252,5338,3305,5394,3361,5448,3419,5501,5050,3662,5050,1203xe" filled="true" fillcolor="#cacaca" stroked="false">
              <v:path arrowok="t"/>
              <v:fill type="solid"/>
            </v:shape>
            <v:shape style="position:absolute;left:7140;top:2026;width:466;height:1366" coordorigin="7140,2027" coordsize="466,1366" path="m7140,2368l7159,2027,7248,2027m7493,3392l7517,2816,7606,2816e" filled="false" stroked="true" strokeweight=".48pt" strokecolor="#000000">
              <v:path arrowok="t"/>
              <v:stroke dashstyle="solid"/>
            </v:shape>
            <v:rect style="position:absolute;left:8205;top:1424;width:87;height:89" filled="true" fillcolor="#497eaf" stroked="false">
              <v:fill type="solid"/>
            </v:rect>
            <v:rect style="position:absolute;left:8205;top:1738;width:87;height:87" filled="true" fillcolor="#c46627" stroked="false">
              <v:fill type="solid"/>
            </v:rect>
            <v:rect style="position:absolute;left:8205;top:2050;width:87;height:89" filled="true" fillcolor="#878787" stroked="false">
              <v:fill type="solid"/>
            </v:rect>
            <v:rect style="position:absolute;left:8205;top:2365;width:87;height:87" filled="true" fillcolor="#d29e00" stroked="false">
              <v:fill type="solid"/>
            </v:rect>
            <v:rect style="position:absolute;left:8205;top:2677;width:87;height:89" filled="true" fillcolor="#375da0" stroked="false">
              <v:fill type="solid"/>
            </v:rect>
            <v:rect style="position:absolute;left:8205;top:2991;width:87;height:87" filled="true" fillcolor="#5b8e39" stroked="false">
              <v:fill type="solid"/>
            </v:rect>
            <v:rect style="position:absolute;left:8205;top:3303;width:87;height:89" filled="true" fillcolor="#5b9bd4" stroked="false">
              <v:fill type="solid"/>
            </v:rect>
            <v:rect style="position:absolute;left:8205;top:3618;width:87;height:89" filled="true" fillcolor="#ec7c30" stroked="false">
              <v:fill type="solid"/>
            </v:rect>
            <v:rect style="position:absolute;left:8205;top:3932;width:87;height:87" filled="true" fillcolor="#a4a4a4" stroked="false">
              <v:fill type="solid"/>
            </v:rect>
            <v:rect style="position:absolute;left:8205;top:4244;width:87;height:89" filled="true" fillcolor="#ffc000" stroked="false">
              <v:fill type="solid"/>
            </v:rect>
            <v:rect style="position:absolute;left:8205;top:4558;width:87;height:87" filled="true" fillcolor="#4471c4" stroked="false">
              <v:fill type="solid"/>
            </v:rect>
            <v:rect style="position:absolute;left:8205;top:4870;width:87;height:89" filled="true" fillcolor="#6fac46" stroked="false">
              <v:fill type="solid"/>
            </v:rect>
            <v:rect style="position:absolute;left:8205;top:5185;width:87;height:87" filled="true" fillcolor="#acc5e4" stroked="false">
              <v:fill type="solid"/>
            </v:rect>
            <v:rect style="position:absolute;left:8205;top:5497;width:87;height:89" filled="true" fillcolor="#f4b8a3" stroked="false">
              <v:fill type="solid"/>
            </v:rect>
            <v:rect style="position:absolute;left:8205;top:5811;width:87;height:89" filled="true" fillcolor="#cacaca" stroked="false">
              <v:fill type="solid"/>
            </v:rect>
            <v:rect style="position:absolute;left:1985;top:168;width:9026;height:6555" filled="false" stroked="true" strokeweight=".5pt" strokecolor="#888888">
              <v:stroke dashstyle="solid"/>
            </v:rect>
            <v:shape style="position:absolute;left:8143;top:1008;width:164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Land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Use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Budget</w:t>
                    </w:r>
                  </w:p>
                </w:txbxContent>
              </v:textbox>
              <w10:wrap type="none"/>
            </v:shape>
            <v:shape style="position:absolute;left:5644;top:1489;width:3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11.1</w:t>
                    </w:r>
                  </w:p>
                </w:txbxContent>
              </v:textbox>
              <w10:wrap type="none"/>
            </v:shape>
            <v:shape style="position:absolute;left:8330;top:1393;width:73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Residential</w:t>
                    </w:r>
                  </w:p>
                </w:txbxContent>
              </v:textbox>
              <w10:wrap type="none"/>
            </v:shape>
            <v:shape style="position:absolute;left:6664;top:1594;width:22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8330;top:1706;width:119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Special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residential</w:t>
                    </w:r>
                  </w:p>
                </w:txbxContent>
              </v:textbox>
              <w10:wrap type="none"/>
            </v:shape>
            <v:shape style="position:absolute;left:6634;top:2134;width:22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4.7</w:t>
                    </w:r>
                  </w:p>
                </w:txbxContent>
              </v:textbox>
              <w10:wrap type="none"/>
            </v:shape>
            <v:shape style="position:absolute;left:7204;top:1909;width:306;height:446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0.3</w:t>
                    </w:r>
                  </w:p>
                  <w:p>
                    <w:pPr>
                      <w:spacing w:line="193" w:lineRule="exact" w:before="9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0.07</w:t>
                    </w:r>
                  </w:p>
                </w:txbxContent>
              </v:textbox>
              <w10:wrap type="none"/>
            </v:shape>
            <v:shape style="position:absolute;left:8330;top:2020;width:805;height:47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Settlements</w:t>
                    </w:r>
                  </w:p>
                  <w:p>
                    <w:pPr>
                      <w:spacing w:line="193" w:lineRule="exact" w:before="118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Industrial</w:t>
                    </w:r>
                  </w:p>
                </w:txbxContent>
              </v:textbox>
              <w10:wrap type="none"/>
            </v:shape>
            <v:shape style="position:absolute;left:2853;top:2779;width:3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38.4</w:t>
                    </w:r>
                  </w:p>
                </w:txbxContent>
              </v:textbox>
              <w10:wrap type="none"/>
            </v:shape>
            <v:shape style="position:absolute;left:6979;top:2659;width:22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3.4</w:t>
                    </w:r>
                  </w:p>
                </w:txbxContent>
              </v:textbox>
              <w10:wrap type="none"/>
            </v:shape>
            <v:shape style="position:absolute;left:7624;top:2704;width:3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0.09</w:t>
                    </w:r>
                  </w:p>
                </w:txbxContent>
              </v:textbox>
              <w10:wrap type="none"/>
            </v:shape>
            <v:shape style="position:absolute;left:8330;top:2646;width:1477;height:47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Commercial</w:t>
                    </w:r>
                  </w:p>
                  <w:p>
                    <w:pPr>
                      <w:spacing w:line="193" w:lineRule="exact" w:before="118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Public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and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semi-public</w:t>
                    </w:r>
                  </w:p>
                </w:txbxContent>
              </v:textbox>
              <w10:wrap type="none"/>
            </v:shape>
            <v:shape style="position:absolute;left:7144;top:3124;width:22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3.4</w:t>
                    </w:r>
                  </w:p>
                </w:txbxContent>
              </v:textbox>
              <w10:wrap type="none"/>
            </v:shape>
            <v:shape style="position:absolute;left:7550;top:3334;width:22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8330;top:3273;width:154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Institutions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(Education)</w:t>
                    </w:r>
                  </w:p>
                </w:txbxContent>
              </v:textbox>
              <w10:wrap type="none"/>
            </v:shape>
            <v:shape style="position:absolute;left:7219;top:3619;width:22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8330;top:3586;width:173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Recreational/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open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spaces</w:t>
                    </w:r>
                  </w:p>
                </w:txbxContent>
              </v:textbox>
              <w10:wrap type="none"/>
            </v:shape>
            <v:shape style="position:absolute;left:8330;top:3900;width:1165;height:141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Urban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agriculture</w:t>
                    </w:r>
                  </w:p>
                  <w:p>
                    <w:pPr>
                      <w:spacing w:line="310" w:lineRule="atLeast" w:before="3"/>
                      <w:ind w:left="0" w:right="159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Water bodies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Green</w:t>
                    </w:r>
                    <w:r>
                      <w:rPr>
                        <w:rFonts w:ascii="Calibri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area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Hills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Multifunctional</w:t>
                    </w:r>
                  </w:p>
                </w:txbxContent>
              </v:textbox>
              <w10:wrap type="none"/>
            </v:shape>
            <v:shape style="position:absolute;left:3589;top:5389;width:22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3093;top:5569;width:3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5929;top:5554;width:306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31.8</w:t>
                    </w:r>
                  </w:p>
                </w:txbxContent>
              </v:textbox>
              <w10:wrap type="none"/>
            </v:shape>
            <v:shape style="position:absolute;left:8330;top:5467;width:65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Cemetery</w:t>
                    </w:r>
                  </w:p>
                </w:txbxContent>
              </v:textbox>
              <w10:wrap type="none"/>
            </v:shape>
            <v:shape style="position:absolute;left:3514;top:5825;width:22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8330;top:5780;width:250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Area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reserved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for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future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development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1"/>
        </w:rPr>
      </w:pPr>
    </w:p>
    <w:p>
      <w:pPr>
        <w:spacing w:before="1"/>
        <w:ind w:left="1534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4.21: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budget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proposed modified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700" w:right="3595"/>
        <w:jc w:val="center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985" w:val="left" w:leader="none"/>
          <w:tab w:pos="986" w:val="left" w:leader="none"/>
        </w:tabs>
        <w:spacing w:line="240" w:lineRule="auto" w:before="222" w:after="0"/>
        <w:ind w:left="985" w:right="0" w:hanging="721"/>
        <w:jc w:val="left"/>
      </w:pPr>
      <w:r>
        <w:rPr/>
        <w:t>Implementation</w:t>
      </w:r>
      <w:r>
        <w:rPr>
          <w:spacing w:val="-1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modified</w:t>
      </w:r>
      <w:r>
        <w:rPr>
          <w:spacing w:val="2"/>
        </w:rPr>
        <w:t> </w:t>
      </w:r>
      <w:r>
        <w:rPr/>
        <w:t>Land</w:t>
      </w:r>
      <w:r>
        <w:rPr>
          <w:spacing w:val="-4"/>
        </w:rPr>
        <w:t> </w:t>
      </w:r>
      <w:r>
        <w:rPr/>
        <w:t>Use</w:t>
      </w:r>
      <w:r>
        <w:rPr>
          <w:spacing w:val="-1"/>
        </w:rPr>
        <w:t> </w:t>
      </w:r>
      <w:r>
        <w:rPr/>
        <w:t>Plan of Birnin</w:t>
      </w:r>
      <w:r>
        <w:rPr>
          <w:spacing w:val="-2"/>
        </w:rPr>
        <w:t> </w:t>
      </w:r>
      <w:r>
        <w:rPr/>
        <w:t>Kebbi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As the world population continue to increase, more people are projected to move into new</w:t>
      </w:r>
      <w:r>
        <w:rPr>
          <w:spacing w:val="1"/>
        </w:rPr>
        <w:t> </w:t>
      </w:r>
      <w:r>
        <w:rPr/>
        <w:t>towns, cities and urban centres. Nigeria is projected to reach a population of 402 million</w:t>
      </w:r>
      <w:r>
        <w:rPr>
          <w:spacing w:val="1"/>
        </w:rPr>
        <w:t> </w:t>
      </w:r>
      <w:r>
        <w:rPr/>
        <w:t>people by 2050 (VOA, 2019) with an urban population of 226 million dwellers (United</w:t>
      </w:r>
      <w:r>
        <w:rPr>
          <w:spacing w:val="1"/>
        </w:rPr>
        <w:t> </w:t>
      </w:r>
      <w:r>
        <w:rPr/>
        <w:t>Nation,</w:t>
      </w:r>
      <w:r>
        <w:rPr>
          <w:spacing w:val="10"/>
        </w:rPr>
        <w:t> </w:t>
      </w:r>
      <w:r>
        <w:rPr/>
        <w:t>2014).</w:t>
      </w:r>
      <w:r>
        <w:rPr>
          <w:spacing w:val="11"/>
        </w:rPr>
        <w:t> </w:t>
      </w:r>
      <w:r>
        <w:rPr/>
        <w:t>Going</w:t>
      </w:r>
      <w:r>
        <w:rPr>
          <w:spacing w:val="8"/>
        </w:rPr>
        <w:t> </w:t>
      </w:r>
      <w:r>
        <w:rPr/>
        <w:t>by</w:t>
      </w:r>
      <w:r>
        <w:rPr>
          <w:spacing w:val="9"/>
        </w:rPr>
        <w:t> </w:t>
      </w:r>
      <w:r>
        <w:rPr/>
        <w:t>this</w:t>
      </w:r>
      <w:r>
        <w:rPr>
          <w:spacing w:val="11"/>
        </w:rPr>
        <w:t> </w:t>
      </w:r>
      <w:r>
        <w:rPr/>
        <w:t>trend,</w:t>
      </w:r>
      <w:r>
        <w:rPr>
          <w:spacing w:val="11"/>
        </w:rPr>
        <w:t> </w:t>
      </w:r>
      <w:r>
        <w:rPr/>
        <w:t>Kebbi</w:t>
      </w:r>
      <w:r>
        <w:rPr>
          <w:spacing w:val="11"/>
        </w:rPr>
        <w:t> </w:t>
      </w:r>
      <w:r>
        <w:rPr/>
        <w:t>state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Birnin</w:t>
      </w:r>
      <w:r>
        <w:rPr>
          <w:spacing w:val="12"/>
        </w:rPr>
        <w:t> </w:t>
      </w:r>
      <w:r>
        <w:rPr/>
        <w:t>Kebbi</w:t>
      </w:r>
      <w:r>
        <w:rPr>
          <w:spacing w:val="11"/>
        </w:rPr>
        <w:t> </w:t>
      </w:r>
      <w:r>
        <w:rPr/>
        <w:t>population,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particular,</w:t>
      </w:r>
      <w:r>
        <w:rPr>
          <w:spacing w:val="-5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increase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line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projection.</w:t>
      </w:r>
      <w:r>
        <w:rPr>
          <w:spacing w:val="17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climate</w:t>
      </w:r>
      <w:r>
        <w:rPr>
          <w:spacing w:val="12"/>
        </w:rPr>
        <w:t> </w:t>
      </w:r>
      <w:r>
        <w:rPr/>
        <w:t>change</w:t>
      </w:r>
      <w:r>
        <w:rPr>
          <w:spacing w:val="12"/>
        </w:rPr>
        <w:t> </w:t>
      </w:r>
      <w:r>
        <w:rPr/>
        <w:t>worsen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7"/>
        <w:jc w:val="both"/>
      </w:pPr>
      <w:r>
        <w:rPr/>
        <w:t>in the far north, couple with the high level of insecurity affecting the neighbouring states of</w:t>
      </w:r>
      <w:r>
        <w:rPr>
          <w:spacing w:val="1"/>
        </w:rPr>
        <w:t> </w:t>
      </w:r>
      <w:r>
        <w:rPr/>
        <w:t>Sokoto, Zamfara and Katsina, more people are destined to relocate there, given the good</w:t>
      </w:r>
      <w:r>
        <w:rPr>
          <w:spacing w:val="1"/>
        </w:rPr>
        <w:t> </w:t>
      </w:r>
      <w:r>
        <w:rPr/>
        <w:t>environmental condition for farming and animal husbandry, and the relatively peaceful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in Birnin Kebbi.</w:t>
      </w:r>
    </w:p>
    <w:p>
      <w:pPr>
        <w:pStyle w:val="BodyText"/>
        <w:spacing w:line="480" w:lineRule="auto" w:before="159"/>
        <w:ind w:left="265" w:right="875"/>
        <w:jc w:val="both"/>
      </w:pPr>
      <w:r>
        <w:rPr/>
        <w:t>In line with the global effort of avoiding a 2</w:t>
      </w:r>
      <w:r>
        <w:rPr>
          <w:vertAlign w:val="superscript"/>
        </w:rPr>
        <w:t>0</w:t>
      </w:r>
      <w:r>
        <w:rPr>
          <w:vertAlign w:val="baseline"/>
        </w:rPr>
        <w:t>c warming above the pre-industrial level,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scientist like Robert Muggah believes that the solution to this problem is planning our cities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a sustainable manner to reduce it carbon footprint. The modified Birnin Kebbi Land Use</w:t>
      </w:r>
      <w:r>
        <w:rPr>
          <w:spacing w:val="1"/>
          <w:vertAlign w:val="baseline"/>
        </w:rPr>
        <w:t> </w:t>
      </w:r>
      <w:r>
        <w:rPr>
          <w:vertAlign w:val="baseline"/>
        </w:rPr>
        <w:t>Plan is a 30 years plan, aimed at coping with the immense urban development 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anticipated in the area.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development is design to be implemented in four (4) phases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30</w:t>
      </w:r>
      <w:r>
        <w:rPr>
          <w:spacing w:val="4"/>
          <w:vertAlign w:val="baseline"/>
        </w:rPr>
        <w:t> </w:t>
      </w:r>
      <w:r>
        <w:rPr>
          <w:vertAlign w:val="baseline"/>
        </w:rPr>
        <w:t>years period.</w:t>
      </w:r>
    </w:p>
    <w:p>
      <w:pPr>
        <w:pStyle w:val="BodyText"/>
        <w:spacing w:line="480" w:lineRule="auto" w:before="162"/>
        <w:ind w:left="265" w:right="872"/>
        <w:jc w:val="both"/>
      </w:pPr>
      <w:r>
        <w:rPr/>
        <w:t>Phase one of the proposed development plan is to be dominated by the construction of the</w:t>
      </w:r>
      <w:r>
        <w:rPr>
          <w:spacing w:val="1"/>
        </w:rPr>
        <w:t> </w:t>
      </w:r>
      <w:r>
        <w:rPr/>
        <w:t>18 metres arterial road network, the 9 metres access road and all the pedestrian walkways.</w:t>
      </w:r>
      <w:r>
        <w:rPr>
          <w:spacing w:val="1"/>
        </w:rPr>
        <w:t> </w:t>
      </w:r>
      <w:r>
        <w:rPr/>
        <w:t>Similarly, the special residential plots designed for high-density residential areas will also</w:t>
      </w:r>
      <w:r>
        <w:rPr>
          <w:spacing w:val="1"/>
        </w:rPr>
        <w:t> </w:t>
      </w:r>
      <w:r>
        <w:rPr/>
        <w:t>commence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houses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population in Birnin Kebbi. This phase is proposed to last for 7 years (2020 – 2027). At the</w:t>
      </w:r>
      <w:r>
        <w:rPr>
          <w:spacing w:val="1"/>
        </w:rPr>
        <w:t> </w:t>
      </w:r>
      <w:r>
        <w:rPr/>
        <w:t>beginning of 2028, phase two is proposed to commence with emphasis on the development</w:t>
      </w:r>
      <w:r>
        <w:rPr>
          <w:spacing w:val="1"/>
        </w:rPr>
        <w:t> </w:t>
      </w:r>
      <w:r>
        <w:rPr/>
        <w:t>of residential land use (medium and low-density residents, and mixed-use complexes).</w:t>
      </w:r>
      <w:r>
        <w:rPr>
          <w:spacing w:val="1"/>
        </w:rPr>
        <w:t> </w:t>
      </w:r>
      <w:r>
        <w:rPr/>
        <w:t>Additionally, public and semi-public land use will be developed to provide the necessary</w:t>
      </w:r>
      <w:r>
        <w:rPr>
          <w:spacing w:val="1"/>
        </w:rPr>
        <w:t> </w:t>
      </w:r>
      <w:r>
        <w:rPr/>
        <w:t>services for the residential buildings. This phase is proposed to last for 8 years (2028 –</w:t>
      </w:r>
      <w:r>
        <w:rPr>
          <w:spacing w:val="1"/>
        </w:rPr>
        <w:t> </w:t>
      </w:r>
      <w:r>
        <w:rPr/>
        <w:t>2035).</w:t>
      </w:r>
      <w:r>
        <w:rPr>
          <w:spacing w:val="-1"/>
        </w:rPr>
        <w:t> </w:t>
      </w:r>
      <w:r>
        <w:rPr/>
        <w:t>Recreational/open</w:t>
      </w:r>
      <w:r>
        <w:rPr>
          <w:spacing w:val="2"/>
        </w:rPr>
        <w:t> </w:t>
      </w:r>
      <w:r>
        <w:rPr/>
        <w:t>spaces will</w:t>
      </w:r>
      <w:r>
        <w:rPr>
          <w:spacing w:val="-1"/>
        </w:rPr>
        <w:t> </w:t>
      </w:r>
      <w:r>
        <w:rPr/>
        <w:t>also be developed</w:t>
      </w:r>
      <w:r>
        <w:rPr>
          <w:spacing w:val="-1"/>
        </w:rPr>
        <w:t> </w:t>
      </w:r>
      <w:r>
        <w:rPr/>
        <w:t>under this phase.</w:t>
      </w:r>
    </w:p>
    <w:p>
      <w:pPr>
        <w:pStyle w:val="BodyText"/>
        <w:spacing w:line="480" w:lineRule="auto" w:before="160"/>
        <w:ind w:left="265" w:right="872"/>
        <w:jc w:val="both"/>
      </w:pPr>
      <w:r>
        <w:rPr/>
        <w:t>Phase three</w:t>
      </w:r>
      <w:r>
        <w:rPr>
          <w:spacing w:val="1"/>
        </w:rPr>
        <w:t> </w:t>
      </w:r>
      <w:r>
        <w:rPr/>
        <w:t>(3) is</w:t>
      </w:r>
      <w:r>
        <w:rPr>
          <w:spacing w:val="1"/>
        </w:rPr>
        <w:t> </w:t>
      </w:r>
      <w:r>
        <w:rPr/>
        <w:t>schedule to</w:t>
      </w:r>
      <w:r>
        <w:rPr>
          <w:spacing w:val="1"/>
        </w:rPr>
        <w:t> </w:t>
      </w:r>
      <w:r>
        <w:rPr/>
        <w:t>commence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 of 2035. This</w:t>
      </w:r>
      <w:r>
        <w:rPr>
          <w:spacing w:val="60"/>
        </w:rPr>
        <w:t> </w:t>
      </w:r>
      <w:r>
        <w:rPr/>
        <w:t>phase is</w:t>
      </w:r>
      <w:r>
        <w:rPr>
          <w:spacing w:val="60"/>
        </w:rPr>
        <w:t> </w:t>
      </w:r>
      <w:r>
        <w:rPr/>
        <w:t>proposed to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corridors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newly</w:t>
      </w:r>
      <w:r>
        <w:rPr>
          <w:spacing w:val="-57"/>
        </w:rPr>
        <w:t> </w:t>
      </w:r>
      <w:r>
        <w:rPr/>
        <w:t>constructed</w:t>
      </w:r>
      <w:r>
        <w:rPr>
          <w:spacing w:val="4"/>
        </w:rPr>
        <w:t> </w:t>
      </w:r>
      <w:r>
        <w:rPr/>
        <w:t>carriage</w:t>
      </w:r>
      <w:r>
        <w:rPr>
          <w:spacing w:val="6"/>
        </w:rPr>
        <w:t> </w:t>
      </w:r>
      <w:r>
        <w:rPr/>
        <w:t>ways,</w:t>
      </w:r>
      <w:r>
        <w:rPr>
          <w:spacing w:val="6"/>
        </w:rPr>
        <w:t> </w:t>
      </w:r>
      <w:r>
        <w:rPr/>
        <w:t>alongside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neighbourhood</w:t>
      </w:r>
      <w:r>
        <w:rPr>
          <w:spacing w:val="5"/>
        </w:rPr>
        <w:t> </w:t>
      </w:r>
      <w:r>
        <w:rPr/>
        <w:t>settlements.</w:t>
      </w:r>
      <w:r>
        <w:rPr>
          <w:spacing w:val="6"/>
        </w:rPr>
        <w:t> </w:t>
      </w:r>
      <w:r>
        <w:rPr/>
        <w:t>Phase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3"/>
        <w:jc w:val="both"/>
      </w:pPr>
      <w:r>
        <w:rPr/>
        <w:t>three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(2036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2042).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concurrently with phase three but expected to run until 2050. In this phase, the heavy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milling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operational.</w:t>
      </w:r>
      <w:r>
        <w:rPr>
          <w:spacing w:val="1"/>
        </w:rPr>
        <w:t> </w:t>
      </w:r>
      <w:r>
        <w:rPr/>
        <w:t>Agricultural land should be utilised, and more institution that is fully functional. This phase</w:t>
      </w:r>
      <w:r>
        <w:rPr>
          <w:spacing w:val="-57"/>
        </w:rPr>
        <w:t> </w:t>
      </w:r>
      <w:r>
        <w:rPr/>
        <w:t>is projected to last for 15 years (2036 – 2050). At the end of 2050, Birnin Kebbi city is</w:t>
      </w:r>
      <w:r>
        <w:rPr>
          <w:spacing w:val="1"/>
        </w:rPr>
        <w:t> </w:t>
      </w:r>
      <w:r>
        <w:rPr/>
        <w:t>projected to have developed into a self-sustaining city with adequate housing and other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amenities to</w:t>
      </w:r>
      <w:r>
        <w:rPr>
          <w:spacing w:val="-1"/>
        </w:rPr>
        <w:t> </w:t>
      </w:r>
      <w:r>
        <w:rPr/>
        <w:t>support the</w:t>
      </w:r>
      <w:r>
        <w:rPr>
          <w:spacing w:val="-2"/>
        </w:rPr>
        <w:t> </w:t>
      </w:r>
      <w:r>
        <w:rPr/>
        <w:t>growing</w:t>
      </w:r>
      <w:r>
        <w:rPr>
          <w:spacing w:val="-3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liveable and</w:t>
      </w:r>
      <w:r>
        <w:rPr>
          <w:spacing w:val="-1"/>
        </w:rPr>
        <w:t> </w:t>
      </w:r>
      <w:r>
        <w:rPr/>
        <w:t>harmonious manner.</w:t>
      </w:r>
    </w:p>
    <w:p>
      <w:pPr>
        <w:pStyle w:val="Heading1"/>
        <w:spacing w:before="165"/>
        <w:ind w:left="265"/>
        <w:jc w:val="both"/>
      </w:pPr>
      <w:r>
        <w:rPr/>
        <w:t>4.6    </w:t>
      </w:r>
      <w:r>
        <w:rPr>
          <w:spacing w:val="55"/>
        </w:rPr>
        <w:t> </w:t>
      </w:r>
      <w:r>
        <w:rPr/>
        <w:t>Summary of</w:t>
      </w:r>
      <w:r>
        <w:rPr>
          <w:spacing w:val="2"/>
        </w:rPr>
        <w:t> </w:t>
      </w:r>
      <w:r>
        <w:rPr/>
        <w:t>Findings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265" w:right="876"/>
        <w:jc w:val="both"/>
      </w:pP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geographical location on the earth surface. This process may sometimes occur unnoticed</w:t>
      </w:r>
      <w:r>
        <w:rPr>
          <w:spacing w:val="1"/>
        </w:rPr>
        <w:t> </w:t>
      </w:r>
      <w:r>
        <w:rPr/>
        <w:t>over time and space. The Birnin-Kebbi land use and land cover analysis was done using</w:t>
      </w:r>
      <w:r>
        <w:rPr>
          <w:spacing w:val="1"/>
        </w:rPr>
        <w:t> </w:t>
      </w:r>
      <w:r>
        <w:rPr/>
        <w:t>multi-temporal</w:t>
      </w:r>
      <w:r>
        <w:rPr>
          <w:spacing w:val="1"/>
        </w:rPr>
        <w:t> </w:t>
      </w:r>
      <w:r>
        <w:rPr/>
        <w:t>Landsat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between 1991</w:t>
      </w:r>
      <w:r>
        <w:rPr>
          <w:spacing w:val="1"/>
        </w:rPr>
        <w:t> </w:t>
      </w:r>
      <w:r>
        <w:rPr/>
        <w:t>and 2018. The land use and land cover</w:t>
      </w:r>
      <w:r>
        <w:rPr>
          <w:spacing w:val="1"/>
        </w:rPr>
        <w:t> </w:t>
      </w:r>
      <w:r>
        <w:rPr/>
        <w:t>analysis shows that the land has witnessed a significant change in it structure, pattern and</w:t>
      </w:r>
      <w:r>
        <w:rPr>
          <w:spacing w:val="1"/>
        </w:rPr>
        <w:t> </w:t>
      </w:r>
      <w:r>
        <w:rPr/>
        <w:t>extent. In 1991, the urban/built-up class covered only 1.4% of the total land area and</w:t>
      </w:r>
      <w:r>
        <w:rPr>
          <w:spacing w:val="1"/>
        </w:rPr>
        <w:t> </w:t>
      </w:r>
      <w:r>
        <w:rPr/>
        <w:t>increased from 1,687ha in 1991 to 4,189 ha in 2000. Similarly, there was an upsurge in</w:t>
      </w:r>
      <w:r>
        <w:rPr>
          <w:spacing w:val="1"/>
        </w:rPr>
        <w:t> </w:t>
      </w:r>
      <w:r>
        <w:rPr/>
        <w:t>farming activities, as increase in population usually lead to the need for more food, so,</w:t>
      </w:r>
      <w:r>
        <w:rPr>
          <w:spacing w:val="1"/>
        </w:rPr>
        <w:t> </w:t>
      </w:r>
      <w:r>
        <w:rPr/>
        <w:t>agricultural land increased from 9,270 ha to 40,134 ha and bare ground decreased from</w:t>
      </w:r>
      <w:r>
        <w:rPr>
          <w:spacing w:val="1"/>
        </w:rPr>
        <w:t> </w:t>
      </w:r>
      <w:r>
        <w:rPr/>
        <w:t>40,773 ha</w:t>
      </w:r>
      <w:r>
        <w:rPr>
          <w:spacing w:val="-2"/>
        </w:rPr>
        <w:t> </w:t>
      </w:r>
      <w:r>
        <w:rPr/>
        <w:t>to 22,669 ha.</w:t>
      </w:r>
    </w:p>
    <w:p>
      <w:pPr>
        <w:pStyle w:val="BodyText"/>
        <w:spacing w:line="480" w:lineRule="auto" w:before="160"/>
        <w:ind w:left="265" w:right="877"/>
        <w:jc w:val="both"/>
      </w:pPr>
      <w:r>
        <w:rPr/>
        <w:t>The 2009 classified image shows that the built up areas are becoming densely populated, as</w:t>
      </w:r>
      <w:r>
        <w:rPr>
          <w:spacing w:val="-57"/>
        </w:rPr>
        <w:t> </w:t>
      </w:r>
      <w:r>
        <w:rPr/>
        <w:t>land previously used for farming or agricultural purposes close to settlements are gradually</w:t>
      </w:r>
      <w:r>
        <w:rPr>
          <w:spacing w:val="1"/>
        </w:rPr>
        <w:t> </w:t>
      </w:r>
      <w:r>
        <w:rPr/>
        <w:t>being converted to building or settlements, thereby increasing the built-up area by 1,391 ha</w:t>
      </w:r>
      <w:r>
        <w:rPr>
          <w:spacing w:val="1"/>
        </w:rPr>
        <w:t> </w:t>
      </w:r>
      <w:r>
        <w:rPr/>
        <w:t>in</w:t>
      </w:r>
      <w:r>
        <w:rPr>
          <w:spacing w:val="44"/>
        </w:rPr>
        <w:t> </w:t>
      </w:r>
      <w:r>
        <w:rPr/>
        <w:t>2009.</w:t>
      </w:r>
      <w:r>
        <w:rPr>
          <w:spacing w:val="44"/>
        </w:rPr>
        <w:t> </w:t>
      </w:r>
      <w:r>
        <w:rPr/>
        <w:t>Vegetation</w:t>
      </w:r>
      <w:r>
        <w:rPr>
          <w:spacing w:val="44"/>
        </w:rPr>
        <w:t> </w:t>
      </w:r>
      <w:r>
        <w:rPr/>
        <w:t>decreased</w:t>
      </w:r>
      <w:r>
        <w:rPr>
          <w:spacing w:val="47"/>
        </w:rPr>
        <w:t> </w:t>
      </w:r>
      <w:r>
        <w:rPr/>
        <w:t>by</w:t>
      </w:r>
      <w:r>
        <w:rPr>
          <w:spacing w:val="39"/>
        </w:rPr>
        <w:t> </w:t>
      </w:r>
      <w:r>
        <w:rPr/>
        <w:t>2,755</w:t>
      </w:r>
      <w:r>
        <w:rPr>
          <w:spacing w:val="44"/>
        </w:rPr>
        <w:t> </w:t>
      </w:r>
      <w:r>
        <w:rPr/>
        <w:t>ha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agricultural</w:t>
      </w:r>
      <w:r>
        <w:rPr>
          <w:spacing w:val="44"/>
        </w:rPr>
        <w:t> </w:t>
      </w:r>
      <w:r>
        <w:rPr/>
        <w:t>land</w:t>
      </w:r>
      <w:r>
        <w:rPr>
          <w:spacing w:val="45"/>
        </w:rPr>
        <w:t> </w:t>
      </w:r>
      <w:r>
        <w:rPr/>
        <w:t>increased</w:t>
      </w:r>
      <w:r>
        <w:rPr>
          <w:spacing w:val="44"/>
        </w:rPr>
        <w:t> </w:t>
      </w:r>
      <w:r>
        <w:rPr/>
        <w:t>1,988</w:t>
      </w:r>
      <w:r>
        <w:rPr>
          <w:spacing w:val="44"/>
        </w:rPr>
        <w:t> </w:t>
      </w:r>
      <w:r>
        <w:rPr/>
        <w:t>ha</w:t>
      </w:r>
      <w:r>
        <w:rPr>
          <w:spacing w:val="44"/>
        </w:rPr>
        <w:t> </w:t>
      </w:r>
      <w:r>
        <w:rPr/>
        <w:t>in</w:t>
      </w:r>
      <w:r>
        <w:rPr>
          <w:spacing w:val="-58"/>
        </w:rPr>
        <w:t> </w:t>
      </w:r>
      <w:r>
        <w:rPr/>
        <w:t>2009,</w:t>
      </w:r>
      <w:r>
        <w:rPr>
          <w:spacing w:val="-1"/>
        </w:rPr>
        <w:t> </w:t>
      </w:r>
      <w:r>
        <w:rPr/>
        <w:t>bare ground</w:t>
      </w:r>
      <w:r>
        <w:rPr>
          <w:spacing w:val="-1"/>
        </w:rPr>
        <w:t> </w:t>
      </w:r>
      <w:r>
        <w:rPr/>
        <w:t>decreased by</w:t>
      </w:r>
      <w:r>
        <w:rPr>
          <w:spacing w:val="-5"/>
        </w:rPr>
        <w:t> </w:t>
      </w:r>
      <w:r>
        <w:rPr/>
        <w:t>634 ha.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1"/>
        <w:jc w:val="both"/>
      </w:pPr>
      <w:r>
        <w:rPr/>
        <w:t>In 2018, the LULC shows significant expansion in the built up area in the north-west and</w:t>
      </w:r>
      <w:r>
        <w:rPr>
          <w:spacing w:val="1"/>
        </w:rPr>
        <w:t> </w:t>
      </w:r>
      <w:r>
        <w:rPr/>
        <w:t>the southern part of Birnin Kebbi, with some emerging settlements scattered around the</w:t>
      </w:r>
      <w:r>
        <w:rPr>
          <w:spacing w:val="1"/>
        </w:rPr>
        <w:t> </w:t>
      </w:r>
      <w:r>
        <w:rPr/>
        <w:t>study area. Built up area now covered 6.2% of the total land area, gaining about 2,145 ha;</w:t>
      </w:r>
      <w:r>
        <w:rPr>
          <w:spacing w:val="1"/>
        </w:rPr>
        <w:t> </w:t>
      </w:r>
      <w:r>
        <w:rPr/>
        <w:t>vegetation decreased by 48 ha and agricultural land now covered 35.2% of the total land</w:t>
      </w:r>
      <w:r>
        <w:rPr>
          <w:spacing w:val="1"/>
        </w:rPr>
        <w:t> </w:t>
      </w:r>
      <w:r>
        <w:rPr/>
        <w:t>surface, by</w:t>
      </w:r>
      <w:r>
        <w:rPr>
          <w:spacing w:val="-5"/>
        </w:rPr>
        <w:t> </w:t>
      </w:r>
      <w:r>
        <w:rPr/>
        <w:t>adding</w:t>
      </w:r>
      <w:r>
        <w:rPr>
          <w:spacing w:val="-3"/>
        </w:rPr>
        <w:t> </w:t>
      </w:r>
      <w:r>
        <w:rPr/>
        <w:t>1,799</w:t>
      </w:r>
      <w:r>
        <w:rPr>
          <w:spacing w:val="2"/>
        </w:rPr>
        <w:t> </w:t>
      </w:r>
      <w:r>
        <w:rPr/>
        <w:t>ha</w:t>
      </w:r>
      <w:r>
        <w:rPr>
          <w:spacing w:val="-1"/>
        </w:rPr>
        <w:t> </w:t>
      </w:r>
      <w:r>
        <w:rPr/>
        <w:t>and bare</w:t>
      </w:r>
      <w:r>
        <w:rPr>
          <w:spacing w:val="1"/>
        </w:rPr>
        <w:t> </w:t>
      </w:r>
      <w:r>
        <w:rPr/>
        <w:t>ground</w:t>
      </w:r>
      <w:r>
        <w:rPr>
          <w:spacing w:val="-1"/>
        </w:rPr>
        <w:t> </w:t>
      </w:r>
      <w:r>
        <w:rPr/>
        <w:t>decreased by</w:t>
      </w:r>
      <w:r>
        <w:rPr>
          <w:spacing w:val="-5"/>
        </w:rPr>
        <w:t> </w:t>
      </w:r>
      <w:r>
        <w:rPr/>
        <w:t>3,903 ha.</w:t>
      </w:r>
    </w:p>
    <w:p>
      <w:pPr>
        <w:pStyle w:val="BodyText"/>
        <w:spacing w:line="480" w:lineRule="auto" w:before="159"/>
        <w:ind w:left="265" w:right="875"/>
        <w:jc w:val="both"/>
      </w:pPr>
      <w:r>
        <w:rPr/>
        <w:t>The result shows that there was a rapid increase</w:t>
      </w:r>
      <w:r>
        <w:rPr>
          <w:spacing w:val="60"/>
        </w:rPr>
        <w:t> </w:t>
      </w:r>
      <w:r>
        <w:rPr/>
        <w:t>in the built up area when compared to</w:t>
      </w:r>
      <w:r>
        <w:rPr>
          <w:spacing w:val="1"/>
        </w:rPr>
        <w:t> </w:t>
      </w:r>
      <w:r>
        <w:rPr/>
        <w:t>2009. The built up area increase from 5,580 ha in 2009 to 7,725 ha in 2018, indicating</w:t>
      </w:r>
      <w:r>
        <w:rPr>
          <w:spacing w:val="1"/>
        </w:rPr>
        <w:t> </w:t>
      </w:r>
      <w:r>
        <w:rPr/>
        <w:t>38.4%</w:t>
      </w:r>
      <w:r>
        <w:rPr>
          <w:spacing w:val="1"/>
        </w:rPr>
        <w:t> </w:t>
      </w:r>
      <w:r>
        <w:rPr/>
        <w:t>increment.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42,122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43,921.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Director, Town Planning,</w:t>
      </w:r>
    </w:p>
    <w:p>
      <w:pPr>
        <w:spacing w:before="162"/>
        <w:ind w:left="985" w:right="874" w:firstLine="0"/>
        <w:jc w:val="both"/>
        <w:rPr>
          <w:sz w:val="24"/>
        </w:rPr>
      </w:pPr>
      <w:r>
        <w:rPr>
          <w:i/>
          <w:sz w:val="24"/>
        </w:rPr>
        <w:t>“The drastic increase in both built up area and agricultural land is a result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 government policy to encourage the production and consumption of local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rice”. He further explained that “Kebbi is one of the major rice producing states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 and the favourable condition in Birnin Kebbi, coupled with the incentive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given to the farmers by the state government, more people have moved into the state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either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start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farming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rice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companies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capital”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5" w:right="878"/>
        <w:jc w:val="both"/>
      </w:pPr>
      <w:r>
        <w:rPr/>
        <w:t>Though, more vegetated land were converted to either farm land (agriculture) or built up</w:t>
      </w:r>
      <w:r>
        <w:rPr>
          <w:spacing w:val="1"/>
        </w:rPr>
        <w:t> </w:t>
      </w:r>
      <w:r>
        <w:rPr/>
        <w:t>area, the government effort to plant more trees has compensated for the loss of vegetative</w:t>
      </w:r>
      <w:r>
        <w:rPr>
          <w:spacing w:val="1"/>
        </w:rPr>
        <w:t> </w:t>
      </w:r>
      <w:r>
        <w:rPr/>
        <w:t>areas. Therefore, vegetation recorded a “near-neutral” change when compared to 2009, i.e.</w:t>
      </w:r>
      <w:r>
        <w:rPr>
          <w:spacing w:val="1"/>
        </w:rPr>
        <w:t> </w:t>
      </w:r>
      <w:r>
        <w:rPr/>
        <w:t>only 43 ha of vegetation was lost between 2009 and 2018. In 2027, it is projected that built</w:t>
      </w:r>
      <w:r>
        <w:rPr>
          <w:spacing w:val="1"/>
        </w:rPr>
        <w:t> </w:t>
      </w:r>
      <w:r>
        <w:rPr/>
        <w:t>up area and agricultural land will increase by 2,034 ha and 2,192 ha respectively, while</w:t>
      </w:r>
      <w:r>
        <w:rPr>
          <w:spacing w:val="1"/>
        </w:rPr>
        <w:t> </w:t>
      </w:r>
      <w:r>
        <w:rPr/>
        <w:t>vegetation, bare ground and water body are predicted to decrease by 920 ha, 3,300 ha and 4</w:t>
      </w:r>
      <w:r>
        <w:rPr>
          <w:spacing w:val="-57"/>
        </w:rPr>
        <w:t> </w:t>
      </w:r>
      <w:r>
        <w:rPr/>
        <w:t>ha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0" w:lineRule="auto" w:before="160"/>
        <w:ind w:left="265" w:right="877"/>
        <w:jc w:val="both"/>
      </w:pPr>
      <w:r>
        <w:rPr/>
        <w:t>The 1980 Master Plan of Birnin Kebbi was design when it was still under Sokoto state and</w:t>
      </w:r>
      <w:r>
        <w:rPr>
          <w:spacing w:val="1"/>
        </w:rPr>
        <w:t> </w:t>
      </w:r>
      <w:r>
        <w:rPr/>
        <w:t>did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envisage</w:t>
      </w:r>
      <w:r>
        <w:rPr>
          <w:spacing w:val="59"/>
        </w:rPr>
        <w:t> </w:t>
      </w:r>
      <w:r>
        <w:rPr/>
        <w:t>that</w:t>
      </w:r>
      <w:r>
        <w:rPr>
          <w:spacing w:val="1"/>
        </w:rPr>
        <w:t> </w:t>
      </w:r>
      <w:r>
        <w:rPr/>
        <w:t>the  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become  a  state</w:t>
      </w:r>
      <w:r>
        <w:rPr>
          <w:spacing w:val="59"/>
        </w:rPr>
        <w:t> </w:t>
      </w:r>
      <w:r>
        <w:rPr/>
        <w:t>capital.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4"/>
        <w:jc w:val="both"/>
      </w:pPr>
      <w:r>
        <w:rPr/>
        <w:t>infrastructural development proceeded as intended in the Master Plan, residential buildings</w:t>
      </w:r>
      <w:r>
        <w:rPr>
          <w:spacing w:val="1"/>
        </w:rPr>
        <w:t> </w:t>
      </w:r>
      <w:r>
        <w:rPr/>
        <w:t>developed along the Birnin Kebbi – Argungu road as anticipated before 1991. By 1991,</w:t>
      </w:r>
      <w:r>
        <w:rPr>
          <w:spacing w:val="1"/>
        </w:rPr>
        <w:t> </w:t>
      </w:r>
      <w:r>
        <w:rPr/>
        <w:t>when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local</w:t>
      </w:r>
      <w:r>
        <w:rPr>
          <w:spacing w:val="30"/>
        </w:rPr>
        <w:t> </w:t>
      </w:r>
      <w:r>
        <w:rPr/>
        <w:t>government</w:t>
      </w:r>
      <w:r>
        <w:rPr>
          <w:spacing w:val="29"/>
        </w:rPr>
        <w:t> </w:t>
      </w:r>
      <w:r>
        <w:rPr/>
        <w:t>became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capital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newly</w:t>
      </w:r>
      <w:r>
        <w:rPr>
          <w:spacing w:val="23"/>
        </w:rPr>
        <w:t> </w:t>
      </w:r>
      <w:r>
        <w:rPr/>
        <w:t>created</w:t>
      </w:r>
      <w:r>
        <w:rPr>
          <w:spacing w:val="27"/>
        </w:rPr>
        <w:t> </w:t>
      </w:r>
      <w:r>
        <w:rPr/>
        <w:t>state,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had increased from 44,600 in 1980 to 151,457 (NPC, 1991). So the Master Plan that was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with the population projection of</w:t>
      </w:r>
      <w:r>
        <w:rPr>
          <w:spacing w:val="1"/>
        </w:rPr>
        <w:t> </w:t>
      </w:r>
      <w:r>
        <w:rPr/>
        <w:t>133,300 by 2000 became</w:t>
      </w:r>
      <w:r>
        <w:rPr>
          <w:spacing w:val="1"/>
        </w:rPr>
        <w:t> </w:t>
      </w:r>
      <w:r>
        <w:rPr/>
        <w:t>grossly ineffective.</w:t>
      </w:r>
      <w:r>
        <w:rPr>
          <w:spacing w:val="1"/>
        </w:rPr>
        <w:t> </w:t>
      </w:r>
      <w:r>
        <w:rPr/>
        <w:t>However,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new</w:t>
      </w:r>
      <w:r>
        <w:rPr>
          <w:spacing w:val="56"/>
        </w:rPr>
        <w:t> </w:t>
      </w:r>
      <w:r>
        <w:rPr/>
        <w:t>state</w:t>
      </w:r>
      <w:r>
        <w:rPr>
          <w:spacing w:val="58"/>
        </w:rPr>
        <w:t> </w:t>
      </w:r>
      <w:r>
        <w:rPr/>
        <w:t>capital</w:t>
      </w:r>
      <w:r>
        <w:rPr>
          <w:spacing w:val="57"/>
        </w:rPr>
        <w:t> </w:t>
      </w:r>
      <w:r>
        <w:rPr/>
        <w:t>developed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line</w:t>
      </w:r>
      <w:r>
        <w:rPr>
          <w:spacing w:val="56"/>
        </w:rPr>
        <w:t> </w:t>
      </w:r>
      <w:r>
        <w:rPr/>
        <w:t>with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1980</w:t>
      </w:r>
      <w:r>
        <w:rPr>
          <w:spacing w:val="57"/>
        </w:rPr>
        <w:t> </w:t>
      </w:r>
      <w:r>
        <w:rPr/>
        <w:t>plan,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increase</w:t>
      </w:r>
      <w:r>
        <w:rPr>
          <w:spacing w:val="55"/>
        </w:rPr>
        <w:t> </w:t>
      </w:r>
      <w:r>
        <w:rPr/>
        <w:t>in</w:t>
      </w:r>
      <w:r>
        <w:rPr>
          <w:spacing w:val="-57"/>
        </w:rPr>
        <w:t> </w:t>
      </w:r>
      <w:r>
        <w:rPr/>
        <w:t>population led to the conversion of previously budgeted land for other purpose into urban</w:t>
      </w:r>
      <w:r>
        <w:rPr>
          <w:spacing w:val="1"/>
        </w:rPr>
        <w:t> </w:t>
      </w:r>
      <w:r>
        <w:rPr/>
        <w:t>areas. For example, 60 hectares budgeted for Town Park was converted into residential</w:t>
      </w:r>
      <w:r>
        <w:rPr>
          <w:spacing w:val="1"/>
        </w:rPr>
        <w:t> </w:t>
      </w:r>
      <w:r>
        <w:rPr/>
        <w:t>building while firewood plantation and livestock breeding and dairy farm, with a combine</w:t>
      </w:r>
      <w:r>
        <w:rPr>
          <w:spacing w:val="1"/>
        </w:rPr>
        <w:t> </w:t>
      </w:r>
      <w:r>
        <w:rPr/>
        <w:t>land</w:t>
      </w:r>
      <w:r>
        <w:rPr>
          <w:spacing w:val="-2"/>
        </w:rPr>
        <w:t> </w:t>
      </w:r>
      <w:r>
        <w:rPr/>
        <w:t>mass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1,600</w:t>
      </w:r>
      <w:r>
        <w:rPr>
          <w:spacing w:val="1"/>
        </w:rPr>
        <w:t> </w:t>
      </w:r>
      <w:r>
        <w:rPr/>
        <w:t>hectares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1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residential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80" w:lineRule="auto" w:before="160"/>
        <w:ind w:left="265" w:right="874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6348</w:t>
      </w:r>
      <w:r>
        <w:rPr>
          <w:spacing w:val="61"/>
        </w:rPr>
        <w:t> </w:t>
      </w:r>
      <w:r>
        <w:rPr/>
        <w:t>hectares,</w:t>
      </w:r>
      <w:r>
        <w:rPr>
          <w:spacing w:val="1"/>
        </w:rPr>
        <w:t> </w:t>
      </w:r>
      <w:r>
        <w:rPr/>
        <w:t>industrial/employment area increased by 85 hectares while institution increased by 1650</w:t>
      </w:r>
      <w:r>
        <w:rPr>
          <w:spacing w:val="1"/>
        </w:rPr>
        <w:t> </w:t>
      </w:r>
      <w:r>
        <w:rPr/>
        <w:t>hectares. Similarly, portion of the land reserved for urban agriculture decreased by 187</w:t>
      </w:r>
      <w:r>
        <w:rPr>
          <w:spacing w:val="1"/>
        </w:rPr>
        <w:t> </w:t>
      </w:r>
      <w:r>
        <w:rPr/>
        <w:t>hectares while the new sites for Town Park and recreation are about 52 hectares. According</w:t>
      </w:r>
      <w:r>
        <w:rPr>
          <w:spacing w:val="-57"/>
        </w:rPr>
        <w:t> </w:t>
      </w:r>
      <w:r>
        <w:rPr/>
        <w:t>to the Director, Town Planning Birnin Kebbi, the urban growth in Birnin Kebbi has largely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sustainably,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 of the native, and preventing them from just selling piece of land without proper</w:t>
      </w:r>
      <w:r>
        <w:rPr>
          <w:spacing w:val="1"/>
        </w:rPr>
        <w:t> </w:t>
      </w:r>
      <w:r>
        <w:rPr/>
        <w:t>layout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documentation.</w:t>
      </w:r>
      <w:r>
        <w:rPr>
          <w:spacing w:val="46"/>
        </w:rPr>
        <w:t> </w:t>
      </w:r>
      <w:r>
        <w:rPr/>
        <w:t>He</w:t>
      </w:r>
      <w:r>
        <w:rPr>
          <w:spacing w:val="45"/>
        </w:rPr>
        <w:t> </w:t>
      </w:r>
      <w:r>
        <w:rPr/>
        <w:t>further</w:t>
      </w:r>
      <w:r>
        <w:rPr>
          <w:spacing w:val="45"/>
        </w:rPr>
        <w:t> </w:t>
      </w:r>
      <w:r>
        <w:rPr/>
        <w:t>explained</w:t>
      </w:r>
      <w:r>
        <w:rPr>
          <w:spacing w:val="46"/>
        </w:rPr>
        <w:t> </w:t>
      </w:r>
      <w:r>
        <w:rPr/>
        <w:t>that</w:t>
      </w:r>
      <w:r>
        <w:rPr>
          <w:spacing w:val="47"/>
        </w:rPr>
        <w:t> </w:t>
      </w:r>
      <w:r>
        <w:rPr/>
        <w:t>even</w:t>
      </w:r>
      <w:r>
        <w:rPr>
          <w:spacing w:val="46"/>
        </w:rPr>
        <w:t> </w:t>
      </w:r>
      <w:r>
        <w:rPr/>
        <w:t>though</w:t>
      </w:r>
      <w:r>
        <w:rPr>
          <w:spacing w:val="46"/>
        </w:rPr>
        <w:t> </w:t>
      </w:r>
      <w:r>
        <w:rPr/>
        <w:t>land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vested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-58"/>
        </w:rPr>
        <w:t> </w:t>
      </w:r>
      <w:r>
        <w:rPr/>
        <w:t>hands of the Governor to hold in trust, the natives owned the right to use and they need to</w:t>
      </w:r>
      <w:r>
        <w:rPr>
          <w:spacing w:val="1"/>
        </w:rPr>
        <w:t> </w:t>
      </w:r>
      <w:r>
        <w:rPr/>
        <w:t>properly engage the Ministry for the design of layout and other necessary processes before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 sale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plot of</w:t>
      </w:r>
      <w:r>
        <w:rPr>
          <w:spacing w:val="1"/>
        </w:rPr>
        <w:t> </w:t>
      </w:r>
      <w:r>
        <w:rPr/>
        <w:t>land.</w:t>
      </w:r>
    </w:p>
    <w:p>
      <w:pPr>
        <w:pStyle w:val="BodyText"/>
        <w:spacing w:line="480" w:lineRule="auto" w:before="162"/>
        <w:ind w:left="265" w:right="874"/>
        <w:jc w:val="both"/>
      </w:pPr>
      <w:r>
        <w:rPr/>
        <w:t>The sustainability assessment considered some basic infrastructure and services available in</w:t>
      </w:r>
      <w:r>
        <w:rPr>
          <w:spacing w:val="-57"/>
        </w:rPr>
        <w:t> </w:t>
      </w:r>
      <w:r>
        <w:rPr/>
        <w:t>Birnin</w:t>
      </w:r>
      <w:r>
        <w:rPr>
          <w:spacing w:val="42"/>
        </w:rPr>
        <w:t> </w:t>
      </w:r>
      <w:r>
        <w:rPr/>
        <w:t>Kebbi.</w:t>
      </w:r>
      <w:r>
        <w:rPr>
          <w:spacing w:val="43"/>
        </w:rPr>
        <w:t> </w:t>
      </w:r>
      <w:r>
        <w:rPr/>
        <w:t>Water</w:t>
      </w:r>
      <w:r>
        <w:rPr>
          <w:spacing w:val="42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study</w:t>
      </w:r>
      <w:r>
        <w:rPr>
          <w:spacing w:val="40"/>
        </w:rPr>
        <w:t> </w:t>
      </w:r>
      <w:r>
        <w:rPr/>
        <w:t>area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one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most</w:t>
      </w:r>
      <w:r>
        <w:rPr>
          <w:spacing w:val="43"/>
        </w:rPr>
        <w:t> </w:t>
      </w:r>
      <w:r>
        <w:rPr/>
        <w:t>available</w:t>
      </w:r>
      <w:r>
        <w:rPr>
          <w:spacing w:val="42"/>
        </w:rPr>
        <w:t> </w:t>
      </w:r>
      <w:r>
        <w:rPr/>
        <w:t>resources</w:t>
      </w:r>
      <w:r>
        <w:rPr>
          <w:spacing w:val="42"/>
        </w:rPr>
        <w:t> </w:t>
      </w:r>
      <w:r>
        <w:rPr/>
        <w:t>in</w:t>
      </w:r>
      <w:r>
        <w:rPr>
          <w:spacing w:val="45"/>
        </w:rPr>
        <w:t> </w:t>
      </w:r>
      <w:r>
        <w:rPr/>
        <w:t>Birnin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4"/>
        <w:jc w:val="both"/>
      </w:pPr>
      <w:r>
        <w:rPr/>
        <w:t>Kebbi. Significant percentage of the residents depends solely on ground water as their</w:t>
      </w:r>
      <w:r>
        <w:rPr>
          <w:spacing w:val="1"/>
        </w:rPr>
        <w:t> </w:t>
      </w:r>
      <w:r>
        <w:rPr/>
        <w:t>source of domestic water supply. The government also adopted the strategy of supplying</w:t>
      </w:r>
      <w:r>
        <w:rPr>
          <w:spacing w:val="1"/>
        </w:rPr>
        <w:t> </w:t>
      </w:r>
      <w:r>
        <w:rPr/>
        <w:t>neighbourhood water through community borehole (motorized) system, due to the cheap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drilling,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availability all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round.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64%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connected to the government water supply system while some individuals (36%) prefer to</w:t>
      </w:r>
      <w:r>
        <w:rPr>
          <w:spacing w:val="1"/>
        </w:rPr>
        <w:t> </w:t>
      </w:r>
      <w:r>
        <w:rPr/>
        <w:t>drill their own borehole. The concern about water in Birnin Kebbi is the sustainability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generations to come.</w:t>
      </w:r>
    </w:p>
    <w:p>
      <w:pPr>
        <w:pStyle w:val="BodyText"/>
        <w:spacing w:line="480" w:lineRule="auto" w:before="160"/>
        <w:ind w:left="265" w:right="872"/>
        <w:jc w:val="both"/>
      </w:pPr>
      <w:r>
        <w:rPr/>
        <w:t>Clean energy is a very important component of environmental sustainability. Electricity</w:t>
      </w:r>
      <w:r>
        <w:rPr>
          <w:spacing w:val="1"/>
        </w:rPr>
        <w:t> </w:t>
      </w:r>
      <w:r>
        <w:rPr/>
        <w:t>supply is good in the study area as they enjoy about 18 hours of power supply, thereby</w:t>
      </w:r>
      <w:r>
        <w:rPr>
          <w:spacing w:val="1"/>
        </w:rPr>
        <w:t> </w:t>
      </w:r>
      <w:r>
        <w:rPr/>
        <w:t>reducing the need for carbon-based generator plants. The challenge of clean energy in the</w:t>
      </w:r>
      <w:r>
        <w:rPr>
          <w:spacing w:val="1"/>
        </w:rPr>
        <w:t> </w:t>
      </w:r>
      <w:r>
        <w:rPr/>
        <w:t>study area lies in their primary source of cooking energy. The high demand for firewood in</w:t>
      </w:r>
      <w:r>
        <w:rPr>
          <w:spacing w:val="1"/>
        </w:rPr>
        <w:t> </w:t>
      </w:r>
      <w:r>
        <w:rPr/>
        <w:t>Birnin</w:t>
      </w:r>
      <w:r>
        <w:rPr>
          <w:spacing w:val="35"/>
        </w:rPr>
        <w:t> </w:t>
      </w:r>
      <w:r>
        <w:rPr/>
        <w:t>Kebbi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alarming,</w:t>
      </w:r>
      <w:r>
        <w:rPr>
          <w:spacing w:val="37"/>
        </w:rPr>
        <w:t> </w:t>
      </w:r>
      <w:r>
        <w:rPr/>
        <w:t>even</w:t>
      </w:r>
      <w:r>
        <w:rPr>
          <w:spacing w:val="34"/>
        </w:rPr>
        <w:t> </w:t>
      </w:r>
      <w:r>
        <w:rPr/>
        <w:t>though</w:t>
      </w:r>
      <w:r>
        <w:rPr>
          <w:spacing w:val="35"/>
        </w:rPr>
        <w:t> </w:t>
      </w:r>
      <w:r>
        <w:rPr/>
        <w:t>most</w:t>
      </w:r>
      <w:r>
        <w:rPr>
          <w:spacing w:val="35"/>
        </w:rPr>
        <w:t> </w:t>
      </w:r>
      <w:r>
        <w:rPr/>
        <w:t>household</w:t>
      </w:r>
      <w:r>
        <w:rPr>
          <w:spacing w:val="35"/>
        </w:rPr>
        <w:t> </w:t>
      </w:r>
      <w:r>
        <w:rPr/>
        <w:t>have</w:t>
      </w:r>
      <w:r>
        <w:rPr>
          <w:spacing w:val="37"/>
        </w:rPr>
        <w:t> </w:t>
      </w:r>
      <w:r>
        <w:rPr/>
        <w:t>LPG</w:t>
      </w:r>
      <w:r>
        <w:rPr>
          <w:spacing w:val="34"/>
        </w:rPr>
        <w:t> </w:t>
      </w:r>
      <w:r>
        <w:rPr/>
        <w:t>system,</w:t>
      </w:r>
      <w:r>
        <w:rPr>
          <w:spacing w:val="36"/>
        </w:rPr>
        <w:t> </w:t>
      </w:r>
      <w:r>
        <w:rPr/>
        <w:t>they</w:t>
      </w:r>
      <w:r>
        <w:rPr>
          <w:spacing w:val="32"/>
        </w:rPr>
        <w:t> </w:t>
      </w:r>
      <w:r>
        <w:rPr/>
        <w:t>all</w:t>
      </w:r>
      <w:r>
        <w:rPr>
          <w:spacing w:val="35"/>
        </w:rPr>
        <w:t> </w:t>
      </w:r>
      <w:r>
        <w:rPr/>
        <w:t>have</w:t>
      </w:r>
      <w:r>
        <w:rPr>
          <w:spacing w:val="-57"/>
        </w:rPr>
        <w:t> </w:t>
      </w:r>
      <w:r>
        <w:rPr/>
        <w:t>local</w:t>
      </w:r>
      <w:r>
        <w:rPr>
          <w:spacing w:val="10"/>
        </w:rPr>
        <w:t> </w:t>
      </w:r>
      <w:r>
        <w:rPr/>
        <w:t>kitchen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firewood.</w:t>
      </w:r>
      <w:r>
        <w:rPr>
          <w:spacing w:val="11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use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firewood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worst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unplanned</w:t>
      </w:r>
      <w:r>
        <w:rPr>
          <w:spacing w:val="12"/>
        </w:rPr>
        <w:t> </w:t>
      </w:r>
      <w:r>
        <w:rPr/>
        <w:t>area;</w:t>
      </w:r>
      <w:r>
        <w:rPr>
          <w:spacing w:val="12"/>
        </w:rPr>
        <w:t> </w:t>
      </w:r>
      <w:r>
        <w:rPr/>
        <w:t>it</w:t>
      </w:r>
      <w:r>
        <w:rPr>
          <w:spacing w:val="-58"/>
        </w:rPr>
        <w:t> </w:t>
      </w:r>
      <w:r>
        <w:rPr/>
        <w:t>is generally used in every house in Birnin Kebbi. The sustainability index shows that the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(0.53)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unplanned</w:t>
      </w:r>
      <w:r>
        <w:rPr>
          <w:spacing w:val="-1"/>
        </w:rPr>
        <w:t> </w:t>
      </w:r>
      <w:r>
        <w:rPr/>
        <w:t>environment is unsustainable (0.45).</w:t>
      </w:r>
    </w:p>
    <w:p>
      <w:pPr>
        <w:pStyle w:val="BodyText"/>
        <w:spacing w:line="480" w:lineRule="auto" w:before="161"/>
        <w:ind w:left="265" w:right="875"/>
        <w:jc w:val="both"/>
      </w:pPr>
      <w:r>
        <w:rPr/>
        <w:t>Sustainable transport systems emphasized the use of public mass-transport, cycling and</w:t>
      </w:r>
      <w:r>
        <w:rPr>
          <w:spacing w:val="1"/>
        </w:rPr>
        <w:t> </w:t>
      </w:r>
      <w:r>
        <w:rPr/>
        <w:t>walking; and discourage the use of individual motorised means of movement such as cars</w:t>
      </w:r>
      <w:r>
        <w:rPr>
          <w:spacing w:val="1"/>
        </w:rPr>
        <w:t> </w:t>
      </w:r>
      <w:r>
        <w:rPr/>
        <w:t>and motorcycles. The sustainability index of the means of transportation in Birnin Kebbi is</w:t>
      </w:r>
      <w:r>
        <w:rPr>
          <w:spacing w:val="1"/>
        </w:rPr>
        <w:t> </w:t>
      </w:r>
      <w:r>
        <w:rPr/>
        <w:t>significantly low. This is because of the high rate in the use of private cars (65%) in the</w:t>
      </w:r>
      <w:r>
        <w:rPr>
          <w:spacing w:val="1"/>
        </w:rPr>
        <w:t> </w:t>
      </w:r>
      <w:r>
        <w:rPr/>
        <w:t>study area. This means that petroleum and other carbon-based energy sources are highly</w:t>
      </w:r>
      <w:r>
        <w:rPr>
          <w:spacing w:val="1"/>
        </w:rPr>
        <w:t> </w:t>
      </w:r>
      <w:r>
        <w:rPr/>
        <w:t>consumed in the state, thereby contributing to the global carbon emission. The study shows</w:t>
      </w:r>
      <w:r>
        <w:rPr>
          <w:spacing w:val="1"/>
        </w:rPr>
        <w:t> </w:t>
      </w:r>
      <w:r>
        <w:rPr/>
        <w:t>that</w:t>
      </w:r>
      <w:r>
        <w:rPr>
          <w:spacing w:val="25"/>
        </w:rPr>
        <w:t> </w:t>
      </w:r>
      <w:r>
        <w:rPr/>
        <w:t>within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planned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unplanned</w:t>
      </w:r>
      <w:r>
        <w:rPr>
          <w:spacing w:val="28"/>
        </w:rPr>
        <w:t> </w:t>
      </w:r>
      <w:r>
        <w:rPr/>
        <w:t>areas,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rate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un-sustainability</w:t>
      </w:r>
      <w:r>
        <w:rPr>
          <w:spacing w:val="23"/>
        </w:rPr>
        <w:t> </w:t>
      </w:r>
      <w:r>
        <w:rPr/>
        <w:t>varies,</w:t>
      </w:r>
      <w:r>
        <w:rPr>
          <w:spacing w:val="27"/>
        </w:rPr>
        <w:t> </w:t>
      </w:r>
      <w:r>
        <w:rPr/>
        <w:t>as</w:t>
      </w:r>
      <w:r>
        <w:rPr>
          <w:spacing w:val="25"/>
        </w:rPr>
        <w:t> </w:t>
      </w:r>
      <w:r>
        <w:rPr/>
        <w:t>more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9"/>
        <w:jc w:val="both"/>
      </w:pPr>
      <w:r>
        <w:rPr/>
        <w:t>cars are being used in the planned area with an average index of 0.25, and therefore rated</w:t>
      </w:r>
      <w:r>
        <w:rPr>
          <w:spacing w:val="1"/>
        </w:rPr>
        <w:t> </w:t>
      </w:r>
      <w:r>
        <w:rPr/>
        <w:t>“highly unsustainable” while the unplanned areas has an average index of 0.37 and rated</w:t>
      </w:r>
      <w:r>
        <w:rPr>
          <w:spacing w:val="1"/>
        </w:rPr>
        <w:t> </w:t>
      </w:r>
      <w:r>
        <w:rPr/>
        <w:t>unsustainable.</w:t>
      </w:r>
    </w:p>
    <w:p>
      <w:pPr>
        <w:pStyle w:val="BodyText"/>
        <w:spacing w:line="480" w:lineRule="auto" w:before="159"/>
        <w:ind w:left="265" w:right="874"/>
        <w:jc w:val="both"/>
      </w:pP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fortnightly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weekly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depending on the location. However, some unsustainable methods of waste disposal such as</w:t>
      </w:r>
      <w:r>
        <w:rPr>
          <w:spacing w:val="-57"/>
        </w:rPr>
        <w:t> </w:t>
      </w:r>
      <w:r>
        <w:rPr/>
        <w:t>open burning and indiscriminate dumping of waste in drainage still take place, especially in</w:t>
      </w:r>
      <w:r>
        <w:rPr>
          <w:spacing w:val="-57"/>
        </w:rPr>
        <w:t> </w:t>
      </w:r>
      <w:r>
        <w:rPr/>
        <w:t>the unplanned area, due to their inaccessibility. Nasarawa II is most affected with 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0.45,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unsustainable.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waste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wastewater is another poorly disposed waste in the study area, especially in the unplanned</w:t>
      </w:r>
      <w:r>
        <w:rPr>
          <w:spacing w:val="1"/>
        </w:rPr>
        <w:t> </w:t>
      </w:r>
      <w:r>
        <w:rPr/>
        <w:t>settlements where wastewater is channelled out of the house to flow on the environment</w:t>
      </w:r>
      <w:r>
        <w:rPr>
          <w:spacing w:val="1"/>
        </w:rPr>
        <w:t> </w:t>
      </w:r>
      <w:r>
        <w:rPr/>
        <w:t>without treatment. In the planned neighbourhood, most of the houses are fitted with sewer</w:t>
      </w:r>
      <w:r>
        <w:rPr>
          <w:spacing w:val="1"/>
        </w:rPr>
        <w:t> </w:t>
      </w:r>
      <w:r>
        <w:rPr/>
        <w:t>system to collect domestic wastewater, but there is need for treatment of this wastewater as</w:t>
      </w:r>
      <w:r>
        <w:rPr>
          <w:spacing w:val="1"/>
        </w:rPr>
        <w:t> </w:t>
      </w:r>
      <w:r>
        <w:rPr/>
        <w:t>majority of the respondents depend directly or indirectly on the ground water to avoid</w:t>
      </w:r>
      <w:r>
        <w:rPr>
          <w:spacing w:val="1"/>
        </w:rPr>
        <w:t> </w:t>
      </w:r>
      <w:r>
        <w:rPr/>
        <w:t>contamination.</w:t>
      </w:r>
    </w:p>
    <w:p>
      <w:pPr>
        <w:pStyle w:val="BodyText"/>
        <w:spacing w:line="480" w:lineRule="auto" w:before="162"/>
        <w:ind w:left="265" w:right="874"/>
        <w:jc w:val="both"/>
      </w:pPr>
      <w:r>
        <w:rPr/>
        <w:t>The level of compliance of the neighbourhoods concerning building codes and regulations</w:t>
      </w:r>
      <w:r>
        <w:rPr>
          <w:spacing w:val="1"/>
        </w:rPr>
        <w:t> </w:t>
      </w:r>
      <w:r>
        <w:rPr/>
        <w:t>in the study area is fair in the planned areas and low in the unplanned neighbourhoods.</w:t>
      </w:r>
      <w:r>
        <w:rPr>
          <w:spacing w:val="1"/>
        </w:rPr>
        <w:t> </w:t>
      </w:r>
      <w:r>
        <w:rPr/>
        <w:t>Majority of the houses in the unplanned neighbourhood are constructed with substandard</w:t>
      </w:r>
      <w:r>
        <w:rPr>
          <w:spacing w:val="1"/>
        </w:rPr>
        <w:t> </w:t>
      </w:r>
      <w:r>
        <w:rPr/>
        <w:t>building materials and therefore prone to flash floods. Some settlements are constructed on</w:t>
      </w:r>
      <w:r>
        <w:rPr>
          <w:spacing w:val="1"/>
        </w:rPr>
        <w:t> </w:t>
      </w:r>
      <w:r>
        <w:rPr/>
        <w:t>hazard-prone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(33%)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hazardous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480" w:lineRule="auto" w:before="160"/>
        <w:ind w:left="265" w:right="876"/>
        <w:jc w:val="both"/>
      </w:pPr>
      <w:r>
        <w:rPr/>
        <w:t>Nasarawa II was selected for redevelopment plan. This is because of the poor state of 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neighbourhood,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planned</w:t>
      </w:r>
      <w:r>
        <w:rPr>
          <w:spacing w:val="30"/>
        </w:rPr>
        <w:t> </w:t>
      </w:r>
      <w:r>
        <w:rPr/>
        <w:t>road</w:t>
      </w:r>
      <w:r>
        <w:rPr>
          <w:spacing w:val="30"/>
        </w:rPr>
        <w:t> </w:t>
      </w:r>
      <w:r>
        <w:rPr/>
        <w:t>network/access</w:t>
      </w:r>
      <w:r>
        <w:rPr>
          <w:spacing w:val="31"/>
        </w:rPr>
        <w:t> </w:t>
      </w:r>
      <w:r>
        <w:rPr/>
        <w:t>ways;</w:t>
      </w:r>
      <w:r>
        <w:rPr>
          <w:spacing w:val="31"/>
        </w:rPr>
        <w:t> </w:t>
      </w:r>
      <w:r>
        <w:rPr/>
        <w:t>lack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any</w:t>
      </w:r>
      <w:r>
        <w:rPr>
          <w:spacing w:val="26"/>
        </w:rPr>
        <w:t> </w:t>
      </w:r>
      <w:r>
        <w:rPr/>
        <w:t>recreational</w:t>
      </w:r>
      <w:r>
        <w:rPr>
          <w:spacing w:val="31"/>
        </w:rPr>
        <w:t> </w:t>
      </w:r>
      <w:r>
        <w:rPr/>
        <w:t>areas,</w:t>
      </w:r>
      <w:r>
        <w:rPr>
          <w:spacing w:val="33"/>
        </w:rPr>
        <w:t> </w:t>
      </w:r>
      <w:r>
        <w:rPr/>
        <w:t>poorly</w:t>
      </w:r>
      <w:r>
        <w:rPr>
          <w:spacing w:val="26"/>
        </w:rPr>
        <w:t> </w:t>
      </w:r>
      <w:r>
        <w:rPr/>
        <w:t>designed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6"/>
        <w:jc w:val="both"/>
      </w:pPr>
      <w:r>
        <w:rPr/>
        <w:t>buildings with substandard building materials and the neighbourhood is situated in some of</w:t>
      </w:r>
      <w:r>
        <w:rPr>
          <w:spacing w:val="1"/>
        </w:rPr>
        <w:t> </w:t>
      </w:r>
      <w:r>
        <w:rPr/>
        <w:t>the prime lands in Birnin Kebbi. Most of the houses in this neighbourhood do not adhere to</w:t>
      </w:r>
      <w:r>
        <w:rPr>
          <w:spacing w:val="1"/>
        </w:rPr>
        <w:t> </w:t>
      </w:r>
      <w:r>
        <w:rPr/>
        <w:t>building code nor meets the average standard of building regulations and majority of them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line="480" w:lineRule="auto" w:before="159"/>
        <w:ind w:left="265" w:right="878"/>
        <w:jc w:val="both"/>
      </w:pPr>
      <w:r>
        <w:rPr/>
        <w:t>The redevelopment plan was designed with two (2) alternatives and they were designed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ways,</w:t>
      </w:r>
      <w:r>
        <w:rPr>
          <w:spacing w:val="1"/>
        </w:rPr>
        <w:t> </w:t>
      </w:r>
      <w:r>
        <w:rPr/>
        <w:t>cycling</w:t>
      </w:r>
      <w:r>
        <w:rPr>
          <w:spacing w:val="1"/>
        </w:rPr>
        <w:t> </w:t>
      </w:r>
      <w:r>
        <w:rPr/>
        <w:t>lane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pedestrian</w:t>
      </w:r>
      <w:r>
        <w:rPr>
          <w:spacing w:val="1"/>
        </w:rPr>
        <w:t> </w:t>
      </w:r>
      <w:r>
        <w:rPr/>
        <w:t>walkways.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57"/>
        </w:rPr>
        <w:t> </w:t>
      </w:r>
      <w:r>
        <w:rPr/>
        <w:t>difference is that Alternative I argue that the area is highly populated with low and meddle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allot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Alternative II argued that low-density plots are necessary for local economic 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sewer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treatment plant were also allotted plot. Schools, Police station, fire station, recreational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allotted</w:t>
      </w:r>
      <w:r>
        <w:rPr>
          <w:spacing w:val="2"/>
        </w:rPr>
        <w:t> </w:t>
      </w:r>
      <w:r>
        <w:rPr/>
        <w:t>plots in</w:t>
      </w:r>
      <w:r>
        <w:rPr>
          <w:spacing w:val="-1"/>
        </w:rPr>
        <w:t> </w:t>
      </w:r>
      <w:r>
        <w:rPr/>
        <w:t>both plans.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Heading1"/>
        <w:spacing w:before="75"/>
        <w:ind w:left="3698" w:right="3595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4"/>
        </w:numPr>
        <w:tabs>
          <w:tab w:pos="3145" w:val="left" w:leader="none"/>
          <w:tab w:pos="3146" w:val="left" w:leader="none"/>
        </w:tabs>
        <w:spacing w:line="240" w:lineRule="auto" w:before="0" w:after="0"/>
        <w:ind w:left="3145" w:right="0" w:hanging="2881"/>
        <w:jc w:val="both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872"/>
        <w:jc w:val="both"/>
      </w:pPr>
      <w:r>
        <w:rPr/>
        <w:t>Heilbroner and Milberg, (2011) said, “Things takes longer to happen than you think they</w:t>
      </w:r>
      <w:r>
        <w:rPr>
          <w:spacing w:val="1"/>
        </w:rPr>
        <w:t> </w:t>
      </w:r>
      <w:r>
        <w:rPr/>
        <w:t>will,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explosion,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conversation on climate change unavoidable. Humanity is faced with risk whichever way it</w:t>
      </w:r>
      <w:r>
        <w:rPr>
          <w:spacing w:val="1"/>
        </w:rPr>
        <w:t> </w:t>
      </w:r>
      <w:r>
        <w:rPr/>
        <w:t>turns, a world changed by climate change or a world changed by climate change and our</w:t>
      </w:r>
      <w:r>
        <w:rPr>
          <w:spacing w:val="1"/>
        </w:rPr>
        <w:t> </w:t>
      </w:r>
      <w:r>
        <w:rPr/>
        <w:t>effort to counter climate change. This research is aimed at appraise the Birnin-Kebbi city</w:t>
      </w:r>
      <w:r>
        <w:rPr>
          <w:spacing w:val="1"/>
        </w:rPr>
        <w:t> </w:t>
      </w:r>
      <w:r>
        <w:rPr/>
        <w:t>Master Plan, with a view to providing information that can inform policy for sustainable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compliance of the</w:t>
      </w:r>
      <w:r>
        <w:rPr>
          <w:spacing w:val="1"/>
        </w:rPr>
        <w:t> </w:t>
      </w:r>
      <w:r>
        <w:rPr/>
        <w:t>Birnin-Kebbi</w:t>
      </w:r>
      <w:r>
        <w:rPr>
          <w:spacing w:val="1"/>
        </w:rPr>
        <w:t> </w:t>
      </w:r>
      <w:r>
        <w:rPr/>
        <w:t>city development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 cities. This chapter provides conclusion and recommend possible solutions that</w:t>
      </w:r>
      <w:r>
        <w:rPr>
          <w:spacing w:val="1"/>
        </w:rPr>
        <w:t> </w:t>
      </w:r>
      <w:r>
        <w:rPr/>
        <w:t>could be adopted to ensure sustainable urban development and increase the resilience of the</w:t>
      </w:r>
      <w:r>
        <w:rPr>
          <w:spacing w:val="-57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60"/>
        <w:ind w:left="265" w:right="874"/>
        <w:jc w:val="both"/>
      </w:pPr>
      <w:r>
        <w:rPr/>
        <w:t>The first objective of this study is to assess the land use and land cover change in the study</w:t>
      </w:r>
      <w:r>
        <w:rPr>
          <w:spacing w:val="1"/>
        </w:rPr>
        <w:t> </w:t>
      </w:r>
      <w:r>
        <w:rPr/>
        <w:t>area from 1991 – 2018 and simulate the 2027 land cover change. In this regard, it was</w:t>
      </w:r>
      <w:r>
        <w:rPr>
          <w:spacing w:val="1"/>
        </w:rPr>
        <w:t> </w:t>
      </w:r>
      <w:r>
        <w:rPr/>
        <w:t>discovered that there had been a steady increase in the rate of urbanisation and agricultural</w:t>
      </w:r>
      <w:r>
        <w:rPr>
          <w:spacing w:val="1"/>
        </w:rPr>
        <w:t> </w:t>
      </w:r>
      <w:r>
        <w:rPr/>
        <w:t>land (farmland) in the study area, with a corresponding decrease in vegetation cover and</w:t>
      </w:r>
      <w:r>
        <w:rPr>
          <w:spacing w:val="1"/>
        </w:rPr>
        <w:t> </w:t>
      </w:r>
      <w:r>
        <w:rPr/>
        <w:t>bare ground. The 2027 projection shows a similar trend and this is not environmentally</w:t>
      </w:r>
      <w:r>
        <w:rPr>
          <w:spacing w:val="1"/>
        </w:rPr>
        <w:t> </w:t>
      </w:r>
      <w:r>
        <w:rPr/>
        <w:t>sustainable.</w:t>
      </w:r>
    </w:p>
    <w:p>
      <w:pPr>
        <w:pStyle w:val="BodyText"/>
        <w:spacing w:line="480" w:lineRule="auto" w:before="162"/>
        <w:ind w:left="265" w:right="875"/>
        <w:jc w:val="both"/>
      </w:pPr>
      <w:r>
        <w:rPr/>
        <w:t>The second objective is to appraise the level of implementation and mismatch of the 1980</w:t>
      </w:r>
      <w:r>
        <w:rPr>
          <w:spacing w:val="1"/>
        </w:rPr>
        <w:t> </w:t>
      </w:r>
      <w:r>
        <w:rPr/>
        <w:t>Master</w:t>
      </w:r>
      <w:r>
        <w:rPr>
          <w:spacing w:val="37"/>
        </w:rPr>
        <w:t> </w:t>
      </w:r>
      <w:r>
        <w:rPr/>
        <w:t>Plan.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Master</w:t>
      </w:r>
      <w:r>
        <w:rPr>
          <w:spacing w:val="37"/>
        </w:rPr>
        <w:t> </w:t>
      </w:r>
      <w:r>
        <w:rPr/>
        <w:t>Plan</w:t>
      </w:r>
      <w:r>
        <w:rPr>
          <w:spacing w:val="38"/>
        </w:rPr>
        <w:t> </w:t>
      </w:r>
      <w:r>
        <w:rPr/>
        <w:t>was</w:t>
      </w:r>
      <w:r>
        <w:rPr>
          <w:spacing w:val="38"/>
        </w:rPr>
        <w:t> </w:t>
      </w:r>
      <w:r>
        <w:rPr/>
        <w:t>partially</w:t>
      </w:r>
      <w:r>
        <w:rPr>
          <w:spacing w:val="33"/>
        </w:rPr>
        <w:t> </w:t>
      </w:r>
      <w:r>
        <w:rPr/>
        <w:t>implemented</w:t>
      </w:r>
      <w:r>
        <w:rPr>
          <w:spacing w:val="38"/>
        </w:rPr>
        <w:t> </w:t>
      </w:r>
      <w:r>
        <w:rPr/>
        <w:t>from</w:t>
      </w:r>
      <w:r>
        <w:rPr>
          <w:spacing w:val="38"/>
        </w:rPr>
        <w:t> </w:t>
      </w:r>
      <w:r>
        <w:rPr/>
        <w:t>1983-1991,</w:t>
      </w:r>
      <w:r>
        <w:rPr>
          <w:spacing w:val="38"/>
        </w:rPr>
        <w:t> </w:t>
      </w:r>
      <w:r>
        <w:rPr/>
        <w:t>but</w:t>
      </w:r>
      <w:r>
        <w:rPr>
          <w:spacing w:val="38"/>
        </w:rPr>
        <w:t> </w:t>
      </w:r>
      <w:r>
        <w:rPr/>
        <w:t>after</w:t>
      </w:r>
      <w:r>
        <w:rPr>
          <w:spacing w:val="3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2"/>
        <w:jc w:val="both"/>
      </w:pPr>
      <w:r>
        <w:rPr/>
        <w:t>change of status from a local government headquarters to a state capital, the plan could not</w:t>
      </w:r>
      <w:r>
        <w:rPr>
          <w:spacing w:val="1"/>
        </w:rPr>
        <w:t> </w:t>
      </w:r>
      <w:r>
        <w:rPr/>
        <w:t>be fully implemented due to increase in population, the need for more infrastructure and</w:t>
      </w:r>
      <w:r>
        <w:rPr>
          <w:spacing w:val="1"/>
        </w:rPr>
        <w:t> </w:t>
      </w:r>
      <w:r>
        <w:rPr/>
        <w:t>residential building. Therefore, various land formally assigned for other developmental</w:t>
      </w:r>
      <w:r>
        <w:rPr>
          <w:spacing w:val="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converted to residential area.</w:t>
      </w:r>
    </w:p>
    <w:p>
      <w:pPr>
        <w:pStyle w:val="BodyText"/>
        <w:spacing w:line="480" w:lineRule="auto" w:before="159"/>
        <w:ind w:left="265" w:right="872"/>
        <w:jc w:val="both"/>
      </w:pPr>
      <w:r>
        <w:rPr/>
        <w:t>Assessing the level of compliance of the Birnin-Kebbi city development with International</w:t>
      </w:r>
      <w:r>
        <w:rPr>
          <w:spacing w:val="1"/>
        </w:rPr>
        <w:t> </w:t>
      </w:r>
      <w:r>
        <w:rPr/>
        <w:t>best practices</w:t>
      </w:r>
      <w:r>
        <w:rPr>
          <w:spacing w:val="60"/>
        </w:rPr>
        <w:t> </w:t>
      </w:r>
      <w:r>
        <w:rPr/>
        <w:t>for sustainable cities was the third objective</w:t>
      </w:r>
      <w:r>
        <w:rPr>
          <w:b/>
        </w:rPr>
        <w:t>. </w:t>
      </w:r>
      <w:r>
        <w:rPr/>
        <w:t>The study area was stratified</w:t>
      </w:r>
      <w:r>
        <w:rPr>
          <w:spacing w:val="1"/>
        </w:rPr>
        <w:t> </w:t>
      </w:r>
      <w:r>
        <w:rPr/>
        <w:t>into planned and unplanned neighbourhoods and the assessment was conducted based 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indicators.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availability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supply, clean energy, waste management, transportation system and disaster resilience. The</w:t>
      </w:r>
      <w:r>
        <w:rPr>
          <w:spacing w:val="-57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discovers</w:t>
      </w:r>
      <w:r>
        <w:rPr>
          <w:spacing w:val="12"/>
        </w:rPr>
        <w:t> </w:t>
      </w:r>
      <w:r>
        <w:rPr/>
        <w:t>that</w:t>
      </w:r>
      <w:r>
        <w:rPr>
          <w:spacing w:val="16"/>
        </w:rPr>
        <w:t> </w:t>
      </w:r>
      <w:r>
        <w:rPr/>
        <w:t>water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available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8"/>
        </w:rPr>
        <w:t> </w:t>
      </w:r>
      <w:r>
        <w:rPr/>
        <w:t>area,</w:t>
      </w:r>
      <w:r>
        <w:rPr>
          <w:spacing w:val="16"/>
        </w:rPr>
        <w:t> </w:t>
      </w:r>
      <w:r>
        <w:rPr/>
        <w:t>especially</w:t>
      </w:r>
      <w:r>
        <w:rPr>
          <w:spacing w:val="10"/>
        </w:rPr>
        <w:t> </w:t>
      </w:r>
      <w:r>
        <w:rPr/>
        <w:t>ground</w:t>
      </w:r>
      <w:r>
        <w:rPr>
          <w:spacing w:val="14"/>
        </w:rPr>
        <w:t> </w:t>
      </w:r>
      <w:r>
        <w:rPr/>
        <w:t>water,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regularly.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firewood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 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 in the areas and is not sustainable. The prevalent use of individual (private)</w:t>
      </w:r>
      <w:r>
        <w:rPr>
          <w:spacing w:val="1"/>
        </w:rPr>
        <w:t> </w:t>
      </w:r>
      <w:r>
        <w:rPr/>
        <w:t>cars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 of carbon-based energy and the release of CO2 in the atmosphere. Waste</w:t>
      </w:r>
      <w:r>
        <w:rPr>
          <w:spacing w:val="1"/>
        </w:rPr>
        <w:t> </w:t>
      </w:r>
      <w:r>
        <w:rPr/>
        <w:t>collection and disposal is done regularly in some neighbourhood, while some still engage in</w:t>
      </w:r>
      <w:r>
        <w:rPr>
          <w:spacing w:val="-57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sustainable,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neighbourhood,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dumped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places,</w:t>
      </w:r>
      <w:r>
        <w:rPr>
          <w:spacing w:val="1"/>
        </w:rPr>
        <w:t> </w:t>
      </w:r>
      <w:r>
        <w:rPr/>
        <w:t>incinerated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disposed on drainage. Wastewater treatment is not practiced in the study area and majority</w:t>
      </w:r>
      <w:r>
        <w:rPr>
          <w:spacing w:val="1"/>
        </w:rPr>
        <w:t> </w:t>
      </w:r>
      <w:r>
        <w:rPr/>
        <w:t>of the household in the unplanned neighbourhood channel their wastewater pipe directly to</w:t>
      </w:r>
      <w:r>
        <w:rPr>
          <w:spacing w:val="1"/>
        </w:rPr>
        <w:t> </w:t>
      </w:r>
      <w:r>
        <w:rPr/>
        <w:t>the environment. The level of compliance of the neighbourhood about building codes and</w:t>
      </w:r>
      <w:r>
        <w:rPr>
          <w:spacing w:val="1"/>
        </w:rPr>
        <w:t> </w:t>
      </w:r>
      <w:r>
        <w:rPr/>
        <w:t>regulation is fair in the planned area and low in the unplanned area, with Nasarawa II being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hazard-prone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necessitates</w:t>
      </w:r>
      <w:r>
        <w:rPr>
          <w:spacing w:val="-1"/>
        </w:rPr>
        <w:t> </w:t>
      </w:r>
      <w:r>
        <w:rPr/>
        <w:t>the need</w:t>
      </w:r>
      <w:r>
        <w:rPr>
          <w:spacing w:val="-1"/>
        </w:rPr>
        <w:t> </w:t>
      </w:r>
      <w:r>
        <w:rPr/>
        <w:t>to redevelop</w:t>
      </w:r>
      <w:r>
        <w:rPr>
          <w:spacing w:val="1"/>
        </w:rPr>
        <w:t> </w:t>
      </w:r>
      <w:r>
        <w:rPr/>
        <w:t>Nasarawa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into a</w:t>
      </w:r>
      <w:r>
        <w:rPr>
          <w:spacing w:val="-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neighbourhood.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1"/>
          <w:numId w:val="14"/>
        </w:numPr>
        <w:tabs>
          <w:tab w:pos="985" w:val="left" w:leader="none"/>
          <w:tab w:pos="986" w:val="left" w:leader="none"/>
        </w:tabs>
        <w:spacing w:line="240" w:lineRule="auto" w:before="90" w:after="0"/>
        <w:ind w:left="985" w:right="0" w:hanging="721"/>
        <w:jc w:val="left"/>
      </w:pPr>
      <w:r>
        <w:rPr/>
        <w:t>Recommendations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265" w:right="874"/>
        <w:jc w:val="both"/>
      </w:pPr>
      <w:r>
        <w:rPr/>
        <w:t>In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communities’ resilience and make Birnin Kebbi environmentally sustainable, the following</w:t>
      </w:r>
      <w:r>
        <w:rPr>
          <w:spacing w:val="1"/>
        </w:rPr>
        <w:t> </w:t>
      </w:r>
      <w:r>
        <w:rPr/>
        <w:t>plan,</w:t>
      </w:r>
      <w:r>
        <w:rPr>
          <w:spacing w:val="-1"/>
        </w:rPr>
        <w:t> </w:t>
      </w:r>
      <w:r>
        <w:rPr/>
        <w:t>projects and programmes are</w:t>
      </w:r>
      <w:r>
        <w:rPr>
          <w:spacing w:val="-2"/>
        </w:rPr>
        <w:t> </w:t>
      </w:r>
      <w:r>
        <w:rPr/>
        <w:t>recommended</w:t>
      </w:r>
      <w:r>
        <w:rPr>
          <w:spacing w:val="2"/>
        </w:rPr>
        <w:t> </w:t>
      </w:r>
      <w:r>
        <w:rPr/>
        <w:t>to be adopted.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61" w:after="0"/>
        <w:ind w:left="985" w:right="877" w:hanging="360"/>
        <w:jc w:val="both"/>
        <w:rPr>
          <w:sz w:val="24"/>
        </w:rPr>
      </w:pPr>
      <w:r>
        <w:rPr>
          <w:sz w:val="24"/>
        </w:rPr>
        <w:t>There is a need to sensitise and re-orientate the people of Birnin Kebbi about the</w:t>
      </w:r>
      <w:r>
        <w:rPr>
          <w:spacing w:val="1"/>
          <w:sz w:val="24"/>
        </w:rPr>
        <w:t> </w:t>
      </w:r>
      <w:r>
        <w:rPr>
          <w:sz w:val="24"/>
        </w:rPr>
        <w:t>effect of using firewood as a source of cooking energy and its impact on climate</w:t>
      </w:r>
      <w:r>
        <w:rPr>
          <w:spacing w:val="1"/>
          <w:sz w:val="24"/>
        </w:rPr>
        <w:t> </w:t>
      </w:r>
      <w:r>
        <w:rPr>
          <w:sz w:val="24"/>
        </w:rPr>
        <w:t>change.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conscious</w:t>
      </w:r>
      <w:r>
        <w:rPr>
          <w:spacing w:val="1"/>
          <w:sz w:val="24"/>
        </w:rPr>
        <w:t> </w:t>
      </w:r>
      <w:r>
        <w:rPr>
          <w:sz w:val="24"/>
        </w:rPr>
        <w:t>reduction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firewood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alternatives like the LPG and electricity can lead to low patronage in the wood</w:t>
      </w:r>
      <w:r>
        <w:rPr>
          <w:spacing w:val="1"/>
          <w:sz w:val="24"/>
        </w:rPr>
        <w:t> </w:t>
      </w:r>
      <w:r>
        <w:rPr>
          <w:sz w:val="24"/>
        </w:rPr>
        <w:t>selling</w:t>
      </w:r>
      <w:r>
        <w:rPr>
          <w:spacing w:val="-3"/>
          <w:sz w:val="24"/>
        </w:rPr>
        <w:t> </w:t>
      </w:r>
      <w:r>
        <w:rPr>
          <w:sz w:val="24"/>
        </w:rPr>
        <w:t>business and ultimately</w:t>
      </w:r>
      <w:r>
        <w:rPr>
          <w:spacing w:val="-4"/>
          <w:sz w:val="24"/>
        </w:rPr>
        <w:t> </w:t>
      </w:r>
      <w:r>
        <w:rPr>
          <w:sz w:val="24"/>
        </w:rPr>
        <w:t>save</w:t>
      </w:r>
      <w:r>
        <w:rPr>
          <w:spacing w:val="-1"/>
          <w:sz w:val="24"/>
        </w:rPr>
        <w:t> </w:t>
      </w:r>
      <w:r>
        <w:rPr>
          <w:sz w:val="24"/>
        </w:rPr>
        <w:t>the trees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forest.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59" w:after="0"/>
        <w:ind w:left="985" w:right="875" w:hanging="360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initiate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loans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micro-credit</w:t>
      </w:r>
      <w:r>
        <w:rPr>
          <w:spacing w:val="60"/>
          <w:sz w:val="24"/>
        </w:rPr>
        <w:t> </w:t>
      </w:r>
      <w:r>
        <w:rPr>
          <w:sz w:val="24"/>
        </w:rPr>
        <w:t>schemes,</w:t>
      </w:r>
      <w:r>
        <w:rPr>
          <w:spacing w:val="1"/>
          <w:sz w:val="24"/>
        </w:rPr>
        <w:t> </w:t>
      </w:r>
      <w:r>
        <w:rPr>
          <w:sz w:val="24"/>
        </w:rPr>
        <w:t>through a coordinating Ministry or NGO to provide LPG cooking system for private</w:t>
      </w:r>
      <w:r>
        <w:rPr>
          <w:spacing w:val="-57"/>
          <w:sz w:val="24"/>
        </w:rPr>
        <w:t> </w:t>
      </w:r>
      <w:r>
        <w:rPr>
          <w:sz w:val="24"/>
        </w:rPr>
        <w:t>individuals and commercial food vendors at an</w:t>
      </w:r>
      <w:r>
        <w:rPr>
          <w:spacing w:val="60"/>
          <w:sz w:val="24"/>
        </w:rPr>
        <w:t> </w:t>
      </w:r>
      <w:r>
        <w:rPr>
          <w:sz w:val="24"/>
        </w:rPr>
        <w:t>interest-free loan to enable them</w:t>
      </w:r>
      <w:r>
        <w:rPr>
          <w:spacing w:val="1"/>
          <w:sz w:val="24"/>
        </w:rPr>
        <w:t> </w:t>
      </w: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firewood.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62" w:after="0"/>
        <w:ind w:left="985" w:right="871" w:hanging="360"/>
        <w:jc w:val="both"/>
        <w:rPr>
          <w:sz w:val="24"/>
        </w:rPr>
      </w:pPr>
      <w:r>
        <w:rPr>
          <w:sz w:val="24"/>
        </w:rPr>
        <w:t>Though, there is no constrain of land resources now, Kebbi State Ministry for Land,</w:t>
      </w:r>
      <w:r>
        <w:rPr>
          <w:spacing w:val="-57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high-rise</w:t>
      </w:r>
      <w:r>
        <w:rPr>
          <w:spacing w:val="-57"/>
          <w:sz w:val="24"/>
        </w:rPr>
        <w:t> </w:t>
      </w:r>
      <w:r>
        <w:rPr>
          <w:sz w:val="24"/>
        </w:rPr>
        <w:t>(vertical)</w:t>
      </w:r>
      <w:r>
        <w:rPr>
          <w:spacing w:val="1"/>
          <w:sz w:val="24"/>
        </w:rPr>
        <w:t> </w:t>
      </w:r>
      <w:r>
        <w:rPr>
          <w:sz w:val="24"/>
        </w:rPr>
        <w:t>buildings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accommodate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growing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future.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increase,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houses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too,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 system of building estates with single unit houses (bungalows) are not</w:t>
      </w:r>
      <w:r>
        <w:rPr>
          <w:spacing w:val="1"/>
          <w:sz w:val="24"/>
        </w:rPr>
        <w:t> </w:t>
      </w:r>
      <w:r>
        <w:rPr>
          <w:sz w:val="24"/>
        </w:rPr>
        <w:t>sustainable.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finite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constantly</w:t>
      </w:r>
      <w:r>
        <w:rPr>
          <w:spacing w:val="1"/>
          <w:sz w:val="24"/>
        </w:rPr>
        <w:t> </w:t>
      </w:r>
      <w:r>
        <w:rPr>
          <w:sz w:val="24"/>
        </w:rPr>
        <w:t>increasing,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continue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manner,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will be destroyed.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500" w:bottom="1200" w:left="1720" w:right="540"/>
        </w:sectPr>
      </w:pP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70" w:after="0"/>
        <w:ind w:left="985" w:right="875" w:hanging="360"/>
        <w:jc w:val="both"/>
        <w:rPr>
          <w:sz w:val="24"/>
        </w:rPr>
      </w:pPr>
      <w:r>
        <w:rPr>
          <w:sz w:val="24"/>
        </w:rPr>
        <w:t>The state government started a laudable project of planting trees within the urban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2006-2007,</w:t>
      </w:r>
      <w:r>
        <w:rPr>
          <w:spacing w:val="58"/>
          <w:sz w:val="24"/>
        </w:rPr>
        <w:t> </w:t>
      </w:r>
      <w:r>
        <w:rPr>
          <w:sz w:val="24"/>
        </w:rPr>
        <w:t>this</w:t>
      </w:r>
      <w:r>
        <w:rPr>
          <w:spacing w:val="58"/>
          <w:sz w:val="24"/>
        </w:rPr>
        <w:t> </w:t>
      </w:r>
      <w:r>
        <w:rPr>
          <w:sz w:val="24"/>
        </w:rPr>
        <w:t>trees</w:t>
      </w:r>
      <w:r>
        <w:rPr>
          <w:spacing w:val="59"/>
          <w:sz w:val="24"/>
        </w:rPr>
        <w:t> </w:t>
      </w:r>
      <w:r>
        <w:rPr>
          <w:sz w:val="24"/>
        </w:rPr>
        <w:t>compensated</w:t>
      </w:r>
      <w:r>
        <w:rPr>
          <w:spacing w:val="58"/>
          <w:sz w:val="24"/>
        </w:rPr>
        <w:t> </w:t>
      </w:r>
      <w:r>
        <w:rPr>
          <w:sz w:val="24"/>
        </w:rPr>
        <w:t>for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loss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vegetation</w:t>
      </w:r>
      <w:r>
        <w:rPr>
          <w:spacing w:val="59"/>
          <w:sz w:val="24"/>
        </w:rPr>
        <w:t> </w:t>
      </w:r>
      <w:r>
        <w:rPr>
          <w:sz w:val="24"/>
        </w:rPr>
        <w:t>cover</w:t>
      </w:r>
      <w:r>
        <w:rPr>
          <w:spacing w:val="5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farmland,</w:t>
      </w:r>
      <w:r>
        <w:rPr>
          <w:spacing w:val="1"/>
          <w:sz w:val="24"/>
        </w:rPr>
        <w:t> </w:t>
      </w:r>
      <w:r>
        <w:rPr>
          <w:sz w:val="24"/>
        </w:rPr>
        <w:t>leading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loss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vegetation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2000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 should continue this project and encourage private organisations and</w:t>
      </w:r>
      <w:r>
        <w:rPr>
          <w:spacing w:val="1"/>
          <w:sz w:val="24"/>
        </w:rPr>
        <w:t> </w:t>
      </w:r>
      <w:r>
        <w:rPr>
          <w:sz w:val="24"/>
        </w:rPr>
        <w:t>individuals to plant trees. Primary and secondary school pupils can be motivated to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“Tree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Life”</w:t>
      </w:r>
      <w:r>
        <w:rPr>
          <w:spacing w:val="-1"/>
          <w:sz w:val="24"/>
        </w:rPr>
        <w:t> </w:t>
      </w:r>
      <w:r>
        <w:rPr>
          <w:sz w:val="24"/>
        </w:rPr>
        <w:t>in their school environment.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60" w:after="0"/>
        <w:ind w:left="985" w:right="874" w:hanging="360"/>
        <w:jc w:val="both"/>
        <w:rPr>
          <w:sz w:val="24"/>
        </w:rPr>
      </w:pPr>
      <w:r>
        <w:rPr>
          <w:sz w:val="24"/>
        </w:rPr>
        <w:t>The relevant government agency task with the enforcement of building codes and</w:t>
      </w:r>
      <w:r>
        <w:rPr>
          <w:spacing w:val="1"/>
          <w:sz w:val="24"/>
        </w:rPr>
        <w:t> </w:t>
      </w:r>
      <w:r>
        <w:rPr>
          <w:sz w:val="24"/>
        </w:rPr>
        <w:t>standards should live up to their responsibilities of ensuring that all buildings are</w:t>
      </w:r>
      <w:r>
        <w:rPr>
          <w:spacing w:val="1"/>
          <w:sz w:val="24"/>
        </w:rPr>
        <w:t> </w:t>
      </w:r>
      <w:r>
        <w:rPr>
          <w:sz w:val="24"/>
        </w:rPr>
        <w:t>built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regulation</w:t>
      </w:r>
      <w:r>
        <w:rPr>
          <w:spacing w:val="1"/>
          <w:sz w:val="24"/>
        </w:rPr>
        <w:t> </w:t>
      </w:r>
      <w:r>
        <w:rPr>
          <w:sz w:val="24"/>
        </w:rPr>
        <w:t>prescribed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environment. Similarly, risk and vulnerability assessment should be conducted on</w:t>
      </w:r>
      <w:r>
        <w:rPr>
          <w:spacing w:val="1"/>
          <w:sz w:val="24"/>
        </w:rPr>
        <w:t> </w:t>
      </w:r>
      <w:r>
        <w:rPr>
          <w:sz w:val="24"/>
        </w:rPr>
        <w:t>hazard-prone land and convert them into vegetation zones where economic trees can</w:t>
      </w:r>
      <w:r>
        <w:rPr>
          <w:spacing w:val="-57"/>
          <w:sz w:val="24"/>
        </w:rPr>
        <w:t> </w:t>
      </w:r>
      <w:r>
        <w:rPr>
          <w:sz w:val="24"/>
        </w:rPr>
        <w:t>be planted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serve as</w:t>
      </w:r>
      <w:r>
        <w:rPr>
          <w:spacing w:val="1"/>
          <w:sz w:val="24"/>
        </w:rPr>
        <w:t> </w:t>
      </w:r>
      <w:r>
        <w:rPr>
          <w:sz w:val="24"/>
        </w:rPr>
        <w:t>source of revenue</w:t>
      </w:r>
      <w:r>
        <w:rPr>
          <w:spacing w:val="1"/>
          <w:sz w:val="24"/>
        </w:rPr>
        <w:t> </w:t>
      </w:r>
      <w:r>
        <w:rPr>
          <w:sz w:val="24"/>
        </w:rPr>
        <w:t>for the state and</w:t>
      </w:r>
      <w:r>
        <w:rPr>
          <w:spacing w:val="1"/>
          <w:sz w:val="24"/>
        </w:rPr>
        <w:t> </w:t>
      </w:r>
      <w:r>
        <w:rPr>
          <w:sz w:val="24"/>
        </w:rPr>
        <w:t>carbon-sink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61" w:after="0"/>
        <w:ind w:left="985" w:right="874" w:hanging="360"/>
        <w:jc w:val="both"/>
        <w:rPr>
          <w:sz w:val="24"/>
        </w:rPr>
      </w:pPr>
      <w:r>
        <w:rPr>
          <w:sz w:val="24"/>
        </w:rPr>
        <w:t>Waste collection and disposal chain should be strengthened to promote and ensure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sustainability.</w:t>
      </w:r>
      <w:r>
        <w:rPr>
          <w:spacing w:val="1"/>
          <w:sz w:val="24"/>
        </w:rPr>
        <w:t> </w:t>
      </w:r>
      <w:r>
        <w:rPr>
          <w:sz w:val="24"/>
        </w:rPr>
        <w:t>Similarly,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developed around the urban area to prevent the contamination of ground water.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discharge</w:t>
      </w:r>
      <w:r>
        <w:rPr>
          <w:spacing w:val="-1"/>
          <w:sz w:val="24"/>
        </w:rPr>
        <w:t> </w:t>
      </w:r>
      <w:r>
        <w:rPr>
          <w:sz w:val="24"/>
        </w:rPr>
        <w:t>of wastewater</w:t>
      </w:r>
      <w:r>
        <w:rPr>
          <w:spacing w:val="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discouraged.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61" w:after="0"/>
        <w:ind w:left="985" w:right="877" w:hanging="360"/>
        <w:jc w:val="both"/>
        <w:rPr>
          <w:sz w:val="24"/>
        </w:rPr>
      </w:pPr>
      <w:r>
        <w:rPr>
          <w:sz w:val="24"/>
        </w:rPr>
        <w:t>The road network in Birnin Kebbi is good but the primary means of transportation</w:t>
      </w:r>
      <w:r>
        <w:rPr>
          <w:spacing w:val="1"/>
          <w:sz w:val="24"/>
        </w:rPr>
        <w:t> </w:t>
      </w:r>
      <w:r>
        <w:rPr>
          <w:sz w:val="24"/>
        </w:rPr>
        <w:t>are not environmentally sustainable. The incorporation of Mass-Transit Bus system</w:t>
      </w:r>
      <w:r>
        <w:rPr>
          <w:spacing w:val="1"/>
          <w:sz w:val="24"/>
        </w:rPr>
        <w:t> </w:t>
      </w:r>
      <w:r>
        <w:rPr>
          <w:sz w:val="24"/>
        </w:rPr>
        <w:t>(e.g. BRT), is necessary for a sustainable transportation system. This will help in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amount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carbon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would</w:t>
      </w:r>
      <w:r>
        <w:rPr>
          <w:spacing w:val="17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been</w:t>
      </w:r>
      <w:r>
        <w:rPr>
          <w:spacing w:val="20"/>
          <w:sz w:val="24"/>
        </w:rPr>
        <w:t> </w:t>
      </w:r>
      <w:r>
        <w:rPr>
          <w:sz w:val="24"/>
        </w:rPr>
        <w:t>generated</w:t>
      </w:r>
      <w:r>
        <w:rPr>
          <w:spacing w:val="18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individual</w:t>
      </w:r>
      <w:r>
        <w:rPr>
          <w:spacing w:val="18"/>
          <w:sz w:val="24"/>
        </w:rPr>
        <w:t> </w:t>
      </w:r>
      <w:r>
        <w:rPr>
          <w:sz w:val="24"/>
        </w:rPr>
        <w:t>cars.</w:t>
      </w:r>
      <w:r>
        <w:rPr>
          <w:spacing w:val="-58"/>
          <w:sz w:val="24"/>
        </w:rPr>
        <w:t> </w:t>
      </w:r>
      <w:r>
        <w:rPr>
          <w:sz w:val="24"/>
        </w:rPr>
        <w:t>In addition, walkways and cycling lanes should be developed to encourage more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friendly</w:t>
      </w:r>
      <w:r>
        <w:rPr>
          <w:spacing w:val="-5"/>
          <w:sz w:val="24"/>
        </w:rPr>
        <w:t> </w:t>
      </w:r>
      <w:r>
        <w:rPr>
          <w:sz w:val="24"/>
        </w:rPr>
        <w:t>means of movement.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720" w:right="540"/>
        </w:sectPr>
      </w:pP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70" w:after="0"/>
        <w:ind w:left="985" w:right="873" w:hanging="360"/>
        <w:jc w:val="both"/>
        <w:rPr>
          <w:sz w:val="24"/>
        </w:rPr>
      </w:pPr>
      <w:r>
        <w:rPr>
          <w:sz w:val="24"/>
        </w:rPr>
        <w:t>Master Plans are rigid and usually difficult to implement, necessitating the need for</w:t>
      </w:r>
      <w:r>
        <w:rPr>
          <w:spacing w:val="1"/>
          <w:sz w:val="24"/>
        </w:rPr>
        <w:t> </w:t>
      </w:r>
      <w:r>
        <w:rPr>
          <w:sz w:val="24"/>
        </w:rPr>
        <w:t>strategic planning or neighbourhood planning and development. This involves the</w:t>
      </w:r>
      <w:r>
        <w:rPr>
          <w:spacing w:val="1"/>
          <w:sz w:val="24"/>
        </w:rPr>
        <w:t> </w:t>
      </w:r>
      <w:r>
        <w:rPr>
          <w:sz w:val="24"/>
        </w:rPr>
        <w:t>systemic collaboration between relevant MDA’s to ensure the development of a</w:t>
      </w:r>
      <w:r>
        <w:rPr>
          <w:spacing w:val="1"/>
          <w:sz w:val="24"/>
        </w:rPr>
        <w:t> </w:t>
      </w:r>
      <w:r>
        <w:rPr>
          <w:sz w:val="24"/>
        </w:rPr>
        <w:t>functional,</w:t>
      </w:r>
      <w:r>
        <w:rPr>
          <w:spacing w:val="-1"/>
          <w:sz w:val="24"/>
        </w:rPr>
        <w:t> </w:t>
      </w:r>
      <w:r>
        <w:rPr>
          <w:sz w:val="24"/>
        </w:rPr>
        <w:t>liveable and sustainable neighbourhood.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59" w:after="0"/>
        <w:ind w:left="985" w:right="873" w:hanging="360"/>
        <w:jc w:val="both"/>
        <w:rPr>
          <w:sz w:val="24"/>
        </w:rPr>
      </w:pPr>
      <w:r>
        <w:rPr>
          <w:sz w:val="24"/>
        </w:rPr>
        <w:t>The rate of land conversion from vegetation to agricultural purposes needs to be</w:t>
      </w:r>
      <w:r>
        <w:rPr>
          <w:spacing w:val="1"/>
          <w:sz w:val="24"/>
        </w:rPr>
        <w:t> </w:t>
      </w:r>
      <w:r>
        <w:rPr>
          <w:sz w:val="24"/>
        </w:rPr>
        <w:t>controlled,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farming</w:t>
      </w:r>
      <w:r>
        <w:rPr>
          <w:spacing w:val="1"/>
          <w:sz w:val="24"/>
        </w:rPr>
        <w:t> </w:t>
      </w:r>
      <w:r>
        <w:rPr>
          <w:sz w:val="24"/>
        </w:rPr>
        <w:t>introduced.</w:t>
      </w:r>
      <w:r>
        <w:rPr>
          <w:spacing w:val="1"/>
          <w:sz w:val="24"/>
        </w:rPr>
        <w:t> </w:t>
      </w:r>
      <w:r>
        <w:rPr>
          <w:sz w:val="24"/>
        </w:rPr>
        <w:t>Government,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task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extension worker to sensitizing farmers on high breed seeds and sustainable farming</w:t>
      </w:r>
      <w:r>
        <w:rPr>
          <w:spacing w:val="-57"/>
          <w:sz w:val="24"/>
        </w:rPr>
        <w:t> </w:t>
      </w:r>
      <w:r>
        <w:rPr>
          <w:sz w:val="24"/>
        </w:rPr>
        <w:t>practice.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62" w:after="0"/>
        <w:ind w:left="985" w:right="874" w:hanging="360"/>
        <w:jc w:val="both"/>
        <w:rPr>
          <w:sz w:val="24"/>
        </w:rPr>
      </w:pPr>
      <w:r>
        <w:rPr>
          <w:sz w:val="24"/>
        </w:rPr>
        <w:t>Private</w:t>
      </w:r>
      <w:r>
        <w:rPr>
          <w:spacing w:val="22"/>
          <w:sz w:val="24"/>
        </w:rPr>
        <w:t> </w:t>
      </w:r>
      <w:r>
        <w:rPr>
          <w:sz w:val="24"/>
        </w:rPr>
        <w:t>organisation</w:t>
      </w:r>
      <w:r>
        <w:rPr>
          <w:spacing w:val="25"/>
          <w:sz w:val="24"/>
        </w:rPr>
        <w:t> </w:t>
      </w:r>
      <w:r>
        <w:rPr>
          <w:sz w:val="24"/>
        </w:rPr>
        <w:t>needs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collaborate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25"/>
          <w:sz w:val="24"/>
        </w:rPr>
        <w:t> </w:t>
      </w:r>
      <w:r>
        <w:rPr>
          <w:sz w:val="24"/>
        </w:rPr>
        <w:t>government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local</w:t>
      </w:r>
      <w:r>
        <w:rPr>
          <w:spacing w:val="23"/>
          <w:sz w:val="24"/>
        </w:rPr>
        <w:t> </w:t>
      </w:r>
      <w:r>
        <w:rPr>
          <w:sz w:val="24"/>
        </w:rPr>
        <w:t>communities,</w:t>
      </w:r>
      <w:r>
        <w:rPr>
          <w:spacing w:val="-58"/>
          <w:sz w:val="24"/>
        </w:rPr>
        <w:t> </w:t>
      </w:r>
      <w:r>
        <w:rPr>
          <w:sz w:val="24"/>
        </w:rPr>
        <w:t>in exchange for tax holiday, to rehabilitate degraded lands e.g gully erosion prone</w:t>
      </w:r>
      <w:r>
        <w:rPr>
          <w:spacing w:val="1"/>
          <w:sz w:val="24"/>
        </w:rPr>
        <w:t> </w:t>
      </w:r>
      <w:r>
        <w:rPr>
          <w:sz w:val="24"/>
        </w:rPr>
        <w:t>areas, by planting trees and developing a sustainable forest management system</w:t>
      </w:r>
      <w:r>
        <w:rPr>
          <w:spacing w:val="1"/>
          <w:sz w:val="24"/>
        </w:rPr>
        <w:t> </w:t>
      </w:r>
      <w:r>
        <w:rPr>
          <w:sz w:val="24"/>
        </w:rPr>
        <w:t>which can lead to increase</w:t>
      </w:r>
      <w:r>
        <w:rPr>
          <w:spacing w:val="-1"/>
          <w:sz w:val="24"/>
        </w:rPr>
        <w:t> </w:t>
      </w:r>
      <w:r>
        <w:rPr>
          <w:sz w:val="24"/>
        </w:rPr>
        <w:t>in standard of</w:t>
      </w:r>
      <w:r>
        <w:rPr>
          <w:spacing w:val="-2"/>
          <w:sz w:val="24"/>
        </w:rPr>
        <w:t> </w:t>
      </w:r>
      <w:r>
        <w:rPr>
          <w:sz w:val="24"/>
        </w:rPr>
        <w:t>living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individuals.</w:t>
      </w:r>
    </w:p>
    <w:p>
      <w:pPr>
        <w:pStyle w:val="ListParagraph"/>
        <w:numPr>
          <w:ilvl w:val="2"/>
          <w:numId w:val="14"/>
        </w:numPr>
        <w:tabs>
          <w:tab w:pos="986" w:val="left" w:leader="none"/>
        </w:tabs>
        <w:spacing w:line="480" w:lineRule="auto" w:before="161" w:after="0"/>
        <w:ind w:left="985" w:right="873" w:hanging="360"/>
        <w:jc w:val="both"/>
        <w:rPr>
          <w:sz w:val="24"/>
        </w:rPr>
      </w:pPr>
      <w:r>
        <w:rPr>
          <w:sz w:val="24"/>
        </w:rPr>
        <w:t>Deliberate</w:t>
      </w:r>
      <w:r>
        <w:rPr>
          <w:spacing w:val="1"/>
          <w:sz w:val="24"/>
        </w:rPr>
        <w:t> </w:t>
      </w:r>
      <w:r>
        <w:rPr>
          <w:sz w:val="24"/>
        </w:rPr>
        <w:t>measures to</w:t>
      </w:r>
      <w:r>
        <w:rPr>
          <w:spacing w:val="1"/>
          <w:sz w:val="24"/>
        </w:rPr>
        <w:t> </w:t>
      </w:r>
      <w:r>
        <w:rPr>
          <w:sz w:val="24"/>
        </w:rPr>
        <w:t>control natural increase</w:t>
      </w:r>
      <w:r>
        <w:rPr>
          <w:spacing w:val="1"/>
          <w:sz w:val="24"/>
        </w:rPr>
        <w:t> </w:t>
      </w:r>
      <w:r>
        <w:rPr>
          <w:sz w:val="24"/>
        </w:rPr>
        <w:t>in population:</w:t>
      </w:r>
      <w:r>
        <w:rPr>
          <w:spacing w:val="60"/>
          <w:sz w:val="24"/>
        </w:rPr>
        <w:t> </w:t>
      </w:r>
      <w:r>
        <w:rPr>
          <w:sz w:val="24"/>
        </w:rPr>
        <w:t>Urbanisation has</w:t>
      </w:r>
      <w:r>
        <w:rPr>
          <w:spacing w:val="1"/>
          <w:sz w:val="24"/>
        </w:rPr>
        <w:t> </w:t>
      </w:r>
      <w:r>
        <w:rPr>
          <w:sz w:val="24"/>
        </w:rPr>
        <w:t>often being attributed to increase in migration and little has being said about the</w:t>
      </w:r>
      <w:r>
        <w:rPr>
          <w:spacing w:val="1"/>
          <w:sz w:val="24"/>
        </w:rPr>
        <w:t> </w:t>
      </w:r>
      <w:r>
        <w:rPr>
          <w:sz w:val="24"/>
        </w:rPr>
        <w:t>impact of high birth rate to urbanisation. Rosling (2010) said “as long as people still</w:t>
      </w:r>
      <w:r>
        <w:rPr>
          <w:spacing w:val="-57"/>
          <w:sz w:val="24"/>
        </w:rPr>
        <w:t> </w:t>
      </w:r>
      <w:r>
        <w:rPr>
          <w:sz w:val="24"/>
        </w:rPr>
        <w:t>struggle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shoe,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increasing”.</w:t>
      </w:r>
      <w:r>
        <w:rPr>
          <w:spacing w:val="1"/>
          <w:sz w:val="24"/>
        </w:rPr>
        <w:t> </w:t>
      </w:r>
      <w:r>
        <w:rPr>
          <w:sz w:val="24"/>
        </w:rPr>
        <w:t>Meaning that if nothing is done to ensure a sustainable population size in the study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2"/>
          <w:sz w:val="24"/>
        </w:rPr>
        <w:t> </w:t>
      </w:r>
      <w:r>
        <w:rPr>
          <w:sz w:val="24"/>
        </w:rPr>
        <w:t>all other</w:t>
      </w:r>
      <w:r>
        <w:rPr>
          <w:spacing w:val="-2"/>
          <w:sz w:val="24"/>
        </w:rPr>
        <w:t> </w:t>
      </w:r>
      <w:r>
        <w:rPr>
          <w:sz w:val="24"/>
        </w:rPr>
        <w:t>effort to make</w:t>
      </w:r>
      <w:r>
        <w:rPr>
          <w:spacing w:val="-1"/>
          <w:sz w:val="24"/>
        </w:rPr>
        <w:t> </w:t>
      </w:r>
      <w:r>
        <w:rPr>
          <w:sz w:val="24"/>
        </w:rPr>
        <w:t>Birnin Kebbi a sustainable city</w:t>
      </w:r>
      <w:r>
        <w:rPr>
          <w:spacing w:val="-5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ineffective.</w:t>
      </w:r>
    </w:p>
    <w:p>
      <w:pPr>
        <w:pStyle w:val="BodyText"/>
        <w:spacing w:line="480" w:lineRule="auto" w:before="159"/>
        <w:ind w:left="265" w:right="877"/>
        <w:jc w:val="both"/>
      </w:pPr>
      <w:r>
        <w:rPr/>
        <w:t>These recommendations are aimed toward ensuring that urbanisation in Birnin Kebbi grows</w:t>
      </w:r>
      <w:r>
        <w:rPr>
          <w:spacing w:val="-57"/>
        </w:rPr>
        <w:t> </w:t>
      </w:r>
      <w:r>
        <w:rPr/>
        <w:t>in a sustainable manner that will contribute to the global effort of reducing carbon dioxide</w:t>
      </w:r>
      <w:r>
        <w:rPr>
          <w:spacing w:val="1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atmosphere,</w:t>
      </w:r>
      <w:r>
        <w:rPr>
          <w:spacing w:val="34"/>
        </w:rPr>
        <w:t> </w:t>
      </w:r>
      <w:r>
        <w:rPr/>
        <w:t>thereby</w:t>
      </w:r>
      <w:r>
        <w:rPr>
          <w:spacing w:val="30"/>
        </w:rPr>
        <w:t> </w:t>
      </w:r>
      <w:r>
        <w:rPr/>
        <w:t>solving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problem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climate</w:t>
      </w:r>
      <w:r>
        <w:rPr>
          <w:spacing w:val="34"/>
        </w:rPr>
        <w:t> </w:t>
      </w:r>
      <w:r>
        <w:rPr/>
        <w:t>change.</w:t>
      </w:r>
      <w:r>
        <w:rPr>
          <w:spacing w:val="41"/>
        </w:rPr>
        <w:t> </w:t>
      </w:r>
      <w:r>
        <w:rPr/>
        <w:t>Stern</w:t>
      </w:r>
      <w:r>
        <w:rPr>
          <w:spacing w:val="35"/>
        </w:rPr>
        <w:t> </w:t>
      </w:r>
      <w:r>
        <w:rPr/>
        <w:t>(2014)</w:t>
      </w:r>
      <w:r>
        <w:rPr>
          <w:spacing w:val="35"/>
        </w:rPr>
        <w:t> </w:t>
      </w:r>
      <w:r>
        <w:rPr/>
        <w:t>said,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line="480" w:lineRule="auto" w:before="70"/>
        <w:ind w:left="265" w:right="876"/>
        <w:jc w:val="both"/>
      </w:pPr>
      <w:r>
        <w:rPr/>
        <w:t>“The depth of understanding of the enormous risks we might be facing from climate change</w:t>
      </w:r>
      <w:r>
        <w:rPr>
          <w:spacing w:val="-57"/>
        </w:rPr>
        <w:t> </w:t>
      </w:r>
      <w:r>
        <w:rPr/>
        <w:t>are not known yet, the depth of the attractiveness of what we can do is not there yet”. We</w:t>
      </w:r>
      <w:r>
        <w:rPr>
          <w:spacing w:val="1"/>
        </w:rPr>
        <w:t> </w:t>
      </w:r>
      <w:r>
        <w:rPr/>
        <w:t>need political pressure to build, we need leaders to step-up, we can have a better urban</w:t>
      </w:r>
      <w:r>
        <w:rPr>
          <w:spacing w:val="1"/>
        </w:rPr>
        <w:t> </w:t>
      </w:r>
      <w:r>
        <w:rPr/>
        <w:t>growth, better climate and better world by managing our population and planning our cities</w:t>
      </w:r>
      <w:r>
        <w:rPr>
          <w:spacing w:val="1"/>
        </w:rPr>
        <w:t> </w:t>
      </w:r>
      <w:r>
        <w:rPr/>
        <w:t>right.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8"/>
      </w:pPr>
    </w:p>
    <w:p>
      <w:pPr>
        <w:pStyle w:val="Heading1"/>
        <w:spacing w:before="90"/>
        <w:ind w:left="2985" w:right="3595"/>
        <w:jc w:val="center"/>
      </w:pPr>
      <w:r>
        <w:rPr/>
        <w:t>REFERENCES</w:t>
      </w:r>
    </w:p>
    <w:p>
      <w:pPr>
        <w:pStyle w:val="BodyText"/>
        <w:spacing w:before="175"/>
        <w:ind w:left="985" w:right="873" w:hanging="720"/>
        <w:jc w:val="both"/>
      </w:pPr>
      <w:r>
        <w:rPr/>
        <w:t>Abu-Bakar A and Cheen K.S. (2013). A Framework for Assessing the Sustainable Urban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ASEAN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Environment-Behaviour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Cultural</w:t>
      </w:r>
      <w:r>
        <w:rPr>
          <w:spacing w:val="-57"/>
        </w:rPr>
        <w:t> </w:t>
      </w:r>
      <w:r>
        <w:rPr/>
        <w:t>Sustainability</w:t>
      </w:r>
      <w:r>
        <w:rPr>
          <w:spacing w:val="-9"/>
        </w:rPr>
        <w:t> </w:t>
      </w:r>
      <w:r>
        <w:rPr/>
        <w:t>in the</w:t>
      </w:r>
      <w:r>
        <w:rPr>
          <w:spacing w:val="1"/>
        </w:rPr>
        <w:t> </w:t>
      </w:r>
      <w:r>
        <w:rPr/>
        <w:t>Built and Natural Environment"</w:t>
      </w:r>
    </w:p>
    <w:p>
      <w:pPr>
        <w:pStyle w:val="BodyText"/>
        <w:ind w:left="985"/>
        <w:jc w:val="both"/>
      </w:pPr>
      <w:hyperlink r:id="rId68">
        <w:r>
          <w:rPr>
            <w:u w:val="single"/>
          </w:rPr>
          <w:t>www.sciencedirect.com</w:t>
        </w:r>
        <w:r>
          <w:rPr>
            <w:spacing w:val="1"/>
          </w:rPr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14-04-2019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3" w:hanging="720"/>
        <w:jc w:val="both"/>
      </w:pPr>
      <w:r>
        <w:rPr/>
        <w:t>Abubakar A.Z; (2015). Effects of Urbanization on Land Use /</w:t>
      </w:r>
      <w:r>
        <w:rPr>
          <w:spacing w:val="60"/>
        </w:rPr>
        <w:t> </w:t>
      </w:r>
      <w:r>
        <w:rPr/>
        <w:t>Land Cove Changes in</w:t>
      </w:r>
      <w:r>
        <w:rPr>
          <w:spacing w:val="1"/>
        </w:rPr>
        <w:t> </w:t>
      </w:r>
      <w:r>
        <w:rPr/>
        <w:t>Birnin Kebbi,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Nigeria.A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Graduate</w:t>
      </w:r>
      <w:r>
        <w:rPr>
          <w:spacing w:val="-1"/>
        </w:rPr>
        <w:t> </w:t>
      </w:r>
      <w:r>
        <w:rPr/>
        <w:t>Studies, Ahmadu Bello 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</w:pPr>
    </w:p>
    <w:p>
      <w:pPr>
        <w:pStyle w:val="BodyText"/>
        <w:ind w:left="985" w:right="875" w:hanging="812"/>
        <w:jc w:val="both"/>
      </w:pPr>
      <w:r>
        <w:rPr/>
        <w:t>Ahlfeldt G., and Pietrostefani E; (2018). Demystifying compact urban growth: Evidence</w:t>
      </w:r>
      <w:r>
        <w:rPr>
          <w:spacing w:val="1"/>
        </w:rPr>
        <w:t> </w:t>
      </w:r>
      <w:r>
        <w:rPr/>
        <w:t>from 300 studies from across the world. Coalition for urban transition: A new</w:t>
      </w:r>
      <w:r>
        <w:rPr>
          <w:spacing w:val="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special</w:t>
      </w:r>
      <w:r>
        <w:rPr>
          <w:spacing w:val="2"/>
        </w:rPr>
        <w:t> </w:t>
      </w:r>
      <w:r>
        <w:rPr/>
        <w:t>initiative.</w:t>
      </w:r>
    </w:p>
    <w:p>
      <w:pPr>
        <w:pStyle w:val="BodyText"/>
        <w:spacing w:before="1"/>
        <w:ind w:left="985"/>
        <w:jc w:val="both"/>
      </w:pPr>
      <w:hyperlink r:id="rId69">
        <w:r>
          <w:rPr>
            <w:u w:val="single"/>
          </w:rPr>
          <w:t>www.coalitionforurbantransitions.org</w:t>
        </w:r>
        <w:r>
          <w:rPr>
            <w:spacing w:val="-3"/>
            <w:u w:val="single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19-10-2018</w:t>
      </w:r>
    </w:p>
    <w:p>
      <w:pPr>
        <w:pStyle w:val="BodyText"/>
        <w:spacing w:before="2"/>
        <w:rPr>
          <w:sz w:val="16"/>
        </w:rPr>
      </w:pPr>
    </w:p>
    <w:p>
      <w:pPr>
        <w:tabs>
          <w:tab w:pos="2425" w:val="left" w:leader="none"/>
        </w:tabs>
        <w:spacing w:before="90"/>
        <w:ind w:left="985" w:right="873" w:hanging="720"/>
        <w:jc w:val="both"/>
        <w:rPr>
          <w:sz w:val="24"/>
        </w:rPr>
      </w:pPr>
      <w:r>
        <w:rPr>
          <w:sz w:val="24"/>
        </w:rPr>
        <w:t>Akintunde, J.A.; Adzandeh, E.A.; Fabiyi, O.O. (2016).Spatio-temporal Pattern of Urban</w:t>
      </w:r>
      <w:r>
        <w:rPr>
          <w:spacing w:val="1"/>
          <w:sz w:val="24"/>
        </w:rPr>
        <w:t> </w:t>
      </w:r>
      <w:r>
        <w:rPr>
          <w:sz w:val="24"/>
        </w:rPr>
        <w:t>Growth</w:t>
        <w:tab/>
        <w:t>in</w:t>
      </w:r>
      <w:r>
        <w:rPr>
          <w:spacing w:val="1"/>
          <w:sz w:val="24"/>
        </w:rPr>
        <w:t> </w:t>
      </w:r>
      <w:r>
        <w:rPr>
          <w:sz w:val="24"/>
        </w:rPr>
        <w:t>Jos</w:t>
      </w:r>
      <w:r>
        <w:rPr>
          <w:spacing w:val="1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Remote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 </w:t>
      </w:r>
      <w:r>
        <w:rPr>
          <w:sz w:val="24"/>
        </w:rPr>
        <w:t>(4), 44–54.</w:t>
      </w:r>
    </w:p>
    <w:p>
      <w:pPr>
        <w:pStyle w:val="BodyText"/>
        <w:ind w:left="985"/>
        <w:jc w:val="both"/>
      </w:pPr>
      <w:hyperlink r:id="rId70">
        <w:r>
          <w:rPr>
            <w:u w:val="single"/>
          </w:rPr>
          <w:t>www.researchgate.net</w:t>
        </w:r>
        <w:r>
          <w:rPr/>
          <w:t>.</w:t>
        </w:r>
      </w:hyperlink>
      <w:r>
        <w:rPr>
          <w:spacing w:val="-2"/>
        </w:rPr>
        <w:t> </w:t>
      </w:r>
      <w:r>
        <w:rPr/>
        <w:t>Date</w:t>
      </w:r>
      <w:r>
        <w:rPr>
          <w:spacing w:val="-2"/>
        </w:rPr>
        <w:t> </w:t>
      </w:r>
      <w:r>
        <w:rPr/>
        <w:t>sourced</w:t>
      </w:r>
      <w:r>
        <w:rPr>
          <w:spacing w:val="-1"/>
        </w:rPr>
        <w:t> </w:t>
      </w:r>
      <w:r>
        <w:rPr/>
        <w:t>23-04-2019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65"/>
      </w:pPr>
      <w:r>
        <w:rPr/>
        <w:t>Alabi,</w:t>
      </w:r>
      <w:r>
        <w:rPr>
          <w:spacing w:val="23"/>
        </w:rPr>
        <w:t> </w:t>
      </w:r>
      <w:r>
        <w:rPr/>
        <w:t>M.O.</w:t>
      </w:r>
      <w:r>
        <w:rPr>
          <w:spacing w:val="81"/>
        </w:rPr>
        <w:t> </w:t>
      </w:r>
      <w:r>
        <w:rPr/>
        <w:t>(2009).</w:t>
      </w:r>
      <w:r>
        <w:rPr>
          <w:spacing w:val="83"/>
        </w:rPr>
        <w:t> </w:t>
      </w:r>
      <w:r>
        <w:rPr/>
        <w:t>“Urban</w:t>
      </w:r>
      <w:r>
        <w:rPr>
          <w:spacing w:val="81"/>
        </w:rPr>
        <w:t> </w:t>
      </w:r>
      <w:r>
        <w:rPr/>
        <w:t>Sprawl,</w:t>
      </w:r>
      <w:r>
        <w:rPr>
          <w:spacing w:val="83"/>
        </w:rPr>
        <w:t> </w:t>
      </w:r>
      <w:r>
        <w:rPr/>
        <w:t>Pattern</w:t>
      </w:r>
      <w:r>
        <w:rPr>
          <w:spacing w:val="83"/>
        </w:rPr>
        <w:t> </w:t>
      </w:r>
      <w:r>
        <w:rPr/>
        <w:t>and</w:t>
      </w:r>
      <w:r>
        <w:rPr>
          <w:spacing w:val="82"/>
        </w:rPr>
        <w:t> </w:t>
      </w:r>
      <w:r>
        <w:rPr/>
        <w:t>Measurement</w:t>
      </w:r>
      <w:r>
        <w:rPr>
          <w:spacing w:val="82"/>
        </w:rPr>
        <w:t> </w:t>
      </w:r>
      <w:r>
        <w:rPr/>
        <w:t>in</w:t>
      </w:r>
      <w:r>
        <w:rPr>
          <w:spacing w:val="84"/>
        </w:rPr>
        <w:t> </w:t>
      </w:r>
      <w:r>
        <w:rPr/>
        <w:t>Lokoja,</w:t>
      </w:r>
      <w:r>
        <w:rPr>
          <w:spacing w:val="81"/>
        </w:rPr>
        <w:t> </w:t>
      </w:r>
      <w:r>
        <w:rPr/>
        <w:t>Nigeria”.</w:t>
      </w:r>
    </w:p>
    <w:p>
      <w:pPr>
        <w:tabs>
          <w:tab w:pos="8563" w:val="left" w:leader="none"/>
        </w:tabs>
        <w:spacing w:before="0"/>
        <w:ind w:left="985" w:right="873" w:firstLine="0"/>
        <w:jc w:val="left"/>
        <w:rPr>
          <w:sz w:val="24"/>
        </w:rPr>
      </w:pPr>
      <w:r>
        <w:rPr>
          <w:i/>
          <w:sz w:val="24"/>
        </w:rPr>
        <w:t>Theoretical and Empirical Researches in Urban Management</w:t>
      </w:r>
      <w:r>
        <w:rPr>
          <w:sz w:val="24"/>
        </w:rPr>
        <w:t>. (4), 158 – 164.</w:t>
      </w:r>
      <w:r>
        <w:rPr>
          <w:spacing w:val="1"/>
          <w:sz w:val="24"/>
        </w:rPr>
        <w:t> </w:t>
      </w:r>
      <w:hyperlink r:id="rId71">
        <w:r>
          <w:rPr>
            <w:sz w:val="24"/>
            <w:u w:val="single"/>
          </w:rPr>
          <w:t>https://www.researchgate.net/publication/46567778_URBAN_SPRAWL_PATTER</w:t>
        </w:r>
      </w:hyperlink>
      <w:r>
        <w:rPr>
          <w:spacing w:val="1"/>
          <w:sz w:val="24"/>
        </w:rPr>
        <w:t> </w:t>
      </w:r>
      <w:hyperlink r:id="rId71">
        <w:r>
          <w:rPr>
            <w:sz w:val="24"/>
            <w:u w:val="single"/>
          </w:rPr>
          <w:t>N_AND_MEASUREMENT_IN_LOKOJA_NIGERIA/citation/download</w:t>
        </w:r>
      </w:hyperlink>
      <w:r>
        <w:rPr>
          <w:sz w:val="24"/>
        </w:rPr>
        <w:t>.</w:t>
        <w:tab/>
        <w:t>Date</w:t>
      </w:r>
      <w:r>
        <w:rPr>
          <w:spacing w:val="1"/>
          <w:sz w:val="24"/>
        </w:rPr>
        <w:t> </w:t>
      </w:r>
      <w:r>
        <w:rPr>
          <w:sz w:val="24"/>
        </w:rPr>
        <w:t>sourced</w:t>
      </w:r>
      <w:r>
        <w:rPr>
          <w:spacing w:val="-1"/>
          <w:sz w:val="24"/>
        </w:rPr>
        <w:t> </w:t>
      </w:r>
      <w:r>
        <w:rPr>
          <w:sz w:val="24"/>
        </w:rPr>
        <w:t>23-04-2019</w:t>
      </w:r>
    </w:p>
    <w:p>
      <w:pPr>
        <w:pStyle w:val="BodyText"/>
      </w:pPr>
    </w:p>
    <w:p>
      <w:pPr>
        <w:spacing w:before="0"/>
        <w:ind w:left="985" w:right="874" w:hanging="720"/>
        <w:jc w:val="both"/>
        <w:rPr>
          <w:sz w:val="24"/>
        </w:rPr>
      </w:pPr>
      <w:r>
        <w:rPr>
          <w:sz w:val="24"/>
        </w:rPr>
        <w:t>Alemayehu F;Tolera M; and Tesfaye G; (2019). Land Use Land Cover Change Trend 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Drivers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Somodo</w:t>
      </w:r>
      <w:r>
        <w:rPr>
          <w:spacing w:val="1"/>
          <w:sz w:val="24"/>
        </w:rPr>
        <w:t> </w:t>
      </w:r>
      <w:r>
        <w:rPr>
          <w:sz w:val="24"/>
        </w:rPr>
        <w:t>Watershed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Western,</w:t>
      </w:r>
      <w:r>
        <w:rPr>
          <w:spacing w:val="1"/>
          <w:sz w:val="24"/>
        </w:rPr>
        <w:t> </w:t>
      </w:r>
      <w:r>
        <w:rPr>
          <w:sz w:val="24"/>
        </w:rPr>
        <w:t>Ethiopia.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Agricultural Research </w:t>
      </w:r>
      <w:r>
        <w:rPr>
          <w:sz w:val="24"/>
        </w:rPr>
        <w:t>14(2), 102-117,</w:t>
      </w:r>
    </w:p>
    <w:p>
      <w:pPr>
        <w:pStyle w:val="BodyText"/>
        <w:spacing w:before="1"/>
        <w:ind w:left="985"/>
        <w:jc w:val="both"/>
      </w:pPr>
      <w:hyperlink r:id="rId72">
        <w:r>
          <w:rPr>
            <w:u w:val="single"/>
          </w:rPr>
          <w:t>http://www.academicjournals.org/AJAR</w:t>
        </w:r>
      </w:hyperlink>
      <w:r>
        <w:rPr>
          <w:u w:val="single"/>
        </w:rPr>
        <w:t>.</w:t>
      </w:r>
      <w:r>
        <w:rPr>
          <w:spacing w:val="-3"/>
          <w:u w:val="single"/>
        </w:rPr>
        <w:t> </w:t>
      </w:r>
      <w:r>
        <w:rPr/>
        <w:t>Date</w:t>
      </w:r>
      <w:r>
        <w:rPr>
          <w:spacing w:val="-2"/>
        </w:rPr>
        <w:t> </w:t>
      </w:r>
      <w:r>
        <w:rPr/>
        <w:t>sourced</w:t>
      </w:r>
      <w:r>
        <w:rPr>
          <w:spacing w:val="-2"/>
        </w:rPr>
        <w:t> </w:t>
      </w:r>
      <w:r>
        <w:rPr/>
        <w:t>22-04-2019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3" w:hanging="720"/>
      </w:pPr>
      <w:r>
        <w:rPr/>
        <w:t>Al-Gore</w:t>
      </w:r>
      <w:r>
        <w:rPr>
          <w:spacing w:val="23"/>
        </w:rPr>
        <w:t> </w:t>
      </w:r>
      <w:r>
        <w:rPr/>
        <w:t>(2016).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case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optimism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climate</w:t>
      </w:r>
      <w:r>
        <w:rPr>
          <w:spacing w:val="22"/>
        </w:rPr>
        <w:t> </w:t>
      </w:r>
      <w:r>
        <w:rPr/>
        <w:t>change.</w:t>
      </w:r>
      <w:r>
        <w:rPr>
          <w:spacing w:val="23"/>
        </w:rPr>
        <w:t> </w:t>
      </w:r>
      <w:r>
        <w:rPr/>
        <w:t>Recorded</w:t>
      </w:r>
      <w:r>
        <w:rPr>
          <w:spacing w:val="22"/>
        </w:rPr>
        <w:t> </w:t>
      </w:r>
      <w:r>
        <w:rPr/>
        <w:t>at</w:t>
      </w:r>
      <w:r>
        <w:rPr>
          <w:spacing w:val="25"/>
        </w:rPr>
        <w:t> </w:t>
      </w:r>
      <w:r>
        <w:rPr/>
        <w:t>TED</w:t>
      </w:r>
      <w:r>
        <w:rPr>
          <w:spacing w:val="21"/>
        </w:rPr>
        <w:t> </w:t>
      </w:r>
      <w:r>
        <w:rPr/>
        <w:t>Talk</w:t>
      </w:r>
      <w:r>
        <w:rPr>
          <w:spacing w:val="23"/>
        </w:rPr>
        <w:t> </w:t>
      </w:r>
      <w:r>
        <w:rPr/>
        <w:t>(Ideas</w:t>
      </w:r>
      <w:r>
        <w:rPr>
          <w:spacing w:val="-57"/>
        </w:rPr>
        <w:t> </w:t>
      </w:r>
      <w:r>
        <w:rPr/>
        <w:t>worth</w:t>
      </w:r>
      <w:r>
        <w:rPr>
          <w:spacing w:val="-1"/>
        </w:rPr>
        <w:t> </w:t>
      </w:r>
      <w:r>
        <w:rPr/>
        <w:t>spreading).</w:t>
      </w:r>
      <w:r>
        <w:rPr>
          <w:spacing w:val="1"/>
        </w:rPr>
        <w:t> </w:t>
      </w:r>
      <w:r>
        <w:rPr/>
        <w:t>Vancouver BC.</w:t>
      </w:r>
    </w:p>
    <w:p>
      <w:pPr>
        <w:pStyle w:val="BodyText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2"/>
        </w:rPr>
        <w:t> </w:t>
      </w:r>
      <w:r>
        <w:rPr/>
        <w:t>23-04-2019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69" w:hanging="720"/>
      </w:pPr>
      <w:r>
        <w:rPr/>
        <w:t>Ameen</w:t>
      </w:r>
      <w:r>
        <w:rPr>
          <w:spacing w:val="32"/>
        </w:rPr>
        <w:t> </w:t>
      </w:r>
      <w:r>
        <w:rPr/>
        <w:t>R.F.M,</w:t>
      </w:r>
      <w:r>
        <w:rPr>
          <w:spacing w:val="32"/>
        </w:rPr>
        <w:t> </w:t>
      </w:r>
      <w:r>
        <w:rPr/>
        <w:t>(2017)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Framework</w:t>
      </w:r>
      <w:r>
        <w:rPr>
          <w:spacing w:val="34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4"/>
        </w:rPr>
        <w:t> </w:t>
      </w:r>
      <w:r>
        <w:rPr/>
        <w:t>Sustainability</w:t>
      </w:r>
      <w:r>
        <w:rPr>
          <w:spacing w:val="28"/>
        </w:rPr>
        <w:t> </w:t>
      </w:r>
      <w:r>
        <w:rPr/>
        <w:t>Assessment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Urban</w:t>
      </w:r>
      <w:r>
        <w:rPr>
          <w:spacing w:val="35"/>
        </w:rPr>
        <w:t> </w:t>
      </w:r>
      <w:r>
        <w:rPr/>
        <w:t>Design</w:t>
      </w:r>
      <w:r>
        <w:rPr>
          <w:spacing w:val="-57"/>
        </w:rPr>
        <w:t> </w:t>
      </w:r>
      <w:r>
        <w:rPr/>
        <w:t>and</w:t>
      </w:r>
      <w:r>
        <w:rPr>
          <w:spacing w:val="41"/>
        </w:rPr>
        <w:t> </w:t>
      </w:r>
      <w:r>
        <w:rPr/>
        <w:t>Development</w:t>
      </w:r>
      <w:r>
        <w:rPr>
          <w:spacing w:val="42"/>
        </w:rPr>
        <w:t> </w:t>
      </w:r>
      <w:r>
        <w:rPr/>
        <w:t>in</w:t>
      </w:r>
      <w:r>
        <w:rPr>
          <w:spacing w:val="44"/>
        </w:rPr>
        <w:t> </w:t>
      </w:r>
      <w:r>
        <w:rPr/>
        <w:t>Iraqi</w:t>
      </w:r>
      <w:r>
        <w:rPr>
          <w:spacing w:val="44"/>
        </w:rPr>
        <w:t> </w:t>
      </w:r>
      <w:r>
        <w:rPr/>
        <w:t>Cities.</w:t>
      </w:r>
      <w:r>
        <w:rPr>
          <w:spacing w:val="42"/>
        </w:rPr>
        <w:t> </w:t>
      </w:r>
      <w:r>
        <w:rPr/>
        <w:t>A</w:t>
      </w:r>
      <w:r>
        <w:rPr>
          <w:spacing w:val="38"/>
        </w:rPr>
        <w:t> </w:t>
      </w:r>
      <w:r>
        <w:rPr/>
        <w:t>PhD</w:t>
      </w:r>
      <w:r>
        <w:rPr>
          <w:spacing w:val="41"/>
        </w:rPr>
        <w:t> </w:t>
      </w:r>
      <w:r>
        <w:rPr/>
        <w:t>Thesis</w:t>
      </w:r>
      <w:r>
        <w:rPr>
          <w:spacing w:val="40"/>
        </w:rPr>
        <w:t> </w:t>
      </w:r>
      <w:r>
        <w:rPr/>
        <w:t>submitted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Department</w:t>
      </w:r>
      <w:r>
        <w:rPr>
          <w:spacing w:val="41"/>
        </w:rPr>
        <w:t> </w:t>
      </w:r>
      <w:r>
        <w:rPr/>
        <w:t>of</w:t>
      </w:r>
      <w:r>
        <w:rPr>
          <w:spacing w:val="-57"/>
        </w:rPr>
        <w:t> </w:t>
      </w:r>
      <w:r>
        <w:rPr/>
        <w:t>Planning,</w:t>
      </w:r>
      <w:r>
        <w:rPr>
          <w:spacing w:val="-1"/>
        </w:rPr>
        <w:t> </w:t>
      </w:r>
      <w:r>
        <w:rPr/>
        <w:t>Cardiff</w:t>
      </w:r>
      <w:r>
        <w:rPr>
          <w:spacing w:val="1"/>
        </w:rPr>
        <w:t> </w:t>
      </w:r>
      <w:r>
        <w:rPr/>
        <w:t>University, Wales,</w:t>
      </w:r>
      <w:r>
        <w:rPr>
          <w:spacing w:val="1"/>
        </w:rPr>
        <w:t> </w:t>
      </w:r>
      <w:r>
        <w:rPr/>
        <w:t>United Kingdom.</w:t>
      </w:r>
      <w:r>
        <w:rPr>
          <w:spacing w:val="1"/>
        </w:rPr>
        <w:t> </w:t>
      </w:r>
      <w:hyperlink r:id="rId74">
        <w:r>
          <w:rPr>
            <w:u w:val="single"/>
          </w:rPr>
          <w:t>www.pdfs.semanticscholar.org</w:t>
        </w:r>
        <w:r>
          <w:rPr>
            <w:spacing w:val="-2"/>
          </w:rPr>
          <w:t> </w:t>
        </w:r>
      </w:hyperlink>
      <w:r>
        <w:rPr/>
        <w:t>Date sourced 23-04-2019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076" w:right="874" w:hanging="812"/>
        <w:jc w:val="both"/>
        <w:rPr>
          <w:sz w:val="24"/>
        </w:rPr>
      </w:pPr>
      <w:r>
        <w:rPr>
          <w:sz w:val="24"/>
        </w:rPr>
        <w:t>Ameen,</w:t>
      </w:r>
      <w:r>
        <w:rPr>
          <w:spacing w:val="1"/>
          <w:sz w:val="24"/>
        </w:rPr>
        <w:t> </w:t>
      </w:r>
      <w:r>
        <w:rPr>
          <w:sz w:val="24"/>
        </w:rPr>
        <w:t>R.F.M.;</w:t>
      </w:r>
      <w:r>
        <w:rPr>
          <w:spacing w:val="1"/>
          <w:sz w:val="24"/>
        </w:rPr>
        <w:t> </w:t>
      </w:r>
      <w:r>
        <w:rPr>
          <w:sz w:val="24"/>
        </w:rPr>
        <w:t>Mourshed,</w:t>
      </w:r>
      <w:r>
        <w:rPr>
          <w:spacing w:val="1"/>
          <w:sz w:val="24"/>
        </w:rPr>
        <w:t> </w:t>
      </w:r>
      <w:r>
        <w:rPr>
          <w:sz w:val="24"/>
        </w:rPr>
        <w:t>M.;</w:t>
      </w:r>
      <w:r>
        <w:rPr>
          <w:spacing w:val="1"/>
          <w:sz w:val="24"/>
        </w:rPr>
        <w:t> </w:t>
      </w:r>
      <w:r>
        <w:rPr>
          <w:sz w:val="24"/>
        </w:rPr>
        <w:t>Li,</w:t>
      </w:r>
      <w:r>
        <w:rPr>
          <w:spacing w:val="1"/>
          <w:sz w:val="24"/>
        </w:rPr>
        <w:t> </w:t>
      </w:r>
      <w:r>
        <w:rPr>
          <w:sz w:val="24"/>
        </w:rPr>
        <w:t>H;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assessment tools for sustainable urban design. </w:t>
      </w:r>
      <w:r>
        <w:rPr>
          <w:i/>
          <w:sz w:val="24"/>
        </w:rPr>
        <w:t>Environmental Impact 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(55), 110–125.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500" w:bottom="1200" w:left="1720" w:right="540"/>
        </w:sectPr>
      </w:pPr>
    </w:p>
    <w:p>
      <w:pPr>
        <w:pStyle w:val="BodyText"/>
        <w:tabs>
          <w:tab w:pos="8652" w:val="left" w:leader="none"/>
        </w:tabs>
        <w:spacing w:before="70"/>
        <w:ind w:left="985" w:right="873"/>
      </w:pPr>
      <w:hyperlink r:id="rId75">
        <w:r>
          <w:rPr>
            <w:u w:val="single"/>
          </w:rPr>
          <w:t>https://www.sciencedirect.com/science/article/abs/pii/S0195925515000736</w:t>
        </w:r>
      </w:hyperlink>
      <w:r>
        <w:rPr/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sourced</w:t>
      </w:r>
      <w:r>
        <w:rPr>
          <w:spacing w:val="-1"/>
        </w:rPr>
        <w:t> </w:t>
      </w:r>
      <w:r>
        <w:rPr/>
        <w:t>23-04-2019</w:t>
      </w:r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tabs>
          <w:tab w:pos="8652" w:val="left" w:leader="none"/>
        </w:tabs>
        <w:spacing w:before="70"/>
        <w:ind w:left="985" w:right="873" w:hanging="720"/>
      </w:pPr>
      <w:r>
        <w:rPr/>
        <w:t>Barrera,</w:t>
      </w:r>
      <w:r>
        <w:rPr>
          <w:spacing w:val="15"/>
        </w:rPr>
        <w:t> </w:t>
      </w:r>
      <w:r>
        <w:rPr/>
        <w:t>F.D.L.;</w:t>
      </w:r>
      <w:r>
        <w:rPr>
          <w:spacing w:val="16"/>
        </w:rPr>
        <w:t> </w:t>
      </w:r>
      <w:r>
        <w:rPr/>
        <w:t>Henríquez,</w:t>
      </w:r>
      <w:r>
        <w:rPr>
          <w:spacing w:val="15"/>
        </w:rPr>
        <w:t> </w:t>
      </w:r>
      <w:r>
        <w:rPr/>
        <w:t>C.</w:t>
      </w:r>
      <w:r>
        <w:rPr>
          <w:spacing w:val="15"/>
        </w:rPr>
        <w:t> </w:t>
      </w:r>
      <w:r>
        <w:rPr/>
        <w:t>(2017).</w:t>
      </w:r>
      <w:r>
        <w:rPr>
          <w:spacing w:val="14"/>
        </w:rPr>
        <w:t> </w:t>
      </w:r>
      <w:r>
        <w:rPr/>
        <w:t>Vegetation</w:t>
      </w:r>
      <w:r>
        <w:rPr>
          <w:spacing w:val="15"/>
        </w:rPr>
        <w:t> </w:t>
      </w:r>
      <w:r>
        <w:rPr/>
        <w:t>Cover</w:t>
      </w:r>
      <w:r>
        <w:rPr>
          <w:spacing w:val="15"/>
        </w:rPr>
        <w:t> </w:t>
      </w:r>
      <w:r>
        <w:rPr/>
        <w:t>Change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Growing</w:t>
      </w:r>
      <w:r>
        <w:rPr>
          <w:spacing w:val="13"/>
        </w:rPr>
        <w:t> </w:t>
      </w:r>
      <w:r>
        <w:rPr/>
        <w:t>Urban</w:t>
      </w:r>
      <w:r>
        <w:rPr>
          <w:spacing w:val="-57"/>
        </w:rPr>
        <w:t> </w:t>
      </w:r>
      <w:r>
        <w:rPr/>
        <w:t>Agglomerations</w:t>
      </w:r>
      <w:r>
        <w:rPr>
          <w:spacing w:val="-1"/>
        </w:rPr>
        <w:t> </w:t>
      </w:r>
      <w:r>
        <w:rPr/>
        <w:t>in Chile.</w:t>
      </w:r>
      <w:r>
        <w:rPr>
          <w:spacing w:val="2"/>
        </w:rPr>
        <w:t> </w:t>
      </w:r>
      <w:r>
        <w:rPr>
          <w:i/>
        </w:rPr>
        <w:t>Ecological Indicator</w:t>
      </w:r>
      <w:r>
        <w:rPr/>
        <w:t>.</w:t>
      </w:r>
      <w:r>
        <w:rPr>
          <w:spacing w:val="-1"/>
        </w:rPr>
        <w:t> </w:t>
      </w:r>
      <w:r>
        <w:rPr/>
        <w:t>(81), 265–273.</w:t>
      </w:r>
      <w:r>
        <w:rPr>
          <w:spacing w:val="1"/>
        </w:rPr>
        <w:t> </w:t>
      </w:r>
      <w:hyperlink r:id="rId76">
        <w:r>
          <w:rPr>
            <w:u w:val="single"/>
          </w:rPr>
          <w:t>https://www.sciencedirect.com/science/article/abs/pii/S1470160X17303229</w:t>
        </w:r>
      </w:hyperlink>
      <w:r>
        <w:rPr/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sourced</w:t>
      </w:r>
      <w:r>
        <w:rPr>
          <w:spacing w:val="-1"/>
        </w:rPr>
        <w:t> </w:t>
      </w:r>
      <w:r>
        <w:rPr/>
        <w:t>20-08-2019</w:t>
      </w:r>
    </w:p>
    <w:p>
      <w:pPr>
        <w:pStyle w:val="BodyText"/>
      </w:pPr>
    </w:p>
    <w:p>
      <w:pPr>
        <w:pStyle w:val="BodyText"/>
        <w:spacing w:before="1"/>
        <w:ind w:left="985" w:right="873" w:hanging="720"/>
      </w:pPr>
      <w:r>
        <w:rPr/>
        <w:t>Bhattacharya</w:t>
      </w:r>
      <w:r>
        <w:rPr>
          <w:spacing w:val="9"/>
        </w:rPr>
        <w:t> </w:t>
      </w:r>
      <w:r>
        <w:rPr/>
        <w:t>J,</w:t>
      </w:r>
      <w:r>
        <w:rPr>
          <w:spacing w:val="10"/>
        </w:rPr>
        <w:t> </w:t>
      </w:r>
      <w:r>
        <w:rPr/>
        <w:t>Currie</w:t>
      </w:r>
      <w:r>
        <w:rPr>
          <w:spacing w:val="10"/>
        </w:rPr>
        <w:t> </w:t>
      </w:r>
      <w:r>
        <w:rPr/>
        <w:t>J,</w:t>
      </w:r>
      <w:r>
        <w:rPr>
          <w:spacing w:val="10"/>
        </w:rPr>
        <w:t> </w:t>
      </w:r>
      <w:r>
        <w:rPr/>
        <w:t>Haider</w:t>
      </w:r>
      <w:r>
        <w:rPr>
          <w:spacing w:val="12"/>
        </w:rPr>
        <w:t> </w:t>
      </w:r>
      <w:r>
        <w:rPr/>
        <w:t>S,</w:t>
      </w:r>
      <w:r>
        <w:rPr>
          <w:spacing w:val="10"/>
        </w:rPr>
        <w:t> </w:t>
      </w:r>
      <w:r>
        <w:rPr/>
        <w:t>(2004).</w:t>
      </w:r>
      <w:r>
        <w:rPr>
          <w:spacing w:val="10"/>
        </w:rPr>
        <w:t> </w:t>
      </w:r>
      <w:r>
        <w:rPr/>
        <w:t>Poverty,</w:t>
      </w:r>
      <w:r>
        <w:rPr>
          <w:spacing w:val="13"/>
        </w:rPr>
        <w:t> </w:t>
      </w:r>
      <w:r>
        <w:rPr/>
        <w:t>Food</w:t>
      </w:r>
      <w:r>
        <w:rPr>
          <w:spacing w:val="13"/>
        </w:rPr>
        <w:t> </w:t>
      </w:r>
      <w:r>
        <w:rPr/>
        <w:t>Insecurity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Nutritional</w:t>
      </w:r>
      <w:r>
        <w:rPr>
          <w:spacing w:val="-57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in Children and Adults.</w:t>
      </w:r>
      <w:r>
        <w:rPr>
          <w:spacing w:val="1"/>
        </w:rPr>
        <w:t> </w:t>
      </w:r>
      <w:r>
        <w:rPr>
          <w:i/>
        </w:rPr>
        <w:t>Journal of health economics </w:t>
      </w:r>
      <w:r>
        <w:rPr/>
        <w:t>23 (4), 839-62</w:t>
      </w:r>
      <w:r>
        <w:rPr>
          <w:spacing w:val="1"/>
        </w:rPr>
        <w:t> </w:t>
      </w:r>
      <w:hyperlink r:id="rId77">
        <w:r>
          <w:rPr>
            <w:u w:val="single"/>
          </w:rPr>
          <w:t>www.ncbi.nlm.nih.gov</w:t>
        </w:r>
      </w:hyperlink>
      <w:r>
        <w:rPr>
          <w:u w:val="single"/>
        </w:rPr>
        <w:t>&gt;pub</w:t>
      </w:r>
      <w:r>
        <w:rPr/>
        <w:t> Date sourced: 18-07-2019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5" w:hanging="720"/>
        <w:jc w:val="both"/>
      </w:pPr>
      <w:r>
        <w:rPr/>
        <w:t>Birnin Kebbi Master Plan 1980 – 2000 final report. Survey and Analysis. Dar Al-Handasah</w:t>
      </w:r>
      <w:r>
        <w:rPr>
          <w:spacing w:val="1"/>
        </w:rPr>
        <w:t> </w:t>
      </w:r>
      <w:r>
        <w:rPr/>
        <w:t>consultants (Shair &amp; Partners). Ministry of Housing and Environment, Sokoto State.</w:t>
      </w:r>
      <w:r>
        <w:rPr>
          <w:spacing w:val="-57"/>
        </w:rPr>
        <w:t> </w:t>
      </w:r>
      <w:r>
        <w:rPr/>
        <w:t>2</w:t>
      </w:r>
      <w:r>
        <w:rPr>
          <w:spacing w:val="-1"/>
        </w:rPr>
        <w:t> </w:t>
      </w:r>
      <w:r>
        <w:rPr/>
        <w:t>(2):</w:t>
      </w:r>
    </w:p>
    <w:p>
      <w:pPr>
        <w:pStyle w:val="BodyText"/>
      </w:pPr>
    </w:p>
    <w:p>
      <w:pPr>
        <w:pStyle w:val="BodyText"/>
        <w:ind w:left="985" w:right="873" w:hanging="720"/>
      </w:pPr>
      <w:r>
        <w:rPr/>
        <w:t>Bloch,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Monroy J,</w:t>
      </w:r>
      <w:r>
        <w:rPr>
          <w:spacing w:val="1"/>
        </w:rPr>
        <w:t> </w:t>
      </w:r>
      <w:r>
        <w:rPr/>
        <w:t>Fox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Ojo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Expansion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Urbanisation Research</w:t>
      </w:r>
      <w:r>
        <w:rPr>
          <w:spacing w:val="2"/>
        </w:rPr>
        <w:t> </w:t>
      </w:r>
      <w:r>
        <w:rPr/>
        <w:t>Nigeria. Research</w:t>
      </w:r>
      <w:r>
        <w:rPr>
          <w:spacing w:val="2"/>
        </w:rPr>
        <w:t> </w:t>
      </w:r>
      <w:r>
        <w:rPr/>
        <w:t>Report.</w:t>
      </w:r>
      <w:r>
        <w:rPr>
          <w:spacing w:val="1"/>
        </w:rPr>
        <w:t> </w:t>
      </w:r>
      <w:hyperlink r:id="rId78">
        <w:r>
          <w:rPr>
            <w:u w:val="single"/>
          </w:rPr>
          <w:t>https://www.researchgate.net/publication/281677412</w:t>
        </w:r>
        <w:r>
          <w:rPr>
            <w:spacing w:val="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1"/>
        </w:rPr>
        <w:t> </w:t>
      </w:r>
      <w:r>
        <w:rPr/>
        <w:t>20-08-2019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69" w:hanging="720"/>
      </w:pPr>
      <w:r>
        <w:rPr/>
        <w:t>BMZ</w:t>
      </w:r>
      <w:r>
        <w:rPr>
          <w:spacing w:val="23"/>
        </w:rPr>
        <w:t> </w:t>
      </w:r>
      <w:r>
        <w:rPr/>
        <w:t>(2012).</w:t>
      </w:r>
      <w:r>
        <w:rPr>
          <w:spacing w:val="29"/>
        </w:rPr>
        <w:t> </w:t>
      </w:r>
      <w:r>
        <w:rPr/>
        <w:t>Land</w:t>
      </w:r>
      <w:r>
        <w:rPr>
          <w:spacing w:val="26"/>
        </w:rPr>
        <w:t> </w:t>
      </w:r>
      <w:r>
        <w:rPr/>
        <w:t>Use</w:t>
      </w:r>
      <w:r>
        <w:rPr>
          <w:spacing w:val="28"/>
        </w:rPr>
        <w:t> </w:t>
      </w:r>
      <w:r>
        <w:rPr/>
        <w:t>Planning:</w:t>
      </w:r>
      <w:r>
        <w:rPr>
          <w:spacing w:val="28"/>
        </w:rPr>
        <w:t> </w:t>
      </w:r>
      <w:r>
        <w:rPr/>
        <w:t>Concept,</w:t>
      </w:r>
      <w:r>
        <w:rPr>
          <w:spacing w:val="27"/>
        </w:rPr>
        <w:t> </w:t>
      </w:r>
      <w:r>
        <w:rPr/>
        <w:t>Tools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Applications.</w:t>
      </w:r>
      <w:r>
        <w:rPr>
          <w:spacing w:val="29"/>
        </w:rPr>
        <w:t> </w:t>
      </w:r>
      <w:r>
        <w:rPr/>
        <w:t>Federal</w:t>
      </w:r>
      <w:r>
        <w:rPr>
          <w:spacing w:val="28"/>
        </w:rPr>
        <w:t> </w:t>
      </w:r>
      <w:r>
        <w:rPr/>
        <w:t>Ministry</w:t>
      </w:r>
      <w:r>
        <w:rPr>
          <w:spacing w:val="20"/>
        </w:rPr>
        <w:t> </w:t>
      </w:r>
      <w:r>
        <w:rPr/>
        <w:t>for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Cooperation.</w:t>
      </w:r>
      <w:r>
        <w:rPr>
          <w:spacing w:val="2"/>
        </w:rPr>
        <w:t> </w:t>
      </w:r>
      <w:r>
        <w:rPr/>
        <w:t>GIZ, Germany.</w:t>
      </w:r>
      <w:r>
        <w:rPr>
          <w:spacing w:val="1"/>
        </w:rPr>
        <w:t> </w:t>
      </w:r>
      <w:hyperlink r:id="rId79">
        <w:r>
          <w:rPr>
            <w:u w:val="single"/>
          </w:rPr>
          <w:t>https://wocatpedia.net/images/3/3f/GIZ_%282012%29_Land_Use_Planning_Conce</w:t>
        </w:r>
      </w:hyperlink>
      <w:r>
        <w:rPr>
          <w:spacing w:val="-57"/>
        </w:rPr>
        <w:t> </w:t>
      </w:r>
      <w:hyperlink r:id="rId79">
        <w:r>
          <w:rPr>
            <w:u w:val="single"/>
          </w:rPr>
          <w:t>pt%2C_Tools_and_Applications.pdf</w:t>
        </w:r>
        <w:r>
          <w:rPr/>
          <w:t> </w:t>
        </w:r>
      </w:hyperlink>
      <w:r>
        <w:rPr/>
        <w:t>Date sourced</w:t>
      </w:r>
      <w:r>
        <w:rPr>
          <w:spacing w:val="2"/>
        </w:rPr>
        <w:t> </w:t>
      </w:r>
      <w:r>
        <w:rPr/>
        <w:t>20-08-2019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8652" w:val="left" w:leader="none"/>
        </w:tabs>
        <w:spacing w:before="90"/>
        <w:ind w:left="985" w:right="873" w:hanging="720"/>
      </w:pPr>
      <w:r>
        <w:rPr/>
        <w:t>Boyko,</w:t>
      </w:r>
      <w:r>
        <w:rPr>
          <w:spacing w:val="36"/>
        </w:rPr>
        <w:t> </w:t>
      </w:r>
      <w:r>
        <w:rPr/>
        <w:t>C.T.;</w:t>
      </w:r>
      <w:r>
        <w:rPr>
          <w:spacing w:val="37"/>
        </w:rPr>
        <w:t> </w:t>
      </w:r>
      <w:r>
        <w:rPr/>
        <w:t>Gaterell,</w:t>
      </w:r>
      <w:r>
        <w:rPr>
          <w:spacing w:val="36"/>
        </w:rPr>
        <w:t> </w:t>
      </w:r>
      <w:r>
        <w:rPr/>
        <w:t>M.R.;</w:t>
      </w:r>
      <w:r>
        <w:rPr>
          <w:spacing w:val="37"/>
        </w:rPr>
        <w:t> </w:t>
      </w:r>
      <w:r>
        <w:rPr/>
        <w:t>Barber,</w:t>
      </w:r>
      <w:r>
        <w:rPr>
          <w:spacing w:val="37"/>
        </w:rPr>
        <w:t> </w:t>
      </w:r>
      <w:r>
        <w:rPr/>
        <w:t>A.R.G.;</w:t>
      </w:r>
      <w:r>
        <w:rPr>
          <w:spacing w:val="37"/>
        </w:rPr>
        <w:t> </w:t>
      </w:r>
      <w:r>
        <w:rPr/>
        <w:t>Brown,</w:t>
      </w:r>
      <w:r>
        <w:rPr>
          <w:spacing w:val="36"/>
        </w:rPr>
        <w:t> </w:t>
      </w:r>
      <w:r>
        <w:rPr/>
        <w:t>J.;</w:t>
      </w:r>
      <w:r>
        <w:rPr>
          <w:spacing w:val="37"/>
        </w:rPr>
        <w:t> </w:t>
      </w:r>
      <w:r>
        <w:rPr/>
        <w:t>Bryson,</w:t>
      </w:r>
      <w:r>
        <w:rPr>
          <w:spacing w:val="36"/>
        </w:rPr>
        <w:t> </w:t>
      </w:r>
      <w:r>
        <w:rPr/>
        <w:t>J.R.;</w:t>
      </w:r>
      <w:r>
        <w:rPr>
          <w:spacing w:val="35"/>
        </w:rPr>
        <w:t> </w:t>
      </w:r>
      <w:r>
        <w:rPr/>
        <w:t>Butler,</w:t>
      </w:r>
      <w:r>
        <w:rPr>
          <w:spacing w:val="36"/>
        </w:rPr>
        <w:t> </w:t>
      </w:r>
      <w:r>
        <w:rPr/>
        <w:t>D.;</w:t>
      </w:r>
      <w:r>
        <w:rPr>
          <w:spacing w:val="43"/>
        </w:rPr>
        <w:t> </w:t>
      </w:r>
      <w:r>
        <w:rPr>
          <w:i/>
        </w:rPr>
        <w:t>et</w:t>
      </w:r>
      <w:r>
        <w:rPr>
          <w:i/>
          <w:spacing w:val="37"/>
        </w:rPr>
        <w:t> </w:t>
      </w:r>
      <w:r>
        <w:rPr>
          <w:i/>
        </w:rPr>
        <w:t>al.</w:t>
      </w:r>
      <w:r>
        <w:rPr>
          <w:i/>
          <w:spacing w:val="-57"/>
        </w:rPr>
        <w:t> </w:t>
      </w:r>
      <w:r>
        <w:rPr/>
        <w:t>(2012).</w:t>
      </w:r>
      <w:r>
        <w:rPr>
          <w:spacing w:val="1"/>
        </w:rPr>
        <w:t> </w:t>
      </w:r>
      <w:r>
        <w:rPr/>
        <w:t>Benchmarking Sustainability in</w:t>
      </w:r>
      <w:r>
        <w:rPr>
          <w:spacing w:val="1"/>
        </w:rPr>
        <w:t> </w:t>
      </w:r>
      <w:r>
        <w:rPr/>
        <w:t>Cities: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Indicators and</w:t>
      </w:r>
      <w:r>
        <w:rPr>
          <w:spacing w:val="1"/>
        </w:rPr>
        <w:t> </w:t>
      </w:r>
      <w:r>
        <w:rPr/>
        <w:t>Future</w:t>
      </w:r>
      <w:r>
        <w:rPr>
          <w:spacing w:val="-57"/>
        </w:rPr>
        <w:t> </w:t>
      </w:r>
      <w:r>
        <w:rPr/>
        <w:t>Scenarios.</w:t>
      </w:r>
      <w:r>
        <w:rPr>
          <w:spacing w:val="-1"/>
        </w:rPr>
        <w:t> </w:t>
      </w:r>
      <w:r>
        <w:rPr>
          <w:i/>
        </w:rPr>
        <w:t>Global Environmental</w:t>
      </w:r>
      <w:r>
        <w:rPr>
          <w:i/>
          <w:spacing w:val="1"/>
        </w:rPr>
        <w:t> </w:t>
      </w:r>
      <w:r>
        <w:rPr>
          <w:i/>
        </w:rPr>
        <w:t>Change</w:t>
      </w:r>
      <w:r>
        <w:rPr/>
        <w:t>. (22)1,</w:t>
      </w:r>
      <w:r>
        <w:rPr>
          <w:spacing w:val="2"/>
        </w:rPr>
        <w:t> </w:t>
      </w:r>
      <w:r>
        <w:rPr/>
        <w:t>245</w:t>
      </w:r>
      <w:r>
        <w:rPr>
          <w:spacing w:val="-1"/>
        </w:rPr>
        <w:t> </w:t>
      </w:r>
      <w:r>
        <w:rPr/>
        <w:t>– 254</w:t>
      </w:r>
      <w:r>
        <w:rPr>
          <w:spacing w:val="1"/>
        </w:rPr>
        <w:t> </w:t>
      </w:r>
      <w:hyperlink r:id="rId80">
        <w:r>
          <w:rPr>
            <w:u w:val="single"/>
          </w:rPr>
          <w:t>https://www.sciencedirect.com/science/article/abs/pii/S0959378011001567</w:t>
        </w:r>
      </w:hyperlink>
      <w:r>
        <w:rPr/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sourced</w:t>
      </w:r>
      <w:r>
        <w:rPr>
          <w:spacing w:val="-1"/>
        </w:rPr>
        <w:t> </w:t>
      </w:r>
      <w:r>
        <w:rPr/>
        <w:t>16-08-2019</w:t>
      </w:r>
    </w:p>
    <w:p>
      <w:pPr>
        <w:pStyle w:val="BodyText"/>
      </w:pPr>
    </w:p>
    <w:p>
      <w:pPr>
        <w:pStyle w:val="BodyText"/>
        <w:ind w:left="985" w:right="873" w:hanging="720"/>
      </w:pPr>
      <w:r>
        <w:rPr/>
        <w:t>Brand</w:t>
      </w:r>
      <w:r>
        <w:rPr>
          <w:spacing w:val="5"/>
        </w:rPr>
        <w:t> </w:t>
      </w:r>
      <w:r>
        <w:rPr/>
        <w:t>S,</w:t>
      </w:r>
      <w:r>
        <w:rPr>
          <w:spacing w:val="3"/>
        </w:rPr>
        <w:t> </w:t>
      </w:r>
      <w:r>
        <w:rPr/>
        <w:t>(2009).</w:t>
      </w:r>
      <w:r>
        <w:rPr>
          <w:spacing w:val="7"/>
        </w:rPr>
        <w:t> </w:t>
      </w:r>
      <w:r>
        <w:rPr/>
        <w:t>Four</w:t>
      </w:r>
      <w:r>
        <w:rPr>
          <w:spacing w:val="7"/>
        </w:rPr>
        <w:t> </w:t>
      </w:r>
      <w:r>
        <w:rPr/>
        <w:t>environmental</w:t>
      </w:r>
      <w:r>
        <w:rPr>
          <w:spacing w:val="4"/>
        </w:rPr>
        <w:t> </w:t>
      </w:r>
      <w:r>
        <w:rPr/>
        <w:t>‘heresies’.</w:t>
      </w:r>
      <w:r>
        <w:rPr>
          <w:spacing w:val="5"/>
        </w:rPr>
        <w:t> </w:t>
      </w:r>
      <w:r>
        <w:rPr/>
        <w:t>Recorded</w:t>
      </w:r>
      <w:r>
        <w:rPr>
          <w:spacing w:val="5"/>
        </w:rPr>
        <w:t> </w:t>
      </w:r>
      <w:r>
        <w:rPr/>
        <w:t>at</w:t>
      </w:r>
      <w:r>
        <w:rPr>
          <w:spacing w:val="4"/>
        </w:rPr>
        <w:t> </w:t>
      </w:r>
      <w:r>
        <w:rPr/>
        <w:t>TED</w:t>
      </w:r>
      <w:r>
        <w:rPr>
          <w:spacing w:val="3"/>
        </w:rPr>
        <w:t> </w:t>
      </w:r>
      <w:r>
        <w:rPr/>
        <w:t>Talk</w:t>
      </w:r>
      <w:r>
        <w:rPr>
          <w:spacing w:val="3"/>
        </w:rPr>
        <w:t> </w:t>
      </w:r>
      <w:r>
        <w:rPr/>
        <w:t>(Ideas</w:t>
      </w:r>
      <w:r>
        <w:rPr>
          <w:spacing w:val="3"/>
        </w:rPr>
        <w:t> </w:t>
      </w:r>
      <w:r>
        <w:rPr/>
        <w:t>worth</w:t>
      </w:r>
      <w:r>
        <w:rPr>
          <w:spacing w:val="-57"/>
        </w:rPr>
        <w:t> </w:t>
      </w:r>
      <w:r>
        <w:rPr/>
        <w:t>spreading).</w:t>
      </w:r>
      <w:r>
        <w:rPr>
          <w:spacing w:val="-1"/>
        </w:rPr>
        <w:t> </w:t>
      </w:r>
      <w:r>
        <w:rPr/>
        <w:t>Washington DC.</w:t>
      </w:r>
    </w:p>
    <w:p>
      <w:pPr>
        <w:pStyle w:val="BodyText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16-08-2019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6" w:hanging="720"/>
        <w:jc w:val="both"/>
      </w:pPr>
      <w:r>
        <w:rPr/>
        <w:t>Buenett K.M, Reeves G.H, Miller D.J, Clarke S, Vance-Borland K, and Christiansen K,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Salmon-Habitat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Characteristics and Implications for Conservation. Ecological Applications, 17 (1),</w:t>
      </w:r>
      <w:r>
        <w:rPr>
          <w:spacing w:val="1"/>
        </w:rPr>
        <w:t> </w:t>
      </w:r>
      <w:r>
        <w:rPr/>
        <w:t>66-80.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85" w:right="879" w:hanging="720"/>
        <w:jc w:val="both"/>
      </w:pPr>
      <w:r>
        <w:rPr/>
        <w:t>Calthorpe P, (2017). Seven principles for building better cities. Recorded at TED Talk</w:t>
      </w:r>
      <w:r>
        <w:rPr>
          <w:spacing w:val="1"/>
        </w:rPr>
        <w:t> </w:t>
      </w:r>
      <w:r>
        <w:rPr/>
        <w:t>(Ideas</w:t>
      </w:r>
      <w:r>
        <w:rPr>
          <w:spacing w:val="1"/>
        </w:rPr>
        <w:t> </w:t>
      </w:r>
      <w:r>
        <w:rPr/>
        <w:t>worth spreading).</w:t>
      </w:r>
      <w:r>
        <w:rPr>
          <w:spacing w:val="1"/>
        </w:rPr>
        <w:t> </w:t>
      </w:r>
      <w:r>
        <w:rPr/>
        <w:t>Vancouver BC.</w:t>
      </w:r>
    </w:p>
    <w:p>
      <w:pPr>
        <w:pStyle w:val="BodyText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16-08-2019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69" w:hanging="720"/>
      </w:pPr>
      <w:r>
        <w:rPr/>
        <w:t>Campbell</w:t>
      </w:r>
      <w:r>
        <w:rPr>
          <w:spacing w:val="12"/>
        </w:rPr>
        <w:t> </w:t>
      </w:r>
      <w:r>
        <w:rPr/>
        <w:t>J.B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Wynne</w:t>
      </w:r>
      <w:r>
        <w:rPr>
          <w:spacing w:val="14"/>
        </w:rPr>
        <w:t> </w:t>
      </w:r>
      <w:r>
        <w:rPr/>
        <w:t>R.H,</w:t>
      </w:r>
      <w:r>
        <w:rPr>
          <w:spacing w:val="15"/>
        </w:rPr>
        <w:t> </w:t>
      </w:r>
      <w:r>
        <w:rPr/>
        <w:t>(2011).</w:t>
      </w:r>
      <w:r>
        <w:rPr>
          <w:spacing w:val="17"/>
        </w:rPr>
        <w:t> </w:t>
      </w:r>
      <w:r>
        <w:rPr/>
        <w:t>Introduction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Remote</w:t>
      </w:r>
      <w:r>
        <w:rPr>
          <w:spacing w:val="13"/>
        </w:rPr>
        <w:t> </w:t>
      </w:r>
      <w:r>
        <w:rPr/>
        <w:t>Sensing</w:t>
      </w:r>
      <w:r>
        <w:rPr>
          <w:spacing w:val="14"/>
        </w:rPr>
        <w:t> </w:t>
      </w:r>
      <w:r>
        <w:rPr/>
        <w:t>Fifth</w:t>
      </w:r>
      <w:r>
        <w:rPr>
          <w:spacing w:val="15"/>
        </w:rPr>
        <w:t> </w:t>
      </w:r>
      <w:r>
        <w:rPr/>
        <w:t>Edition.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Guilford</w:t>
      </w:r>
      <w:r>
        <w:rPr>
          <w:spacing w:val="-1"/>
        </w:rPr>
        <w:t> </w:t>
      </w:r>
      <w:r>
        <w:rPr/>
        <w:t>press,</w:t>
      </w:r>
      <w:r>
        <w:rPr>
          <w:spacing w:val="1"/>
        </w:rPr>
        <w:t> </w:t>
      </w:r>
      <w:r>
        <w:rPr/>
        <w:t>72 Spring Street,</w:t>
      </w:r>
      <w:r>
        <w:rPr>
          <w:spacing w:val="1"/>
        </w:rPr>
        <w:t> </w:t>
      </w:r>
      <w:r>
        <w:rPr/>
        <w:t>New York, NY</w:t>
      </w:r>
      <w:r>
        <w:rPr>
          <w:spacing w:val="-1"/>
        </w:rPr>
        <w:t> </w:t>
      </w:r>
      <w:r>
        <w:rPr/>
        <w:t>10012</w:t>
      </w:r>
    </w:p>
    <w:p>
      <w:pPr>
        <w:pStyle w:val="BodyText"/>
        <w:ind w:left="985"/>
      </w:pPr>
      <w:hyperlink r:id="rId81">
        <w:r>
          <w:rPr>
            <w:u w:val="single"/>
          </w:rPr>
          <w:t>www.guilford.com</w:t>
        </w:r>
        <w:r>
          <w:rPr>
            <w:spacing w:val="-2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16-08-2019</w:t>
      </w:r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spacing w:before="70"/>
        <w:ind w:left="985" w:right="864" w:hanging="720"/>
        <w:jc w:val="left"/>
        <w:rPr>
          <w:sz w:val="24"/>
        </w:rPr>
      </w:pPr>
      <w:r>
        <w:rPr>
          <w:sz w:val="24"/>
        </w:rPr>
        <w:t>Chesson,</w:t>
      </w:r>
      <w:r>
        <w:rPr>
          <w:spacing w:val="4"/>
          <w:sz w:val="24"/>
        </w:rPr>
        <w:t> </w:t>
      </w:r>
      <w:r>
        <w:rPr>
          <w:sz w:val="24"/>
        </w:rPr>
        <w:t>J.</w:t>
      </w:r>
      <w:r>
        <w:rPr>
          <w:spacing w:val="3"/>
          <w:sz w:val="24"/>
        </w:rPr>
        <w:t> </w:t>
      </w:r>
      <w:r>
        <w:rPr>
          <w:sz w:val="24"/>
        </w:rPr>
        <w:t>(2013).</w:t>
      </w:r>
      <w:r>
        <w:rPr>
          <w:spacing w:val="2"/>
          <w:sz w:val="24"/>
        </w:rPr>
        <w:t> </w:t>
      </w:r>
      <w:r>
        <w:rPr>
          <w:sz w:val="24"/>
        </w:rPr>
        <w:t>Sustainable</w:t>
      </w:r>
      <w:r>
        <w:rPr>
          <w:spacing w:val="5"/>
          <w:sz w:val="24"/>
        </w:rPr>
        <w:t> </w:t>
      </w:r>
      <w:r>
        <w:rPr>
          <w:sz w:val="24"/>
        </w:rPr>
        <w:t>Development:</w:t>
      </w:r>
      <w:r>
        <w:rPr>
          <w:spacing w:val="4"/>
          <w:sz w:val="24"/>
        </w:rPr>
        <w:t> </w:t>
      </w:r>
      <w:r>
        <w:rPr>
          <w:sz w:val="24"/>
        </w:rPr>
        <w:t>Connecting</w:t>
      </w:r>
      <w:r>
        <w:rPr>
          <w:spacing w:val="5"/>
          <w:sz w:val="24"/>
        </w:rPr>
        <w:t> </w:t>
      </w:r>
      <w:r>
        <w:rPr>
          <w:sz w:val="24"/>
        </w:rPr>
        <w:t>Practice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Theory.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24"/>
          <w:sz w:val="24"/>
        </w:rPr>
        <w:t> </w:t>
      </w:r>
      <w:r>
        <w:rPr>
          <w:sz w:val="24"/>
        </w:rPr>
        <w:t>(15),</w:t>
      </w:r>
      <w:r>
        <w:rPr>
          <w:spacing w:val="24"/>
          <w:sz w:val="24"/>
        </w:rPr>
        <w:t> </w:t>
      </w:r>
      <w:r>
        <w:rPr>
          <w:sz w:val="24"/>
        </w:rPr>
        <w:t>1,</w:t>
      </w:r>
      <w:r>
        <w:rPr>
          <w:spacing w:val="23"/>
          <w:sz w:val="24"/>
        </w:rPr>
        <w:t> </w:t>
      </w:r>
      <w:r>
        <w:rPr>
          <w:sz w:val="24"/>
        </w:rPr>
        <w:t>1350002-1–1350002-</w:t>
      </w:r>
    </w:p>
    <w:p>
      <w:pPr>
        <w:pStyle w:val="BodyText"/>
        <w:ind w:left="985"/>
      </w:pPr>
      <w:r>
        <w:rPr/>
        <w:t>27.</w:t>
      </w:r>
    </w:p>
    <w:p>
      <w:pPr>
        <w:pStyle w:val="BodyText"/>
        <w:spacing w:before="1"/>
        <w:ind w:left="985"/>
      </w:pPr>
      <w:r>
        <w:rPr>
          <w:u w:val="single"/>
        </w:rPr>
        <w:t>www.worldscientifc,com</w:t>
      </w:r>
      <w:r>
        <w:rPr>
          <w:spacing w:val="1"/>
        </w:rPr>
        <w:t> </w:t>
      </w:r>
      <w:r>
        <w:rPr/>
        <w:t>Date</w:t>
      </w:r>
      <w:r>
        <w:rPr>
          <w:spacing w:val="-2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15-10-2019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1" w:hanging="720"/>
        <w:jc w:val="both"/>
        <w:rPr>
          <w:sz w:val="24"/>
        </w:rPr>
      </w:pPr>
      <w:r>
        <w:rPr>
          <w:sz w:val="24"/>
        </w:rPr>
        <w:t>Ciegis, R.; Ramanauskiene, J.; Startiene, G. (2009). Theoretical Reasoning of the Use of</w:t>
      </w:r>
      <w:r>
        <w:rPr>
          <w:spacing w:val="1"/>
          <w:sz w:val="24"/>
        </w:rPr>
        <w:t> </w:t>
      </w:r>
      <w:r>
        <w:rPr>
          <w:sz w:val="24"/>
        </w:rPr>
        <w:t>Indicators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Assessment.</w:t>
      </w:r>
      <w:r>
        <w:rPr>
          <w:spacing w:val="1"/>
          <w:sz w:val="24"/>
        </w:rPr>
        <w:t> </w:t>
      </w:r>
      <w:r>
        <w:rPr>
          <w:i/>
          <w:sz w:val="24"/>
        </w:rPr>
        <w:t>Inzinerine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Ekonomika-Engineering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Economics </w:t>
      </w:r>
      <w:r>
        <w:rPr>
          <w:sz w:val="24"/>
        </w:rPr>
        <w:t>(3), 33–40.</w:t>
      </w:r>
    </w:p>
    <w:p>
      <w:pPr>
        <w:pStyle w:val="BodyText"/>
        <w:ind w:left="985"/>
        <w:jc w:val="both"/>
      </w:pPr>
      <w:hyperlink r:id="rId70">
        <w:r>
          <w:rPr>
            <w:u w:val="single"/>
          </w:rPr>
          <w:t>www.researchgate.net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15-10-2019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1" w:hanging="720"/>
        <w:jc w:val="both"/>
        <w:rPr>
          <w:sz w:val="24"/>
        </w:rPr>
      </w:pPr>
      <w:r>
        <w:rPr>
          <w:sz w:val="24"/>
        </w:rPr>
        <w:t>Cleland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Growth;</w:t>
      </w:r>
      <w:r>
        <w:rPr>
          <w:spacing w:val="1"/>
          <w:sz w:val="24"/>
        </w:rPr>
        <w:t> </w:t>
      </w:r>
      <w:r>
        <w:rPr>
          <w:sz w:val="24"/>
        </w:rPr>
        <w:t>Past,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Future.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Official</w:t>
      </w:r>
      <w:r>
        <w:rPr>
          <w:spacing w:val="1"/>
          <w:sz w:val="24"/>
        </w:rPr>
        <w:t> </w:t>
      </w:r>
      <w:r>
        <w:rPr>
          <w:i/>
          <w:sz w:val="24"/>
        </w:rPr>
        <w:t>Journal of the European Association of Environmental and Resource Economists.</w:t>
      </w:r>
      <w:r>
        <w:rPr>
          <w:i/>
          <w:spacing w:val="1"/>
          <w:sz w:val="24"/>
        </w:rPr>
        <w:t> </w:t>
      </w:r>
      <w:r>
        <w:rPr>
          <w:sz w:val="24"/>
        </w:rPr>
        <w:t>55,</w:t>
      </w:r>
      <w:r>
        <w:rPr>
          <w:spacing w:val="-1"/>
          <w:sz w:val="24"/>
        </w:rPr>
        <w:t> </w:t>
      </w:r>
      <w:r>
        <w:rPr>
          <w:sz w:val="24"/>
        </w:rPr>
        <w:t>(4)</w:t>
      </w:r>
      <w:r>
        <w:rPr>
          <w:spacing w:val="-1"/>
          <w:sz w:val="24"/>
        </w:rPr>
        <w:t> </w:t>
      </w:r>
      <w:r>
        <w:rPr>
          <w:sz w:val="24"/>
        </w:rPr>
        <w:t>543-554</w:t>
      </w:r>
    </w:p>
    <w:p>
      <w:pPr>
        <w:pStyle w:val="BodyText"/>
        <w:ind w:left="985"/>
        <w:jc w:val="both"/>
      </w:pPr>
      <w:r>
        <w:rPr>
          <w:u w:val="single"/>
        </w:rPr>
        <w:t>https://link.springer.com&gt;article</w:t>
      </w:r>
      <w:r>
        <w:rPr>
          <w:spacing w:val="-2"/>
        </w:rPr>
        <w:t> </w:t>
      </w:r>
      <w:r>
        <w:rPr/>
        <w:t>Date</w:t>
      </w:r>
      <w:r>
        <w:rPr>
          <w:spacing w:val="-2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15-10-2019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3" w:hanging="720"/>
      </w:pPr>
      <w:r>
        <w:rPr/>
        <w:t>Clement</w:t>
      </w:r>
      <w:r>
        <w:rPr>
          <w:spacing w:val="41"/>
        </w:rPr>
        <w:t> </w:t>
      </w:r>
      <w:r>
        <w:rPr/>
        <w:t>K,</w:t>
      </w:r>
      <w:r>
        <w:rPr>
          <w:spacing w:val="41"/>
        </w:rPr>
        <w:t> </w:t>
      </w:r>
      <w:r>
        <w:rPr/>
        <w:t>(2001).</w:t>
      </w:r>
      <w:r>
        <w:rPr>
          <w:spacing w:val="41"/>
        </w:rPr>
        <w:t> </w:t>
      </w:r>
      <w:r>
        <w:rPr/>
        <w:t>Strategic</w:t>
      </w:r>
      <w:r>
        <w:rPr>
          <w:spacing w:val="42"/>
        </w:rPr>
        <w:t> </w:t>
      </w:r>
      <w:r>
        <w:rPr/>
        <w:t>Environmental</w:t>
      </w:r>
      <w:r>
        <w:rPr>
          <w:spacing w:val="41"/>
        </w:rPr>
        <w:t> </w:t>
      </w:r>
      <w:r>
        <w:rPr/>
        <w:t>Awakening:</w:t>
      </w:r>
      <w:r>
        <w:rPr>
          <w:spacing w:val="42"/>
        </w:rPr>
        <w:t> </w:t>
      </w:r>
      <w:r>
        <w:rPr/>
        <w:t>European</w:t>
      </w:r>
      <w:r>
        <w:rPr>
          <w:spacing w:val="40"/>
        </w:rPr>
        <w:t> </w:t>
      </w:r>
      <w:r>
        <w:rPr/>
        <w:t>progress</w:t>
      </w:r>
      <w:r>
        <w:rPr>
          <w:spacing w:val="42"/>
        </w:rPr>
        <w:t> </w:t>
      </w:r>
      <w:r>
        <w:rPr/>
        <w:t>in</w:t>
      </w:r>
      <w:r>
        <w:rPr>
          <w:spacing w:val="47"/>
        </w:rPr>
        <w:t> </w:t>
      </w:r>
      <w:r>
        <w:rPr/>
        <w:t>regional</w:t>
      </w:r>
      <w:r>
        <w:rPr>
          <w:spacing w:val="-57"/>
        </w:rPr>
        <w:t> </w:t>
      </w:r>
      <w:r>
        <w:rPr/>
        <w:t>environmental integration. European Environment. 11 (2), 294-312</w:t>
      </w:r>
      <w:r>
        <w:rPr>
          <w:spacing w:val="1"/>
        </w:rPr>
        <w:t> </w:t>
      </w:r>
      <w:hyperlink r:id="rId82">
        <w:r>
          <w:rPr>
            <w:u w:val="single"/>
          </w:rPr>
          <w:t>https://doi.org/10.1002/eet.253</w:t>
        </w:r>
        <w:r>
          <w:rPr>
            <w:spacing w:val="1"/>
          </w:rPr>
          <w:t> </w:t>
        </w:r>
      </w:hyperlink>
      <w:r>
        <w:rPr/>
        <w:t>Date sourced: 18-07-2019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65"/>
      </w:pPr>
      <w:r>
        <w:rPr/>
        <w:t>Cohen</w:t>
      </w:r>
      <w:r>
        <w:rPr>
          <w:spacing w:val="39"/>
        </w:rPr>
        <w:t> </w:t>
      </w:r>
      <w:r>
        <w:rPr/>
        <w:t>M,</w:t>
      </w:r>
      <w:r>
        <w:rPr>
          <w:spacing w:val="40"/>
        </w:rPr>
        <w:t> </w:t>
      </w:r>
      <w:r>
        <w:rPr/>
        <w:t>(2017).</w:t>
      </w:r>
      <w:r>
        <w:rPr>
          <w:spacing w:val="38"/>
        </w:rPr>
        <w:t> </w:t>
      </w:r>
      <w:r>
        <w:rPr/>
        <w:t>A</w:t>
      </w:r>
      <w:r>
        <w:rPr>
          <w:spacing w:val="44"/>
        </w:rPr>
        <w:t> </w:t>
      </w:r>
      <w:r>
        <w:rPr/>
        <w:t>Systematic</w:t>
      </w:r>
      <w:r>
        <w:rPr>
          <w:spacing w:val="39"/>
        </w:rPr>
        <w:t> </w:t>
      </w:r>
      <w:r>
        <w:rPr/>
        <w:t>Review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Urban</w:t>
      </w:r>
      <w:r>
        <w:rPr>
          <w:spacing w:val="39"/>
        </w:rPr>
        <w:t> </w:t>
      </w:r>
      <w:r>
        <w:rPr/>
        <w:t>Sustainability</w:t>
      </w:r>
      <w:r>
        <w:rPr>
          <w:spacing w:val="38"/>
        </w:rPr>
        <w:t> </w:t>
      </w:r>
      <w:r>
        <w:rPr/>
        <w:t>Assessment</w:t>
      </w:r>
      <w:r>
        <w:rPr>
          <w:spacing w:val="42"/>
        </w:rPr>
        <w:t> </w:t>
      </w:r>
      <w:r>
        <w:rPr/>
        <w:t>Literature.</w:t>
      </w:r>
    </w:p>
    <w:p>
      <w:pPr>
        <w:spacing w:before="0"/>
        <w:ind w:left="985" w:right="3195" w:firstLine="0"/>
        <w:jc w:val="left"/>
        <w:rPr>
          <w:sz w:val="24"/>
        </w:rPr>
      </w:pPr>
      <w:r>
        <w:rPr>
          <w:i/>
          <w:sz w:val="24"/>
        </w:rPr>
        <w:t>Sustainability Urban and Rural Development. </w:t>
      </w:r>
      <w:r>
        <w:rPr>
          <w:sz w:val="24"/>
        </w:rPr>
        <w:t>9, (11) 1 – 16</w:t>
      </w:r>
      <w:r>
        <w:rPr>
          <w:spacing w:val="-58"/>
          <w:sz w:val="24"/>
        </w:rPr>
        <w:t> </w:t>
      </w:r>
      <w:hyperlink r:id="rId83">
        <w:r>
          <w:rPr>
            <w:sz w:val="24"/>
            <w:u w:val="single"/>
          </w:rPr>
          <w:t>www.mdpi.com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Date sourced 15-10-2019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869" w:hanging="720"/>
      </w:pPr>
      <w:r>
        <w:rPr/>
        <w:t>Crossman A, (2018). Understanding purposive sampling; an overview of the method and its</w:t>
      </w:r>
      <w:r>
        <w:rPr>
          <w:spacing w:val="-57"/>
        </w:rPr>
        <w:t> </w:t>
      </w:r>
      <w:r>
        <w:rPr/>
        <w:t>application</w:t>
      </w:r>
    </w:p>
    <w:p>
      <w:pPr>
        <w:pStyle w:val="BodyText"/>
        <w:ind w:left="985"/>
      </w:pPr>
      <w:hyperlink r:id="rId84">
        <w:r>
          <w:rPr>
            <w:u w:val="single"/>
          </w:rPr>
          <w:t>www.thoughtco.com</w:t>
        </w:r>
        <w:r>
          <w:rPr>
            <w:spacing w:val="-1"/>
            <w:u w:val="single"/>
          </w:rPr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15-10-2019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65"/>
      </w:pPr>
      <w:r>
        <w:rPr/>
        <w:t>Davidson,</w:t>
      </w:r>
      <w:r>
        <w:rPr>
          <w:spacing w:val="31"/>
        </w:rPr>
        <w:t> </w:t>
      </w:r>
      <w:r>
        <w:rPr/>
        <w:t>K.M</w:t>
      </w:r>
      <w:r>
        <w:rPr>
          <w:spacing w:val="32"/>
        </w:rPr>
        <w:t> </w:t>
      </w:r>
      <w:r>
        <w:rPr/>
        <w:t>(2011).</w:t>
      </w:r>
      <w:r>
        <w:rPr>
          <w:spacing w:val="31"/>
        </w:rPr>
        <w:t> </w:t>
      </w:r>
      <w:r>
        <w:rPr/>
        <w:t>Reporting</w:t>
      </w:r>
      <w:r>
        <w:rPr>
          <w:spacing w:val="32"/>
        </w:rPr>
        <w:t> </w:t>
      </w:r>
      <w:r>
        <w:rPr/>
        <w:t>Systems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Sustainability:</w:t>
      </w:r>
      <w:r>
        <w:rPr>
          <w:spacing w:val="32"/>
        </w:rPr>
        <w:t> </w:t>
      </w:r>
      <w:r>
        <w:rPr/>
        <w:t>What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they</w:t>
      </w:r>
      <w:r>
        <w:rPr>
          <w:spacing w:val="30"/>
        </w:rPr>
        <w:t> </w:t>
      </w:r>
      <w:r>
        <w:rPr/>
        <w:t>Measuring?</w:t>
      </w:r>
    </w:p>
    <w:p>
      <w:pPr>
        <w:spacing w:before="0"/>
        <w:ind w:left="985" w:right="3451" w:firstLine="0"/>
        <w:jc w:val="left"/>
        <w:rPr>
          <w:sz w:val="24"/>
        </w:rPr>
      </w:pPr>
      <w:r>
        <w:rPr>
          <w:i/>
          <w:sz w:val="24"/>
        </w:rPr>
        <w:t>Social Indicators Research </w:t>
      </w:r>
      <w:r>
        <w:rPr>
          <w:sz w:val="24"/>
        </w:rPr>
        <w:t>100, (2) 351–365.</w:t>
      </w:r>
      <w:r>
        <w:rPr>
          <w:spacing w:val="1"/>
          <w:sz w:val="24"/>
        </w:rPr>
        <w:t> </w:t>
      </w:r>
      <w:hyperlink r:id="rId85">
        <w:r>
          <w:rPr>
            <w:sz w:val="24"/>
            <w:u w:val="single"/>
          </w:rPr>
          <w:t>www.jstor.org/stable/41476398</w:t>
        </w:r>
        <w:r>
          <w:rPr>
            <w:spacing w:val="-4"/>
            <w:sz w:val="24"/>
            <w:u w:val="single"/>
          </w:rPr>
          <w:t> </w:t>
        </w:r>
        <w:r>
          <w:rPr>
            <w:sz w:val="24"/>
          </w:rPr>
          <w:t>Date</w:t>
        </w:r>
        <w:r>
          <w:rPr>
            <w:spacing w:val="-5"/>
            <w:sz w:val="24"/>
          </w:rPr>
          <w:t> </w:t>
        </w:r>
        <w:r>
          <w:rPr>
            <w:sz w:val="24"/>
          </w:rPr>
          <w:t>sourced</w:t>
        </w:r>
        <w:r>
          <w:rPr>
            <w:spacing w:val="-6"/>
            <w:sz w:val="24"/>
          </w:rPr>
          <w:t> </w:t>
        </w:r>
        <w:r>
          <w:rPr>
            <w:sz w:val="24"/>
          </w:rPr>
          <w:t>15-10-2019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2" w:hanging="720"/>
        <w:jc w:val="both"/>
        <w:rPr>
          <w:sz w:val="24"/>
        </w:rPr>
      </w:pPr>
      <w:r>
        <w:rPr>
          <w:sz w:val="24"/>
        </w:rPr>
        <w:t>Devas</w:t>
      </w:r>
      <w:r>
        <w:rPr>
          <w:spacing w:val="53"/>
          <w:sz w:val="24"/>
        </w:rPr>
        <w:t> </w:t>
      </w:r>
      <w:r>
        <w:rPr>
          <w:sz w:val="24"/>
        </w:rPr>
        <w:t>N,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Rakodi</w:t>
      </w:r>
      <w:r>
        <w:rPr>
          <w:spacing w:val="55"/>
          <w:sz w:val="24"/>
        </w:rPr>
        <w:t> </w:t>
      </w:r>
      <w:r>
        <w:rPr>
          <w:sz w:val="24"/>
        </w:rPr>
        <w:t>C,</w:t>
      </w:r>
      <w:r>
        <w:rPr>
          <w:spacing w:val="53"/>
          <w:sz w:val="24"/>
        </w:rPr>
        <w:t> </w:t>
      </w:r>
      <w:r>
        <w:rPr>
          <w:sz w:val="24"/>
        </w:rPr>
        <w:t>(1993).</w:t>
      </w:r>
      <w:r>
        <w:rPr>
          <w:spacing w:val="54"/>
          <w:sz w:val="24"/>
        </w:rPr>
        <w:t> </w:t>
      </w:r>
      <w:r>
        <w:rPr>
          <w:i/>
          <w:sz w:val="24"/>
        </w:rPr>
        <w:t>Managing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Fast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Growing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Cities: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Approaches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Urban Planning and Management in the Developing World. </w:t>
      </w:r>
      <w:r>
        <w:rPr>
          <w:sz w:val="24"/>
        </w:rPr>
        <w:t>England: Longman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UK</w:t>
      </w:r>
      <w:r>
        <w:rPr>
          <w:spacing w:val="1"/>
          <w:sz w:val="24"/>
        </w:rPr>
        <w:t> </w:t>
      </w:r>
      <w:r>
        <w:rPr>
          <w:sz w:val="24"/>
        </w:rPr>
        <w:t>Ltd, 1993.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65" w:right="1527"/>
      </w:pPr>
      <w:r>
        <w:rPr/>
        <w:t>Divisha</w:t>
      </w:r>
      <w:r>
        <w:rPr>
          <w:spacing w:val="-3"/>
        </w:rPr>
        <w:t> </w:t>
      </w:r>
      <w:r>
        <w:rPr/>
        <w:t>H.</w:t>
      </w:r>
      <w:r>
        <w:rPr>
          <w:spacing w:val="-1"/>
        </w:rPr>
        <w:t> </w:t>
      </w:r>
      <w:r>
        <w:rPr/>
        <w:t>(2017).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projection:</w:t>
      </w:r>
      <w:r>
        <w:rPr>
          <w:spacing w:val="-1"/>
        </w:rPr>
        <w:t> </w:t>
      </w:r>
      <w:r>
        <w:rPr/>
        <w:t>meaning,</w:t>
      </w:r>
      <w:r>
        <w:rPr>
          <w:spacing w:val="-1"/>
        </w:rPr>
        <w:t> </w:t>
      </w:r>
      <w:r>
        <w:rPr/>
        <w:t>types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importance.</w:t>
      </w:r>
      <w:r>
        <w:rPr>
          <w:spacing w:val="27"/>
        </w:rPr>
        <w:t> </w:t>
      </w:r>
      <w:r>
        <w:rPr/>
        <w:t>Sociology</w:t>
      </w:r>
      <w:r>
        <w:rPr>
          <w:spacing w:val="-57"/>
        </w:rPr>
        <w:t> </w:t>
      </w:r>
      <w:r>
        <w:rPr/>
        <w:t>discussion</w:t>
      </w:r>
    </w:p>
    <w:p>
      <w:pPr>
        <w:pStyle w:val="BodyText"/>
        <w:spacing w:before="1"/>
        <w:ind w:left="985"/>
      </w:pPr>
      <w:hyperlink r:id="rId86">
        <w:r>
          <w:rPr>
            <w:u w:val="single"/>
          </w:rPr>
          <w:t>www.sociologydiscussion.com </w:t>
        </w:r>
      </w:hyperlink>
      <w:r>
        <w:rPr/>
        <w:t>Date</w:t>
      </w:r>
      <w:r>
        <w:rPr>
          <w:spacing w:val="-2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15-10-2019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3" w:hanging="720"/>
      </w:pPr>
      <w:r>
        <w:rPr/>
        <w:t>Elgadi</w:t>
      </w:r>
      <w:r>
        <w:rPr>
          <w:spacing w:val="39"/>
        </w:rPr>
        <w:t> </w:t>
      </w:r>
      <w:r>
        <w:rPr/>
        <w:t>A.A,</w:t>
      </w:r>
      <w:r>
        <w:rPr>
          <w:spacing w:val="38"/>
        </w:rPr>
        <w:t> </w:t>
      </w:r>
      <w:r>
        <w:rPr/>
        <w:t>Ismail</w:t>
      </w:r>
      <w:r>
        <w:rPr>
          <w:spacing w:val="40"/>
        </w:rPr>
        <w:t> </w:t>
      </w:r>
      <w:r>
        <w:rPr/>
        <w:t>L,H,</w:t>
      </w:r>
      <w:r>
        <w:rPr>
          <w:spacing w:val="37"/>
        </w:rPr>
        <w:t> </w:t>
      </w:r>
      <w:r>
        <w:rPr/>
        <w:t>Bargi</w:t>
      </w:r>
      <w:r>
        <w:rPr>
          <w:spacing w:val="37"/>
        </w:rPr>
        <w:t> </w:t>
      </w:r>
      <w:r>
        <w:rPr/>
        <w:t>W.A,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Ali,</w:t>
      </w:r>
      <w:r>
        <w:rPr>
          <w:spacing w:val="36"/>
        </w:rPr>
        <w:t> </w:t>
      </w:r>
      <w:r>
        <w:rPr/>
        <w:t>S.</w:t>
      </w:r>
      <w:r>
        <w:rPr>
          <w:spacing w:val="39"/>
        </w:rPr>
        <w:t> </w:t>
      </w:r>
      <w:r>
        <w:rPr/>
        <w:t>A,</w:t>
      </w:r>
      <w:r>
        <w:rPr>
          <w:spacing w:val="35"/>
        </w:rPr>
        <w:t> </w:t>
      </w:r>
      <w:r>
        <w:rPr/>
        <w:t>(2016).</w:t>
      </w:r>
      <w:r>
        <w:rPr>
          <w:spacing w:val="38"/>
        </w:rPr>
        <w:t> </w:t>
      </w:r>
      <w:r>
        <w:rPr/>
        <w:t>Selecting</w:t>
      </w:r>
      <w:r>
        <w:rPr>
          <w:spacing w:val="36"/>
        </w:rPr>
        <w:t> </w:t>
      </w:r>
      <w:r>
        <w:rPr/>
        <w:t>Indicators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Sustainable</w:t>
      </w:r>
      <w:r>
        <w:rPr>
          <w:spacing w:val="3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Residential</w:t>
      </w:r>
      <w:r>
        <w:rPr>
          <w:spacing w:val="4"/>
        </w:rPr>
        <w:t> </w:t>
      </w:r>
      <w:r>
        <w:rPr/>
        <w:t>Neighbourhoods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Tripoli,</w:t>
      </w:r>
      <w:r>
        <w:rPr>
          <w:spacing w:val="6"/>
        </w:rPr>
        <w:t> </w:t>
      </w:r>
      <w:r>
        <w:rPr/>
        <w:t>Libya.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Symposium.</w:t>
      </w:r>
      <w:r>
        <w:rPr>
          <w:spacing w:val="1"/>
        </w:rPr>
        <w:t> </w:t>
      </w:r>
      <w:hyperlink r:id="rId70">
        <w:r>
          <w:rPr>
            <w:u w:val="single"/>
          </w:rPr>
          <w:t>www.researchgate.net</w:t>
        </w:r>
        <w:r>
          <w:rPr>
            <w:spacing w:val="1"/>
          </w:rPr>
          <w:t> </w:t>
        </w:r>
      </w:hyperlink>
      <w:r>
        <w:rPr/>
        <w:t>Date sourced: 18-07-2019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1543" w:hanging="720"/>
      </w:pPr>
      <w:r>
        <w:rPr/>
        <w:t>El-Jisr K. (2019). Fully Charged. Director of the Sustainable City Innovation Centre.</w:t>
      </w:r>
      <w:r>
        <w:rPr>
          <w:spacing w:val="-57"/>
        </w:rPr>
        <w:t> </w:t>
      </w:r>
      <w:hyperlink r:id="rId87">
        <w:r>
          <w:rPr>
            <w:u w:val="single"/>
          </w:rPr>
          <w:t>www.youtube.com </w:t>
        </w:r>
      </w:hyperlink>
      <w:r>
        <w:rPr/>
        <w:t>Date</w:t>
      </w:r>
      <w:r>
        <w:rPr>
          <w:spacing w:val="1"/>
        </w:rPr>
        <w:t> </w:t>
      </w:r>
      <w:r>
        <w:rPr/>
        <w:t>sourced 15-10-2019</w:t>
      </w:r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70"/>
        <w:ind w:left="985" w:right="869" w:hanging="720"/>
      </w:pPr>
      <w:r>
        <w:rPr/>
        <w:t>Enoguanbhor</w:t>
      </w:r>
      <w:r>
        <w:rPr>
          <w:spacing w:val="12"/>
        </w:rPr>
        <w:t> </w:t>
      </w:r>
      <w:r>
        <w:rPr/>
        <w:t>E.C,</w:t>
      </w:r>
      <w:r>
        <w:rPr>
          <w:spacing w:val="13"/>
        </w:rPr>
        <w:t> </w:t>
      </w:r>
      <w:r>
        <w:rPr/>
        <w:t>Gollnow</w:t>
      </w:r>
      <w:r>
        <w:rPr>
          <w:spacing w:val="13"/>
        </w:rPr>
        <w:t> </w:t>
      </w:r>
      <w:r>
        <w:rPr/>
        <w:t>F,</w:t>
      </w:r>
      <w:r>
        <w:rPr>
          <w:spacing w:val="13"/>
        </w:rPr>
        <w:t> </w:t>
      </w:r>
      <w:r>
        <w:rPr/>
        <w:t>Nielson</w:t>
      </w:r>
      <w:r>
        <w:rPr>
          <w:spacing w:val="13"/>
        </w:rPr>
        <w:t> </w:t>
      </w:r>
      <w:r>
        <w:rPr/>
        <w:t>J.O,</w:t>
      </w:r>
      <w:r>
        <w:rPr>
          <w:spacing w:val="13"/>
        </w:rPr>
        <w:t> </w:t>
      </w:r>
      <w:r>
        <w:rPr/>
        <w:t>Lakes</w:t>
      </w:r>
      <w:r>
        <w:rPr>
          <w:spacing w:val="13"/>
        </w:rPr>
        <w:t> </w:t>
      </w:r>
      <w:r>
        <w:rPr/>
        <w:t>T,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Walker</w:t>
      </w:r>
      <w:r>
        <w:rPr>
          <w:spacing w:val="11"/>
        </w:rPr>
        <w:t> </w:t>
      </w:r>
      <w:r>
        <w:rPr/>
        <w:t>B.B</w:t>
      </w:r>
      <w:r>
        <w:rPr>
          <w:spacing w:val="13"/>
        </w:rPr>
        <w:t> </w:t>
      </w:r>
      <w:r>
        <w:rPr/>
        <w:t>(2019).</w:t>
      </w:r>
      <w:r>
        <w:rPr>
          <w:spacing w:val="14"/>
        </w:rPr>
        <w:t> </w:t>
      </w:r>
      <w:r>
        <w:rPr/>
        <w:t>Land</w:t>
      </w:r>
      <w:r>
        <w:rPr>
          <w:spacing w:val="13"/>
        </w:rPr>
        <w:t> </w:t>
      </w:r>
      <w:r>
        <w:rPr/>
        <w:t>Cover</w:t>
      </w:r>
      <w:r>
        <w:rPr>
          <w:spacing w:val="-57"/>
        </w:rPr>
        <w:t> </w:t>
      </w:r>
      <w:r>
        <w:rPr/>
        <w:t>Change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Abuja</w:t>
      </w:r>
      <w:r>
        <w:rPr>
          <w:spacing w:val="25"/>
        </w:rPr>
        <w:t> </w:t>
      </w:r>
      <w:r>
        <w:rPr/>
        <w:t>City-Region,</w:t>
      </w:r>
      <w:r>
        <w:rPr>
          <w:spacing w:val="27"/>
        </w:rPr>
        <w:t> </w:t>
      </w:r>
      <w:r>
        <w:rPr/>
        <w:t>Nigeria:</w:t>
      </w:r>
      <w:r>
        <w:rPr>
          <w:spacing w:val="29"/>
        </w:rPr>
        <w:t> </w:t>
      </w:r>
      <w:r>
        <w:rPr/>
        <w:t>Integrating</w:t>
      </w:r>
      <w:r>
        <w:rPr>
          <w:spacing w:val="24"/>
        </w:rPr>
        <w:t> </w:t>
      </w:r>
      <w:r>
        <w:rPr/>
        <w:t>GIS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Remotely</w:t>
      </w:r>
      <w:r>
        <w:rPr>
          <w:spacing w:val="25"/>
        </w:rPr>
        <w:t> </w:t>
      </w:r>
      <w:r>
        <w:rPr/>
        <w:t>Sensed</w:t>
      </w:r>
      <w:r>
        <w:rPr>
          <w:spacing w:val="-57"/>
        </w:rPr>
        <w:t> </w:t>
      </w:r>
      <w:r>
        <w:rPr/>
        <w:t>Data to Support Land Use Planning. </w:t>
      </w:r>
      <w:r>
        <w:rPr>
          <w:i/>
        </w:rPr>
        <w:t>Sustainable Urban and Rural Development</w:t>
      </w:r>
      <w:r>
        <w:rPr>
          <w:i/>
          <w:spacing w:val="1"/>
        </w:rPr>
        <w:t> </w:t>
      </w:r>
      <w:hyperlink r:id="rId83">
        <w:r>
          <w:rPr>
            <w:u w:val="single"/>
          </w:rPr>
          <w:t>www.mdpi.com</w:t>
        </w:r>
        <w:r>
          <w:rPr>
            <w:spacing w:val="-1"/>
            <w:u w:val="single"/>
          </w:rPr>
          <w:t> </w:t>
        </w:r>
      </w:hyperlink>
      <w:r>
        <w:rPr/>
        <w:t>Date sourced 15-10-2019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4288" w:hanging="720"/>
      </w:pPr>
      <w:r>
        <w:rPr/>
        <w:t>Etherington</w:t>
      </w:r>
      <w:r>
        <w:rPr>
          <w:spacing w:val="-2"/>
        </w:rPr>
        <w:t> </w:t>
      </w:r>
      <w:r>
        <w:rPr/>
        <w:t>D;</w:t>
      </w:r>
      <w:r>
        <w:rPr>
          <w:spacing w:val="-3"/>
        </w:rPr>
        <w:t> </w:t>
      </w:r>
      <w:r>
        <w:rPr/>
        <w:t>(2019).</w:t>
      </w:r>
      <w:r>
        <w:rPr>
          <w:spacing w:val="-2"/>
        </w:rPr>
        <w:t> </w:t>
      </w:r>
      <w:r>
        <w:rPr/>
        <w:t>Tesla’s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solar</w:t>
      </w:r>
      <w:r>
        <w:rPr>
          <w:spacing w:val="-2"/>
        </w:rPr>
        <w:t> </w:t>
      </w:r>
      <w:r>
        <w:rPr/>
        <w:t>roofing</w:t>
      </w:r>
      <w:r>
        <w:rPr>
          <w:spacing w:val="-5"/>
        </w:rPr>
        <w:t> </w:t>
      </w:r>
      <w:r>
        <w:rPr/>
        <w:t>system</w:t>
      </w:r>
      <w:r>
        <w:rPr>
          <w:spacing w:val="-57"/>
        </w:rPr>
        <w:t> </w:t>
      </w:r>
      <w:hyperlink r:id="rId88">
        <w:r>
          <w:rPr>
            <w:u w:val="single"/>
          </w:rPr>
          <w:t>www.techcrunch.com</w:t>
        </w:r>
        <w:r>
          <w:rPr>
            <w:spacing w:val="-1"/>
            <w:u w:val="single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1"/>
        </w:rPr>
        <w:t> </w:t>
      </w:r>
      <w:r>
        <w:rPr/>
        <w:t>15-10-2019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6" w:hanging="720"/>
        <w:jc w:val="both"/>
      </w:pPr>
      <w:r>
        <w:rPr/>
        <w:t>FAO (2005). The state of food and agriculture 2005: Agricultural Trade and Poverty, Can</w:t>
      </w:r>
      <w:r>
        <w:rPr>
          <w:spacing w:val="1"/>
        </w:rPr>
        <w:t> </w:t>
      </w:r>
      <w:r>
        <w:rPr/>
        <w:t>Trade Work for the Poor? Food and Agriculture Organization of the United Nations,</w:t>
      </w:r>
      <w:r>
        <w:rPr>
          <w:spacing w:val="-57"/>
        </w:rPr>
        <w:t> </w:t>
      </w:r>
      <w:r>
        <w:rPr/>
        <w:t>Rome</w:t>
      </w:r>
    </w:p>
    <w:p>
      <w:pPr>
        <w:pStyle w:val="BodyText"/>
      </w:pPr>
    </w:p>
    <w:p>
      <w:pPr>
        <w:pStyle w:val="BodyText"/>
        <w:ind w:left="985" w:right="872" w:hanging="720"/>
        <w:jc w:val="both"/>
      </w:pPr>
      <w:r>
        <w:rPr/>
        <w:t>Farrell K. (2017). The Rapid Urban Growth Triad: A New Conceptual Framework for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Sustainability</w:t>
      </w:r>
      <w:r>
        <w:rPr/>
        <w:t>.</w:t>
      </w:r>
    </w:p>
    <w:p>
      <w:pPr>
        <w:pStyle w:val="BodyText"/>
        <w:ind w:left="985"/>
        <w:jc w:val="both"/>
      </w:pPr>
      <w:hyperlink r:id="rId89">
        <w:r>
          <w:rPr>
            <w:u w:val="single"/>
          </w:rPr>
          <w:t>www.mdpi.com/journal/sustainability</w:t>
        </w:r>
        <w:r>
          <w:rPr>
            <w:spacing w:val="-5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1"/>
        </w:rPr>
        <w:t> </w:t>
      </w:r>
      <w:r>
        <w:rPr/>
        <w:t>15-10-2019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82" w:hanging="720"/>
      </w:pPr>
      <w:r>
        <w:rPr/>
        <w:t>Forman</w:t>
      </w:r>
      <w:r>
        <w:rPr>
          <w:spacing w:val="1"/>
        </w:rPr>
        <w:t> </w:t>
      </w:r>
      <w:r>
        <w:rPr/>
        <w:t>R.T.T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Wu</w:t>
      </w:r>
      <w:r>
        <w:rPr>
          <w:spacing w:val="2"/>
        </w:rPr>
        <w:t> </w:t>
      </w:r>
      <w:r>
        <w:rPr/>
        <w:t>J,</w:t>
      </w:r>
      <w:r>
        <w:rPr>
          <w:spacing w:val="-2"/>
        </w:rPr>
        <w:t> </w:t>
      </w:r>
      <w:r>
        <w:rPr/>
        <w:t>(2016).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Put</w:t>
      </w:r>
      <w:r>
        <w:rPr>
          <w:spacing w:val="2"/>
        </w:rPr>
        <w:t> </w:t>
      </w:r>
      <w:r>
        <w:rPr/>
        <w:t>the Next</w:t>
      </w:r>
      <w:r>
        <w:rPr>
          <w:spacing w:val="2"/>
        </w:rPr>
        <w:t> </w:t>
      </w:r>
      <w:r>
        <w:rPr/>
        <w:t>Billion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 Global</w:t>
      </w:r>
      <w:r>
        <w:rPr>
          <w:spacing w:val="4"/>
        </w:rPr>
        <w:t> </w:t>
      </w:r>
      <w:r>
        <w:rPr/>
        <w:t>and</w:t>
      </w:r>
      <w:r>
        <w:rPr>
          <w:spacing w:val="-57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Approaches to Urban Planning.</w:t>
      </w:r>
      <w:r>
        <w:rPr>
          <w:spacing w:val="1"/>
        </w:rPr>
        <w:t> </w:t>
      </w:r>
      <w:r>
        <w:rPr>
          <w:i/>
        </w:rPr>
        <w:t>Nature</w:t>
      </w:r>
      <w:r>
        <w:rPr/>
        <w:t>, 537, 608-611</w:t>
      </w:r>
      <w:r>
        <w:rPr>
          <w:spacing w:val="1"/>
        </w:rPr>
        <w:t> </w:t>
      </w:r>
      <w:hyperlink r:id="rId90">
        <w:r>
          <w:rPr>
            <w:u w:val="single"/>
          </w:rPr>
          <w:t>www.leml.asu.edu</w:t>
        </w:r>
      </w:hyperlink>
      <w:r>
        <w:rPr>
          <w:u w:val="single"/>
        </w:rPr>
        <w:t>&gt;jingle&gt;2016</w:t>
      </w:r>
      <w:r>
        <w:rPr>
          <w:spacing w:val="1"/>
        </w:rPr>
        <w:t> </w:t>
      </w:r>
      <w:r>
        <w:rPr/>
        <w:t>Date</w:t>
      </w:r>
      <w:r>
        <w:rPr>
          <w:spacing w:val="-1"/>
        </w:rPr>
        <w:t> </w:t>
      </w:r>
      <w:r>
        <w:rPr/>
        <w:t>sourced: 18-07-2019</w:t>
      </w:r>
    </w:p>
    <w:p>
      <w:pPr>
        <w:pStyle w:val="BodyText"/>
        <w:spacing w:before="3"/>
        <w:rPr>
          <w:sz w:val="16"/>
        </w:rPr>
      </w:pPr>
    </w:p>
    <w:p>
      <w:pPr>
        <w:spacing w:before="89"/>
        <w:ind w:left="985" w:right="873" w:hanging="720"/>
        <w:jc w:val="left"/>
        <w:rPr>
          <w:sz w:val="24"/>
        </w:rPr>
      </w:pPr>
      <w:r>
        <w:rPr>
          <w:sz w:val="24"/>
        </w:rPr>
        <w:t>Fowke</w:t>
      </w:r>
      <w:r>
        <w:rPr>
          <w:spacing w:val="7"/>
          <w:sz w:val="24"/>
        </w:rPr>
        <w:t> </w:t>
      </w:r>
      <w:r>
        <w:rPr>
          <w:sz w:val="24"/>
        </w:rPr>
        <w:t>R,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Prasad</w:t>
      </w:r>
      <w:r>
        <w:rPr>
          <w:spacing w:val="10"/>
          <w:sz w:val="24"/>
        </w:rPr>
        <w:t> </w:t>
      </w:r>
      <w:r>
        <w:rPr>
          <w:sz w:val="24"/>
        </w:rPr>
        <w:t>D.K,</w:t>
      </w:r>
      <w:r>
        <w:rPr>
          <w:spacing w:val="8"/>
          <w:sz w:val="24"/>
        </w:rPr>
        <w:t> </w:t>
      </w:r>
      <w:r>
        <w:rPr>
          <w:sz w:val="24"/>
        </w:rPr>
        <w:t>(1996).</w:t>
      </w:r>
      <w:r>
        <w:rPr>
          <w:spacing w:val="7"/>
          <w:sz w:val="24"/>
        </w:rPr>
        <w:t> </w:t>
      </w:r>
      <w:r>
        <w:rPr>
          <w:sz w:val="24"/>
        </w:rPr>
        <w:t>Sustainable</w:t>
      </w:r>
      <w:r>
        <w:rPr>
          <w:spacing w:val="7"/>
          <w:sz w:val="24"/>
        </w:rPr>
        <w:t> </w:t>
      </w:r>
      <w:r>
        <w:rPr>
          <w:sz w:val="24"/>
        </w:rPr>
        <w:t>Development,</w:t>
      </w:r>
      <w:r>
        <w:rPr>
          <w:spacing w:val="8"/>
          <w:sz w:val="24"/>
        </w:rPr>
        <w:t> </w:t>
      </w:r>
      <w:r>
        <w:rPr>
          <w:sz w:val="24"/>
        </w:rPr>
        <w:t>Cities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Local</w:t>
      </w:r>
      <w:r>
        <w:rPr>
          <w:spacing w:val="-57"/>
          <w:sz w:val="24"/>
        </w:rPr>
        <w:t> </w:t>
      </w:r>
      <w:r>
        <w:rPr>
          <w:sz w:val="24"/>
        </w:rPr>
        <w:t>Government. </w:t>
      </w:r>
      <w:r>
        <w:rPr>
          <w:i/>
          <w:sz w:val="24"/>
        </w:rPr>
        <w:t>Journal Australian Planner</w:t>
      </w:r>
      <w:r>
        <w:rPr>
          <w:sz w:val="24"/>
        </w:rPr>
        <w:t>. 33 (2), 61-66.</w:t>
      </w:r>
    </w:p>
    <w:p>
      <w:pPr>
        <w:pStyle w:val="BodyText"/>
        <w:spacing w:before="1"/>
        <w:ind w:left="985"/>
      </w:pPr>
      <w:hyperlink r:id="rId91">
        <w:r>
          <w:rPr>
            <w:u w:val="single"/>
          </w:rPr>
          <w:t>www.tandfonline.com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18-07-2019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5" w:hanging="720"/>
        <w:jc w:val="both"/>
      </w:pPr>
      <w:r>
        <w:rPr/>
        <w:t>Ganasri, B.P.; Dwarakish, G.S. (2015). Study of Land Use and Land Cover Dynamics</w:t>
      </w:r>
      <w:r>
        <w:rPr>
          <w:spacing w:val="1"/>
        </w:rPr>
        <w:t> </w:t>
      </w:r>
      <w:r>
        <w:rPr/>
        <w:t>through Classification Algorithms for Harangi Catchment Area, Karnataka State,</w:t>
      </w:r>
      <w:r>
        <w:rPr>
          <w:spacing w:val="1"/>
        </w:rPr>
        <w:t> </w:t>
      </w:r>
      <w:r>
        <w:rPr/>
        <w:t>INDIA.</w:t>
      </w:r>
      <w:r>
        <w:rPr>
          <w:spacing w:val="-1"/>
        </w:rPr>
        <w:t> </w:t>
      </w:r>
      <w:r>
        <w:rPr>
          <w:i/>
        </w:rPr>
        <w:t>Aquatic</w:t>
      </w:r>
      <w:r>
        <w:rPr>
          <w:i/>
          <w:spacing w:val="-1"/>
        </w:rPr>
        <w:t> </w:t>
      </w:r>
      <w:r>
        <w:rPr>
          <w:i/>
        </w:rPr>
        <w:t>Procedia </w:t>
      </w:r>
      <w:r>
        <w:rPr/>
        <w:t>4, 1413–1420.</w:t>
      </w:r>
    </w:p>
    <w:p>
      <w:pPr>
        <w:pStyle w:val="BodyText"/>
        <w:ind w:left="985"/>
        <w:jc w:val="both"/>
      </w:pPr>
      <w:hyperlink r:id="rId68">
        <w:r>
          <w:rPr>
            <w:u w:val="single"/>
          </w:rPr>
          <w:t>www.sciencedirect.com</w:t>
        </w:r>
        <w:r>
          <w:rPr/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</w:t>
      </w:r>
      <w:r>
        <w:rPr>
          <w:spacing w:val="-3"/>
        </w:rPr>
        <w:t> </w:t>
      </w:r>
      <w:r>
        <w:rPr/>
        <w:t>19-05-2019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69" w:hanging="720"/>
      </w:pPr>
      <w:r>
        <w:rPr/>
        <w:t>Grafakos</w:t>
      </w:r>
      <w:r>
        <w:rPr>
          <w:spacing w:val="23"/>
        </w:rPr>
        <w:t> </w:t>
      </w:r>
      <w:r>
        <w:rPr/>
        <w:t>S,</w:t>
      </w:r>
      <w:r>
        <w:rPr>
          <w:spacing w:val="23"/>
        </w:rPr>
        <w:t> </w:t>
      </w:r>
      <w:r>
        <w:rPr/>
        <w:t>(2017).</w:t>
      </w:r>
      <w:r>
        <w:rPr>
          <w:spacing w:val="22"/>
        </w:rPr>
        <w:t> </w:t>
      </w:r>
      <w:r>
        <w:rPr/>
        <w:t>Planning</w:t>
      </w:r>
      <w:r>
        <w:rPr>
          <w:spacing w:val="21"/>
        </w:rPr>
        <w:t> </w:t>
      </w:r>
      <w:r>
        <w:rPr/>
        <w:t>for</w:t>
      </w:r>
      <w:r>
        <w:rPr>
          <w:spacing w:val="26"/>
        </w:rPr>
        <w:t> </w:t>
      </w:r>
      <w:r>
        <w:rPr/>
        <w:t>Climate</w:t>
      </w:r>
      <w:r>
        <w:rPr>
          <w:spacing w:val="22"/>
        </w:rPr>
        <w:t> </w:t>
      </w:r>
      <w:r>
        <w:rPr/>
        <w:t>Change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African</w:t>
      </w:r>
      <w:r>
        <w:rPr>
          <w:spacing w:val="24"/>
        </w:rPr>
        <w:t> </w:t>
      </w:r>
      <w:r>
        <w:rPr/>
        <w:t>Cities.</w:t>
      </w:r>
      <w:r>
        <w:rPr>
          <w:spacing w:val="26"/>
        </w:rPr>
        <w:t> </w:t>
      </w:r>
      <w:r>
        <w:rPr/>
        <w:t>Institute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Urban</w:t>
      </w:r>
      <w:r>
        <w:rPr>
          <w:spacing w:val="2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Studies</w:t>
      </w:r>
      <w:r>
        <w:rPr>
          <w:spacing w:val="2"/>
        </w:rPr>
        <w:t> </w:t>
      </w:r>
      <w:r>
        <w:rPr/>
        <w:t>(IHS),</w:t>
      </w:r>
      <w:r>
        <w:rPr>
          <w:spacing w:val="-1"/>
        </w:rPr>
        <w:t> </w:t>
      </w:r>
      <w:r>
        <w:rPr/>
        <w:t>Netherlands.</w:t>
      </w:r>
    </w:p>
    <w:p>
      <w:pPr>
        <w:pStyle w:val="BodyText"/>
      </w:pPr>
    </w:p>
    <w:p>
      <w:pPr>
        <w:pStyle w:val="BodyText"/>
        <w:ind w:left="265" w:right="877"/>
        <w:jc w:val="both"/>
      </w:pPr>
      <w:r>
        <w:rPr/>
        <w:t>Gibson, R.B (2006). Beyond the Pillars: Sustainability Assessment as a Framework for</w:t>
      </w:r>
      <w:r>
        <w:rPr>
          <w:spacing w:val="1"/>
        </w:rPr>
        <w:t> </w:t>
      </w:r>
      <w:r>
        <w:rPr/>
        <w:t>Effective</w:t>
      </w:r>
    </w:p>
    <w:p>
      <w:pPr>
        <w:spacing w:line="240" w:lineRule="auto" w:before="0"/>
        <w:ind w:left="985" w:right="875" w:firstLine="0"/>
        <w:jc w:val="both"/>
        <w:rPr>
          <w:sz w:val="24"/>
        </w:rPr>
      </w:pP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Ecological</w:t>
      </w:r>
      <w:r>
        <w:rPr>
          <w:spacing w:val="1"/>
          <w:sz w:val="24"/>
        </w:rPr>
        <w:t> </w:t>
      </w:r>
      <w:r>
        <w:rPr>
          <w:sz w:val="24"/>
        </w:rPr>
        <w:t>Considerations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Decision-Making.</w:t>
      </w:r>
      <w:r>
        <w:rPr>
          <w:spacing w:val="2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8, (3)</w:t>
      </w:r>
      <w:r>
        <w:rPr>
          <w:spacing w:val="-2"/>
          <w:sz w:val="24"/>
        </w:rPr>
        <w:t> </w:t>
      </w:r>
      <w:r>
        <w:rPr>
          <w:sz w:val="24"/>
        </w:rPr>
        <w:t>259–280.</w:t>
      </w:r>
    </w:p>
    <w:p>
      <w:pPr>
        <w:pStyle w:val="BodyText"/>
        <w:ind w:left="985"/>
        <w:jc w:val="both"/>
      </w:pPr>
      <w:hyperlink r:id="rId92">
        <w:r>
          <w:rPr>
            <w:u w:val="single"/>
          </w:rPr>
          <w:t>www.worldscientific.com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1"/>
        </w:rPr>
        <w:t> </w:t>
      </w:r>
      <w:r>
        <w:rPr/>
        <w:t>05-11-2019</w:t>
      </w:r>
    </w:p>
    <w:p>
      <w:pPr>
        <w:pStyle w:val="BodyText"/>
        <w:spacing w:before="1"/>
        <w:rPr>
          <w:sz w:val="16"/>
        </w:rPr>
      </w:pPr>
    </w:p>
    <w:p>
      <w:pPr>
        <w:spacing w:before="90"/>
        <w:ind w:left="985" w:right="874" w:hanging="720"/>
        <w:jc w:val="both"/>
        <w:rPr>
          <w:sz w:val="24"/>
        </w:rPr>
      </w:pPr>
      <w:r>
        <w:rPr>
          <w:sz w:val="24"/>
        </w:rPr>
        <w:t>Gonzalez,</w:t>
      </w:r>
      <w:r>
        <w:rPr>
          <w:spacing w:val="1"/>
          <w:sz w:val="24"/>
        </w:rPr>
        <w:t> </w:t>
      </w:r>
      <w:r>
        <w:rPr>
          <w:sz w:val="24"/>
        </w:rPr>
        <w:t>A.;</w:t>
      </w:r>
      <w:r>
        <w:rPr>
          <w:spacing w:val="1"/>
          <w:sz w:val="24"/>
        </w:rPr>
        <w:t> </w:t>
      </w:r>
      <w:r>
        <w:rPr>
          <w:sz w:val="24"/>
        </w:rPr>
        <w:t>Donnelly,</w:t>
      </w:r>
      <w:r>
        <w:rPr>
          <w:spacing w:val="1"/>
          <w:sz w:val="24"/>
        </w:rPr>
        <w:t> </w:t>
      </w:r>
      <w:r>
        <w:rPr>
          <w:sz w:val="24"/>
        </w:rPr>
        <w:t>A.;</w:t>
      </w:r>
      <w:r>
        <w:rPr>
          <w:spacing w:val="1"/>
          <w:sz w:val="24"/>
        </w:rPr>
        <w:t> </w:t>
      </w:r>
      <w:r>
        <w:rPr>
          <w:sz w:val="24"/>
        </w:rPr>
        <w:t>Jones,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Developing Urban Sustainability Indicators. </w:t>
      </w:r>
      <w:r>
        <w:rPr>
          <w:i/>
          <w:sz w:val="24"/>
        </w:rPr>
        <w:t>Journal of Environmental 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Management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13, (4)</w:t>
      </w:r>
      <w:r>
        <w:rPr>
          <w:spacing w:val="-2"/>
          <w:sz w:val="24"/>
        </w:rPr>
        <w:t> </w:t>
      </w:r>
      <w:r>
        <w:rPr>
          <w:sz w:val="24"/>
        </w:rPr>
        <w:t>591–617.</w:t>
      </w:r>
    </w:p>
    <w:p>
      <w:pPr>
        <w:pStyle w:val="BodyText"/>
        <w:ind w:left="985"/>
        <w:jc w:val="both"/>
      </w:pPr>
      <w:hyperlink r:id="rId92">
        <w:r>
          <w:rPr>
            <w:u w:val="single"/>
          </w:rPr>
          <w:t>www.worldscientific.com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1"/>
        </w:rPr>
        <w:t> </w:t>
      </w:r>
      <w:r>
        <w:rPr/>
        <w:t>15-10-2019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70"/>
        <w:ind w:left="985" w:right="874" w:hanging="720"/>
      </w:pPr>
      <w:r>
        <w:rPr/>
        <w:t>Hameed</w:t>
      </w:r>
      <w:r>
        <w:rPr>
          <w:spacing w:val="12"/>
        </w:rPr>
        <w:t> </w:t>
      </w:r>
      <w:r>
        <w:rPr/>
        <w:t>R,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Nadeem</w:t>
      </w:r>
      <w:r>
        <w:rPr>
          <w:spacing w:val="15"/>
        </w:rPr>
        <w:t> </w:t>
      </w:r>
      <w:r>
        <w:rPr/>
        <w:t>O,</w:t>
      </w:r>
      <w:r>
        <w:rPr>
          <w:spacing w:val="12"/>
        </w:rPr>
        <w:t> </w:t>
      </w:r>
      <w:r>
        <w:rPr/>
        <w:t>(2008).</w:t>
      </w:r>
      <w:r>
        <w:rPr>
          <w:spacing w:val="13"/>
        </w:rPr>
        <w:t> </w:t>
      </w:r>
      <w:r>
        <w:rPr/>
        <w:t>Challenges</w:t>
      </w:r>
      <w:r>
        <w:rPr>
          <w:spacing w:val="13"/>
        </w:rPr>
        <w:t> </w:t>
      </w:r>
      <w:r>
        <w:rPr/>
        <w:t>of</w:t>
      </w:r>
      <w:r>
        <w:rPr>
          <w:spacing w:val="19"/>
        </w:rPr>
        <w:t> </w:t>
      </w:r>
      <w:r>
        <w:rPr/>
        <w:t>Implementing</w:t>
      </w:r>
      <w:r>
        <w:rPr>
          <w:spacing w:val="11"/>
        </w:rPr>
        <w:t> </w:t>
      </w:r>
      <w:r>
        <w:rPr/>
        <w:t>Urban</w:t>
      </w:r>
      <w:r>
        <w:rPr>
          <w:spacing w:val="16"/>
        </w:rPr>
        <w:t> </w:t>
      </w:r>
      <w:r>
        <w:rPr/>
        <w:t>Master</w:t>
      </w:r>
      <w:r>
        <w:rPr>
          <w:spacing w:val="12"/>
        </w:rPr>
        <w:t> </w:t>
      </w:r>
      <w:r>
        <w:rPr/>
        <w:t>Plans: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Lahore</w:t>
      </w:r>
      <w:r>
        <w:rPr>
          <w:spacing w:val="8"/>
        </w:rPr>
        <w:t> </w:t>
      </w:r>
      <w:r>
        <w:rPr/>
        <w:t>Experience.</w:t>
      </w:r>
      <w:r>
        <w:rPr>
          <w:spacing w:val="10"/>
        </w:rPr>
        <w:t> </w:t>
      </w:r>
      <w:r>
        <w:rPr/>
        <w:t>World</w:t>
      </w:r>
      <w:r>
        <w:rPr>
          <w:spacing w:val="10"/>
        </w:rPr>
        <w:t> </w:t>
      </w:r>
      <w:r>
        <w:rPr/>
        <w:t>Academy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Science,</w:t>
      </w:r>
      <w:r>
        <w:rPr>
          <w:spacing w:val="10"/>
        </w:rPr>
        <w:t> </w:t>
      </w:r>
      <w:r>
        <w:rPr/>
        <w:t>Engineering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Technology.</w:t>
      </w:r>
      <w:r>
        <w:rPr>
          <w:spacing w:val="-57"/>
        </w:rPr>
        <w:t> </w:t>
      </w:r>
      <w:r>
        <w:rPr>
          <w:i/>
        </w:rPr>
        <w:t>International Journal of Humanities and Social Sciences</w:t>
      </w:r>
      <w:r>
        <w:rPr/>
        <w:t>: 2 (12), 1 – 8.</w:t>
      </w:r>
      <w:r>
        <w:rPr>
          <w:spacing w:val="1"/>
        </w:rPr>
        <w:t> </w:t>
      </w:r>
      <w:hyperlink r:id="rId93">
        <w:r>
          <w:rPr>
            <w:u w:val="single"/>
          </w:rPr>
          <w:t>www.citeseerx.ist.psu.edu&gt;</w:t>
        </w:r>
      </w:hyperlink>
      <w:r>
        <w:rPr>
          <w:u w:val="single"/>
        </w:rPr>
        <w:t>viewdoc</w:t>
      </w:r>
      <w:r>
        <w:rPr/>
        <w:t> Date sourced</w:t>
      </w:r>
      <w:r>
        <w:rPr>
          <w:spacing w:val="2"/>
        </w:rPr>
        <w:t> </w:t>
      </w:r>
      <w:r>
        <w:rPr/>
        <w:t>15-10-2019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873" w:hanging="720"/>
      </w:pPr>
      <w:r>
        <w:rPr/>
        <w:t>Hansen</w:t>
      </w:r>
      <w:r>
        <w:rPr>
          <w:spacing w:val="20"/>
        </w:rPr>
        <w:t> </w:t>
      </w:r>
      <w:r>
        <w:rPr/>
        <w:t>J.</w:t>
      </w:r>
      <w:r>
        <w:rPr>
          <w:spacing w:val="20"/>
        </w:rPr>
        <w:t> </w:t>
      </w:r>
      <w:r>
        <w:rPr/>
        <w:t>(2012).</w:t>
      </w:r>
      <w:r>
        <w:rPr>
          <w:spacing w:val="18"/>
        </w:rPr>
        <w:t> </w:t>
      </w:r>
      <w:r>
        <w:rPr/>
        <w:t>Why</w:t>
      </w:r>
      <w:r>
        <w:rPr>
          <w:spacing w:val="15"/>
        </w:rPr>
        <w:t> </w:t>
      </w:r>
      <w:r>
        <w:rPr/>
        <w:t>I</w:t>
      </w:r>
      <w:r>
        <w:rPr>
          <w:spacing w:val="20"/>
        </w:rPr>
        <w:t> </w:t>
      </w:r>
      <w:r>
        <w:rPr/>
        <w:t>Must</w:t>
      </w:r>
      <w:r>
        <w:rPr>
          <w:spacing w:val="18"/>
        </w:rPr>
        <w:t> </w:t>
      </w:r>
      <w:r>
        <w:rPr/>
        <w:t>Speak</w:t>
      </w:r>
      <w:r>
        <w:rPr>
          <w:spacing w:val="20"/>
        </w:rPr>
        <w:t> </w:t>
      </w:r>
      <w:r>
        <w:rPr/>
        <w:t>Out</w:t>
      </w:r>
      <w:r>
        <w:rPr>
          <w:spacing w:val="19"/>
        </w:rPr>
        <w:t> </w:t>
      </w:r>
      <w:r>
        <w:rPr/>
        <w:t>About</w:t>
      </w:r>
      <w:r>
        <w:rPr>
          <w:spacing w:val="23"/>
        </w:rPr>
        <w:t> </w:t>
      </w:r>
      <w:r>
        <w:rPr/>
        <w:t>Climate</w:t>
      </w:r>
      <w:r>
        <w:rPr>
          <w:spacing w:val="18"/>
        </w:rPr>
        <w:t> </w:t>
      </w:r>
      <w:r>
        <w:rPr/>
        <w:t>Change.</w:t>
      </w:r>
      <w:r>
        <w:rPr>
          <w:spacing w:val="18"/>
        </w:rPr>
        <w:t> </w:t>
      </w:r>
      <w:r>
        <w:rPr/>
        <w:t>Recorded</w:t>
      </w:r>
      <w:r>
        <w:rPr>
          <w:spacing w:val="18"/>
        </w:rPr>
        <w:t> </w:t>
      </w:r>
      <w:r>
        <w:rPr/>
        <w:t>at</w:t>
      </w:r>
      <w:r>
        <w:rPr>
          <w:spacing w:val="20"/>
        </w:rPr>
        <w:t> </w:t>
      </w:r>
      <w:r>
        <w:rPr/>
        <w:t>TED</w:t>
      </w:r>
      <w:r>
        <w:rPr>
          <w:spacing w:val="19"/>
        </w:rPr>
        <w:t> </w:t>
      </w:r>
      <w:r>
        <w:rPr/>
        <w:t>Talk</w:t>
      </w:r>
      <w:r>
        <w:rPr>
          <w:spacing w:val="-57"/>
        </w:rPr>
        <w:t> </w:t>
      </w:r>
      <w:r>
        <w:rPr/>
        <w:t>(Ideas</w:t>
      </w:r>
      <w:r>
        <w:rPr>
          <w:spacing w:val="1"/>
        </w:rPr>
        <w:t> </w:t>
      </w:r>
      <w:r>
        <w:rPr/>
        <w:t>worth spreading).</w:t>
      </w:r>
      <w:r>
        <w:rPr>
          <w:spacing w:val="1"/>
        </w:rPr>
        <w:t> </w:t>
      </w:r>
      <w:r>
        <w:rPr/>
        <w:t>Long</w:t>
      </w:r>
      <w:r>
        <w:rPr>
          <w:spacing w:val="-3"/>
        </w:rPr>
        <w:t> </w:t>
      </w:r>
      <w:r>
        <w:rPr/>
        <w:t>beach, California.</w:t>
      </w:r>
    </w:p>
    <w:p>
      <w:pPr>
        <w:pStyle w:val="BodyText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12-09-2019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7" w:hanging="720"/>
        <w:jc w:val="both"/>
        <w:rPr>
          <w:sz w:val="24"/>
        </w:rPr>
      </w:pPr>
      <w:r>
        <w:rPr>
          <w:sz w:val="24"/>
        </w:rPr>
        <w:t>Heilbroner L.R and Milberg W, (2011). </w:t>
      </w:r>
      <w:r>
        <w:rPr>
          <w:i/>
          <w:sz w:val="24"/>
        </w:rPr>
        <w:t>The Making of the Economic Society</w:t>
      </w:r>
      <w:r>
        <w:rPr>
          <w:sz w:val="24"/>
        </w:rPr>
        <w:t>. The Pearson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in Economics. 13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</w:p>
    <w:p>
      <w:pPr>
        <w:pStyle w:val="BodyText"/>
      </w:pPr>
    </w:p>
    <w:p>
      <w:pPr>
        <w:pStyle w:val="BodyText"/>
        <w:ind w:left="985" w:right="872" w:hanging="720"/>
        <w:jc w:val="both"/>
      </w:pPr>
      <w:r>
        <w:rPr/>
        <w:t>Hou, H.; Estoque, R.C.; Murayama, Y. (2016). Spatiotemporal</w:t>
      </w:r>
      <w:r>
        <w:rPr>
          <w:spacing w:val="60"/>
        </w:rPr>
        <w:t> </w:t>
      </w:r>
      <w:r>
        <w:rPr/>
        <w:t>Analysis of Urban Growth</w:t>
      </w:r>
      <w:r>
        <w:rPr>
          <w:spacing w:val="1"/>
        </w:rPr>
        <w:t> </w:t>
      </w:r>
      <w:r>
        <w:rPr/>
        <w:t>in Three African Capital Cities: A grid-cell-based analysis using remote sensing</w:t>
      </w:r>
      <w:r>
        <w:rPr>
          <w:spacing w:val="1"/>
        </w:rPr>
        <w:t> </w:t>
      </w:r>
      <w:r>
        <w:rPr/>
        <w:t>data.</w:t>
      </w:r>
      <w:r>
        <w:rPr>
          <w:spacing w:val="-2"/>
        </w:rPr>
        <w:t> </w:t>
      </w:r>
      <w:r>
        <w:rPr>
          <w:i/>
        </w:rPr>
        <w:t>Journal of African Earth Sciences</w:t>
      </w:r>
      <w:r>
        <w:rPr/>
        <w:t>. 123, 381–391.</w:t>
      </w:r>
    </w:p>
    <w:p>
      <w:pPr>
        <w:pStyle w:val="BodyText"/>
        <w:ind w:left="985"/>
        <w:jc w:val="both"/>
      </w:pPr>
      <w:hyperlink r:id="rId94">
        <w:r>
          <w:rPr>
            <w:u w:val="single"/>
          </w:rPr>
          <w:t>www.sciencedirect.com.pii</w:t>
        </w:r>
        <w:r>
          <w:rPr/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</w:t>
      </w:r>
      <w:r>
        <w:rPr>
          <w:spacing w:val="-2"/>
        </w:rPr>
        <w:t> </w:t>
      </w:r>
      <w:r>
        <w:rPr/>
        <w:t>15-10-2019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5" w:hanging="720"/>
        <w:jc w:val="both"/>
      </w:pPr>
      <w:r>
        <w:rPr/>
        <w:t>Ioannis M, Meliadis M (2011). Multi-Temporal Landsat Image Classification and Change</w:t>
      </w:r>
      <w:r>
        <w:rPr>
          <w:spacing w:val="1"/>
        </w:rPr>
        <w:t> </w:t>
      </w:r>
      <w:r>
        <w:rPr/>
        <w:t>Analysis of Land Cover/Use in the Prefecture of Thessaloniki, Greece. 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Aristotle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Thessaloniki:</w:t>
      </w:r>
      <w:r>
        <w:rPr>
          <w:spacing w:val="1"/>
        </w:rPr>
        <w:t> </w:t>
      </w:r>
      <w:r>
        <w:rPr/>
        <w:t>NAGREF-Forest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Institute,</w:t>
      </w:r>
      <w:r>
        <w:rPr>
          <w:spacing w:val="-1"/>
        </w:rPr>
        <w:t> </w:t>
      </w:r>
      <w:r>
        <w:rPr/>
        <w:t>GR570 06.</w:t>
      </w:r>
    </w:p>
    <w:p>
      <w:pPr>
        <w:pStyle w:val="BodyText"/>
      </w:pPr>
    </w:p>
    <w:p>
      <w:pPr>
        <w:pStyle w:val="BodyText"/>
        <w:spacing w:before="1"/>
        <w:ind w:left="985" w:right="873" w:hanging="720"/>
        <w:jc w:val="both"/>
      </w:pPr>
      <w:r>
        <w:rPr/>
        <w:t>Isah T. (2015). Monitoring Change of Urban Growth Using Remote Sensing and GIS</w:t>
      </w:r>
      <w:r>
        <w:rPr>
          <w:spacing w:val="1"/>
        </w:rPr>
        <w:t> </w:t>
      </w:r>
      <w:r>
        <w:rPr/>
        <w:t>Techniques: A Case Study of Kano City, Northern Nigeria.</w:t>
      </w:r>
      <w:r>
        <w:rPr>
          <w:spacing w:val="60"/>
        </w:rPr>
        <w:t> </w:t>
      </w:r>
      <w:r>
        <w:rPr/>
        <w:t>A thesis submitted to</w:t>
      </w:r>
      <w:r>
        <w:rPr>
          <w:spacing w:val="1"/>
        </w:rPr>
        <w:t> </w:t>
      </w:r>
      <w:r>
        <w:rPr/>
        <w:t>the Faculty of Computing, Engineering and Science in partial fulfilment of the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M.Sc.</w:t>
      </w:r>
      <w:r>
        <w:rPr>
          <w:spacing w:val="-1"/>
        </w:rPr>
        <w:t> </w:t>
      </w:r>
      <w:r>
        <w:rPr/>
        <w:t>Geographical</w:t>
      </w:r>
      <w:r>
        <w:rPr>
          <w:spacing w:val="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Systems,</w:t>
      </w:r>
      <w:r>
        <w:rPr>
          <w:spacing w:val="-1"/>
        </w:rPr>
        <w:t> </w:t>
      </w:r>
      <w:r>
        <w:rPr/>
        <w:t>GIS</w:t>
      </w:r>
    </w:p>
    <w:p>
      <w:pPr>
        <w:pStyle w:val="BodyText"/>
      </w:pPr>
    </w:p>
    <w:p>
      <w:pPr>
        <w:pStyle w:val="BodyText"/>
        <w:ind w:left="265" w:right="881"/>
        <w:jc w:val="both"/>
      </w:pPr>
      <w:r>
        <w:rPr/>
        <w:t>John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Lokoja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thesis</w:t>
      </w:r>
      <w:r>
        <w:rPr>
          <w:spacing w:val="-57"/>
        </w:rPr>
        <w:t> </w:t>
      </w:r>
      <w:r>
        <w:rPr/>
        <w:t>submitted to</w:t>
      </w:r>
    </w:p>
    <w:p>
      <w:pPr>
        <w:pStyle w:val="BodyText"/>
        <w:ind w:left="985"/>
        <w:jc w:val="both"/>
      </w:pP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Geography,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Minna,</w:t>
      </w:r>
    </w:p>
    <w:p>
      <w:pPr>
        <w:pStyle w:val="BodyText"/>
      </w:pPr>
    </w:p>
    <w:p>
      <w:pPr>
        <w:pStyle w:val="BodyText"/>
        <w:ind w:left="985" w:right="877" w:hanging="720"/>
        <w:jc w:val="both"/>
      </w:pPr>
      <w:r>
        <w:rPr/>
        <w:t>Jelili,</w:t>
      </w:r>
      <w:r>
        <w:rPr>
          <w:spacing w:val="1"/>
        </w:rPr>
        <w:t> </w:t>
      </w:r>
      <w:r>
        <w:rPr/>
        <w:t>M.O.;</w:t>
      </w:r>
      <w:r>
        <w:rPr>
          <w:spacing w:val="1"/>
        </w:rPr>
        <w:t> </w:t>
      </w:r>
      <w:r>
        <w:rPr/>
        <w:t>Adedibu,</w:t>
      </w:r>
      <w:r>
        <w:rPr>
          <w:spacing w:val="1"/>
        </w:rPr>
        <w:t> </w:t>
      </w:r>
      <w:r>
        <w:rPr/>
        <w:t>A.A.;</w:t>
      </w:r>
      <w:r>
        <w:rPr>
          <w:spacing w:val="1"/>
        </w:rPr>
        <w:t> </w:t>
      </w:r>
      <w:r>
        <w:rPr/>
        <w:t>Egunjobi,</w:t>
      </w:r>
      <w:r>
        <w:rPr>
          <w:spacing w:val="1"/>
        </w:rPr>
        <w:t> </w:t>
      </w:r>
      <w:r>
        <w:rPr/>
        <w:t>L,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 The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Particular.</w:t>
      </w:r>
      <w:r>
        <w:rPr>
          <w:spacing w:val="-1"/>
        </w:rPr>
        <w:t> </w:t>
      </w:r>
      <w:r>
        <w:rPr>
          <w:i/>
        </w:rPr>
        <w:t>Journal of Social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. 16,</w:t>
      </w:r>
      <w:r>
        <w:rPr>
          <w:spacing w:val="-1"/>
        </w:rPr>
        <w:t> </w:t>
      </w:r>
      <w:r>
        <w:rPr/>
        <w:t>135–140.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65" w:right="874"/>
        <w:jc w:val="both"/>
      </w:pPr>
      <w:r>
        <w:rPr/>
        <w:t>Keeler B.L., Hamel P., McPhearson T., Hamann M.H., Donahue M.L., Meza Prado K.A.,</w:t>
      </w:r>
      <w:r>
        <w:rPr>
          <w:spacing w:val="1"/>
        </w:rPr>
        <w:t> </w:t>
      </w:r>
      <w:r>
        <w:rPr/>
        <w:t>Arkema</w:t>
      </w:r>
    </w:p>
    <w:p>
      <w:pPr>
        <w:pStyle w:val="BodyText"/>
        <w:spacing w:before="1"/>
        <w:ind w:left="985" w:right="878"/>
        <w:jc w:val="both"/>
      </w:pPr>
      <w:r>
        <w:rPr/>
        <w:t>K.K.,</w:t>
      </w:r>
      <w:r>
        <w:rPr>
          <w:spacing w:val="1"/>
        </w:rPr>
        <w:t> </w:t>
      </w:r>
      <w:r>
        <w:rPr/>
        <w:t>Bratman</w:t>
      </w:r>
      <w:r>
        <w:rPr>
          <w:spacing w:val="1"/>
        </w:rPr>
        <w:t> </w:t>
      </w:r>
      <w:r>
        <w:rPr/>
        <w:t>G.N.,</w:t>
      </w:r>
      <w:r>
        <w:rPr>
          <w:spacing w:val="1"/>
        </w:rPr>
        <w:t> </w:t>
      </w:r>
      <w:r>
        <w:rPr/>
        <w:t>Brauman</w:t>
      </w:r>
      <w:r>
        <w:rPr>
          <w:spacing w:val="1"/>
        </w:rPr>
        <w:t> </w:t>
      </w:r>
      <w:r>
        <w:rPr/>
        <w:t>K.A.,</w:t>
      </w:r>
      <w:r>
        <w:rPr>
          <w:spacing w:val="1"/>
        </w:rPr>
        <w:t> </w:t>
      </w:r>
      <w:r>
        <w:rPr/>
        <w:t>Finlay</w:t>
      </w:r>
      <w:r>
        <w:rPr>
          <w:spacing w:val="1"/>
        </w:rPr>
        <w:t> </w:t>
      </w:r>
      <w:r>
        <w:rPr/>
        <w:t>J.C.,</w:t>
      </w:r>
      <w:r>
        <w:rPr>
          <w:spacing w:val="1"/>
        </w:rPr>
        <w:t> </w:t>
      </w:r>
      <w:r>
        <w:rPr/>
        <w:t>Guerry</w:t>
      </w:r>
      <w:r>
        <w:rPr>
          <w:spacing w:val="1"/>
        </w:rPr>
        <w:t> </w:t>
      </w:r>
      <w:r>
        <w:rPr/>
        <w:t>A.D.,</w:t>
      </w:r>
      <w:r>
        <w:rPr>
          <w:spacing w:val="1"/>
        </w:rPr>
        <w:t> </w:t>
      </w:r>
      <w:r>
        <w:rPr/>
        <w:t>Hobbie</w:t>
      </w:r>
      <w:r>
        <w:rPr>
          <w:spacing w:val="60"/>
        </w:rPr>
        <w:t> </w:t>
      </w:r>
      <w:r>
        <w:rPr/>
        <w:t>S.E.,</w:t>
      </w:r>
      <w:r>
        <w:rPr>
          <w:spacing w:val="1"/>
        </w:rPr>
        <w:t> </w:t>
      </w:r>
      <w:r>
        <w:rPr/>
        <w:t>Johnson J.A., MacDonald G.K., McDonald R.I., Neverisky N., Wood S.A, (2019).</w:t>
      </w:r>
      <w:r>
        <w:rPr>
          <w:spacing w:val="1"/>
        </w:rPr>
        <w:t> </w:t>
      </w:r>
      <w:r>
        <w:rPr/>
        <w:t>Social-ecologicaland technological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moderate the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urban</w:t>
      </w:r>
      <w:r>
        <w:rPr>
          <w:spacing w:val="-1"/>
        </w:rPr>
        <w:t> </w:t>
      </w:r>
      <w:r>
        <w:rPr/>
        <w:t>nature.</w:t>
      </w:r>
    </w:p>
    <w:p>
      <w:pPr>
        <w:pStyle w:val="BodyText"/>
        <w:ind w:left="985"/>
        <w:jc w:val="both"/>
      </w:pP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Nature</w:t>
      </w:r>
      <w:r>
        <w:rPr>
          <w:spacing w:val="-3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(29-38).</w:t>
      </w:r>
    </w:p>
    <w:p>
      <w:pPr>
        <w:pStyle w:val="BodyText"/>
      </w:pPr>
    </w:p>
    <w:p>
      <w:pPr>
        <w:spacing w:before="0"/>
        <w:ind w:left="985" w:right="875" w:hanging="720"/>
        <w:jc w:val="both"/>
        <w:rPr>
          <w:sz w:val="24"/>
        </w:rPr>
      </w:pPr>
      <w:r>
        <w:rPr>
          <w:sz w:val="24"/>
        </w:rPr>
        <w:t>Keivani, R (2010). A Review of the Main Challenges to Urban Sustainability.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Urban Sustainable Development</w:t>
      </w:r>
      <w:r>
        <w:rPr>
          <w:sz w:val="24"/>
        </w:rPr>
        <w:t>, 1, 5–16.</w:t>
      </w:r>
    </w:p>
    <w:p>
      <w:pPr>
        <w:pStyle w:val="BodyText"/>
      </w:pPr>
    </w:p>
    <w:p>
      <w:pPr>
        <w:pStyle w:val="BodyText"/>
        <w:ind w:left="985" w:right="883" w:hanging="720"/>
        <w:jc w:val="both"/>
      </w:pPr>
      <w:r>
        <w:rPr/>
        <w:t>Koglin, T. (2008). Sustainable Development in General and Urban Context: Literature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/>
        <w:t>Lund:</w:t>
      </w:r>
      <w:r>
        <w:rPr>
          <w:spacing w:val="2"/>
        </w:rPr>
        <w:t> </w:t>
      </w:r>
      <w:r>
        <w:rPr/>
        <w:t>Lund</w:t>
      </w:r>
      <w:r>
        <w:rPr>
          <w:spacing w:val="2"/>
        </w:rPr>
        <w:t> </w:t>
      </w:r>
      <w:r>
        <w:rPr/>
        <w:t>University.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70"/>
        <w:ind w:left="985" w:right="873" w:hanging="720"/>
      </w:pPr>
      <w:r>
        <w:rPr/>
        <w:t>Larson</w:t>
      </w:r>
      <w:r>
        <w:rPr>
          <w:spacing w:val="27"/>
        </w:rPr>
        <w:t> </w:t>
      </w:r>
      <w:r>
        <w:rPr/>
        <w:t>K,</w:t>
      </w:r>
      <w:r>
        <w:rPr>
          <w:spacing w:val="27"/>
        </w:rPr>
        <w:t> </w:t>
      </w:r>
      <w:r>
        <w:rPr/>
        <w:t>(2012).</w:t>
      </w:r>
      <w:r>
        <w:rPr>
          <w:spacing w:val="26"/>
        </w:rPr>
        <w:t> </w:t>
      </w:r>
      <w:r>
        <w:rPr/>
        <w:t>Brilliant</w:t>
      </w:r>
      <w:r>
        <w:rPr>
          <w:spacing w:val="28"/>
        </w:rPr>
        <w:t> </w:t>
      </w:r>
      <w:r>
        <w:rPr/>
        <w:t>Designs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Fit</w:t>
      </w:r>
      <w:r>
        <w:rPr>
          <w:spacing w:val="28"/>
        </w:rPr>
        <w:t> </w:t>
      </w:r>
      <w:r>
        <w:rPr/>
        <w:t>More</w:t>
      </w:r>
      <w:r>
        <w:rPr>
          <w:spacing w:val="28"/>
        </w:rPr>
        <w:t> </w:t>
      </w:r>
      <w:r>
        <w:rPr/>
        <w:t>People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Every</w:t>
      </w:r>
      <w:r>
        <w:rPr>
          <w:spacing w:val="23"/>
        </w:rPr>
        <w:t> </w:t>
      </w:r>
      <w:r>
        <w:rPr/>
        <w:t>City.</w:t>
      </w:r>
      <w:r>
        <w:rPr>
          <w:spacing w:val="30"/>
        </w:rPr>
        <w:t> </w:t>
      </w:r>
      <w:r>
        <w:rPr/>
        <w:t>Recorded</w:t>
      </w:r>
      <w:r>
        <w:rPr>
          <w:spacing w:val="29"/>
        </w:rPr>
        <w:t> </w:t>
      </w:r>
      <w:r>
        <w:rPr/>
        <w:t>at</w:t>
      </w:r>
      <w:r>
        <w:rPr>
          <w:spacing w:val="28"/>
        </w:rPr>
        <w:t> </w:t>
      </w:r>
      <w:r>
        <w:rPr/>
        <w:t>TED</w:t>
      </w:r>
      <w:r>
        <w:rPr>
          <w:spacing w:val="-57"/>
        </w:rPr>
        <w:t> </w:t>
      </w:r>
      <w:r>
        <w:rPr/>
        <w:t>Talk</w:t>
      </w:r>
      <w:r>
        <w:rPr>
          <w:spacing w:val="-1"/>
        </w:rPr>
        <w:t> </w:t>
      </w:r>
      <w:r>
        <w:rPr/>
        <w:t>(Ideas worth spreading).</w:t>
      </w:r>
      <w:r>
        <w:rPr>
          <w:spacing w:val="1"/>
        </w:rPr>
        <w:t> </w:t>
      </w:r>
      <w:r>
        <w:rPr/>
        <w:t>Boston, Massachusetts.</w:t>
      </w:r>
    </w:p>
    <w:p>
      <w:pPr>
        <w:pStyle w:val="BodyText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11-06-2019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872" w:hanging="720"/>
        <w:jc w:val="both"/>
      </w:pPr>
      <w:r>
        <w:rPr/>
        <w:t>Leh M, Bajwa S, Chaubey I (2011). Impact of Land Use Change on Erosion Risk: 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Sensing,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Methodology. Department of Biological and Agricultural Engineering,</w:t>
      </w:r>
      <w:r>
        <w:rPr>
          <w:spacing w:val="60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Arkansas, Fayetteville, AR,</w:t>
      </w:r>
      <w:r>
        <w:rPr>
          <w:spacing w:val="2"/>
        </w:rPr>
        <w:t> </w:t>
      </w:r>
      <w:r>
        <w:rPr/>
        <w:t>USA.</w:t>
      </w:r>
    </w:p>
    <w:p>
      <w:pPr>
        <w:pStyle w:val="BodyText"/>
        <w:ind w:left="985"/>
        <w:jc w:val="both"/>
      </w:pPr>
      <w:hyperlink r:id="rId95">
        <w:r>
          <w:rPr>
            <w:u w:val="single"/>
          </w:rPr>
          <w:t>www.onlinelibrary.wiley.com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22-11-19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3" w:hanging="720"/>
      </w:pPr>
      <w:r>
        <w:rPr/>
        <w:t>Lewis</w:t>
      </w:r>
      <w:r>
        <w:rPr>
          <w:spacing w:val="26"/>
        </w:rPr>
        <w:t> </w:t>
      </w:r>
      <w:r>
        <w:rPr/>
        <w:t>S.L,</w:t>
      </w:r>
      <w:r>
        <w:rPr>
          <w:spacing w:val="27"/>
        </w:rPr>
        <w:t> </w:t>
      </w:r>
      <w:r>
        <w:rPr/>
        <w:t>(2006).</w:t>
      </w:r>
      <w:r>
        <w:rPr>
          <w:spacing w:val="26"/>
        </w:rPr>
        <w:t> </w:t>
      </w:r>
      <w:r>
        <w:rPr/>
        <w:t>Tropical</w:t>
      </w:r>
      <w:r>
        <w:rPr>
          <w:spacing w:val="27"/>
        </w:rPr>
        <w:t> </w:t>
      </w:r>
      <w:r>
        <w:rPr/>
        <w:t>Forests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Changing</w:t>
      </w:r>
      <w:r>
        <w:rPr>
          <w:spacing w:val="24"/>
        </w:rPr>
        <w:t> </w:t>
      </w:r>
      <w:r>
        <w:rPr/>
        <w:t>Earth</w:t>
      </w:r>
      <w:r>
        <w:rPr>
          <w:spacing w:val="26"/>
        </w:rPr>
        <w:t> </w:t>
      </w:r>
      <w:r>
        <w:rPr/>
        <w:t>System.</w:t>
      </w:r>
      <w:r>
        <w:rPr>
          <w:spacing w:val="31"/>
        </w:rPr>
        <w:t> </w:t>
      </w:r>
      <w:r>
        <w:rPr/>
        <w:t>Philosophical</w:t>
      </w:r>
      <w:r>
        <w:rPr>
          <w:spacing w:val="-57"/>
        </w:rPr>
        <w:t> </w:t>
      </w:r>
      <w:r>
        <w:rPr/>
        <w:t>Transactions of the Royal Society. </w:t>
      </w:r>
      <w:r>
        <w:rPr>
          <w:i/>
        </w:rPr>
        <w:t>Biological Sciences </w:t>
      </w:r>
      <w:r>
        <w:rPr/>
        <w:t>361(1465), 195-210.</w:t>
      </w:r>
      <w:r>
        <w:rPr>
          <w:spacing w:val="1"/>
        </w:rPr>
        <w:t> </w:t>
      </w:r>
      <w:hyperlink r:id="rId77">
        <w:r>
          <w:rPr>
            <w:u w:val="single"/>
          </w:rPr>
          <w:t>www.ncbi.nlm.nih.gov</w:t>
        </w:r>
      </w:hyperlink>
      <w:r>
        <w:rPr>
          <w:u w:val="single"/>
        </w:rPr>
        <w:t>&gt;publications</w:t>
      </w:r>
      <w:r>
        <w:rPr>
          <w:spacing w:val="1"/>
        </w:rPr>
        <w:t> </w:t>
      </w:r>
      <w:r>
        <w:rPr/>
        <w:t>Date sourced: 22-11-19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68" w:hanging="720"/>
      </w:pPr>
      <w:r>
        <w:rPr/>
        <w:t>MacLachlan</w:t>
      </w:r>
      <w:r>
        <w:rPr>
          <w:spacing w:val="42"/>
        </w:rPr>
        <w:t> </w:t>
      </w:r>
      <w:r>
        <w:rPr/>
        <w:t>A,</w:t>
      </w:r>
      <w:r>
        <w:rPr>
          <w:spacing w:val="45"/>
        </w:rPr>
        <w:t> </w:t>
      </w:r>
      <w:r>
        <w:rPr/>
        <w:t>Biggs</w:t>
      </w:r>
      <w:r>
        <w:rPr>
          <w:spacing w:val="46"/>
        </w:rPr>
        <w:t> </w:t>
      </w:r>
      <w:r>
        <w:rPr/>
        <w:t>E,</w:t>
      </w:r>
      <w:r>
        <w:rPr>
          <w:spacing w:val="43"/>
        </w:rPr>
        <w:t> </w:t>
      </w:r>
      <w:r>
        <w:rPr/>
        <w:t>Roberts</w:t>
      </w:r>
      <w:r>
        <w:rPr>
          <w:spacing w:val="43"/>
        </w:rPr>
        <w:t> </w:t>
      </w:r>
      <w:r>
        <w:rPr/>
        <w:t>G,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Boruff</w:t>
      </w:r>
      <w:r>
        <w:rPr>
          <w:spacing w:val="41"/>
        </w:rPr>
        <w:t> </w:t>
      </w:r>
      <w:r>
        <w:rPr/>
        <w:t>B,</w:t>
      </w:r>
      <w:r>
        <w:rPr>
          <w:spacing w:val="45"/>
        </w:rPr>
        <w:t> </w:t>
      </w:r>
      <w:r>
        <w:rPr/>
        <w:t>(2017).</w:t>
      </w:r>
      <w:r>
        <w:rPr>
          <w:spacing w:val="50"/>
        </w:rPr>
        <w:t> </w:t>
      </w:r>
      <w:r>
        <w:rPr/>
        <w:t>Urbanisation-Induced</w:t>
      </w:r>
      <w:r>
        <w:rPr>
          <w:spacing w:val="47"/>
        </w:rPr>
        <w:t> </w:t>
      </w:r>
      <w:r>
        <w:rPr/>
        <w:t>Land</w:t>
      </w:r>
      <w:r>
        <w:rPr>
          <w:spacing w:val="-57"/>
        </w:rPr>
        <w:t> </w:t>
      </w:r>
      <w:r>
        <w:rPr/>
        <w:t>Cover</w:t>
      </w:r>
      <w:r>
        <w:rPr>
          <w:spacing w:val="4"/>
        </w:rPr>
        <w:t> </w:t>
      </w:r>
      <w:r>
        <w:rPr/>
        <w:t>Temperature</w:t>
      </w:r>
      <w:r>
        <w:rPr>
          <w:spacing w:val="7"/>
        </w:rPr>
        <w:t> </w:t>
      </w:r>
      <w:r>
        <w:rPr/>
        <w:t>Dynamics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Sustainable</w:t>
      </w:r>
      <w:r>
        <w:rPr>
          <w:spacing w:val="6"/>
        </w:rPr>
        <w:t> </w:t>
      </w:r>
      <w:r>
        <w:rPr/>
        <w:t>Future</w:t>
      </w:r>
      <w:r>
        <w:rPr>
          <w:spacing w:val="4"/>
        </w:rPr>
        <w:t> </w:t>
      </w:r>
      <w:r>
        <w:rPr/>
        <w:t>Urban</w:t>
      </w:r>
      <w:r>
        <w:rPr>
          <w:spacing w:val="8"/>
        </w:rPr>
        <w:t> </w:t>
      </w:r>
      <w:r>
        <w:rPr/>
        <w:t>Heat</w:t>
      </w:r>
      <w:r>
        <w:rPr>
          <w:spacing w:val="8"/>
        </w:rPr>
        <w:t> </w:t>
      </w:r>
      <w:r>
        <w:rPr/>
        <w:t>Island</w:t>
      </w:r>
      <w:r>
        <w:rPr>
          <w:spacing w:val="8"/>
        </w:rPr>
        <w:t> </w:t>
      </w:r>
      <w:r>
        <w:rPr/>
        <w:t>Mitigation.</w:t>
      </w:r>
    </w:p>
    <w:p>
      <w:pPr>
        <w:spacing w:before="0"/>
        <w:ind w:left="985" w:right="2785" w:firstLine="0"/>
        <w:jc w:val="left"/>
        <w:rPr>
          <w:sz w:val="24"/>
        </w:rPr>
      </w:pPr>
      <w:r>
        <w:rPr>
          <w:i/>
          <w:sz w:val="24"/>
        </w:rPr>
        <w:t>Journal of Sustainability</w:t>
      </w:r>
      <w:r>
        <w:rPr>
          <w:sz w:val="24"/>
        </w:rPr>
        <w:t>. 1 (4), 38-50</w:t>
      </w:r>
      <w:r>
        <w:rPr>
          <w:spacing w:val="1"/>
          <w:sz w:val="24"/>
        </w:rPr>
        <w:t> </w:t>
      </w:r>
      <w:hyperlink r:id="rId89">
        <w:r>
          <w:rPr>
            <w:sz w:val="24"/>
            <w:u w:val="single"/>
          </w:rPr>
          <w:t>www.mdpi.com/journal/sustainability</w:t>
        </w:r>
        <w:r>
          <w:rPr>
            <w:spacing w:val="-8"/>
            <w:sz w:val="24"/>
          </w:rPr>
          <w:t> </w:t>
        </w:r>
      </w:hyperlink>
      <w:r>
        <w:rPr>
          <w:sz w:val="24"/>
        </w:rPr>
        <w:t>Date</w:t>
      </w:r>
      <w:r>
        <w:rPr>
          <w:spacing w:val="-4"/>
          <w:sz w:val="24"/>
        </w:rPr>
        <w:t> </w:t>
      </w:r>
      <w:r>
        <w:rPr>
          <w:sz w:val="24"/>
        </w:rPr>
        <w:t>sourced:</w:t>
      </w:r>
      <w:r>
        <w:rPr>
          <w:spacing w:val="-4"/>
          <w:sz w:val="24"/>
        </w:rPr>
        <w:t> </w:t>
      </w:r>
      <w:r>
        <w:rPr>
          <w:sz w:val="24"/>
        </w:rPr>
        <w:t>17-11-2019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3" w:hanging="720"/>
        <w:jc w:val="both"/>
        <w:rPr>
          <w:sz w:val="24"/>
        </w:rPr>
      </w:pPr>
      <w:r>
        <w:rPr>
          <w:sz w:val="24"/>
        </w:rPr>
        <w:t>Macleod, R.D and Congalton, R.G. (1998). Quantitative Comparison of Change Detection</w:t>
      </w:r>
      <w:r>
        <w:rPr>
          <w:spacing w:val="1"/>
          <w:sz w:val="24"/>
        </w:rPr>
        <w:t> </w:t>
      </w:r>
      <w:r>
        <w:rPr>
          <w:sz w:val="24"/>
        </w:rPr>
        <w:t>Algorithms for Monitoring Eelgrass From Remotely Sensed Data. </w:t>
      </w:r>
      <w:r>
        <w:rPr>
          <w:i/>
          <w:sz w:val="24"/>
        </w:rPr>
        <w:t>Photogrammetric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Remote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Sensing</w:t>
      </w:r>
      <w:r>
        <w:rPr>
          <w:sz w:val="24"/>
        </w:rPr>
        <w:t>. 64 (3), 207-216</w:t>
      </w:r>
    </w:p>
    <w:p>
      <w:pPr>
        <w:pStyle w:val="BodyText"/>
        <w:spacing w:before="1"/>
        <w:ind w:left="985"/>
        <w:jc w:val="both"/>
      </w:pPr>
      <w:hyperlink r:id="rId96">
        <w:r>
          <w:rPr>
            <w:u w:val="single"/>
          </w:rPr>
          <w:t>www.asprs.org</w:t>
        </w:r>
        <w:r>
          <w:rPr>
            <w:spacing w:val="-4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22-11-19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3" w:hanging="720"/>
        <w:jc w:val="left"/>
        <w:rPr>
          <w:sz w:val="24"/>
        </w:rPr>
      </w:pPr>
      <w:r>
        <w:rPr>
          <w:sz w:val="24"/>
        </w:rPr>
        <w:t>Mahesh</w:t>
      </w:r>
      <w:r>
        <w:rPr>
          <w:spacing w:val="42"/>
          <w:sz w:val="24"/>
        </w:rPr>
        <w:t> </w:t>
      </w:r>
      <w:r>
        <w:rPr>
          <w:sz w:val="24"/>
        </w:rPr>
        <w:t>J,Tyagi</w:t>
      </w:r>
      <w:r>
        <w:rPr>
          <w:spacing w:val="44"/>
          <w:sz w:val="24"/>
        </w:rPr>
        <w:t> </w:t>
      </w:r>
      <w:r>
        <w:rPr>
          <w:sz w:val="24"/>
        </w:rPr>
        <w:t>N.,</w:t>
      </w:r>
      <w:r>
        <w:rPr>
          <w:spacing w:val="41"/>
          <w:sz w:val="24"/>
        </w:rPr>
        <w:t> </w:t>
      </w:r>
      <w:r>
        <w:rPr>
          <w:sz w:val="24"/>
        </w:rPr>
        <w:t>Dasgupta</w:t>
      </w:r>
      <w:r>
        <w:rPr>
          <w:spacing w:val="43"/>
          <w:sz w:val="24"/>
        </w:rPr>
        <w:t> </w:t>
      </w:r>
      <w:r>
        <w:rPr>
          <w:sz w:val="24"/>
        </w:rPr>
        <w:t>V.</w:t>
      </w:r>
      <w:r>
        <w:rPr>
          <w:spacing w:val="43"/>
          <w:sz w:val="24"/>
        </w:rPr>
        <w:t> </w:t>
      </w:r>
      <w:r>
        <w:rPr>
          <w:sz w:val="24"/>
        </w:rPr>
        <w:t>(2012).</w:t>
      </w:r>
      <w:r>
        <w:rPr>
          <w:spacing w:val="45"/>
          <w:sz w:val="24"/>
        </w:rPr>
        <w:t> </w:t>
      </w:r>
      <w:r>
        <w:rPr>
          <w:sz w:val="24"/>
        </w:rPr>
        <w:t>Urban</w:t>
      </w:r>
      <w:r>
        <w:rPr>
          <w:spacing w:val="41"/>
          <w:sz w:val="24"/>
        </w:rPr>
        <w:t> </w:t>
      </w:r>
      <w:r>
        <w:rPr>
          <w:sz w:val="24"/>
        </w:rPr>
        <w:t>Planning</w:t>
      </w:r>
      <w:r>
        <w:rPr>
          <w:spacing w:val="41"/>
          <w:sz w:val="24"/>
        </w:rPr>
        <w:t> </w:t>
      </w:r>
      <w:r>
        <w:rPr>
          <w:sz w:val="24"/>
        </w:rPr>
        <w:t>Using</w:t>
      </w:r>
      <w:r>
        <w:rPr>
          <w:spacing w:val="42"/>
          <w:sz w:val="24"/>
        </w:rPr>
        <w:t> </w:t>
      </w:r>
      <w:r>
        <w:rPr>
          <w:sz w:val="24"/>
        </w:rPr>
        <w:t>Remote</w:t>
      </w:r>
      <w:r>
        <w:rPr>
          <w:spacing w:val="41"/>
          <w:sz w:val="24"/>
        </w:rPr>
        <w:t> </w:t>
      </w:r>
      <w:r>
        <w:rPr>
          <w:sz w:val="24"/>
        </w:rPr>
        <w:t>Sensing.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Petroleum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Energy,</w:t>
      </w:r>
      <w:r>
        <w:rPr>
          <w:spacing w:val="2"/>
          <w:sz w:val="24"/>
        </w:rPr>
        <w:t> </w:t>
      </w:r>
      <w:r>
        <w:rPr>
          <w:sz w:val="24"/>
        </w:rPr>
        <w:t>Dehradun,</w:t>
      </w:r>
      <w:r>
        <w:rPr>
          <w:spacing w:val="7"/>
          <w:sz w:val="24"/>
        </w:rPr>
        <w:t> </w:t>
      </w:r>
      <w:r>
        <w:rPr>
          <w:i/>
          <w:sz w:val="24"/>
        </w:rPr>
        <w:t>India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Innovative Research in Science, Engineering and Technology</w:t>
      </w:r>
      <w:r>
        <w:rPr>
          <w:sz w:val="24"/>
        </w:rPr>
        <w:t>. 1, (1), 1-16</w:t>
      </w:r>
      <w:r>
        <w:rPr>
          <w:spacing w:val="1"/>
          <w:sz w:val="24"/>
        </w:rPr>
        <w:t> </w:t>
      </w:r>
      <w:hyperlink r:id="rId97">
        <w:r>
          <w:rPr>
            <w:sz w:val="24"/>
            <w:u w:val="single"/>
          </w:rPr>
          <w:t>www.ijirset.com</w:t>
        </w:r>
        <w:r>
          <w:rPr>
            <w:spacing w:val="-1"/>
            <w:sz w:val="24"/>
            <w:u w:val="single"/>
          </w:rPr>
          <w:t> </w:t>
        </w:r>
      </w:hyperlink>
      <w:r>
        <w:rPr>
          <w:sz w:val="24"/>
        </w:rPr>
        <w:t>Date sourced: 17-11-2019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5" w:hanging="720"/>
        <w:jc w:val="both"/>
      </w:pPr>
      <w:r>
        <w:rPr/>
        <w:t>Mahmoud</w:t>
      </w:r>
      <w:r>
        <w:rPr>
          <w:spacing w:val="1"/>
        </w:rPr>
        <w:t> </w:t>
      </w:r>
      <w:r>
        <w:rPr/>
        <w:t>M.I,</w:t>
      </w:r>
      <w:r>
        <w:rPr>
          <w:spacing w:val="1"/>
        </w:rPr>
        <w:t> </w:t>
      </w:r>
      <w:r>
        <w:rPr/>
        <w:t>Duker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Conrad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Thiel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Geoinformation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sensing,</w:t>
      </w:r>
      <w:r>
        <w:rPr>
          <w:spacing w:val="-1"/>
        </w:rPr>
        <w:t> </w:t>
      </w:r>
      <w:r>
        <w:rPr/>
        <w:t>8 (3), 220-281.</w:t>
      </w:r>
    </w:p>
    <w:p>
      <w:pPr>
        <w:pStyle w:val="BodyText"/>
        <w:ind w:left="985"/>
        <w:jc w:val="both"/>
      </w:pPr>
      <w:hyperlink r:id="rId70">
        <w:r>
          <w:rPr>
            <w:u w:val="single"/>
          </w:rPr>
          <w:t>www.researchgate.net</w:t>
        </w:r>
        <w:r>
          <w:rPr/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18-07-2019</w:t>
      </w:r>
    </w:p>
    <w:p>
      <w:pPr>
        <w:pStyle w:val="BodyText"/>
        <w:rPr>
          <w:sz w:val="16"/>
        </w:rPr>
      </w:pPr>
    </w:p>
    <w:p>
      <w:pPr>
        <w:spacing w:before="90"/>
        <w:ind w:left="265" w:right="0" w:firstLine="0"/>
        <w:jc w:val="left"/>
        <w:rPr>
          <w:sz w:val="24"/>
        </w:rPr>
      </w:pPr>
      <w:r>
        <w:rPr>
          <w:sz w:val="24"/>
        </w:rPr>
        <w:t>Mather</w:t>
      </w:r>
      <w:r>
        <w:rPr>
          <w:spacing w:val="-2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Tso</w:t>
      </w:r>
      <w:r>
        <w:rPr>
          <w:spacing w:val="1"/>
          <w:sz w:val="24"/>
        </w:rPr>
        <w:t> </w:t>
      </w:r>
      <w:r>
        <w:rPr>
          <w:sz w:val="24"/>
        </w:rPr>
        <w:t>B; (2009).</w:t>
      </w:r>
      <w:r>
        <w:rPr>
          <w:spacing w:val="2"/>
          <w:sz w:val="24"/>
        </w:rPr>
        <w:t> </w:t>
      </w:r>
      <w:r>
        <w:rPr>
          <w:i/>
          <w:sz w:val="24"/>
        </w:rPr>
        <w:t>Classification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Remotely Sensed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Data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CRC</w:t>
      </w:r>
      <w:r>
        <w:rPr>
          <w:spacing w:val="1"/>
          <w:sz w:val="24"/>
        </w:rPr>
        <w:t> </w:t>
      </w:r>
      <w:r>
        <w:rPr>
          <w:sz w:val="24"/>
        </w:rPr>
        <w:t>press,</w:t>
      </w:r>
    </w:p>
    <w:p>
      <w:pPr>
        <w:pStyle w:val="BodyText"/>
        <w:ind w:left="985"/>
      </w:pPr>
      <w:r>
        <w:rPr/>
        <w:t>Boca</w:t>
      </w:r>
      <w:r>
        <w:rPr>
          <w:spacing w:val="-2"/>
        </w:rPr>
        <w:t> </w:t>
      </w:r>
      <w:r>
        <w:rPr/>
        <w:t>Raton</w:t>
      </w:r>
    </w:p>
    <w:p>
      <w:pPr>
        <w:pStyle w:val="BodyText"/>
        <w:ind w:left="985"/>
      </w:pPr>
      <w:hyperlink r:id="rId98">
        <w:r>
          <w:rPr>
            <w:u w:val="single"/>
          </w:rPr>
          <w:t>www.scirp.org</w:t>
        </w:r>
        <w:r>
          <w:rPr>
            <w:spacing w:val="-2"/>
            <w:u w:val="single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17-11-2019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1" w:hanging="720"/>
      </w:pPr>
      <w:r>
        <w:rPr/>
        <w:t>Metternicht, G.</w:t>
      </w:r>
      <w:r>
        <w:rPr>
          <w:spacing w:val="1"/>
        </w:rPr>
        <w:t> </w:t>
      </w:r>
      <w:r>
        <w:rPr/>
        <w:t>(2017).</w:t>
      </w:r>
      <w:r>
        <w:rPr>
          <w:spacing w:val="5"/>
        </w:rPr>
        <w:t> </w:t>
      </w:r>
      <w:r>
        <w:rPr/>
        <w:t>Global</w:t>
      </w:r>
      <w:r>
        <w:rPr>
          <w:spacing w:val="3"/>
        </w:rPr>
        <w:t> </w:t>
      </w:r>
      <w:r>
        <w:rPr/>
        <w:t>Land</w:t>
      </w:r>
      <w:r>
        <w:rPr>
          <w:spacing w:val="2"/>
        </w:rPr>
        <w:t> </w:t>
      </w:r>
      <w:r>
        <w:rPr/>
        <w:t>Outlook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Paper:</w:t>
      </w:r>
      <w:r>
        <w:rPr>
          <w:spacing w:val="9"/>
        </w:rPr>
        <w:t> </w:t>
      </w:r>
      <w:r>
        <w:rPr/>
        <w:t>Land</w:t>
      </w:r>
      <w:r>
        <w:rPr>
          <w:spacing w:val="3"/>
        </w:rPr>
        <w:t> </w:t>
      </w:r>
      <w:r>
        <w:rPr/>
        <w:t>Use</w:t>
      </w:r>
      <w:r>
        <w:rPr>
          <w:spacing w:val="1"/>
        </w:rPr>
        <w:t> </w:t>
      </w:r>
      <w:r>
        <w:rPr/>
        <w:t>Planning;</w:t>
      </w:r>
      <w:r>
        <w:rPr>
          <w:spacing w:val="1"/>
        </w:rPr>
        <w:t> </w:t>
      </w:r>
      <w:r>
        <w:rPr/>
        <w:t>UNCCD</w:t>
      </w:r>
      <w:r>
        <w:rPr>
          <w:spacing w:val="-57"/>
        </w:rPr>
        <w:t> </w:t>
      </w:r>
      <w:r>
        <w:rPr/>
        <w:t>(United</w:t>
      </w:r>
      <w:r>
        <w:rPr>
          <w:spacing w:val="-1"/>
        </w:rPr>
        <w:t> </w:t>
      </w:r>
      <w:r>
        <w:rPr/>
        <w:t>Nations</w:t>
      </w:r>
      <w:r>
        <w:rPr>
          <w:spacing w:val="-1"/>
        </w:rPr>
        <w:t> </w:t>
      </w:r>
      <w:r>
        <w:rPr/>
        <w:t>Convention to</w:t>
      </w:r>
      <w:r>
        <w:rPr>
          <w:spacing w:val="-1"/>
        </w:rPr>
        <w:t> </w:t>
      </w:r>
      <w:r>
        <w:rPr/>
        <w:t>Combat</w:t>
      </w:r>
      <w:r>
        <w:rPr>
          <w:spacing w:val="1"/>
        </w:rPr>
        <w:t> </w:t>
      </w:r>
      <w:r>
        <w:rPr/>
        <w:t>Desertification): Sydney,</w:t>
      </w:r>
      <w:r>
        <w:rPr>
          <w:spacing w:val="-1"/>
        </w:rPr>
        <w:t> </w:t>
      </w:r>
      <w:r>
        <w:rPr/>
        <w:t>Australia.</w:t>
      </w:r>
    </w:p>
    <w:p>
      <w:pPr>
        <w:pStyle w:val="BodyText"/>
      </w:pPr>
    </w:p>
    <w:p>
      <w:pPr>
        <w:pStyle w:val="BodyText"/>
        <w:spacing w:before="1"/>
        <w:ind w:left="985" w:right="873" w:hanging="720"/>
      </w:pPr>
      <w:r>
        <w:rPr/>
        <w:t>Mishra</w:t>
      </w:r>
      <w:r>
        <w:rPr>
          <w:spacing w:val="33"/>
        </w:rPr>
        <w:t> </w:t>
      </w:r>
      <w:r>
        <w:rPr/>
        <w:t>A.K.</w:t>
      </w:r>
      <w:r>
        <w:rPr>
          <w:spacing w:val="34"/>
        </w:rPr>
        <w:t> </w:t>
      </w:r>
      <w:r>
        <w:rPr/>
        <w:t>(2012).</w:t>
      </w:r>
      <w:r>
        <w:rPr>
          <w:spacing w:val="36"/>
        </w:rPr>
        <w:t> </w:t>
      </w:r>
      <w:r>
        <w:rPr/>
        <w:t>Urban</w:t>
      </w:r>
      <w:r>
        <w:rPr>
          <w:spacing w:val="36"/>
        </w:rPr>
        <w:t> </w:t>
      </w:r>
      <w:r>
        <w:rPr/>
        <w:t>Master</w:t>
      </w:r>
      <w:r>
        <w:rPr>
          <w:spacing w:val="33"/>
        </w:rPr>
        <w:t> </w:t>
      </w:r>
      <w:r>
        <w:rPr/>
        <w:t>Plans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Rajasthan,</w:t>
      </w:r>
      <w:r>
        <w:rPr>
          <w:spacing w:val="37"/>
        </w:rPr>
        <w:t> </w:t>
      </w:r>
      <w:r>
        <w:rPr/>
        <w:t>India: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case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Alwar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Research and Practice. 4, (1), 31-44</w:t>
      </w:r>
    </w:p>
    <w:p>
      <w:pPr>
        <w:pStyle w:val="BodyText"/>
        <w:ind w:left="985"/>
      </w:pPr>
      <w:hyperlink r:id="rId99">
        <w:r>
          <w:rPr>
            <w:u w:val="single"/>
          </w:rPr>
          <w:t>www.semanticscholar.org</w:t>
        </w:r>
        <w:r>
          <w:rPr>
            <w:spacing w:val="-4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22-11-19</w:t>
      </w:r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70"/>
        <w:ind w:left="985" w:right="873" w:hanging="720"/>
      </w:pPr>
      <w:r>
        <w:rPr/>
        <w:t>Morelli,</w:t>
      </w:r>
      <w:r>
        <w:rPr>
          <w:spacing w:val="9"/>
        </w:rPr>
        <w:t> </w:t>
      </w:r>
      <w:r>
        <w:rPr/>
        <w:t>J.</w:t>
      </w:r>
      <w:r>
        <w:rPr>
          <w:spacing w:val="9"/>
        </w:rPr>
        <w:t> </w:t>
      </w:r>
      <w:r>
        <w:rPr/>
        <w:t>(2011).</w:t>
      </w:r>
      <w:r>
        <w:rPr>
          <w:spacing w:val="8"/>
        </w:rPr>
        <w:t> </w:t>
      </w:r>
      <w:r>
        <w:rPr/>
        <w:t>Environmental</w:t>
      </w:r>
      <w:r>
        <w:rPr>
          <w:spacing w:val="9"/>
        </w:rPr>
        <w:t> </w:t>
      </w:r>
      <w:r>
        <w:rPr/>
        <w:t>Sustainability: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Definition</w:t>
      </w:r>
      <w:r>
        <w:rPr>
          <w:spacing w:val="9"/>
        </w:rPr>
        <w:t> </w:t>
      </w:r>
      <w:r>
        <w:rPr/>
        <w:t>for</w:t>
      </w:r>
      <w:r>
        <w:rPr>
          <w:spacing w:val="15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Professionals.</w:t>
      </w:r>
      <w:r>
        <w:rPr>
          <w:spacing w:val="1"/>
        </w:rPr>
        <w:t> </w:t>
      </w:r>
      <w:r>
        <w:rPr>
          <w:i/>
        </w:rPr>
        <w:t>Journal of Environmental Sustainability</w:t>
      </w:r>
      <w:r>
        <w:rPr/>
        <w:t>. 1 (1), 1-10</w:t>
      </w:r>
      <w:r>
        <w:rPr>
          <w:spacing w:val="1"/>
        </w:rPr>
        <w:t> </w:t>
      </w:r>
      <w:hyperlink r:id="rId100">
        <w:r>
          <w:rPr>
            <w:u w:val="single"/>
          </w:rPr>
          <w:t>www.scholarworks.rit.edu</w:t>
        </w:r>
        <w:r>
          <w:rPr/>
          <w:t> </w:t>
        </w:r>
      </w:hyperlink>
      <w:r>
        <w:rPr/>
        <w:t>Date sourced: 22-11-19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874" w:hanging="720"/>
      </w:pPr>
      <w:r>
        <w:rPr/>
        <w:t>Muggah</w:t>
      </w:r>
      <w:r>
        <w:rPr>
          <w:spacing w:val="29"/>
        </w:rPr>
        <w:t> </w:t>
      </w:r>
      <w:r>
        <w:rPr/>
        <w:t>R.,</w:t>
      </w:r>
      <w:r>
        <w:rPr>
          <w:spacing w:val="28"/>
        </w:rPr>
        <w:t> </w:t>
      </w:r>
      <w:r>
        <w:rPr/>
        <w:t>(2017).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biggest</w:t>
      </w:r>
      <w:r>
        <w:rPr>
          <w:spacing w:val="30"/>
        </w:rPr>
        <w:t> </w:t>
      </w:r>
      <w:r>
        <w:rPr/>
        <w:t>risk</w:t>
      </w:r>
      <w:r>
        <w:rPr>
          <w:spacing w:val="29"/>
        </w:rPr>
        <w:t> </w:t>
      </w:r>
      <w:r>
        <w:rPr/>
        <w:t>facing</w:t>
      </w:r>
      <w:r>
        <w:rPr>
          <w:spacing w:val="27"/>
        </w:rPr>
        <w:t> </w:t>
      </w:r>
      <w:r>
        <w:rPr/>
        <w:t>cities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some</w:t>
      </w:r>
      <w:r>
        <w:rPr>
          <w:spacing w:val="29"/>
        </w:rPr>
        <w:t> </w:t>
      </w:r>
      <w:r>
        <w:rPr/>
        <w:t>solutions.</w:t>
      </w:r>
      <w:r>
        <w:rPr>
          <w:spacing w:val="37"/>
        </w:rPr>
        <w:t> </w:t>
      </w:r>
      <w:r>
        <w:rPr/>
        <w:t>Recorded</w:t>
      </w:r>
      <w:r>
        <w:rPr>
          <w:spacing w:val="32"/>
        </w:rPr>
        <w:t> </w:t>
      </w:r>
      <w:r>
        <w:rPr/>
        <w:t>at</w:t>
      </w:r>
      <w:r>
        <w:rPr>
          <w:spacing w:val="30"/>
        </w:rPr>
        <w:t> </w:t>
      </w:r>
      <w:r>
        <w:rPr/>
        <w:t>TED</w:t>
      </w:r>
      <w:r>
        <w:rPr>
          <w:spacing w:val="-57"/>
        </w:rPr>
        <w:t> </w:t>
      </w:r>
      <w:r>
        <w:rPr/>
        <w:t>Talk</w:t>
      </w:r>
      <w:r>
        <w:rPr>
          <w:spacing w:val="-1"/>
        </w:rPr>
        <w:t> </w:t>
      </w:r>
      <w:r>
        <w:rPr/>
        <w:t>(Ideas worth spreading). New York,</w:t>
      </w:r>
      <w:r>
        <w:rPr>
          <w:spacing w:val="1"/>
        </w:rPr>
        <w:t> </w:t>
      </w:r>
      <w:r>
        <w:rPr/>
        <w:t>New York.</w:t>
      </w:r>
    </w:p>
    <w:p>
      <w:pPr>
        <w:pStyle w:val="BodyText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17-11-2019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0" w:hanging="720"/>
        <w:jc w:val="both"/>
      </w:pPr>
      <w:r>
        <w:rPr/>
        <w:t>Musa I.G; (2015). Analysis of Land Use and Land Cover Change in Southern Part 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Graduate</w:t>
      </w:r>
      <w:r>
        <w:rPr>
          <w:spacing w:val="-1"/>
        </w:rPr>
        <w:t> </w:t>
      </w:r>
      <w:r>
        <w:rPr/>
        <w:t>School,</w:t>
      </w:r>
      <w:r>
        <w:rPr>
          <w:spacing w:val="1"/>
        </w:rPr>
        <w:t> </w:t>
      </w:r>
      <w:r>
        <w:rPr/>
        <w:t>Ahmadu Bello 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ind w:left="985"/>
        <w:jc w:val="both"/>
      </w:pPr>
      <w:hyperlink r:id="rId70">
        <w:r>
          <w:rPr>
            <w:u w:val="single"/>
          </w:rPr>
          <w:t>www.researchgate.net</w:t>
        </w:r>
        <w:r>
          <w:rPr/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22-11-19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4" w:hanging="720"/>
      </w:pPr>
      <w:r>
        <w:rPr/>
        <w:t>National</w:t>
      </w:r>
      <w:r>
        <w:rPr>
          <w:spacing w:val="40"/>
        </w:rPr>
        <w:t> </w:t>
      </w:r>
      <w:r>
        <w:rPr/>
        <w:t>Bureau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Statistics</w:t>
      </w:r>
      <w:r>
        <w:rPr>
          <w:spacing w:val="39"/>
        </w:rPr>
        <w:t> </w:t>
      </w:r>
      <w:r>
        <w:rPr/>
        <w:t>(2016).</w:t>
      </w:r>
      <w:r>
        <w:rPr>
          <w:spacing w:val="38"/>
        </w:rPr>
        <w:t> </w:t>
      </w:r>
      <w:r>
        <w:rPr/>
        <w:t>Annual</w:t>
      </w:r>
      <w:r>
        <w:rPr>
          <w:spacing w:val="40"/>
        </w:rPr>
        <w:t> </w:t>
      </w:r>
      <w:r>
        <w:rPr/>
        <w:t>Abstract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Statistics.</w:t>
      </w:r>
      <w:r>
        <w:rPr>
          <w:spacing w:val="41"/>
        </w:rPr>
        <w:t> </w:t>
      </w:r>
      <w:r>
        <w:rPr/>
        <w:t>Federal</w:t>
      </w:r>
      <w:r>
        <w:rPr>
          <w:spacing w:val="40"/>
        </w:rPr>
        <w:t> </w:t>
      </w:r>
      <w:r>
        <w:rPr/>
        <w:t>Republic</w:t>
      </w:r>
      <w:r>
        <w:rPr>
          <w:spacing w:val="40"/>
        </w:rPr>
        <w:t> </w:t>
      </w:r>
      <w:r>
        <w:rPr/>
        <w:t>of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ind w:left="985"/>
      </w:pPr>
      <w:hyperlink r:id="rId101">
        <w:r>
          <w:rPr>
            <w:u w:val="single"/>
          </w:rPr>
          <w:t>www.nigerianstat.gov.ng&gt;</w:t>
        </w:r>
      </w:hyperlink>
      <w:r>
        <w:rPr>
          <w:u w:val="single"/>
        </w:rPr>
        <w:t>elibrary</w:t>
      </w:r>
      <w:r>
        <w:rPr>
          <w:spacing w:val="-3"/>
        </w:rPr>
        <w:t> </w:t>
      </w:r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22-11-19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65"/>
      </w:pPr>
      <w:r>
        <w:rPr/>
        <w:t>National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Nigeria,</w:t>
      </w:r>
      <w:r>
        <w:rPr>
          <w:spacing w:val="1"/>
        </w:rPr>
        <w:t> </w:t>
      </w:r>
      <w:r>
        <w:rPr/>
        <w:t>(1991).</w:t>
      </w:r>
      <w:r>
        <w:rPr>
          <w:spacing w:val="-1"/>
        </w:rPr>
        <w:t> </w:t>
      </w:r>
      <w:r>
        <w:rPr/>
        <w:t>Population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census</w:t>
      </w:r>
      <w:r>
        <w:rPr>
          <w:spacing w:val="-1"/>
        </w:rPr>
        <w:t> </w:t>
      </w:r>
      <w:r>
        <w:rPr/>
        <w:t>1991.</w:t>
      </w:r>
    </w:p>
    <w:p>
      <w:pPr>
        <w:pStyle w:val="BodyText"/>
        <w:ind w:left="985" w:right="3171"/>
      </w:pPr>
      <w:r>
        <w:rPr/>
        <w:t>International Housing Survey Network.</w:t>
      </w:r>
      <w:r>
        <w:rPr>
          <w:spacing w:val="1"/>
        </w:rPr>
        <w:t> </w:t>
      </w:r>
      <w:hyperlink r:id="rId102">
        <w:r>
          <w:rPr>
            <w:u w:val="single"/>
          </w:rPr>
          <w:t>www.catalog.ihsn.org//catalog/3329</w:t>
        </w:r>
        <w:r>
          <w:rPr>
            <w:spacing w:val="-2"/>
          </w:rPr>
          <w:t> </w:t>
        </w:r>
      </w:hyperlink>
      <w:r>
        <w:rPr/>
        <w:t>Date</w:t>
      </w:r>
      <w:r>
        <w:rPr>
          <w:spacing w:val="-3"/>
        </w:rPr>
        <w:t> </w:t>
      </w:r>
      <w:r>
        <w:rPr/>
        <w:t>sourced:</w:t>
      </w:r>
      <w:r>
        <w:rPr>
          <w:spacing w:val="-3"/>
        </w:rPr>
        <w:t> </w:t>
      </w:r>
      <w:r>
        <w:rPr/>
        <w:t>21-10-19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3754" w:hanging="720"/>
      </w:pPr>
      <w:r>
        <w:rPr/>
        <w:t>National Population Commission of Nigeria, (2016).</w:t>
      </w:r>
      <w:r>
        <w:rPr>
          <w:spacing w:val="1"/>
        </w:rPr>
        <w:t> </w:t>
      </w:r>
      <w:hyperlink r:id="rId101">
        <w:r>
          <w:rPr>
            <w:u w:val="single"/>
          </w:rPr>
          <w:t>www.nigerianstat.gov.ng&gt;</w:t>
        </w:r>
      </w:hyperlink>
      <w:r>
        <w:rPr>
          <w:u w:val="single"/>
        </w:rPr>
        <w:t>doc</w:t>
      </w:r>
      <w:r>
        <w:rPr>
          <w:spacing w:val="-3"/>
        </w:rPr>
        <w:t> </w:t>
      </w:r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22-11-19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872" w:hanging="720"/>
      </w:pPr>
      <w:r>
        <w:rPr/>
        <w:t>Nigussie</w:t>
      </w:r>
      <w:r>
        <w:rPr>
          <w:spacing w:val="33"/>
        </w:rPr>
        <w:t> </w:t>
      </w:r>
      <w:r>
        <w:rPr/>
        <w:t>A.M</w:t>
      </w:r>
      <w:r>
        <w:rPr>
          <w:spacing w:val="32"/>
        </w:rPr>
        <w:t> </w:t>
      </w:r>
      <w:r>
        <w:rPr/>
        <w:t>(2016).</w:t>
      </w:r>
      <w:r>
        <w:rPr>
          <w:spacing w:val="36"/>
        </w:rPr>
        <w:t> </w:t>
      </w:r>
      <w:r>
        <w:rPr/>
        <w:t>Land</w:t>
      </w:r>
      <w:r>
        <w:rPr>
          <w:spacing w:val="32"/>
        </w:rPr>
        <w:t> </w:t>
      </w:r>
      <w:r>
        <w:rPr/>
        <w:t>Use</w:t>
      </w:r>
      <w:r>
        <w:rPr>
          <w:spacing w:val="34"/>
        </w:rPr>
        <w:t> </w:t>
      </w:r>
      <w:r>
        <w:rPr/>
        <w:t>/Land</w:t>
      </w:r>
      <w:r>
        <w:rPr>
          <w:spacing w:val="32"/>
        </w:rPr>
        <w:t> </w:t>
      </w:r>
      <w:r>
        <w:rPr/>
        <w:t>Cover</w:t>
      </w:r>
      <w:r>
        <w:rPr>
          <w:spacing w:val="31"/>
        </w:rPr>
        <w:t> </w:t>
      </w:r>
      <w:r>
        <w:rPr/>
        <w:t>Change</w:t>
      </w:r>
      <w:r>
        <w:rPr>
          <w:spacing w:val="31"/>
        </w:rPr>
        <w:t> </w:t>
      </w:r>
      <w:r>
        <w:rPr/>
        <w:t>and</w:t>
      </w:r>
      <w:r>
        <w:rPr>
          <w:spacing w:val="39"/>
        </w:rPr>
        <w:t> </w:t>
      </w:r>
      <w:r>
        <w:rPr/>
        <w:t>Associated</w:t>
      </w:r>
      <w:r>
        <w:rPr>
          <w:spacing w:val="33"/>
        </w:rPr>
        <w:t> </w:t>
      </w:r>
      <w:r>
        <w:rPr/>
        <w:t>Driving</w:t>
      </w:r>
      <w:r>
        <w:rPr>
          <w:spacing w:val="32"/>
        </w:rPr>
        <w:t> </w:t>
      </w:r>
      <w:r>
        <w:rPr/>
        <w:t>Forces</w:t>
      </w:r>
      <w:r>
        <w:rPr>
          <w:spacing w:val="32"/>
        </w:rPr>
        <w:t> </w:t>
      </w:r>
      <w:r>
        <w:rPr/>
        <w:t>in</w:t>
      </w:r>
      <w:r>
        <w:rPr>
          <w:spacing w:val="-57"/>
        </w:rPr>
        <w:t> </w:t>
      </w:r>
      <w:r>
        <w:rPr/>
        <w:t>Bale</w:t>
      </w:r>
      <w:r>
        <w:rPr>
          <w:spacing w:val="8"/>
        </w:rPr>
        <w:t> </w:t>
      </w:r>
      <w:r>
        <w:rPr/>
        <w:t>eco-region,</w:t>
      </w:r>
      <w:r>
        <w:rPr>
          <w:spacing w:val="9"/>
        </w:rPr>
        <w:t> </w:t>
      </w:r>
      <w:r>
        <w:rPr/>
        <w:t>Ethiopia.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Thesis</w:t>
      </w:r>
      <w:r>
        <w:rPr>
          <w:spacing w:val="7"/>
        </w:rPr>
        <w:t> </w:t>
      </w:r>
      <w:r>
        <w:rPr/>
        <w:t>submitted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Hawassa</w:t>
      </w:r>
      <w:r>
        <w:rPr>
          <w:spacing w:val="6"/>
        </w:rPr>
        <w:t> </w:t>
      </w:r>
      <w:r>
        <w:rPr/>
        <w:t>University,</w:t>
      </w:r>
      <w:r>
        <w:rPr>
          <w:spacing w:val="6"/>
        </w:rPr>
        <w:t> </w:t>
      </w:r>
      <w:r>
        <w:rPr/>
        <w:t>Wondo</w:t>
      </w:r>
      <w:r>
        <w:rPr>
          <w:spacing w:val="-57"/>
        </w:rPr>
        <w:t> </w:t>
      </w:r>
      <w:r>
        <w:rPr/>
        <w:t>Genet College of forestry and natural resources, Wondo Genet, Ethiopia.</w:t>
      </w:r>
      <w:r>
        <w:rPr>
          <w:spacing w:val="1"/>
        </w:rPr>
        <w:t> </w:t>
      </w:r>
      <w:hyperlink r:id="rId103">
        <w:r>
          <w:rPr>
            <w:u w:val="single"/>
          </w:rPr>
          <w:t>http://www.phethiopia.org/pdf/6.%20Land%20use%20land%20cover%20%20chan</w:t>
        </w:r>
      </w:hyperlink>
      <w:r>
        <w:rPr>
          <w:spacing w:val="1"/>
        </w:rPr>
        <w:t> </w:t>
      </w:r>
      <w:hyperlink r:id="rId103">
        <w:r>
          <w:rPr>
            <w:u w:val="single"/>
          </w:rPr>
          <w:t>ge_Adane.pdf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 23-04-2019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4" w:hanging="720"/>
        <w:jc w:val="both"/>
        <w:rPr>
          <w:sz w:val="24"/>
        </w:rPr>
      </w:pPr>
      <w:r>
        <w:rPr>
          <w:sz w:val="24"/>
        </w:rPr>
        <w:t>Nkeki, F.N. (2016). Spatio-Temporal Analysis of Land Use Transition and Urban Growth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Benin</w:t>
      </w:r>
      <w:r>
        <w:rPr>
          <w:spacing w:val="1"/>
          <w:sz w:val="24"/>
        </w:rPr>
        <w:t> </w:t>
      </w:r>
      <w:r>
        <w:rPr>
          <w:sz w:val="24"/>
        </w:rPr>
        <w:t>Metropolitan</w:t>
      </w:r>
      <w:r>
        <w:rPr>
          <w:spacing w:val="1"/>
          <w:sz w:val="24"/>
        </w:rPr>
        <w:t> </w:t>
      </w:r>
      <w:r>
        <w:rPr>
          <w:sz w:val="24"/>
        </w:rPr>
        <w:t>Region,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Remote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 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Environment. </w:t>
      </w:r>
      <w:r>
        <w:rPr>
          <w:sz w:val="24"/>
        </w:rPr>
        <w:t>4, 119–137.</w:t>
      </w:r>
    </w:p>
    <w:p>
      <w:pPr>
        <w:pStyle w:val="BodyText"/>
        <w:ind w:left="985"/>
        <w:jc w:val="both"/>
      </w:pPr>
      <w:hyperlink r:id="rId68">
        <w:r>
          <w:rPr>
            <w:u w:val="single"/>
          </w:rPr>
          <w:t>www.sciencedirect.com&gt;</w:t>
        </w:r>
      </w:hyperlink>
      <w:r>
        <w:rPr>
          <w:u w:val="single"/>
        </w:rPr>
        <w:t>pii</w:t>
      </w:r>
      <w:r>
        <w:rPr/>
        <w:t> 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22-11-19</w:t>
      </w:r>
    </w:p>
    <w:p>
      <w:pPr>
        <w:pStyle w:val="BodyText"/>
        <w:rPr>
          <w:sz w:val="16"/>
        </w:rPr>
      </w:pPr>
    </w:p>
    <w:p>
      <w:pPr>
        <w:spacing w:before="90"/>
        <w:ind w:left="985" w:right="875" w:hanging="720"/>
        <w:jc w:val="both"/>
        <w:rPr>
          <w:sz w:val="24"/>
        </w:rPr>
      </w:pPr>
      <w:r>
        <w:rPr>
          <w:sz w:val="24"/>
        </w:rPr>
        <w:t>Olalla-Tarraga, M.A; (2006). A Conceptual Framework to assess Sustainability in Urban</w:t>
      </w:r>
      <w:r>
        <w:rPr>
          <w:spacing w:val="1"/>
          <w:sz w:val="24"/>
        </w:rPr>
        <w:t> </w:t>
      </w:r>
      <w:r>
        <w:rPr>
          <w:sz w:val="24"/>
        </w:rPr>
        <w:t>Ecological</w:t>
      </w:r>
      <w:r>
        <w:rPr>
          <w:spacing w:val="1"/>
          <w:sz w:val="24"/>
        </w:rPr>
        <w:t> </w:t>
      </w:r>
      <w:r>
        <w:rPr>
          <w:sz w:val="24"/>
        </w:rPr>
        <w:t>Systems.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13 (1), 1-15.</w:t>
      </w:r>
    </w:p>
    <w:p>
      <w:pPr>
        <w:pStyle w:val="BodyText"/>
        <w:ind w:left="985"/>
        <w:jc w:val="both"/>
      </w:pPr>
      <w:hyperlink r:id="rId91">
        <w:r>
          <w:rPr>
            <w:u w:val="single"/>
          </w:rPr>
          <w:t>www.tandfonline.com&gt;a</w:t>
        </w:r>
      </w:hyperlink>
      <w:r>
        <w:rPr>
          <w:u w:val="single"/>
        </w:rPr>
        <w:t>bs</w:t>
      </w:r>
      <w:r>
        <w:rPr/>
        <w:t> 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22-07-19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65" w:right="879"/>
      </w:pPr>
      <w:r>
        <w:rPr/>
        <w:t>Olanrewaju</w:t>
      </w:r>
      <w:r>
        <w:rPr>
          <w:spacing w:val="45"/>
        </w:rPr>
        <w:t> </w:t>
      </w:r>
      <w:r>
        <w:rPr/>
        <w:t>A.V,</w:t>
      </w:r>
      <w:r>
        <w:rPr>
          <w:spacing w:val="46"/>
        </w:rPr>
        <w:t> </w:t>
      </w:r>
      <w:r>
        <w:rPr/>
        <w:t>(2018).</w:t>
      </w:r>
      <w:r>
        <w:rPr>
          <w:spacing w:val="44"/>
        </w:rPr>
        <w:t> </w:t>
      </w:r>
      <w:r>
        <w:rPr/>
        <w:t>Urban</w:t>
      </w:r>
      <w:r>
        <w:rPr>
          <w:spacing w:val="44"/>
        </w:rPr>
        <w:t> </w:t>
      </w:r>
      <w:r>
        <w:rPr/>
        <w:t>land</w:t>
      </w:r>
      <w:r>
        <w:rPr>
          <w:spacing w:val="44"/>
        </w:rPr>
        <w:t> </w:t>
      </w:r>
      <w:r>
        <w:rPr/>
        <w:t>use</w:t>
      </w:r>
      <w:r>
        <w:rPr>
          <w:spacing w:val="43"/>
        </w:rPr>
        <w:t> </w:t>
      </w:r>
      <w:r>
        <w:rPr/>
        <w:t>land</w:t>
      </w:r>
      <w:r>
        <w:rPr>
          <w:spacing w:val="45"/>
        </w:rPr>
        <w:t> </w:t>
      </w:r>
      <w:r>
        <w:rPr/>
        <w:t>cover</w:t>
      </w:r>
      <w:r>
        <w:rPr>
          <w:spacing w:val="43"/>
        </w:rPr>
        <w:t> </w:t>
      </w:r>
      <w:r>
        <w:rPr/>
        <w:t>changes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their</w:t>
      </w:r>
      <w:r>
        <w:rPr>
          <w:spacing w:val="46"/>
        </w:rPr>
        <w:t> </w:t>
      </w:r>
      <w:r>
        <w:rPr/>
        <w:t>effect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urban</w:t>
      </w:r>
      <w:r>
        <w:rPr>
          <w:spacing w:val="-57"/>
        </w:rPr>
        <w:t> </w:t>
      </w:r>
      <w:r>
        <w:rPr/>
        <w:t>thermal</w:t>
      </w:r>
    </w:p>
    <w:p>
      <w:pPr>
        <w:pStyle w:val="BodyText"/>
        <w:ind w:left="985" w:right="3865" w:firstLine="60"/>
      </w:pPr>
      <w:r>
        <w:rPr/>
        <w:t>pattern: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Nigeria’s</w:t>
      </w:r>
      <w:r>
        <w:rPr>
          <w:spacing w:val="-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City.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Environment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Earth Science. 8 (5).</w:t>
      </w:r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70"/>
        <w:ind w:left="985" w:right="873" w:hanging="720"/>
        <w:jc w:val="both"/>
      </w:pPr>
      <w:r>
        <w:rPr/>
        <w:t>Olujide, H.M., Amoo, N.B., Oguntayo, S.M., Aroge, S.K, Amoo, A.O. (2018). Geospatial</w:t>
      </w:r>
      <w:r>
        <w:rPr>
          <w:spacing w:val="1"/>
        </w:rPr>
        <w:t> </w:t>
      </w:r>
      <w:r>
        <w:rPr/>
        <w:t>Analysis of Land Use and Land Cover Dynamics in Akure, Nigeria. </w:t>
      </w:r>
      <w:r>
        <w:rPr>
          <w:i/>
        </w:rPr>
        <w:t>Dutse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Pure and Applied Science</w:t>
      </w:r>
      <w:r>
        <w:rPr/>
        <w:t>s. 4, (1), 1-16.</w:t>
      </w:r>
    </w:p>
    <w:p>
      <w:pPr>
        <w:pStyle w:val="BodyText"/>
        <w:spacing w:before="1"/>
        <w:ind w:left="985"/>
        <w:jc w:val="both"/>
      </w:pPr>
      <w:hyperlink r:id="rId104">
        <w:r>
          <w:rPr>
            <w:u w:val="single"/>
          </w:rPr>
          <w:t>www.fud.edu.ng&gt;</w:t>
        </w:r>
      </w:hyperlink>
      <w:r>
        <w:rPr>
          <w:u w:val="single"/>
        </w:rPr>
        <w:t>dujopas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22-01-19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65"/>
      </w:pPr>
      <w:r>
        <w:rPr/>
        <w:t>OlujimiJ.</w:t>
      </w:r>
      <w:r>
        <w:rPr>
          <w:spacing w:val="38"/>
        </w:rPr>
        <w:t> </w:t>
      </w:r>
      <w:r>
        <w:rPr/>
        <w:t>(2009).</w:t>
      </w:r>
      <w:r>
        <w:rPr>
          <w:spacing w:val="40"/>
        </w:rPr>
        <w:t> </w:t>
      </w:r>
      <w:r>
        <w:rPr/>
        <w:t>Evolving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Planning</w:t>
      </w:r>
      <w:r>
        <w:rPr>
          <w:spacing w:val="37"/>
        </w:rPr>
        <w:t> </w:t>
      </w:r>
      <w:r>
        <w:rPr/>
        <w:t>Strategy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Managing</w:t>
      </w:r>
      <w:r>
        <w:rPr>
          <w:spacing w:val="37"/>
        </w:rPr>
        <w:t> </w:t>
      </w:r>
      <w:r>
        <w:rPr/>
        <w:t>Urban</w:t>
      </w:r>
      <w:r>
        <w:rPr>
          <w:spacing w:val="39"/>
        </w:rPr>
        <w:t> </w:t>
      </w:r>
      <w:r>
        <w:rPr/>
        <w:t>Sprawl</w:t>
      </w:r>
      <w:r>
        <w:rPr>
          <w:spacing w:val="39"/>
        </w:rPr>
        <w:t> </w:t>
      </w:r>
      <w:r>
        <w:rPr/>
        <w:t>in</w:t>
      </w:r>
      <w:r>
        <w:rPr>
          <w:spacing w:val="44"/>
        </w:rPr>
        <w:t> </w:t>
      </w:r>
      <w:r>
        <w:rPr/>
        <w:t>Nigeria.</w:t>
      </w:r>
    </w:p>
    <w:p>
      <w:pPr>
        <w:spacing w:before="0"/>
        <w:ind w:left="985" w:right="4060" w:firstLine="0"/>
        <w:jc w:val="left"/>
        <w:rPr>
          <w:sz w:val="24"/>
        </w:rPr>
      </w:pPr>
      <w:r>
        <w:rPr>
          <w:i/>
          <w:sz w:val="24"/>
        </w:rPr>
        <w:t>Journal of Human Ecology. </w:t>
      </w:r>
      <w:r>
        <w:rPr>
          <w:sz w:val="24"/>
        </w:rPr>
        <w:t>25 (3), 201-208</w:t>
      </w:r>
      <w:r>
        <w:rPr>
          <w:spacing w:val="1"/>
          <w:sz w:val="24"/>
        </w:rPr>
        <w:t> </w:t>
      </w:r>
      <w:hyperlink r:id="rId91">
        <w:r>
          <w:rPr>
            <w:sz w:val="24"/>
            <w:u w:val="single"/>
          </w:rPr>
          <w:t>www.tandfonline.com&gt;a</w:t>
        </w:r>
      </w:hyperlink>
      <w:r>
        <w:rPr>
          <w:sz w:val="24"/>
          <w:u w:val="single"/>
        </w:rPr>
        <w:t>bs</w:t>
      </w:r>
      <w:r>
        <w:rPr>
          <w:spacing w:val="-4"/>
          <w:sz w:val="24"/>
        </w:rPr>
        <w:t> </w:t>
      </w:r>
      <w:r>
        <w:rPr>
          <w:sz w:val="24"/>
        </w:rPr>
        <w:t>Date</w:t>
      </w:r>
      <w:r>
        <w:rPr>
          <w:spacing w:val="-5"/>
          <w:sz w:val="24"/>
        </w:rPr>
        <w:t> </w:t>
      </w:r>
      <w:r>
        <w:rPr>
          <w:sz w:val="24"/>
        </w:rPr>
        <w:t>sourced:</w:t>
      </w:r>
      <w:r>
        <w:rPr>
          <w:spacing w:val="-4"/>
          <w:sz w:val="24"/>
        </w:rPr>
        <w:t> </w:t>
      </w:r>
      <w:r>
        <w:rPr>
          <w:sz w:val="24"/>
        </w:rPr>
        <w:t>28-04-19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4" w:hanging="720"/>
        <w:jc w:val="both"/>
      </w:pPr>
      <w:r>
        <w:rPr/>
        <w:t>Olson J, Misana S, Campbell J, Mbonile M, Mugisha S (2004). The Spatial Patterns and</w:t>
      </w:r>
      <w:r>
        <w:rPr>
          <w:spacing w:val="1"/>
        </w:rPr>
        <w:t> </w:t>
      </w:r>
      <w:r>
        <w:rPr/>
        <w:t>Root Causes of Land Use Change in East Africa. LUCID Project Working Paper 47.</w:t>
      </w:r>
      <w:r>
        <w:rPr>
          <w:spacing w:val="-57"/>
        </w:rPr>
        <w:t> </w:t>
      </w:r>
      <w:hyperlink r:id="rId105">
        <w:r>
          <w:rPr>
            <w:u w:val="single"/>
          </w:rPr>
          <w:t>www.cgspace.cgiar.org&gt;</w:t>
        </w:r>
      </w:hyperlink>
      <w:r>
        <w:rPr>
          <w:u w:val="single"/>
        </w:rPr>
        <w:t>handle</w:t>
      </w:r>
      <w:r>
        <w:rPr>
          <w:spacing w:val="1"/>
        </w:rPr>
        <w:t> </w:t>
      </w:r>
      <w:r>
        <w:rPr/>
        <w:t>Date sourced: 28-04-19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85" w:val="left" w:leader="none"/>
        </w:tabs>
        <w:spacing w:before="90"/>
        <w:ind w:left="265" w:right="883"/>
      </w:pPr>
      <w:r>
        <w:rPr/>
        <w:t>Owoeye,</w:t>
      </w:r>
      <w:r>
        <w:rPr>
          <w:spacing w:val="8"/>
        </w:rPr>
        <w:t> </w:t>
      </w:r>
      <w:r>
        <w:rPr/>
        <w:t>J.O.;</w:t>
      </w:r>
      <w:r>
        <w:rPr>
          <w:spacing w:val="9"/>
        </w:rPr>
        <w:t> </w:t>
      </w:r>
      <w:r>
        <w:rPr/>
        <w:t>Ibitoye,</w:t>
      </w:r>
      <w:r>
        <w:rPr>
          <w:spacing w:val="9"/>
        </w:rPr>
        <w:t> </w:t>
      </w:r>
      <w:r>
        <w:rPr/>
        <w:t>O.A.</w:t>
      </w:r>
      <w:r>
        <w:rPr>
          <w:spacing w:val="6"/>
        </w:rPr>
        <w:t> </w:t>
      </w:r>
      <w:r>
        <w:rPr/>
        <w:t>(2016).</w:t>
      </w:r>
      <w:r>
        <w:rPr>
          <w:spacing w:val="7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Akure</w:t>
      </w:r>
      <w:r>
        <w:rPr>
          <w:spacing w:val="8"/>
        </w:rPr>
        <w:t> </w:t>
      </w:r>
      <w:r>
        <w:rPr/>
        <w:t>Urban</w:t>
      </w:r>
      <w:r>
        <w:rPr>
          <w:spacing w:val="10"/>
        </w:rPr>
        <w:t> </w:t>
      </w:r>
      <w:r>
        <w:rPr/>
        <w:t>Land</w:t>
      </w:r>
      <w:r>
        <w:rPr>
          <w:spacing w:val="9"/>
        </w:rPr>
        <w:t> </w:t>
      </w:r>
      <w:r>
        <w:rPr/>
        <w:t>Use</w:t>
      </w:r>
      <w:r>
        <w:rPr>
          <w:spacing w:val="8"/>
        </w:rPr>
        <w:t> </w:t>
      </w:r>
      <w:r>
        <w:rPr/>
        <w:t>Change</w:t>
      </w:r>
      <w:r>
        <w:rPr>
          <w:spacing w:val="8"/>
        </w:rPr>
        <w:t> </w:t>
      </w:r>
      <w:r>
        <w:rPr/>
        <w:t>Detection</w:t>
      </w:r>
      <w:r>
        <w:rPr>
          <w:spacing w:val="-57"/>
        </w:rPr>
        <w:t> </w:t>
      </w:r>
      <w:r>
        <w:rPr/>
        <w:t>from</w:t>
        <w:tab/>
        <w:t>Remote Imagery</w:t>
      </w:r>
      <w:r>
        <w:rPr>
          <w:spacing w:val="-5"/>
        </w:rPr>
        <w:t> </w:t>
      </w:r>
      <w:r>
        <w:rPr/>
        <w:t>Perspective.</w:t>
      </w:r>
      <w:r>
        <w:rPr>
          <w:spacing w:val="-1"/>
        </w:rPr>
        <w:t> </w:t>
      </w:r>
      <w:r>
        <w:rPr>
          <w:i/>
        </w:rPr>
        <w:t>Urban Studies Research</w:t>
      </w:r>
      <w:r>
        <w:rPr/>
        <w:t>. 16,</w:t>
      </w:r>
      <w:r>
        <w:rPr>
          <w:spacing w:val="-1"/>
        </w:rPr>
        <w:t> </w:t>
      </w:r>
      <w:r>
        <w:rPr/>
        <w:t>1-10</w:t>
      </w:r>
    </w:p>
    <w:p>
      <w:pPr>
        <w:pStyle w:val="BodyText"/>
        <w:ind w:left="985"/>
      </w:pPr>
      <w:hyperlink r:id="rId106">
        <w:r>
          <w:rPr>
            <w:u w:val="single"/>
          </w:rPr>
          <w:t>www.downloads.hindawi.com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28-04-19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7" w:hanging="720"/>
      </w:pPr>
      <w:r>
        <w:rPr/>
        <w:t>Paul</w:t>
      </w:r>
      <w:r>
        <w:rPr>
          <w:spacing w:val="31"/>
        </w:rPr>
        <w:t> </w:t>
      </w:r>
      <w:r>
        <w:rPr/>
        <w:t>P,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Maiti</w:t>
      </w:r>
      <w:r>
        <w:rPr>
          <w:spacing w:val="30"/>
        </w:rPr>
        <w:t> </w:t>
      </w:r>
      <w:r>
        <w:rPr/>
        <w:t>J,</w:t>
      </w:r>
      <w:r>
        <w:rPr>
          <w:spacing w:val="32"/>
        </w:rPr>
        <w:t> </w:t>
      </w:r>
      <w:r>
        <w:rPr/>
        <w:t>(2007).</w:t>
      </w:r>
      <w:r>
        <w:rPr>
          <w:spacing w:val="34"/>
        </w:rPr>
        <w:t> </w:t>
      </w:r>
      <w:r>
        <w:rPr/>
        <w:t>The</w:t>
      </w:r>
      <w:r>
        <w:rPr>
          <w:spacing w:val="30"/>
        </w:rPr>
        <w:t> </w:t>
      </w:r>
      <w:r>
        <w:rPr/>
        <w:t>Role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Behavioural</w:t>
      </w:r>
      <w:r>
        <w:rPr>
          <w:spacing w:val="32"/>
        </w:rPr>
        <w:t> </w:t>
      </w:r>
      <w:r>
        <w:rPr/>
        <w:t>Factors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Safety</w:t>
      </w:r>
      <w:r>
        <w:rPr>
          <w:spacing w:val="29"/>
        </w:rPr>
        <w:t> </w:t>
      </w:r>
      <w:r>
        <w:rPr/>
        <w:t>Management</w:t>
      </w:r>
      <w:r>
        <w:rPr>
          <w:spacing w:val="31"/>
        </w:rPr>
        <w:t> </w:t>
      </w:r>
      <w:r>
        <w:rPr/>
        <w:t>in</w:t>
      </w:r>
      <w:r>
        <w:rPr>
          <w:spacing w:val="-57"/>
        </w:rPr>
        <w:t> </w:t>
      </w:r>
      <w:r>
        <w:rPr/>
        <w:t>Underground</w:t>
      </w:r>
      <w:r>
        <w:rPr>
          <w:spacing w:val="-2"/>
        </w:rPr>
        <w:t> </w:t>
      </w:r>
      <w:r>
        <w:rPr/>
        <w:t>Mines. </w:t>
      </w:r>
      <w:r>
        <w:rPr>
          <w:i/>
        </w:rPr>
        <w:t>Safety</w:t>
      </w:r>
      <w:r>
        <w:rPr>
          <w:i/>
          <w:spacing w:val="-1"/>
        </w:rPr>
        <w:t> </w:t>
      </w:r>
      <w:r>
        <w:rPr>
          <w:i/>
        </w:rPr>
        <w:t>science, </w:t>
      </w:r>
      <w:r>
        <w:rPr/>
        <w:t>45 (4), 449-471.</w:t>
      </w:r>
    </w:p>
    <w:p>
      <w:pPr>
        <w:pStyle w:val="BodyText"/>
        <w:ind w:left="985"/>
      </w:pPr>
      <w:hyperlink r:id="rId70">
        <w:r>
          <w:rPr>
            <w:u w:val="single"/>
          </w:rPr>
          <w:t>www.researchgate.net</w:t>
        </w:r>
        <w:r>
          <w:rPr/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18-07-2019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3" w:hanging="720"/>
        <w:jc w:val="both"/>
        <w:rPr>
          <w:sz w:val="24"/>
        </w:rPr>
      </w:pPr>
      <w:r>
        <w:rPr>
          <w:sz w:val="24"/>
        </w:rPr>
        <w:t>PBL</w:t>
      </w:r>
      <w:r>
        <w:rPr>
          <w:spacing w:val="1"/>
          <w:sz w:val="24"/>
        </w:rPr>
        <w:t> </w:t>
      </w:r>
      <w:r>
        <w:rPr>
          <w:sz w:val="24"/>
        </w:rPr>
        <w:t>Netherlands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Roads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Rio+20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Pathways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2050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</w:p>
    <w:p>
      <w:pPr>
        <w:pStyle w:val="BodyText"/>
        <w:spacing w:before="1"/>
        <w:ind w:left="985"/>
        <w:jc w:val="both"/>
      </w:pPr>
      <w:hyperlink r:id="rId107">
        <w:r>
          <w:rPr>
            <w:u w:val="single"/>
          </w:rPr>
          <w:t>www.pbi.nl&gt;dow</w:t>
        </w:r>
      </w:hyperlink>
      <w:r>
        <w:rPr>
          <w:u w:val="single"/>
        </w:rPr>
        <w:t>nloads</w:t>
      </w:r>
      <w:r>
        <w:rPr/>
        <w:t> Date</w:t>
      </w:r>
      <w:r>
        <w:rPr>
          <w:spacing w:val="-1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02-03-19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1" w:hanging="720"/>
        <w:jc w:val="left"/>
        <w:rPr>
          <w:sz w:val="24"/>
        </w:rPr>
      </w:pPr>
      <w:r>
        <w:rPr>
          <w:sz w:val="24"/>
        </w:rPr>
        <w:t>Pell M.</w:t>
      </w:r>
      <w:r>
        <w:rPr>
          <w:spacing w:val="1"/>
          <w:sz w:val="24"/>
        </w:rPr>
        <w:t> </w:t>
      </w:r>
      <w:r>
        <w:rPr>
          <w:sz w:val="24"/>
        </w:rPr>
        <w:t>and Worman</w:t>
      </w:r>
      <w:r>
        <w:rPr>
          <w:spacing w:val="1"/>
          <w:sz w:val="24"/>
        </w:rPr>
        <w:t> </w:t>
      </w:r>
      <w:r>
        <w:rPr>
          <w:sz w:val="24"/>
        </w:rPr>
        <w:t>A,</w:t>
      </w:r>
      <w:r>
        <w:rPr>
          <w:spacing w:val="2"/>
          <w:sz w:val="24"/>
        </w:rPr>
        <w:t> </w:t>
      </w:r>
      <w:r>
        <w:rPr>
          <w:sz w:val="24"/>
        </w:rPr>
        <w:t>(008).</w:t>
      </w:r>
      <w:r>
        <w:rPr>
          <w:spacing w:val="3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-2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0"/>
          <w:sz w:val="24"/>
        </w:rPr>
        <w:t> </w:t>
      </w:r>
      <w:r>
        <w:rPr>
          <w:i/>
          <w:sz w:val="24"/>
        </w:rPr>
        <w:t>Encyclopaedia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-1"/>
          <w:sz w:val="24"/>
        </w:rPr>
        <w:t> </w:t>
      </w:r>
      <w:r>
        <w:rPr>
          <w:sz w:val="24"/>
        </w:rPr>
        <w:t>426 – 441.</w:t>
      </w:r>
    </w:p>
    <w:p>
      <w:pPr>
        <w:pStyle w:val="BodyText"/>
        <w:ind w:left="985"/>
      </w:pPr>
      <w:hyperlink r:id="rId108">
        <w:r>
          <w:rPr>
            <w:u w:val="single"/>
          </w:rPr>
          <w:t>https://doi.org/10.1016/B978-008045405-4.00317-7</w:t>
        </w:r>
      </w:hyperlink>
      <w:r>
        <w:rPr>
          <w:spacing w:val="-2"/>
        </w:rPr>
        <w:t> </w:t>
      </w:r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24-05-2019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65" w:right="872"/>
      </w:pPr>
      <w:r>
        <w:rPr/>
        <w:t>Phillips,</w:t>
      </w:r>
      <w:r>
        <w:rPr>
          <w:spacing w:val="53"/>
        </w:rPr>
        <w:t> </w:t>
      </w:r>
      <w:r>
        <w:rPr/>
        <w:t>P.M.;</w:t>
      </w:r>
      <w:r>
        <w:rPr>
          <w:spacing w:val="52"/>
        </w:rPr>
        <w:t> </w:t>
      </w:r>
      <w:r>
        <w:rPr/>
        <w:t>João,</w:t>
      </w:r>
      <w:r>
        <w:rPr>
          <w:spacing w:val="56"/>
        </w:rPr>
        <w:t> </w:t>
      </w:r>
      <w:r>
        <w:rPr/>
        <w:t>E.</w:t>
      </w:r>
      <w:r>
        <w:rPr>
          <w:spacing w:val="53"/>
        </w:rPr>
        <w:t> </w:t>
      </w:r>
      <w:r>
        <w:rPr/>
        <w:t>(2017).</w:t>
      </w:r>
      <w:r>
        <w:rPr>
          <w:spacing w:val="58"/>
        </w:rPr>
        <w:t> </w:t>
      </w:r>
      <w:r>
        <w:rPr/>
        <w:t>Land  Use</w:t>
      </w:r>
      <w:r>
        <w:rPr>
          <w:spacing w:val="55"/>
        </w:rPr>
        <w:t> </w:t>
      </w:r>
      <w:r>
        <w:rPr/>
        <w:t>Planning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Ecosystem</w:t>
      </w:r>
      <w:r>
        <w:rPr>
          <w:spacing w:val="56"/>
        </w:rPr>
        <w:t> </w:t>
      </w:r>
      <w:r>
        <w:rPr/>
        <w:t>Approach:</w:t>
      </w:r>
      <w:r>
        <w:rPr>
          <w:spacing w:val="56"/>
        </w:rPr>
        <w:t> </w:t>
      </w:r>
      <w:r>
        <w:rPr/>
        <w:t>An</w:t>
      </w:r>
      <w:r>
        <w:rPr>
          <w:spacing w:val="-57"/>
        </w:rPr>
        <w:t> </w:t>
      </w:r>
      <w:r>
        <w:rPr/>
        <w:t>Evaluation</w:t>
      </w:r>
    </w:p>
    <w:p>
      <w:pPr>
        <w:pStyle w:val="BodyText"/>
        <w:ind w:left="985" w:right="873"/>
      </w:pPr>
      <w:r>
        <w:rPr/>
        <w:t>of</w:t>
      </w:r>
      <w:r>
        <w:rPr>
          <w:spacing w:val="55"/>
        </w:rPr>
        <w:t> </w:t>
      </w:r>
      <w:r>
        <w:rPr/>
        <w:t>Case</w:t>
      </w:r>
      <w:r>
        <w:rPr>
          <w:spacing w:val="55"/>
        </w:rPr>
        <w:t> </w:t>
      </w:r>
      <w:r>
        <w:rPr/>
        <w:t>Study</w:t>
      </w:r>
      <w:r>
        <w:rPr>
          <w:spacing w:val="51"/>
        </w:rPr>
        <w:t> </w:t>
      </w:r>
      <w:r>
        <w:rPr/>
        <w:t>Planning</w:t>
      </w:r>
      <w:r>
        <w:rPr>
          <w:spacing w:val="57"/>
        </w:rPr>
        <w:t> </w:t>
      </w:r>
      <w:r>
        <w:rPr/>
        <w:t>Frameworks</w:t>
      </w:r>
      <w:r>
        <w:rPr>
          <w:spacing w:val="56"/>
        </w:rPr>
        <w:t> </w:t>
      </w:r>
      <w:r>
        <w:rPr/>
        <w:t>Against</w:t>
      </w:r>
      <w:r>
        <w:rPr>
          <w:spacing w:val="2"/>
        </w:rPr>
        <w:t> </w:t>
      </w:r>
      <w:r>
        <w:rPr/>
        <w:t>the</w:t>
      </w:r>
      <w:r>
        <w:rPr>
          <w:spacing w:val="55"/>
        </w:rPr>
        <w:t> </w:t>
      </w:r>
      <w:r>
        <w:rPr/>
        <w:t>Malawi</w:t>
      </w:r>
      <w:r>
        <w:rPr>
          <w:spacing w:val="56"/>
        </w:rPr>
        <w:t> </w:t>
      </w:r>
      <w:r>
        <w:rPr/>
        <w:t>Principles.</w:t>
      </w:r>
      <w:r>
        <w:rPr>
          <w:spacing w:val="1"/>
        </w:rPr>
        <w:t> </w:t>
      </w:r>
      <w:r>
        <w:rPr>
          <w:i/>
        </w:rPr>
        <w:t>Land</w:t>
      </w:r>
      <w:r>
        <w:rPr>
          <w:i/>
          <w:spacing w:val="57"/>
        </w:rPr>
        <w:t> </w:t>
      </w:r>
      <w:r>
        <w:rPr>
          <w:i/>
        </w:rPr>
        <w:t>Use</w:t>
      </w:r>
      <w:r>
        <w:rPr>
          <w:i/>
          <w:spacing w:val="-57"/>
        </w:rPr>
        <w:t> </w:t>
      </w:r>
      <w:r>
        <w:rPr>
          <w:i/>
        </w:rPr>
        <w:t>Policy</w:t>
      </w:r>
      <w:r>
        <w:rPr/>
        <w:t>.</w:t>
      </w:r>
      <w:r>
        <w:rPr>
          <w:spacing w:val="-1"/>
        </w:rPr>
        <w:t> </w:t>
      </w:r>
      <w:r>
        <w:rPr/>
        <w:t>4, 1-41.</w:t>
      </w:r>
    </w:p>
    <w:p>
      <w:pPr>
        <w:pStyle w:val="BodyText"/>
        <w:ind w:left="985"/>
      </w:pPr>
      <w:hyperlink r:id="rId109">
        <w:r>
          <w:rPr>
            <w:u w:val="single"/>
          </w:rPr>
          <w:t>www.strathprints.strath.ac.uk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02-03-19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985" w:right="3684" w:hanging="720"/>
      </w:pPr>
      <w:r>
        <w:rPr/>
        <w:t>Public Safety Canada (2015). About disaster mitigation.</w:t>
      </w:r>
      <w:r>
        <w:rPr>
          <w:spacing w:val="1"/>
        </w:rPr>
        <w:t> </w:t>
      </w:r>
      <w:hyperlink r:id="rId110">
        <w:r>
          <w:rPr>
            <w:u w:val="single"/>
          </w:rPr>
          <w:t>www.publicsafety.gc.ca</w:t>
        </w:r>
      </w:hyperlink>
      <w:r>
        <w:rPr>
          <w:u w:val="single"/>
        </w:rPr>
        <w:t>&gt;cnt</w:t>
      </w:r>
      <w:r>
        <w:rPr>
          <w:spacing w:val="-4"/>
          <w:u w:val="single"/>
        </w:rPr>
        <w:t> </w:t>
      </w:r>
      <w:r>
        <w:rPr/>
        <w:t>Date</w:t>
      </w:r>
      <w:r>
        <w:rPr>
          <w:spacing w:val="-6"/>
        </w:rPr>
        <w:t> </w:t>
      </w:r>
      <w:r>
        <w:rPr/>
        <w:t>sourced:</w:t>
      </w:r>
      <w:r>
        <w:rPr>
          <w:spacing w:val="-6"/>
        </w:rPr>
        <w:t> </w:t>
      </w:r>
      <w:r>
        <w:rPr/>
        <w:t>17-11-2019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3" w:hanging="720"/>
      </w:pPr>
      <w:r>
        <w:rPr/>
        <w:t>Rosling</w:t>
      </w:r>
      <w:r>
        <w:rPr>
          <w:spacing w:val="4"/>
        </w:rPr>
        <w:t> </w:t>
      </w:r>
      <w:r>
        <w:rPr/>
        <w:t>H.</w:t>
      </w:r>
      <w:r>
        <w:rPr>
          <w:spacing w:val="7"/>
        </w:rPr>
        <w:t> </w:t>
      </w:r>
      <w:r>
        <w:rPr/>
        <w:t>(2010).</w:t>
      </w:r>
      <w:r>
        <w:rPr>
          <w:spacing w:val="9"/>
        </w:rPr>
        <w:t> </w:t>
      </w:r>
      <w:r>
        <w:rPr/>
        <w:t>Global</w:t>
      </w:r>
      <w:r>
        <w:rPr>
          <w:spacing w:val="9"/>
        </w:rPr>
        <w:t> </w:t>
      </w:r>
      <w:r>
        <w:rPr/>
        <w:t>Population</w:t>
      </w:r>
      <w:r>
        <w:rPr>
          <w:spacing w:val="7"/>
        </w:rPr>
        <w:t> </w:t>
      </w:r>
      <w:r>
        <w:rPr/>
        <w:t>Growth,</w:t>
      </w:r>
      <w:r>
        <w:rPr>
          <w:spacing w:val="8"/>
        </w:rPr>
        <w:t> </w:t>
      </w:r>
      <w:r>
        <w:rPr/>
        <w:t>Box</w:t>
      </w:r>
      <w:r>
        <w:rPr>
          <w:spacing w:val="10"/>
        </w:rPr>
        <w:t> </w:t>
      </w:r>
      <w:r>
        <w:rPr/>
        <w:t>by</w:t>
      </w:r>
      <w:r>
        <w:rPr>
          <w:spacing w:val="1"/>
        </w:rPr>
        <w:t> </w:t>
      </w:r>
      <w:r>
        <w:rPr/>
        <w:t>Box.</w:t>
      </w:r>
      <w:r>
        <w:rPr>
          <w:spacing w:val="10"/>
        </w:rPr>
        <w:t> </w:t>
      </w:r>
      <w:r>
        <w:rPr/>
        <w:t>Recorded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TED</w:t>
      </w:r>
      <w:r>
        <w:rPr>
          <w:spacing w:val="7"/>
        </w:rPr>
        <w:t> </w:t>
      </w:r>
      <w:r>
        <w:rPr/>
        <w:t>Talks</w:t>
      </w:r>
      <w:r>
        <w:rPr>
          <w:spacing w:val="8"/>
        </w:rPr>
        <w:t> </w:t>
      </w:r>
      <w:r>
        <w:rPr/>
        <w:t>(Ideas</w:t>
      </w:r>
      <w:r>
        <w:rPr>
          <w:spacing w:val="-57"/>
        </w:rPr>
        <w:t> </w:t>
      </w:r>
      <w:r>
        <w:rPr/>
        <w:t>worth</w:t>
      </w:r>
      <w:r>
        <w:rPr>
          <w:spacing w:val="-1"/>
        </w:rPr>
        <w:t> </w:t>
      </w:r>
      <w:r>
        <w:rPr/>
        <w:t>spreading).</w:t>
      </w:r>
      <w:r>
        <w:rPr>
          <w:spacing w:val="1"/>
        </w:rPr>
        <w:t> </w:t>
      </w:r>
      <w:r>
        <w:rPr/>
        <w:t>Gannes, France.</w:t>
      </w:r>
    </w:p>
    <w:p>
      <w:pPr>
        <w:pStyle w:val="BodyText"/>
        <w:spacing w:before="1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17-11-2019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265" w:right="0" w:firstLine="0"/>
        <w:jc w:val="left"/>
        <w:rPr>
          <w:sz w:val="24"/>
        </w:rPr>
      </w:pPr>
      <w:r>
        <w:rPr>
          <w:sz w:val="24"/>
        </w:rPr>
        <w:t>Raworth,</w:t>
      </w:r>
      <w:r>
        <w:rPr>
          <w:spacing w:val="-1"/>
          <w:sz w:val="24"/>
        </w:rPr>
        <w:t> </w:t>
      </w:r>
      <w:r>
        <w:rPr>
          <w:sz w:val="24"/>
        </w:rPr>
        <w:t>K (2012).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Just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Humanity: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 we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doughnut</w:t>
      </w:r>
      <w:r>
        <w:rPr>
          <w:sz w:val="24"/>
        </w:rPr>
        <w:t>?</w:t>
      </w:r>
    </w:p>
    <w:p>
      <w:pPr>
        <w:pStyle w:val="BodyText"/>
        <w:ind w:left="985"/>
      </w:pPr>
      <w:r>
        <w:rPr/>
        <w:t>Oxfam</w:t>
      </w:r>
      <w:r>
        <w:rPr>
          <w:spacing w:val="-1"/>
        </w:rPr>
        <w:t> </w:t>
      </w:r>
      <w:r>
        <w:rPr/>
        <w:t>GB:</w:t>
      </w:r>
      <w:r>
        <w:rPr>
          <w:spacing w:val="-1"/>
        </w:rPr>
        <w:t> </w:t>
      </w:r>
      <w:r>
        <w:rPr/>
        <w:t>Oxford, UK;</w:t>
      </w:r>
      <w:r>
        <w:rPr>
          <w:spacing w:val="-1"/>
        </w:rPr>
        <w:t> </w:t>
      </w:r>
      <w:r>
        <w:rPr/>
        <w:t>pp. 1–26.</w:t>
      </w:r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70"/>
        <w:ind w:left="985" w:right="877" w:hanging="720"/>
        <w:jc w:val="both"/>
      </w:pPr>
      <w:r>
        <w:rPr/>
        <w:t>Raworth K. (2018). A healthy economy should be designed to thrive, not grow.</w:t>
      </w:r>
      <w:r>
        <w:rPr>
          <w:spacing w:val="60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TED Talk (Ideas worth</w:t>
      </w:r>
      <w:r>
        <w:rPr>
          <w:spacing w:val="-1"/>
        </w:rPr>
        <w:t> </w:t>
      </w:r>
      <w:r>
        <w:rPr/>
        <w:t>spreading). Vancouver</w:t>
      </w:r>
      <w:r>
        <w:rPr>
          <w:spacing w:val="1"/>
        </w:rPr>
        <w:t> </w:t>
      </w:r>
      <w:r>
        <w:rPr/>
        <w:t>BC.</w:t>
      </w:r>
    </w:p>
    <w:p>
      <w:pPr>
        <w:pStyle w:val="BodyText"/>
        <w:ind w:left="985"/>
        <w:jc w:val="both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02-03-19.</w:t>
      </w:r>
    </w:p>
    <w:p>
      <w:pPr>
        <w:pStyle w:val="BodyText"/>
        <w:spacing w:before="159"/>
        <w:ind w:left="985" w:right="883" w:hanging="720"/>
        <w:jc w:val="both"/>
      </w:pPr>
      <w:r>
        <w:rPr/>
        <w:t>Robinson L.A, Berman J.S, Neimeyer R.A (1990). Psychotherapy for the Treatment of</w:t>
      </w:r>
      <w:r>
        <w:rPr>
          <w:spacing w:val="1"/>
        </w:rPr>
        <w:t> </w:t>
      </w:r>
      <w:r>
        <w:rPr/>
        <w:t>Depression: A Comprehensive Review of Controlled outcome Research. Psycholt</w:t>
      </w:r>
      <w:r>
        <w:rPr>
          <w:spacing w:val="1"/>
        </w:rPr>
        <w:t> </w:t>
      </w:r>
      <w:r>
        <w:rPr/>
        <w:t>Bull.</w:t>
      </w:r>
      <w:r>
        <w:rPr>
          <w:spacing w:val="-1"/>
        </w:rPr>
        <w:t> </w:t>
      </w:r>
      <w:r>
        <w:rPr/>
        <w:t>108 (1), 30-49</w:t>
      </w:r>
    </w:p>
    <w:p>
      <w:pPr>
        <w:pStyle w:val="BodyText"/>
        <w:ind w:left="985"/>
        <w:jc w:val="both"/>
      </w:pPr>
      <w:hyperlink r:id="rId70">
        <w:r>
          <w:rPr>
            <w:u w:val="single"/>
          </w:rPr>
          <w:t>www.researchgate.net</w:t>
        </w:r>
        <w:r>
          <w:rPr/>
          <w:t> </w:t>
        </w:r>
      </w:hyperlink>
      <w:r>
        <w:rPr/>
        <w:t>Date</w:t>
      </w:r>
      <w:r>
        <w:rPr>
          <w:spacing w:val="-3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18-07-2019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7" w:hanging="720"/>
      </w:pPr>
      <w:r>
        <w:rPr/>
        <w:t>Satterthwaite</w:t>
      </w:r>
      <w:r>
        <w:rPr>
          <w:spacing w:val="12"/>
        </w:rPr>
        <w:t> </w:t>
      </w:r>
      <w:r>
        <w:rPr/>
        <w:t>D,</w:t>
      </w:r>
      <w:r>
        <w:rPr>
          <w:spacing w:val="12"/>
        </w:rPr>
        <w:t> </w:t>
      </w:r>
      <w:r>
        <w:rPr/>
        <w:t>(2010).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Contribution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Cities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Global</w:t>
      </w:r>
      <w:r>
        <w:rPr>
          <w:spacing w:val="13"/>
        </w:rPr>
        <w:t> </w:t>
      </w:r>
      <w:r>
        <w:rPr/>
        <w:t>Warming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Potential</w:t>
      </w:r>
      <w:r>
        <w:rPr>
          <w:spacing w:val="-57"/>
        </w:rPr>
        <w:t> </w:t>
      </w:r>
      <w:r>
        <w:rPr/>
        <w:t>Contributions to Solutions. Environment and Urbanization ASIA 1 (1), 1-12.</w:t>
      </w:r>
      <w:r>
        <w:rPr>
          <w:spacing w:val="1"/>
        </w:rPr>
        <w:t> </w:t>
      </w:r>
      <w:hyperlink r:id="rId111">
        <w:r>
          <w:rPr>
            <w:u w:val="single"/>
          </w:rPr>
          <w:t>www.journals.sagepub.com&gt;doi</w:t>
        </w:r>
        <w:r>
          <w:rPr/>
          <w:t> </w:t>
        </w:r>
      </w:hyperlink>
      <w:r>
        <w:rPr/>
        <w:t>Date sourced: 18-07-2019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876" w:hanging="720"/>
        <w:jc w:val="both"/>
      </w:pPr>
      <w:r>
        <w:rPr/>
        <w:t>Selamyihun K (2004). Using Eucalyptus for Soil and Water Conservation on the Highland.</w:t>
      </w:r>
      <w:r>
        <w:rPr>
          <w:spacing w:val="1"/>
        </w:rPr>
        <w:t> </w:t>
      </w:r>
      <w:r>
        <w:rPr/>
        <w:t>Vertisols of Ethiopia. A Ph.D. Thesis submitted to Wageningen University, the</w:t>
      </w:r>
      <w:r>
        <w:rPr>
          <w:spacing w:val="1"/>
        </w:rPr>
        <w:t> </w:t>
      </w:r>
      <w:r>
        <w:rPr/>
        <w:t>Netherlands.</w:t>
      </w:r>
    </w:p>
    <w:p>
      <w:pPr>
        <w:pStyle w:val="BodyText"/>
      </w:pPr>
    </w:p>
    <w:p>
      <w:pPr>
        <w:spacing w:before="0"/>
        <w:ind w:left="985" w:right="878" w:hanging="720"/>
        <w:jc w:val="both"/>
        <w:rPr>
          <w:sz w:val="24"/>
        </w:rPr>
      </w:pPr>
      <w:r>
        <w:rPr>
          <w:sz w:val="24"/>
        </w:rPr>
        <w:t>Singh S.k., Pandey A.C., and Singh D., (2014). Land Use Fragmentation Analysis Using</w:t>
      </w:r>
      <w:r>
        <w:rPr>
          <w:spacing w:val="1"/>
          <w:sz w:val="24"/>
        </w:rPr>
        <w:t> </w:t>
      </w:r>
      <w:r>
        <w:rPr>
          <w:sz w:val="24"/>
        </w:rPr>
        <w:t>Remote</w:t>
      </w:r>
      <w:r>
        <w:rPr>
          <w:spacing w:val="-2"/>
          <w:sz w:val="24"/>
        </w:rPr>
        <w:t> </w:t>
      </w:r>
      <w:r>
        <w:rPr>
          <w:sz w:val="24"/>
        </w:rPr>
        <w:t>Sensing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Fragstats.</w:t>
      </w:r>
      <w:r>
        <w:rPr>
          <w:spacing w:val="2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Earth Scientists Series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985" w:right="877" w:hanging="720"/>
        <w:jc w:val="both"/>
      </w:pPr>
      <w:r>
        <w:rPr/>
        <w:t>Stern L.N. (2014). The State of the Climate-and what we might do about it. Recorded at</w:t>
      </w:r>
      <w:r>
        <w:rPr>
          <w:spacing w:val="1"/>
        </w:rPr>
        <w:t> </w:t>
      </w:r>
      <w:r>
        <w:rPr/>
        <w:t>TED</w:t>
      </w:r>
      <w:r>
        <w:rPr>
          <w:spacing w:val="-2"/>
        </w:rPr>
        <w:t> </w:t>
      </w:r>
      <w:r>
        <w:rPr/>
        <w:t>Talk (Ideas worth spreading). New York.</w:t>
      </w:r>
    </w:p>
    <w:p>
      <w:pPr>
        <w:pStyle w:val="BodyText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02-03-19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1" w:hanging="720"/>
        <w:jc w:val="both"/>
        <w:rPr>
          <w:sz w:val="24"/>
        </w:rPr>
      </w:pPr>
      <w:r>
        <w:rPr>
          <w:sz w:val="24"/>
        </w:rPr>
        <w:t>Sumner,</w:t>
      </w:r>
      <w:r>
        <w:rPr>
          <w:spacing w:val="20"/>
          <w:sz w:val="24"/>
        </w:rPr>
        <w:t> </w:t>
      </w:r>
      <w:r>
        <w:rPr>
          <w:sz w:val="24"/>
        </w:rPr>
        <w:t>A.</w:t>
      </w:r>
      <w:r>
        <w:rPr>
          <w:spacing w:val="19"/>
          <w:sz w:val="24"/>
        </w:rPr>
        <w:t> </w:t>
      </w:r>
      <w:r>
        <w:rPr>
          <w:sz w:val="24"/>
        </w:rPr>
        <w:t>(2004).</w:t>
      </w:r>
      <w:r>
        <w:rPr>
          <w:spacing w:val="19"/>
          <w:sz w:val="24"/>
        </w:rPr>
        <w:t> </w:t>
      </w:r>
      <w:r>
        <w:rPr>
          <w:sz w:val="24"/>
        </w:rPr>
        <w:t>Measuring</w:t>
      </w:r>
      <w:r>
        <w:rPr>
          <w:spacing w:val="17"/>
          <w:sz w:val="24"/>
        </w:rPr>
        <w:t> </w:t>
      </w:r>
      <w:r>
        <w:rPr>
          <w:sz w:val="24"/>
        </w:rPr>
        <w:t>sustainable</w:t>
      </w:r>
      <w:r>
        <w:rPr>
          <w:spacing w:val="19"/>
          <w:sz w:val="24"/>
        </w:rPr>
        <w:t> </w:t>
      </w:r>
      <w:r>
        <w:rPr>
          <w:sz w:val="24"/>
        </w:rPr>
        <w:t>development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era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globalisation: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21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be done and what way ahead? </w:t>
      </w:r>
      <w:r>
        <w:rPr>
          <w:i/>
          <w:sz w:val="24"/>
        </w:rPr>
        <w:t>World Review Science and Technology 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 1, 116–127.</w:t>
      </w:r>
    </w:p>
    <w:p>
      <w:pPr>
        <w:pStyle w:val="BodyText"/>
      </w:pPr>
    </w:p>
    <w:p>
      <w:pPr>
        <w:pStyle w:val="BodyText"/>
        <w:ind w:left="985" w:right="873" w:hanging="720"/>
        <w:jc w:val="both"/>
      </w:pPr>
      <w:r>
        <w:rPr/>
        <w:t>Tian L. and Shen T; (2007). Evaluation of plan implementation of the transitional China: A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Guangzhou</w:t>
      </w:r>
      <w:r>
        <w:rPr>
          <w:spacing w:val="-1"/>
        </w:rPr>
        <w:t> </w:t>
      </w:r>
      <w:r>
        <w:rPr/>
        <w:t>city</w:t>
      </w:r>
      <w:r>
        <w:rPr>
          <w:spacing w:val="-1"/>
        </w:rPr>
        <w:t> </w:t>
      </w:r>
      <w:r>
        <w:rPr/>
        <w:t>Master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43</w:t>
      </w:r>
      <w:r>
        <w:rPr>
          <w:vertAlign w:val="superscript"/>
        </w:rPr>
        <w:t>rd</w:t>
      </w:r>
      <w:r>
        <w:rPr>
          <w:spacing w:val="3"/>
          <w:vertAlign w:val="baseline"/>
        </w:rPr>
        <w:t> </w:t>
      </w:r>
      <w:r>
        <w:rPr>
          <w:vertAlign w:val="baseline"/>
        </w:rPr>
        <w:t>ISOCARP</w:t>
      </w:r>
      <w:r>
        <w:rPr>
          <w:spacing w:val="1"/>
          <w:vertAlign w:val="baseline"/>
        </w:rPr>
        <w:t> </w:t>
      </w:r>
      <w:r>
        <w:rPr>
          <w:vertAlign w:val="baseline"/>
        </w:rPr>
        <w:t>Congress 2007</w:t>
      </w:r>
    </w:p>
    <w:p>
      <w:pPr>
        <w:pStyle w:val="BodyText"/>
      </w:pPr>
    </w:p>
    <w:p>
      <w:pPr>
        <w:pStyle w:val="BodyText"/>
        <w:spacing w:before="1"/>
        <w:ind w:left="985" w:right="874" w:hanging="720"/>
        <w:jc w:val="both"/>
      </w:pPr>
      <w:r>
        <w:rPr/>
        <w:t>Tong A, (2015). My country will be under water soon, unless we work together. Recorded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TED Talk (Ideas worth spreading). Solomon</w:t>
      </w:r>
      <w:r>
        <w:rPr>
          <w:spacing w:val="2"/>
        </w:rPr>
        <w:t> </w:t>
      </w:r>
      <w:r>
        <w:rPr/>
        <w:t>Islands.</w:t>
      </w:r>
    </w:p>
    <w:p>
      <w:pPr>
        <w:pStyle w:val="BodyText"/>
        <w:ind w:left="985"/>
      </w:pPr>
      <w:hyperlink r:id="rId73">
        <w:r>
          <w:rPr>
            <w:u w:val="single"/>
          </w:rPr>
          <w:t>www.ted.com</w:t>
        </w:r>
        <w:r>
          <w:rPr>
            <w:spacing w:val="-1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02-03-19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4288" w:hanging="720"/>
      </w:pPr>
      <w:r>
        <w:rPr/>
        <w:t>UNEP (2012). Annual Report</w:t>
      </w:r>
      <w:r>
        <w:rPr>
          <w:spacing w:val="1"/>
        </w:rPr>
        <w:t> </w:t>
      </w:r>
      <w:hyperlink r:id="rId112">
        <w:r>
          <w:rPr>
            <w:spacing w:val="-1"/>
            <w:u w:val="single"/>
          </w:rPr>
          <w:t>www.unep.org/annualreport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65"/>
      </w:pPr>
      <w:r>
        <w:rPr/>
        <w:t>UN-Habitat</w:t>
      </w:r>
      <w:r>
        <w:rPr>
          <w:spacing w:val="-2"/>
        </w:rPr>
        <w:t> </w:t>
      </w:r>
      <w:r>
        <w:rPr/>
        <w:t>(2004).</w:t>
      </w:r>
      <w:r>
        <w:rPr>
          <w:spacing w:val="-1"/>
        </w:rPr>
        <w:t> </w:t>
      </w:r>
      <w:r>
        <w:rPr/>
        <w:t>The challenges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slums.</w:t>
      </w:r>
      <w:r>
        <w:rPr>
          <w:spacing w:val="-1"/>
        </w:rPr>
        <w:t> </w:t>
      </w:r>
      <w:r>
        <w:rPr/>
        <w:t>Global</w:t>
      </w:r>
      <w:r>
        <w:rPr>
          <w:spacing w:val="2"/>
        </w:rPr>
        <w:t> </w:t>
      </w:r>
      <w:r>
        <w:rPr/>
        <w:t>report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settlements</w:t>
      </w:r>
      <w:r>
        <w:rPr>
          <w:spacing w:val="-1"/>
        </w:rPr>
        <w:t> </w:t>
      </w:r>
      <w:r>
        <w:rPr/>
        <w:t>2003.</w:t>
      </w:r>
    </w:p>
    <w:p>
      <w:pPr>
        <w:pStyle w:val="BodyText"/>
        <w:ind w:left="985"/>
      </w:pP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Environmental Quality.</w:t>
      </w:r>
      <w:r>
        <w:rPr>
          <w:spacing w:val="1"/>
        </w:rPr>
        <w:t> </w:t>
      </w:r>
      <w:r>
        <w:rPr/>
        <w:t>15 (3)</w:t>
      </w:r>
      <w:r>
        <w:rPr>
          <w:spacing w:val="-2"/>
        </w:rPr>
        <w:t> </w:t>
      </w:r>
      <w:r>
        <w:rPr/>
        <w:t>337-338</w:t>
      </w:r>
    </w:p>
    <w:p>
      <w:pPr>
        <w:pStyle w:val="BodyText"/>
      </w:pPr>
    </w:p>
    <w:p>
      <w:pPr>
        <w:pStyle w:val="BodyText"/>
        <w:ind w:left="985" w:right="871" w:hanging="720"/>
      </w:pPr>
      <w:r>
        <w:rPr/>
        <w:t>UN-HABITAT.</w:t>
      </w:r>
      <w:r>
        <w:rPr>
          <w:spacing w:val="25"/>
        </w:rPr>
        <w:t> </w:t>
      </w:r>
      <w:r>
        <w:rPr/>
        <w:t>(2016).</w:t>
      </w:r>
      <w:r>
        <w:rPr>
          <w:spacing w:val="27"/>
        </w:rPr>
        <w:t> </w:t>
      </w:r>
      <w:r>
        <w:rPr/>
        <w:t>Urbanization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development:</w:t>
      </w:r>
      <w:r>
        <w:rPr>
          <w:spacing w:val="26"/>
        </w:rPr>
        <w:t> </w:t>
      </w:r>
      <w:r>
        <w:rPr/>
        <w:t>Emerging</w:t>
      </w:r>
      <w:r>
        <w:rPr>
          <w:spacing w:val="23"/>
        </w:rPr>
        <w:t> </w:t>
      </w:r>
      <w:r>
        <w:rPr/>
        <w:t>futures</w:t>
      </w:r>
      <w:r>
        <w:rPr>
          <w:spacing w:val="29"/>
        </w:rPr>
        <w:t> </w:t>
      </w:r>
      <w:r>
        <w:rPr/>
        <w:t>–</w:t>
      </w:r>
      <w:r>
        <w:rPr>
          <w:spacing w:val="25"/>
        </w:rPr>
        <w:t> </w:t>
      </w:r>
      <w:r>
        <w:rPr/>
        <w:t>World</w:t>
      </w:r>
      <w:r>
        <w:rPr>
          <w:spacing w:val="25"/>
        </w:rPr>
        <w:t> </w:t>
      </w:r>
      <w:r>
        <w:rPr/>
        <w:t>Cities</w:t>
      </w:r>
      <w:r>
        <w:rPr>
          <w:spacing w:val="-57"/>
        </w:rPr>
        <w:t> </w:t>
      </w:r>
      <w:r>
        <w:rPr/>
        <w:t>Report</w:t>
      </w:r>
      <w:r>
        <w:rPr>
          <w:spacing w:val="-1"/>
        </w:rPr>
        <w:t> </w:t>
      </w:r>
      <w:r>
        <w:rPr/>
        <w:t>2016.Nairobi: UN Habitat.</w:t>
      </w:r>
    </w:p>
    <w:p>
      <w:pPr>
        <w:pStyle w:val="BodyText"/>
      </w:pPr>
    </w:p>
    <w:p>
      <w:pPr>
        <w:pStyle w:val="BodyText"/>
        <w:ind w:left="985" w:right="871" w:hanging="720"/>
      </w:pPr>
      <w:r>
        <w:rPr/>
        <w:t>UN-Habitat</w:t>
      </w:r>
      <w:r>
        <w:rPr>
          <w:spacing w:val="39"/>
        </w:rPr>
        <w:t> </w:t>
      </w:r>
      <w:r>
        <w:rPr/>
        <w:t>(2019).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new</w:t>
      </w:r>
      <w:r>
        <w:rPr>
          <w:spacing w:val="38"/>
        </w:rPr>
        <w:t> </w:t>
      </w:r>
      <w:r>
        <w:rPr/>
        <w:t>city</w:t>
      </w:r>
      <w:r>
        <w:rPr>
          <w:spacing w:val="37"/>
        </w:rPr>
        <w:t> </w:t>
      </w:r>
      <w:r>
        <w:rPr/>
        <w:t>classification</w:t>
      </w:r>
      <w:r>
        <w:rPr>
          <w:spacing w:val="39"/>
        </w:rPr>
        <w:t> </w:t>
      </w:r>
      <w:r>
        <w:rPr/>
        <w:t>method</w:t>
      </w:r>
      <w:r>
        <w:rPr>
          <w:spacing w:val="39"/>
        </w:rPr>
        <w:t> </w:t>
      </w:r>
      <w:r>
        <w:rPr/>
        <w:t>shows</w:t>
      </w:r>
      <w:r>
        <w:rPr>
          <w:spacing w:val="44"/>
        </w:rPr>
        <w:t> </w:t>
      </w:r>
      <w:r>
        <w:rPr/>
        <w:t>Southern</w:t>
      </w:r>
      <w:r>
        <w:rPr>
          <w:spacing w:val="39"/>
        </w:rPr>
        <w:t> </w:t>
      </w:r>
      <w:r>
        <w:rPr/>
        <w:t>African</w:t>
      </w:r>
      <w:r>
        <w:rPr>
          <w:spacing w:val="40"/>
        </w:rPr>
        <w:t> </w:t>
      </w:r>
      <w:r>
        <w:rPr/>
        <w:t>countries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urbanized than thought.</w:t>
      </w:r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70"/>
        <w:ind w:left="265"/>
      </w:pPr>
      <w:r>
        <w:rPr/>
        <w:t>United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Survey</w:t>
      </w:r>
      <w:r>
        <w:rPr>
          <w:spacing w:val="-5"/>
        </w:rPr>
        <w:t> </w:t>
      </w:r>
      <w:r>
        <w:rPr/>
        <w:t>(2018). Landsat</w:t>
      </w:r>
      <w:r>
        <w:rPr>
          <w:spacing w:val="-2"/>
        </w:rPr>
        <w:t> </w:t>
      </w:r>
      <w:r>
        <w:rPr/>
        <w:t>images.</w:t>
      </w:r>
    </w:p>
    <w:p>
      <w:pPr>
        <w:pStyle w:val="BodyText"/>
        <w:ind w:left="985"/>
      </w:pPr>
      <w:r>
        <w:rPr/>
        <w:t>Available</w:t>
      </w:r>
      <w:r>
        <w:rPr>
          <w:spacing w:val="-2"/>
        </w:rPr>
        <w:t> </w:t>
      </w:r>
      <w:r>
        <w:rPr/>
        <w:t>online:</w:t>
      </w:r>
      <w:r>
        <w:rPr>
          <w:spacing w:val="-2"/>
        </w:rPr>
        <w:t> </w:t>
      </w:r>
      <w:r>
        <w:rPr/>
        <w:t>https://earthexplorer.usgs.gov</w:t>
      </w:r>
      <w:r>
        <w:rPr>
          <w:spacing w:val="-2"/>
        </w:rPr>
        <w:t> </w:t>
      </w:r>
      <w:r>
        <w:rPr/>
        <w:t>(accessed</w:t>
      </w:r>
      <w:r>
        <w:rPr>
          <w:spacing w:val="-2"/>
        </w:rPr>
        <w:t> </w:t>
      </w:r>
      <w:r>
        <w:rPr/>
        <w:t>on10</w:t>
      </w:r>
      <w:r>
        <w:rPr>
          <w:spacing w:val="-2"/>
        </w:rPr>
        <w:t> </w:t>
      </w:r>
      <w:r>
        <w:rPr/>
        <w:t>June</w:t>
      </w:r>
      <w:r>
        <w:rPr>
          <w:spacing w:val="-2"/>
        </w:rPr>
        <w:t> </w:t>
      </w:r>
      <w:r>
        <w:rPr/>
        <w:t>2017).</w:t>
      </w:r>
    </w:p>
    <w:p>
      <w:pPr>
        <w:pStyle w:val="BodyText"/>
      </w:pPr>
    </w:p>
    <w:p>
      <w:pPr>
        <w:pStyle w:val="BodyText"/>
        <w:spacing w:before="1"/>
        <w:ind w:left="265" w:right="564"/>
      </w:pPr>
      <w:r>
        <w:rPr/>
        <w:t>United</w:t>
      </w:r>
      <w:r>
        <w:rPr>
          <w:spacing w:val="35"/>
        </w:rPr>
        <w:t> </w:t>
      </w:r>
      <w:r>
        <w:rPr/>
        <w:t>Nations,</w:t>
      </w:r>
      <w:r>
        <w:rPr>
          <w:spacing w:val="36"/>
        </w:rPr>
        <w:t> </w:t>
      </w:r>
      <w:r>
        <w:rPr/>
        <w:t>(2000).</w:t>
      </w:r>
      <w:r>
        <w:rPr>
          <w:spacing w:val="35"/>
        </w:rPr>
        <w:t> </w:t>
      </w:r>
      <w:r>
        <w:rPr/>
        <w:t>World</w:t>
      </w:r>
      <w:r>
        <w:rPr>
          <w:spacing w:val="35"/>
        </w:rPr>
        <w:t> </w:t>
      </w:r>
      <w:r>
        <w:rPr/>
        <w:t>urbanization</w:t>
      </w:r>
      <w:r>
        <w:rPr>
          <w:spacing w:val="35"/>
        </w:rPr>
        <w:t> </w:t>
      </w:r>
      <w:r>
        <w:rPr/>
        <w:t>prospect: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2003</w:t>
      </w:r>
      <w:r>
        <w:rPr>
          <w:spacing w:val="35"/>
        </w:rPr>
        <w:t> </w:t>
      </w:r>
      <w:r>
        <w:rPr/>
        <w:t>revision</w:t>
      </w:r>
      <w:r>
        <w:rPr>
          <w:spacing w:val="35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database.</w:t>
      </w:r>
    </w:p>
    <w:p>
      <w:pPr>
        <w:pStyle w:val="BodyText"/>
        <w:ind w:left="985"/>
      </w:pPr>
      <w:hyperlink r:id="rId113">
        <w:r>
          <w:rPr>
            <w:u w:val="single"/>
          </w:rPr>
          <w:t>http://esa.org/unup/index.asp?panel</w:t>
        </w:r>
        <w:r>
          <w:rPr/>
          <w:t> </w:t>
        </w:r>
      </w:hyperlink>
      <w:r>
        <w:rPr/>
        <w:t>Date</w:t>
      </w:r>
      <w:r>
        <w:rPr>
          <w:spacing w:val="-3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02-03-19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3" w:hanging="720"/>
        <w:jc w:val="both"/>
      </w:pPr>
      <w:r>
        <w:rPr/>
        <w:t>United Nations (2014). Department of economic and social affairs, population division.</w:t>
      </w:r>
      <w:r>
        <w:rPr>
          <w:spacing w:val="1"/>
        </w:rPr>
        <w:t> </w:t>
      </w:r>
      <w:r>
        <w:rPr/>
        <w:t>World urbanization prospects: The 2014 Revision, Highlights; United Nations: New</w:t>
      </w:r>
      <w:r>
        <w:rPr>
          <w:spacing w:val="-57"/>
        </w:rPr>
        <w:t> </w:t>
      </w:r>
      <w:r>
        <w:rPr/>
        <w:t>York,</w:t>
      </w:r>
      <w:r>
        <w:rPr>
          <w:spacing w:val="-1"/>
        </w:rPr>
        <w:t> </w:t>
      </w:r>
      <w:r>
        <w:rPr/>
        <w:t>NY, USA, 2015.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5" w:right="882" w:hanging="720"/>
        <w:jc w:val="both"/>
      </w:pPr>
      <w:r>
        <w:rPr/>
        <w:t>United Nations (2014). An inquiry into the nature and causes of Nigeria’s rapid urban</w:t>
      </w:r>
      <w:r>
        <w:rPr>
          <w:spacing w:val="1"/>
        </w:rPr>
        <w:t> </w:t>
      </w:r>
      <w:r>
        <w:rPr/>
        <w:t>transition.</w:t>
      </w:r>
      <w:r>
        <w:rPr>
          <w:spacing w:val="-1"/>
        </w:rPr>
        <w:t> </w:t>
      </w:r>
      <w:r>
        <w:rPr>
          <w:u w:val="single"/>
        </w:rPr>
        <w:t>https://link.springer.com&gt;article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878" w:hanging="720"/>
        <w:jc w:val="both"/>
      </w:pPr>
      <w:r>
        <w:rPr/>
        <w:t>United Nation (2019). World Population Prospect. Department of economic and social</w:t>
      </w:r>
      <w:r>
        <w:rPr>
          <w:spacing w:val="1"/>
        </w:rPr>
        <w:t> </w:t>
      </w:r>
      <w:r>
        <w:rPr/>
        <w:t>affairs.</w:t>
      </w:r>
      <w:r>
        <w:rPr>
          <w:spacing w:val="1"/>
        </w:rPr>
        <w:t> </w:t>
      </w:r>
      <w:hyperlink r:id="rId114">
        <w:r>
          <w:rPr/>
          <w:t>www.population.un.org/wpp/</w:t>
        </w:r>
      </w:hyperlink>
    </w:p>
    <w:p>
      <w:pPr>
        <w:pStyle w:val="BodyText"/>
      </w:pPr>
    </w:p>
    <w:p>
      <w:pPr>
        <w:pStyle w:val="BodyText"/>
        <w:ind w:left="985" w:right="875" w:hanging="720"/>
        <w:jc w:val="both"/>
      </w:pPr>
      <w:r>
        <w:rPr/>
        <w:t>Usman I. J. (2014). An Evaluation of the Influence of Land-use/Land- cover Change on the</w:t>
      </w:r>
      <w:r>
        <w:rPr>
          <w:spacing w:val="1"/>
        </w:rPr>
        <w:t> </w:t>
      </w:r>
      <w:r>
        <w:rPr/>
        <w:t>Surface Temperature of Federal Capital City (Abuja) Using Remote Sensing and</w:t>
      </w:r>
      <w:r>
        <w:rPr>
          <w:spacing w:val="1"/>
        </w:rPr>
        <w:t> </w:t>
      </w:r>
      <w:r>
        <w:rPr/>
        <w:t>GIS.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-57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</w:p>
    <w:p>
      <w:pPr>
        <w:pStyle w:val="BodyText"/>
      </w:pPr>
    </w:p>
    <w:p>
      <w:pPr>
        <w:pStyle w:val="BodyText"/>
        <w:ind w:left="985" w:right="3528" w:hanging="720"/>
      </w:pPr>
      <w:r>
        <w:rPr/>
        <w:t>VOA</w:t>
      </w:r>
      <w:r>
        <w:rPr>
          <w:spacing w:val="-2"/>
        </w:rPr>
        <w:t> </w:t>
      </w:r>
      <w:r>
        <w:rPr/>
        <w:t>(2019).</w:t>
      </w:r>
      <w:r>
        <w:rPr>
          <w:spacing w:val="1"/>
        </w:rPr>
        <w:t> </w:t>
      </w:r>
      <w:r>
        <w:rPr/>
        <w:t>Nigeria’s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Projection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double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2050</w:t>
      </w:r>
      <w:r>
        <w:rPr>
          <w:spacing w:val="-57"/>
        </w:rPr>
        <w:t> </w:t>
      </w:r>
      <w:hyperlink r:id="rId115">
        <w:r>
          <w:rPr>
            <w:u w:val="single"/>
          </w:rPr>
          <w:t>www.voanews.com </w:t>
        </w:r>
      </w:hyperlink>
      <w:r>
        <w:rPr/>
        <w:t>Date</w:t>
      </w:r>
      <w:r>
        <w:rPr>
          <w:spacing w:val="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02-03-19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left="985" w:right="880" w:hanging="720"/>
        <w:jc w:val="both"/>
      </w:pPr>
      <w:r>
        <w:rPr/>
        <w:t>Walsund E, (2013). Geographical Information Systems as a Tool in Sustainable Urban</w:t>
      </w:r>
      <w:r>
        <w:rPr>
          <w:spacing w:val="1"/>
        </w:rPr>
        <w:t> </w:t>
      </w:r>
      <w:r>
        <w:rPr/>
        <w:t>Development. Master Thesis in Built Environment, Faculty of Culture and Society.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Urban Studies, Malmo</w:t>
      </w:r>
      <w:r>
        <w:rPr>
          <w:spacing w:val="2"/>
        </w:rPr>
        <w:t> </w:t>
      </w:r>
      <w:r>
        <w:rPr/>
        <w:t>University.</w:t>
      </w:r>
    </w:p>
    <w:p>
      <w:pPr>
        <w:pStyle w:val="BodyText"/>
        <w:spacing w:before="1"/>
        <w:ind w:left="985"/>
        <w:jc w:val="both"/>
      </w:pPr>
      <w:hyperlink r:id="rId99">
        <w:r>
          <w:rPr>
            <w:u w:val="single"/>
          </w:rPr>
          <w:t>www.semanticscholar.org</w:t>
        </w:r>
        <w:r>
          <w:rPr>
            <w:spacing w:val="-3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</w:t>
      </w:r>
      <w:r>
        <w:rPr>
          <w:spacing w:val="-1"/>
        </w:rPr>
        <w:t> </w:t>
      </w:r>
      <w:r>
        <w:rPr/>
        <w:t>18-07-2019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6" w:hanging="720"/>
        <w:jc w:val="both"/>
      </w:pPr>
      <w:r>
        <w:rPr/>
        <w:t>Weeks</w:t>
      </w:r>
      <w:r>
        <w:rPr>
          <w:spacing w:val="1"/>
        </w:rPr>
        <w:t> </w:t>
      </w:r>
      <w:r>
        <w:rPr/>
        <w:t>J.L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Autocratic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Costs: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Signalling</w:t>
      </w:r>
      <w:r>
        <w:rPr>
          <w:spacing w:val="1"/>
        </w:rPr>
        <w:t> </w:t>
      </w:r>
      <w:r>
        <w:rPr/>
        <w:t>Resolve.</w:t>
      </w:r>
      <w:r>
        <w:rPr>
          <w:spacing w:val="-57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by: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Foundation.</w:t>
      </w:r>
      <w:r>
        <w:rPr>
          <w:spacing w:val="2"/>
        </w:rPr>
        <w:t> </w:t>
      </w:r>
      <w:r>
        <w:rPr/>
        <w:t>62, (1), 35-64.</w:t>
      </w:r>
    </w:p>
    <w:p>
      <w:pPr>
        <w:pStyle w:val="BodyText"/>
        <w:ind w:left="985"/>
        <w:jc w:val="both"/>
      </w:pPr>
      <w:hyperlink r:id="rId116">
        <w:r>
          <w:rPr>
            <w:u w:val="single"/>
          </w:rPr>
          <w:t>www.jstor.org</w:t>
        </w:r>
      </w:hyperlink>
      <w:r>
        <w:rPr>
          <w:u w:val="single"/>
        </w:rPr>
        <w:t>&gt;stable</w:t>
      </w:r>
      <w:r>
        <w:rPr>
          <w:spacing w:val="1"/>
        </w:rPr>
        <w:t> </w:t>
      </w:r>
      <w:r>
        <w:rPr/>
        <w:t>Date</w:t>
      </w:r>
      <w:r>
        <w:rPr>
          <w:spacing w:val="-2"/>
        </w:rPr>
        <w:t> </w:t>
      </w:r>
      <w:r>
        <w:rPr/>
        <w:t>sourced:</w:t>
      </w:r>
      <w:r>
        <w:rPr>
          <w:spacing w:val="-2"/>
        </w:rPr>
        <w:t> </w:t>
      </w:r>
      <w:r>
        <w:rPr/>
        <w:t>18-07-2019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265"/>
      </w:pPr>
      <w:r>
        <w:rPr/>
        <w:t>Weingaertner</w:t>
      </w:r>
      <w:r>
        <w:rPr>
          <w:spacing w:val="20"/>
        </w:rPr>
        <w:t> </w:t>
      </w:r>
      <w:r>
        <w:rPr/>
        <w:t>C.</w:t>
      </w:r>
      <w:r>
        <w:rPr>
          <w:spacing w:val="20"/>
        </w:rPr>
        <w:t> </w:t>
      </w:r>
      <w:r>
        <w:rPr/>
        <w:t>(2010).</w:t>
      </w:r>
      <w:r>
        <w:rPr>
          <w:spacing w:val="24"/>
        </w:rPr>
        <w:t> </w:t>
      </w:r>
      <w:r>
        <w:rPr/>
        <w:t>Identifying</w:t>
      </w:r>
      <w:r>
        <w:rPr>
          <w:spacing w:val="18"/>
        </w:rPr>
        <w:t> </w:t>
      </w:r>
      <w:r>
        <w:rPr/>
        <w:t>Strategic</w:t>
      </w:r>
      <w:r>
        <w:rPr>
          <w:spacing w:val="25"/>
        </w:rPr>
        <w:t> </w:t>
      </w:r>
      <w:r>
        <w:rPr/>
        <w:t>Initiatives</w:t>
      </w:r>
      <w:r>
        <w:rPr>
          <w:spacing w:val="20"/>
        </w:rPr>
        <w:t> </w:t>
      </w:r>
      <w:r>
        <w:rPr/>
        <w:t>to</w:t>
      </w:r>
      <w:r>
        <w:rPr>
          <w:spacing w:val="26"/>
        </w:rPr>
        <w:t> </w:t>
      </w:r>
      <w:r>
        <w:rPr/>
        <w:t>Promote</w:t>
      </w:r>
      <w:r>
        <w:rPr>
          <w:spacing w:val="20"/>
        </w:rPr>
        <w:t> </w:t>
      </w:r>
      <w:r>
        <w:rPr/>
        <w:t>Urban</w:t>
      </w:r>
      <w:r>
        <w:rPr>
          <w:spacing w:val="20"/>
        </w:rPr>
        <w:t> </w:t>
      </w:r>
      <w:r>
        <w:rPr/>
        <w:t>Sustainability.</w:t>
      </w:r>
    </w:p>
    <w:p>
      <w:pPr>
        <w:pStyle w:val="BodyText"/>
        <w:ind w:left="985" w:right="3856"/>
      </w:pPr>
      <w:r>
        <w:rPr/>
        <w:t>Division of Environmental Strategies Research – fms</w:t>
      </w:r>
      <w:r>
        <w:rPr>
          <w:spacing w:val="-57"/>
        </w:rPr>
        <w:t> </w:t>
      </w:r>
      <w:hyperlink r:id="rId117">
        <w:r>
          <w:rPr>
            <w:u w:val="single"/>
          </w:rPr>
          <w:t>www.kth.se</w:t>
        </w:r>
        <w:r>
          <w:rPr>
            <w:spacing w:val="-2"/>
            <w:u w:val="single"/>
          </w:rPr>
          <w:t> </w:t>
        </w:r>
      </w:hyperlink>
      <w:r>
        <w:rPr/>
        <w:t>Date</w:t>
      </w:r>
      <w:r>
        <w:rPr>
          <w:spacing w:val="-1"/>
        </w:rPr>
        <w:t> </w:t>
      </w:r>
      <w:r>
        <w:rPr/>
        <w:t>sourced: 02-03-19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6082" w:hanging="720"/>
      </w:pPr>
      <w:r>
        <w:rPr/>
        <w:t>WIKIPEDIA (2018). Sustainable city</w:t>
      </w:r>
      <w:r>
        <w:rPr>
          <w:spacing w:val="-58"/>
        </w:rPr>
        <w:t> </w:t>
      </w:r>
      <w:hyperlink r:id="rId118">
        <w:r>
          <w:rPr>
            <w:u w:val="single"/>
          </w:rPr>
          <w:t>www.en.m.wikipedia.org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3" w:hanging="720"/>
      </w:pPr>
      <w:r>
        <w:rPr/>
        <w:t>Woldamlak B (2002).</w:t>
      </w:r>
      <w:r>
        <w:rPr>
          <w:spacing w:val="1"/>
        </w:rPr>
        <w:t> </w:t>
      </w:r>
      <w:r>
        <w:rPr/>
        <w:t>Land cover dynamics since the 1950s</w:t>
      </w:r>
      <w:r>
        <w:rPr>
          <w:spacing w:val="1"/>
        </w:rPr>
        <w:t> </w:t>
      </w:r>
      <w:r>
        <w:rPr/>
        <w:t>inChemoga</w:t>
      </w:r>
      <w:r>
        <w:rPr>
          <w:spacing w:val="1"/>
        </w:rPr>
        <w:t> </w:t>
      </w:r>
      <w:r>
        <w:rPr/>
        <w:t>Watershed,</w:t>
      </w:r>
      <w:r>
        <w:rPr>
          <w:spacing w:val="1"/>
        </w:rPr>
        <w:t> </w:t>
      </w:r>
      <w:r>
        <w:rPr/>
        <w:t>Blue</w:t>
      </w:r>
      <w:r>
        <w:rPr>
          <w:spacing w:val="-57"/>
        </w:rPr>
        <w:t> </w:t>
      </w:r>
      <w:r>
        <w:rPr/>
        <w:t>Nile</w:t>
      </w:r>
      <w:r>
        <w:rPr>
          <w:spacing w:val="-2"/>
        </w:rPr>
        <w:t> </w:t>
      </w:r>
      <w:r>
        <w:rPr/>
        <w:t>Basin, Ethiopia.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5" w:hanging="720"/>
      </w:pPr>
      <w:r>
        <w:rPr/>
        <w:t>World Bank (2018). Urban development. Understanding poverty</w:t>
      </w:r>
      <w:r>
        <w:rPr>
          <w:spacing w:val="1"/>
        </w:rPr>
        <w:t> </w:t>
      </w:r>
      <w:hyperlink r:id="rId119">
        <w:r>
          <w:rPr>
            <w:spacing w:val="-1"/>
            <w:u w:val="single"/>
          </w:rPr>
          <w:t>www.worldbank.org/en/topic/urbandevelopment/overview</w:t>
        </w:r>
      </w:hyperlink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186"/>
        <w:ind w:left="985" w:right="3068" w:hanging="720"/>
      </w:pPr>
      <w:r>
        <w:rPr/>
        <w:t>World Bank (2019). Working for a world free of poverty. IBRD.IDA</w:t>
      </w:r>
      <w:r>
        <w:rPr>
          <w:spacing w:val="-58"/>
        </w:rPr>
        <w:t> </w:t>
      </w:r>
      <w:hyperlink r:id="rId120">
        <w:r>
          <w:rPr>
            <w:u w:val="single"/>
          </w:rPr>
          <w:t>https://urban-regeneration.worldbank.org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985" w:right="875" w:hanging="720"/>
        <w:jc w:val="both"/>
      </w:pPr>
      <w:r>
        <w:rPr/>
        <w:t>Xing,</w:t>
      </w:r>
      <w:r>
        <w:rPr>
          <w:spacing w:val="26"/>
        </w:rPr>
        <w:t> </w:t>
      </w:r>
      <w:r>
        <w:rPr/>
        <w:t>Y.;</w:t>
      </w:r>
      <w:r>
        <w:rPr>
          <w:spacing w:val="29"/>
        </w:rPr>
        <w:t> </w:t>
      </w:r>
      <w:r>
        <w:rPr/>
        <w:t>Horner,</w:t>
      </w:r>
      <w:r>
        <w:rPr>
          <w:spacing w:val="26"/>
        </w:rPr>
        <w:t> </w:t>
      </w:r>
      <w:r>
        <w:rPr/>
        <w:t>R.M.W.;</w:t>
      </w:r>
      <w:r>
        <w:rPr>
          <w:spacing w:val="28"/>
        </w:rPr>
        <w:t> </w:t>
      </w:r>
      <w:r>
        <w:rPr/>
        <w:t>El-Haram,</w:t>
      </w:r>
      <w:r>
        <w:rPr>
          <w:spacing w:val="28"/>
        </w:rPr>
        <w:t> </w:t>
      </w:r>
      <w:r>
        <w:rPr/>
        <w:t>M.A.;</w:t>
      </w:r>
      <w:r>
        <w:rPr>
          <w:spacing w:val="30"/>
        </w:rPr>
        <w:t> </w:t>
      </w:r>
      <w:r>
        <w:rPr/>
        <w:t>Bebbington,</w:t>
      </w:r>
      <w:r>
        <w:rPr>
          <w:spacing w:val="28"/>
        </w:rPr>
        <w:t> </w:t>
      </w:r>
      <w:r>
        <w:rPr/>
        <w:t>J.</w:t>
      </w:r>
      <w:r>
        <w:rPr>
          <w:spacing w:val="27"/>
        </w:rPr>
        <w:t> </w:t>
      </w:r>
      <w:r>
        <w:rPr/>
        <w:t>(2009).A</w:t>
      </w:r>
      <w:r>
        <w:rPr>
          <w:spacing w:val="28"/>
        </w:rPr>
        <w:t> </w:t>
      </w:r>
      <w:r>
        <w:rPr/>
        <w:t>Framework</w:t>
      </w:r>
      <w:r>
        <w:rPr>
          <w:spacing w:val="29"/>
        </w:rPr>
        <w:t> </w:t>
      </w:r>
      <w:r>
        <w:rPr/>
        <w:t>Model</w:t>
      </w:r>
      <w:r>
        <w:rPr>
          <w:spacing w:val="-58"/>
        </w:rPr>
        <w:t> </w:t>
      </w:r>
      <w:r>
        <w:rPr/>
        <w:t>for Assessing Sustainability Impacts of Urban Development. </w:t>
      </w:r>
      <w:r>
        <w:rPr>
          <w:i/>
        </w:rPr>
        <w:t>Account. Forum, </w:t>
      </w:r>
      <w:r>
        <w:rPr/>
        <w:t>33,</w:t>
      </w:r>
      <w:r>
        <w:rPr>
          <w:spacing w:val="1"/>
        </w:rPr>
        <w:t> </w:t>
      </w:r>
      <w:r>
        <w:rPr/>
        <w:t>209–224.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85" w:right="876" w:hanging="720"/>
        <w:jc w:val="left"/>
        <w:rPr>
          <w:sz w:val="24"/>
        </w:rPr>
      </w:pP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H,</w:t>
      </w:r>
      <w:r>
        <w:rPr>
          <w:spacing w:val="19"/>
          <w:sz w:val="24"/>
        </w:rPr>
        <w:t> </w:t>
      </w:r>
      <w:r>
        <w:rPr>
          <w:sz w:val="24"/>
        </w:rPr>
        <w:t>Zhang</w:t>
      </w:r>
      <w:r>
        <w:rPr>
          <w:spacing w:val="16"/>
          <w:sz w:val="24"/>
        </w:rPr>
        <w:t> </w:t>
      </w:r>
      <w:r>
        <w:rPr>
          <w:sz w:val="24"/>
        </w:rPr>
        <w:t>Y,</w:t>
      </w:r>
      <w:r>
        <w:rPr>
          <w:spacing w:val="17"/>
          <w:sz w:val="24"/>
        </w:rPr>
        <w:t> </w:t>
      </w:r>
      <w:r>
        <w:rPr>
          <w:sz w:val="24"/>
        </w:rPr>
        <w:t>Khan,</w:t>
      </w:r>
      <w:r>
        <w:rPr>
          <w:spacing w:val="16"/>
          <w:sz w:val="24"/>
        </w:rPr>
        <w:t> </w:t>
      </w:r>
      <w:r>
        <w:rPr>
          <w:sz w:val="24"/>
        </w:rPr>
        <w:t>S.</w:t>
      </w:r>
      <w:r>
        <w:rPr>
          <w:spacing w:val="17"/>
          <w:sz w:val="24"/>
        </w:rPr>
        <w:t> </w:t>
      </w:r>
      <w:r>
        <w:rPr>
          <w:sz w:val="24"/>
        </w:rPr>
        <w:t>I,</w:t>
      </w:r>
      <w:r>
        <w:rPr>
          <w:spacing w:val="18"/>
          <w:sz w:val="24"/>
        </w:rPr>
        <w:t> </w:t>
      </w:r>
      <w:r>
        <w:rPr>
          <w:sz w:val="24"/>
        </w:rPr>
        <w:t>(2016).</w:t>
      </w:r>
      <w:r>
        <w:rPr>
          <w:spacing w:val="21"/>
          <w:sz w:val="24"/>
        </w:rPr>
        <w:t> </w:t>
      </w:r>
      <w:r>
        <w:rPr>
          <w:i/>
          <w:sz w:val="24"/>
        </w:rPr>
        <w:t>Hydrologic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Remote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Sensing: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Capacity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Sustainability and Resilience</w:t>
      </w:r>
      <w:r>
        <w:rPr>
          <w:sz w:val="24"/>
        </w:rPr>
        <w:t>. Boca Raton: Taylor &amp; Francis, CRC Press, 2016.</w:t>
      </w:r>
      <w:r>
        <w:rPr>
          <w:spacing w:val="1"/>
          <w:sz w:val="24"/>
        </w:rPr>
        <w:t> </w:t>
      </w:r>
      <w:hyperlink r:id="rId121">
        <w:r>
          <w:rPr>
            <w:sz w:val="24"/>
            <w:u w:val="single"/>
          </w:rPr>
          <w:t>https://lccn.loc.gov/2016009009</w:t>
        </w:r>
        <w:r>
          <w:rPr>
            <w:spacing w:val="1"/>
            <w:sz w:val="24"/>
            <w:u w:val="single"/>
          </w:rPr>
          <w:t> </w:t>
        </w:r>
      </w:hyperlink>
      <w:r>
        <w:rPr>
          <w:sz w:val="24"/>
        </w:rPr>
        <w:t>Date</w:t>
      </w:r>
      <w:r>
        <w:rPr>
          <w:spacing w:val="-1"/>
          <w:sz w:val="24"/>
        </w:rPr>
        <w:t> </w:t>
      </w:r>
      <w:r>
        <w:rPr>
          <w:sz w:val="24"/>
        </w:rPr>
        <w:t>sourced 02-03-19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985" w:right="872" w:hanging="720"/>
        <w:jc w:val="both"/>
        <w:rPr>
          <w:sz w:val="24"/>
        </w:rPr>
      </w:pPr>
      <w:r>
        <w:rPr>
          <w:sz w:val="24"/>
        </w:rPr>
        <w:t>Yang,</w:t>
      </w:r>
      <w:r>
        <w:rPr>
          <w:spacing w:val="1"/>
          <w:sz w:val="24"/>
        </w:rPr>
        <w:t> </w:t>
      </w:r>
      <w:r>
        <w:rPr>
          <w:sz w:val="24"/>
        </w:rPr>
        <w:t>X.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Integration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Remote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Characterization. In Geospatial Analysis and Modelling of Urban Structure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Dynamics</w:t>
      </w:r>
      <w:r>
        <w:rPr>
          <w:sz w:val="24"/>
        </w:rPr>
        <w:t>, 1st ed.; Jiang, B., Yao, X., Eds.; Springer Science + Business Media</w:t>
      </w:r>
      <w:r>
        <w:rPr>
          <w:spacing w:val="1"/>
          <w:sz w:val="24"/>
        </w:rPr>
        <w:t> </w:t>
      </w:r>
      <w:r>
        <w:rPr>
          <w:sz w:val="24"/>
        </w:rPr>
        <w:t>B.V.:</w:t>
      </w:r>
      <w:r>
        <w:rPr>
          <w:spacing w:val="-1"/>
          <w:sz w:val="24"/>
        </w:rPr>
        <w:t> </w:t>
      </w:r>
      <w:r>
        <w:rPr>
          <w:sz w:val="24"/>
        </w:rPr>
        <w:t>New York, NY, USA,</w:t>
      </w:r>
      <w:r>
        <w:rPr>
          <w:spacing w:val="1"/>
          <w:sz w:val="24"/>
        </w:rPr>
        <w:t> </w:t>
      </w:r>
      <w:r>
        <w:rPr>
          <w:sz w:val="24"/>
        </w:rPr>
        <w:t>223–250.</w:t>
      </w:r>
    </w:p>
    <w:p>
      <w:pPr>
        <w:pStyle w:val="BodyText"/>
        <w:spacing w:before="1"/>
      </w:pPr>
    </w:p>
    <w:p>
      <w:pPr>
        <w:pStyle w:val="BodyText"/>
        <w:ind w:left="985" w:right="1049" w:hanging="720"/>
      </w:pPr>
      <w:r>
        <w:rPr/>
        <w:t>Yulia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Katalin S.,</w:t>
      </w:r>
      <w:r>
        <w:rPr>
          <w:spacing w:val="-1"/>
        </w:rPr>
        <w:t> </w:t>
      </w:r>
      <w:r>
        <w:rPr/>
        <w:t>Richard</w:t>
      </w:r>
      <w:r>
        <w:rPr>
          <w:spacing w:val="-1"/>
        </w:rPr>
        <w:t> </w:t>
      </w:r>
      <w:r>
        <w:rPr/>
        <w:t>P., Peter</w:t>
      </w:r>
      <w:r>
        <w:rPr>
          <w:spacing w:val="-3"/>
        </w:rPr>
        <w:t> </w:t>
      </w:r>
      <w:r>
        <w:rPr/>
        <w:t>M.G.,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Gordon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(2010). 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land use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cover on soil temperature</w:t>
      </w:r>
      <w:r>
        <w:rPr>
          <w:spacing w:val="-1"/>
        </w:rPr>
        <w:t> </w:t>
      </w:r>
      <w:r>
        <w:rPr/>
        <w:t>in an</w:t>
      </w:r>
      <w:r>
        <w:rPr>
          <w:spacing w:val="-1"/>
        </w:rPr>
        <w:t> </w:t>
      </w:r>
      <w:r>
        <w:rPr/>
        <w:t>urban ecology.</w:t>
      </w:r>
    </w:p>
    <w:p>
      <w:pPr>
        <w:pStyle w:val="BodyText"/>
        <w:ind w:left="985" w:right="4574"/>
      </w:pPr>
      <w:r>
        <w:rPr/>
        <w:t>Soil</w:t>
      </w:r>
      <w:r>
        <w:rPr>
          <w:spacing w:val="-2"/>
        </w:rPr>
        <w:t> </w:t>
      </w:r>
      <w:r>
        <w:rPr/>
        <w:t>science</w:t>
      </w:r>
      <w:r>
        <w:rPr>
          <w:spacing w:val="-3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America</w:t>
      </w:r>
      <w:r>
        <w:rPr>
          <w:spacing w:val="-4"/>
        </w:rPr>
        <w:t> </w:t>
      </w:r>
      <w:r>
        <w:rPr/>
        <w:t>journal.</w:t>
      </w:r>
      <w:r>
        <w:rPr>
          <w:spacing w:val="-1"/>
        </w:rPr>
        <w:t> </w:t>
      </w:r>
      <w:r>
        <w:rPr/>
        <w:t>74(2)</w:t>
      </w:r>
      <w:r>
        <w:rPr>
          <w:spacing w:val="-57"/>
        </w:rPr>
        <w:t> </w:t>
      </w:r>
      <w:hyperlink r:id="rId122">
        <w:r>
          <w:rPr>
            <w:u w:val="single"/>
          </w:rPr>
          <w:t>www.researchgate.net/publication/43798424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877" w:hanging="720"/>
        <w:jc w:val="both"/>
      </w:pPr>
      <w:r>
        <w:rPr/>
        <w:t>Zhou, N.; He, G.; Williams, C; (2012). China’s development of low-carbon eco-cities and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systems;</w:t>
      </w:r>
      <w:r>
        <w:rPr>
          <w:spacing w:val="1"/>
        </w:rPr>
        <w:t> </w:t>
      </w:r>
      <w:r>
        <w:rPr/>
        <w:t>Ernest</w:t>
      </w:r>
      <w:r>
        <w:rPr>
          <w:spacing w:val="1"/>
        </w:rPr>
        <w:t> </w:t>
      </w:r>
      <w:r>
        <w:rPr/>
        <w:t>Orlanda</w:t>
      </w:r>
      <w:r>
        <w:rPr>
          <w:spacing w:val="1"/>
        </w:rPr>
        <w:t> </w:t>
      </w:r>
      <w:r>
        <w:rPr/>
        <w:t>Lawrence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Berkeley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Laboratory:</w:t>
      </w:r>
      <w:r>
        <w:rPr>
          <w:spacing w:val="1"/>
        </w:rPr>
        <w:t> </w:t>
      </w:r>
      <w:r>
        <w:rPr/>
        <w:t>Berkeley,</w:t>
      </w:r>
      <w:r>
        <w:rPr>
          <w:spacing w:val="1"/>
        </w:rPr>
        <w:t> </w:t>
      </w:r>
      <w:r>
        <w:rPr/>
        <w:t>CA, USA.</w:t>
      </w:r>
    </w:p>
    <w:p>
      <w:pPr>
        <w:pStyle w:val="BodyText"/>
      </w:pPr>
    </w:p>
    <w:p>
      <w:pPr>
        <w:pStyle w:val="BodyText"/>
        <w:ind w:left="985" w:right="872" w:hanging="720"/>
        <w:jc w:val="both"/>
      </w:pPr>
      <w:r>
        <w:rPr/>
        <w:t>Zubairu M; (2017). Insurgency, Security and Urban Safety in Nigeria: The Potentials 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Consequences of the Boko-Haram Insurgency and Niger Delta Militancy. A 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Continuing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(MCPPEP),</w:t>
      </w:r>
      <w:r>
        <w:rPr>
          <w:spacing w:val="-1"/>
        </w:rPr>
        <w:t> </w:t>
      </w:r>
      <w:r>
        <w:rPr/>
        <w:t>Port Harcourt, Nigeria.</w:t>
      </w:r>
    </w:p>
    <w:p>
      <w:pPr>
        <w:spacing w:after="0"/>
        <w:jc w:val="both"/>
        <w:sectPr>
          <w:pgSz w:w="12240" w:h="15840"/>
          <w:pgMar w:header="0" w:footer="1015" w:top="1500" w:bottom="1200" w:left="1720" w:right="540"/>
        </w:sectPr>
      </w:pPr>
    </w:p>
    <w:p>
      <w:pPr>
        <w:pStyle w:val="Heading1"/>
        <w:spacing w:before="75"/>
        <w:ind w:left="3700" w:right="3593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265" w:right="0" w:firstLine="0"/>
        <w:jc w:val="left"/>
        <w:rPr>
          <w:b/>
          <w:sz w:val="24"/>
        </w:rPr>
      </w:pPr>
      <w:r>
        <w:rPr>
          <w:b/>
          <w:sz w:val="24"/>
        </w:rPr>
        <w:t>Demographic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Information</w:t>
      </w:r>
    </w:p>
    <w:p>
      <w:pPr>
        <w:pStyle w:val="BodyText"/>
        <w:spacing w:before="10" w:after="1"/>
        <w:rPr>
          <w:b/>
          <w:sz w:val="25"/>
        </w:rPr>
      </w:pPr>
    </w:p>
    <w:tbl>
      <w:tblPr>
        <w:tblW w:w="0" w:type="auto"/>
        <w:jc w:val="left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706"/>
        <w:gridCol w:w="963"/>
        <w:gridCol w:w="871"/>
        <w:gridCol w:w="972"/>
        <w:gridCol w:w="794"/>
        <w:gridCol w:w="914"/>
        <w:gridCol w:w="826"/>
        <w:gridCol w:w="854"/>
      </w:tblGrid>
      <w:tr>
        <w:trPr>
          <w:trHeight w:val="299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Demographic Information</w:t>
            </w:r>
          </w:p>
        </w:tc>
        <w:tc>
          <w:tcPr>
            <w:tcW w:w="1669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843" w:type="dxa"/>
            <w:gridSpan w:val="2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Gadongaji</w:t>
            </w:r>
          </w:p>
        </w:tc>
        <w:tc>
          <w:tcPr>
            <w:tcW w:w="1708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Nasarawa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1680" w:type="dxa"/>
            <w:gridSpan w:val="2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Makera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277" w:hRule="atLeast"/>
        </w:trPr>
        <w:tc>
          <w:tcPr>
            <w:tcW w:w="280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72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20-30yrs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31-40yrs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41-50yrs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67.4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78.3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66.6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74.4</w:t>
            </w:r>
          </w:p>
        </w:tc>
      </w:tr>
      <w:tr>
        <w:trPr>
          <w:trHeight w:val="277" w:hRule="atLeast"/>
        </w:trPr>
        <w:tc>
          <w:tcPr>
            <w:tcW w:w="280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51-60yrs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61yrs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80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educational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qualification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280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NCE/OND</w:t>
            </w:r>
          </w:p>
        </w:tc>
        <w:tc>
          <w:tcPr>
            <w:tcW w:w="70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63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2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1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2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HND/BSC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Graduate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Occupation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80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Trading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72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2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servant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Retired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80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63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2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5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ind w:left="265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spacing w:after="0"/>
        <w:sectPr>
          <w:pgSz w:w="12240" w:h="15840"/>
          <w:pgMar w:header="0" w:footer="1015" w:top="1340" w:bottom="1200" w:left="1720" w:right="54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spacing w:before="90"/>
        <w:ind w:left="5556" w:right="5626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1717675</wp:posOffset>
            </wp:positionH>
            <wp:positionV relativeFrom="paragraph">
              <wp:posOffset>177443</wp:posOffset>
            </wp:positionV>
            <wp:extent cx="7723913" cy="4688205"/>
            <wp:effectExtent l="0" t="0" r="0" b="0"/>
            <wp:wrapTopAndBottom/>
            <wp:docPr id="4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13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5"/>
        </w:rPr>
      </w:pPr>
    </w:p>
    <w:p>
      <w:pPr>
        <w:spacing w:before="1"/>
        <w:ind w:left="4836" w:right="562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141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23"/>
          <w:pgSz w:w="15840" w:h="12240" w:orient="landscape"/>
          <w:pgMar w:footer="0" w:header="0" w:top="1140" w:bottom="280" w:left="2260" w:right="9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7"/>
        </w:rPr>
      </w:pPr>
    </w:p>
    <w:p>
      <w:pPr>
        <w:spacing w:before="56"/>
        <w:ind w:left="4496" w:right="392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142</w:t>
      </w:r>
    </w:p>
    <w:sectPr>
      <w:footerReference w:type="default" r:id="rId125"/>
      <w:pgSz w:w="12240" w:h="15840"/>
      <w:pgMar w:footer="0" w:header="0"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869995pt;margin-top:730.255981pt;width:18.650pt;height:13.05pt;mso-position-horizontal-relative:page;mso-position-vertical-relative:page;z-index:-19665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829987pt;margin-top:730.255981pt;width:23.75pt;height:13.05pt;mso-position-horizontal-relative:page;mso-position-vertical-relative:page;z-index:-19662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829987pt;margin-top:730.255981pt;width:18.75pt;height:13.05pt;mso-position-horizontal-relative:page;mso-position-vertical-relative:page;z-index:-196618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829987pt;margin-top:730.255981pt;width:18.75pt;height:13.05pt;mso-position-horizontal-relative:page;mso-position-vertical-relative:page;z-index:-196613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829987pt;margin-top:730.255981pt;width:22.75pt;height:13.05pt;mso-position-horizontal-relative:page;mso-position-vertical-relative:page;z-index:-19660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89996pt;margin-top:730.255981pt;width:17.3pt;height:13.05pt;mso-position-horizontal-relative:page;mso-position-vertical-relative:page;z-index:-196654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11.589996pt;margin-top:730.255981pt;width:17.3pt;height:13.05pt;mso-position-horizontal-relative:page;mso-position-vertical-relative:page;z-index:-196648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89996pt;margin-top:730.255981pt;width:17.3pt;height:13.05pt;mso-position-horizontal-relative:page;mso-position-vertical-relative:page;z-index:-19664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1.570007pt;margin-top:550.280029pt;width:17.3pt;height:13.05pt;mso-position-horizontal-relative:page;mso-position-vertical-relative:page;z-index:-19663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829987pt;margin-top:730.255981pt;width:22.75pt;height:13.05pt;mso-position-horizontal-relative:page;mso-position-vertical-relative:page;z-index:-196633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8.809998pt;margin-top:550.280029pt;width:22.75pt;height:13.05pt;mso-position-horizontal-relative:page;mso-position-vertical-relative:page;z-index:-19662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314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45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"/>
      <w:lvlJc w:val="left"/>
      <w:pPr>
        <w:ind w:left="985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314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45" w:hanging="28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2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336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65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4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2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1205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0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0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(%1)"/>
      <w:lvlJc w:val="left"/>
      <w:pPr>
        <w:ind w:left="811" w:hanging="32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8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6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4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8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6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32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3605" w:hanging="31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05" w:hanging="31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7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05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0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20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0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565" w:hanging="9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5" w:hanging="9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8" w:hanging="9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2" w:hanging="9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6" w:hanging="9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9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9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9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98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625" w:hanging="104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25" w:hanging="104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5" w:hanging="9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2" w:hanging="9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3" w:hanging="9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9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5" w:hanging="9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9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9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625" w:hanging="11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25" w:hanging="11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5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56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5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7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0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2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5" w:hanging="10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65" w:hanging="10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65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5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2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10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25" w:hanging="11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25" w:hanging="11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5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2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3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5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108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485" w:hanging="114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565" w:hanging="108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576" w:hanging="105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565" w:hanging="99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56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76"/>
      <w:ind w:left="165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"/>
      <w:ind w:left="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56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footer" Target="footer3.xml"/><Relationship Id="rId9" Type="http://schemas.openxmlformats.org/officeDocument/2006/relationships/image" Target="media/image2.png"/><Relationship Id="rId10" Type="http://schemas.openxmlformats.org/officeDocument/2006/relationships/footer" Target="footer4.xm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footer" Target="footer5.xml"/><Relationship Id="rId21" Type="http://schemas.openxmlformats.org/officeDocument/2006/relationships/image" Target="media/image12.jpeg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footer" Target="footer8.xml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jpe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jpe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footer" Target="footer9.xml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footer" Target="footer10.xml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footer" Target="footer11.xml"/><Relationship Id="rId64" Type="http://schemas.openxmlformats.org/officeDocument/2006/relationships/footer" Target="footer12.xml"/><Relationship Id="rId65" Type="http://schemas.openxmlformats.org/officeDocument/2006/relationships/footer" Target="footer13.xml"/><Relationship Id="rId66" Type="http://schemas.openxmlformats.org/officeDocument/2006/relationships/image" Target="media/image49.jpeg"/><Relationship Id="rId67" Type="http://schemas.openxmlformats.org/officeDocument/2006/relationships/footer" Target="footer14.xml"/><Relationship Id="rId68" Type="http://schemas.openxmlformats.org/officeDocument/2006/relationships/hyperlink" Target="http://www.sciencedirect.com/" TargetMode="External"/><Relationship Id="rId69" Type="http://schemas.openxmlformats.org/officeDocument/2006/relationships/hyperlink" Target="http://www.coalitionforurbantransitions.org/" TargetMode="External"/><Relationship Id="rId70" Type="http://schemas.openxmlformats.org/officeDocument/2006/relationships/hyperlink" Target="http://www.researchgate.net/" TargetMode="External"/><Relationship Id="rId71" Type="http://schemas.openxmlformats.org/officeDocument/2006/relationships/hyperlink" Target="https://www.researchgate.net/publication/46567778_URBAN_SPRAWL_PATTERN_AND_MEASUREMENT_IN_LOKOJA_NIGERIA/citation/download" TargetMode="External"/><Relationship Id="rId72" Type="http://schemas.openxmlformats.org/officeDocument/2006/relationships/hyperlink" Target="http://www.academicjournals.org/AJAR" TargetMode="External"/><Relationship Id="rId73" Type="http://schemas.openxmlformats.org/officeDocument/2006/relationships/hyperlink" Target="http://www.ted.com/" TargetMode="External"/><Relationship Id="rId74" Type="http://schemas.openxmlformats.org/officeDocument/2006/relationships/hyperlink" Target="http://www.pdfs.semanticscholar.org/" TargetMode="External"/><Relationship Id="rId75" Type="http://schemas.openxmlformats.org/officeDocument/2006/relationships/hyperlink" Target="https://www.sciencedirect.com/science/article/abs/pii/S0195925515000736" TargetMode="External"/><Relationship Id="rId76" Type="http://schemas.openxmlformats.org/officeDocument/2006/relationships/hyperlink" Target="https://www.sciencedirect.com/science/article/abs/pii/S1470160X17303229" TargetMode="External"/><Relationship Id="rId77" Type="http://schemas.openxmlformats.org/officeDocument/2006/relationships/hyperlink" Target="http://www.ncbi.nlm.nih.gov/" TargetMode="External"/><Relationship Id="rId78" Type="http://schemas.openxmlformats.org/officeDocument/2006/relationships/hyperlink" Target="https://www.researchgate.net/publication/281677412" TargetMode="External"/><Relationship Id="rId79" Type="http://schemas.openxmlformats.org/officeDocument/2006/relationships/hyperlink" Target="https://wocatpedia.net/images/3/3f/GIZ_%282012%29_Land_Use_Planning_Concept%2C_Tools_and_Applications.pdf" TargetMode="External"/><Relationship Id="rId80" Type="http://schemas.openxmlformats.org/officeDocument/2006/relationships/hyperlink" Target="https://www.sciencedirect.com/science/article/abs/pii/S0959378011001567" TargetMode="External"/><Relationship Id="rId81" Type="http://schemas.openxmlformats.org/officeDocument/2006/relationships/hyperlink" Target="http://www.guilford.com/" TargetMode="External"/><Relationship Id="rId82" Type="http://schemas.openxmlformats.org/officeDocument/2006/relationships/hyperlink" Target="https://doi.org/10.1002/eet.253" TargetMode="External"/><Relationship Id="rId83" Type="http://schemas.openxmlformats.org/officeDocument/2006/relationships/hyperlink" Target="http://www.mdpi.com/" TargetMode="External"/><Relationship Id="rId84" Type="http://schemas.openxmlformats.org/officeDocument/2006/relationships/hyperlink" Target="http://www.thoughtco.com/" TargetMode="External"/><Relationship Id="rId85" Type="http://schemas.openxmlformats.org/officeDocument/2006/relationships/hyperlink" Target="http://www.jstor.org/stable/41476398%20Date%20sourced%2015-10-2019" TargetMode="External"/><Relationship Id="rId86" Type="http://schemas.openxmlformats.org/officeDocument/2006/relationships/hyperlink" Target="http://www.sociologydiscussion.com/" TargetMode="External"/><Relationship Id="rId87" Type="http://schemas.openxmlformats.org/officeDocument/2006/relationships/hyperlink" Target="http://www.youtube.com/" TargetMode="External"/><Relationship Id="rId88" Type="http://schemas.openxmlformats.org/officeDocument/2006/relationships/hyperlink" Target="http://www.techcrunch.com/" TargetMode="External"/><Relationship Id="rId89" Type="http://schemas.openxmlformats.org/officeDocument/2006/relationships/hyperlink" Target="http://www.mdpi.com/journal/sustainability" TargetMode="External"/><Relationship Id="rId90" Type="http://schemas.openxmlformats.org/officeDocument/2006/relationships/hyperlink" Target="http://www.leml.asu.edu/" TargetMode="External"/><Relationship Id="rId91" Type="http://schemas.openxmlformats.org/officeDocument/2006/relationships/hyperlink" Target="http://www.tandfonline.com/" TargetMode="External"/><Relationship Id="rId92" Type="http://schemas.openxmlformats.org/officeDocument/2006/relationships/hyperlink" Target="http://www.worldscientific.com/" TargetMode="External"/><Relationship Id="rId93" Type="http://schemas.openxmlformats.org/officeDocument/2006/relationships/hyperlink" Target="http://www.citeseerx.ist.psu.edu/" TargetMode="External"/><Relationship Id="rId94" Type="http://schemas.openxmlformats.org/officeDocument/2006/relationships/hyperlink" Target="http://www.sciencedirect.com.pii/" TargetMode="External"/><Relationship Id="rId95" Type="http://schemas.openxmlformats.org/officeDocument/2006/relationships/hyperlink" Target="http://www.onlinelibrary.wiley.com/" TargetMode="External"/><Relationship Id="rId96" Type="http://schemas.openxmlformats.org/officeDocument/2006/relationships/hyperlink" Target="http://www.asprs.org/" TargetMode="External"/><Relationship Id="rId97" Type="http://schemas.openxmlformats.org/officeDocument/2006/relationships/hyperlink" Target="http://www.ijirset.com/" TargetMode="External"/><Relationship Id="rId98" Type="http://schemas.openxmlformats.org/officeDocument/2006/relationships/hyperlink" Target="http://www.scirp.org/" TargetMode="External"/><Relationship Id="rId99" Type="http://schemas.openxmlformats.org/officeDocument/2006/relationships/hyperlink" Target="http://www.semanticscholar.org/" TargetMode="External"/><Relationship Id="rId100" Type="http://schemas.openxmlformats.org/officeDocument/2006/relationships/hyperlink" Target="http://www.scholarworks.rit.edu/" TargetMode="External"/><Relationship Id="rId101" Type="http://schemas.openxmlformats.org/officeDocument/2006/relationships/hyperlink" Target="http://www.nigerianstat.gov.ng/" TargetMode="External"/><Relationship Id="rId102" Type="http://schemas.openxmlformats.org/officeDocument/2006/relationships/hyperlink" Target="http://www.catalog.ihsn.org/catalog/3329" TargetMode="External"/><Relationship Id="rId103" Type="http://schemas.openxmlformats.org/officeDocument/2006/relationships/hyperlink" Target="http://www.phethiopia.org/pdf/6.%20Land%20use%20land%20cover%20%20change_Adane.pdf" TargetMode="External"/><Relationship Id="rId104" Type="http://schemas.openxmlformats.org/officeDocument/2006/relationships/hyperlink" Target="http://www.fud.edu.ng/" TargetMode="External"/><Relationship Id="rId105" Type="http://schemas.openxmlformats.org/officeDocument/2006/relationships/hyperlink" Target="http://www.cgspace.cgiar.org/" TargetMode="External"/><Relationship Id="rId106" Type="http://schemas.openxmlformats.org/officeDocument/2006/relationships/hyperlink" Target="http://www.downloads.hindawi.com/" TargetMode="External"/><Relationship Id="rId107" Type="http://schemas.openxmlformats.org/officeDocument/2006/relationships/hyperlink" Target="http://www.pbi.nl/" TargetMode="External"/><Relationship Id="rId108" Type="http://schemas.openxmlformats.org/officeDocument/2006/relationships/hyperlink" Target="https://doi.org/10.1016/B978-008045405-4.00317-7" TargetMode="External"/><Relationship Id="rId109" Type="http://schemas.openxmlformats.org/officeDocument/2006/relationships/hyperlink" Target="http://www.strathprints.strath.ac.uk/" TargetMode="External"/><Relationship Id="rId110" Type="http://schemas.openxmlformats.org/officeDocument/2006/relationships/hyperlink" Target="http://www.publicsafety.gc.ca/" TargetMode="External"/><Relationship Id="rId111" Type="http://schemas.openxmlformats.org/officeDocument/2006/relationships/hyperlink" Target="http://www.journals.sagepub.com/" TargetMode="External"/><Relationship Id="rId112" Type="http://schemas.openxmlformats.org/officeDocument/2006/relationships/hyperlink" Target="http://www.unep.org/annualreport" TargetMode="External"/><Relationship Id="rId113" Type="http://schemas.openxmlformats.org/officeDocument/2006/relationships/hyperlink" Target="http://esa.org/unup/index.asp?panel" TargetMode="External"/><Relationship Id="rId114" Type="http://schemas.openxmlformats.org/officeDocument/2006/relationships/hyperlink" Target="http://www.population.un.org/wpp/" TargetMode="External"/><Relationship Id="rId115" Type="http://schemas.openxmlformats.org/officeDocument/2006/relationships/hyperlink" Target="http://www.voanews.com/" TargetMode="External"/><Relationship Id="rId116" Type="http://schemas.openxmlformats.org/officeDocument/2006/relationships/hyperlink" Target="http://www.jstor.org/" TargetMode="External"/><Relationship Id="rId117" Type="http://schemas.openxmlformats.org/officeDocument/2006/relationships/hyperlink" Target="http://www.kth.se/" TargetMode="External"/><Relationship Id="rId118" Type="http://schemas.openxmlformats.org/officeDocument/2006/relationships/hyperlink" Target="http://www.en.m.wikipedia.org/" TargetMode="External"/><Relationship Id="rId119" Type="http://schemas.openxmlformats.org/officeDocument/2006/relationships/hyperlink" Target="http://www.worldbank.org/en/topic/urbandevelopment/overview" TargetMode="External"/><Relationship Id="rId120" Type="http://schemas.openxmlformats.org/officeDocument/2006/relationships/hyperlink" Target="https://urban-regeneration.worldbank.org/" TargetMode="External"/><Relationship Id="rId121" Type="http://schemas.openxmlformats.org/officeDocument/2006/relationships/hyperlink" Target="https://lccn.loc.gov/2016009009" TargetMode="External"/><Relationship Id="rId122" Type="http://schemas.openxmlformats.org/officeDocument/2006/relationships/hyperlink" Target="http://www.researchgate.net/publication/43798424" TargetMode="External"/><Relationship Id="rId123" Type="http://schemas.openxmlformats.org/officeDocument/2006/relationships/footer" Target="footer15.xml"/><Relationship Id="rId124" Type="http://schemas.openxmlformats.org/officeDocument/2006/relationships/image" Target="media/image50.jpeg"/><Relationship Id="rId125" Type="http://schemas.openxmlformats.org/officeDocument/2006/relationships/footer" Target="footer16.xml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2023-11-03T07:17:14Z</dcterms:created>
  <dcterms:modified xsi:type="dcterms:W3CDTF">2023-11-03T07:17:14Z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